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82" w:rsidRPr="008E2F82" w:rsidRDefault="008E2F82" w:rsidP="00B70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>H. CONGRESO DEL ESTADO DE CHIHUAHUA.</w:t>
      </w:r>
    </w:p>
    <w:p w:rsidR="008E2F82" w:rsidRPr="008E2F82" w:rsidRDefault="008E2F82" w:rsidP="00B707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>PRESENTE.-</w:t>
      </w:r>
    </w:p>
    <w:p w:rsidR="008E2F82" w:rsidRPr="008E2F82" w:rsidRDefault="008E2F82" w:rsidP="00B7077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F82" w:rsidRPr="008E2F82" w:rsidRDefault="008E2F82" w:rsidP="00B70770">
      <w:pPr>
        <w:spacing w:line="360" w:lineRule="auto"/>
        <w:ind w:left="-2" w:hanging="2"/>
        <w:jc w:val="both"/>
        <w:rPr>
          <w:rFonts w:ascii="Times New Roman" w:hAnsi="Times New Roman" w:cs="Times New Roman"/>
          <w:sz w:val="24"/>
          <w:szCs w:val="24"/>
        </w:rPr>
      </w:pPr>
      <w:r w:rsidRPr="008E2F82">
        <w:rPr>
          <w:rFonts w:ascii="Century Gothic" w:hAnsi="Century Gothic" w:cs="Times New Roman"/>
          <w:color w:val="000000"/>
          <w:sz w:val="24"/>
          <w:szCs w:val="24"/>
        </w:rPr>
        <w:t xml:space="preserve">Quienes suscriben, </w:t>
      </w:r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Benjamín Carrera Chávez, Edin Cuauhtémoc Estrada Sotelo, Leticia Ortega Máynez, Oscar Daniel </w:t>
      </w:r>
      <w:proofErr w:type="spellStart"/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>Avitia</w:t>
      </w:r>
      <w:proofErr w:type="spellEnd"/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>Arellanes</w:t>
      </w:r>
      <w:proofErr w:type="spellEnd"/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, Rosana Díaz Reyes, Gustavo de la Rosa </w:t>
      </w:r>
      <w:proofErr w:type="spellStart"/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>Hickerson</w:t>
      </w:r>
      <w:proofErr w:type="spellEnd"/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>, Magdalena Rentería Pérez, María Antonieta Pérez Reyes, David Oscar Castrejón Rivas</w:t>
      </w:r>
      <w:r w:rsidR="00B67083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, Ilse América García Soto </w:t>
      </w:r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>y Adriana Terrazas Porras</w:t>
      </w:r>
      <w:r w:rsidRPr="008E2F82">
        <w:rPr>
          <w:rFonts w:ascii="Century Gothic" w:hAnsi="Century Gothic" w:cs="Times New Roman"/>
          <w:color w:val="000000"/>
          <w:sz w:val="24"/>
          <w:szCs w:val="24"/>
        </w:rPr>
        <w:t xml:space="preserve">, </w:t>
      </w:r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 integrantes del Grupo Parlamentario de MORENA, </w:t>
      </w:r>
      <w:r w:rsidRPr="008E2F82">
        <w:rPr>
          <w:rFonts w:ascii="Century Gothic" w:hAnsi="Century Gothic" w:cs="Times New Roman"/>
          <w:color w:val="000000"/>
          <w:sz w:val="24"/>
          <w:szCs w:val="24"/>
        </w:rPr>
        <w:t>con fundamento en lo dispuesto por el artículo 68 fracción I, de la Constitución Política del Estado Libre y Soberano de Chihuahua; 167 fracción I y 168 de la Ley Orgánica del Poder Legislativo,</w:t>
      </w:r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 </w:t>
      </w:r>
      <w:r w:rsidRPr="008E2F82">
        <w:rPr>
          <w:rFonts w:ascii="Century Gothic" w:hAnsi="Century Gothic" w:cs="Times New Roman"/>
          <w:color w:val="000000"/>
          <w:sz w:val="24"/>
          <w:szCs w:val="24"/>
        </w:rPr>
        <w:t>nos permitimos someter a  consideración de esta Soberanía, la presente</w:t>
      </w:r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 </w:t>
      </w:r>
      <w:r w:rsidRPr="008E2F82">
        <w:rPr>
          <w:rFonts w:ascii="Century Gothic" w:hAnsi="Century Gothic" w:cs="Times New Roman"/>
          <w:color w:val="000000"/>
          <w:sz w:val="24"/>
          <w:szCs w:val="24"/>
        </w:rPr>
        <w:t xml:space="preserve">iniciativa con carácter de </w:t>
      </w:r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>DECRETO</w:t>
      </w:r>
      <w:r w:rsidRPr="008E2F82">
        <w:rPr>
          <w:rFonts w:ascii="Century Gothic" w:hAnsi="Century Gothic" w:cs="Times New Roman"/>
          <w:color w:val="000000"/>
          <w:sz w:val="24"/>
          <w:szCs w:val="24"/>
        </w:rPr>
        <w:t xml:space="preserve"> al tenor de la siguiente:</w:t>
      </w:r>
    </w:p>
    <w:p w:rsidR="008E2F82" w:rsidRPr="008E2F82" w:rsidRDefault="008E2F82" w:rsidP="008E2F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2F82" w:rsidRDefault="008E2F82" w:rsidP="008E2F82">
      <w:pPr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8E2F82">
        <w:rPr>
          <w:rFonts w:ascii="Century Gothic" w:hAnsi="Century Gothic" w:cs="Times New Roman"/>
          <w:b/>
          <w:bCs/>
          <w:color w:val="000000"/>
          <w:sz w:val="24"/>
          <w:szCs w:val="24"/>
        </w:rPr>
        <w:t>EXPOSICIÓN DE MOTIVOS.</w:t>
      </w:r>
    </w:p>
    <w:p w:rsidR="00BA1CCB" w:rsidRDefault="00BA1CCB" w:rsidP="00B70770">
      <w:pPr>
        <w:spacing w:line="360" w:lineRule="auto"/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</w:p>
    <w:p w:rsidR="003A00AE" w:rsidRDefault="00BA1CCB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La práctica de deportes ha sido reconocida como un elemento universal en todas las cultura</w:t>
      </w:r>
      <w:r w:rsidR="00957F02">
        <w:rPr>
          <w:rFonts w:ascii="Century Gothic" w:hAnsi="Century Gothic" w:cs="Times New Roman"/>
          <w:color w:val="000000"/>
          <w:sz w:val="24"/>
          <w:szCs w:val="24"/>
        </w:rPr>
        <w:t>s, sobre todo partiendo del hecho de que, el deporte proporciona a las personas</w:t>
      </w:r>
      <w:r w:rsidR="00267E81">
        <w:rPr>
          <w:rFonts w:ascii="Century Gothic" w:hAnsi="Century Gothic" w:cs="Times New Roman"/>
          <w:color w:val="000000"/>
          <w:sz w:val="24"/>
          <w:szCs w:val="24"/>
        </w:rPr>
        <w:t xml:space="preserve"> oportunidades de interacción social por medio </w:t>
      </w:r>
      <w:proofErr w:type="gramStart"/>
      <w:r w:rsidR="00267E81">
        <w:rPr>
          <w:rFonts w:ascii="Century Gothic" w:hAnsi="Century Gothic" w:cs="Times New Roman"/>
          <w:color w:val="000000"/>
          <w:sz w:val="24"/>
          <w:szCs w:val="24"/>
        </w:rPr>
        <w:t>de</w:t>
      </w:r>
      <w:proofErr w:type="gramEnd"/>
      <w:r w:rsidR="00267E81">
        <w:rPr>
          <w:rFonts w:ascii="Century Gothic" w:hAnsi="Century Gothic" w:cs="Times New Roman"/>
          <w:color w:val="000000"/>
          <w:sz w:val="24"/>
          <w:szCs w:val="24"/>
        </w:rPr>
        <w:t xml:space="preserve"> las cuales desarrollan habilidades y aptitudes que permiten y facilitan su plena participación en las comunidades.</w:t>
      </w:r>
    </w:p>
    <w:p w:rsidR="00F66B67" w:rsidRDefault="00F66B67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F66B67" w:rsidRDefault="00F66B67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Si bien, los derechos humanos reconocidos no incluyen como tal al deporte, se ha reconocido a nivel internacional el derecho al disfrute de la cultura y del deporte como elementos relacionados a  otros derechos como la educación y la salud</w:t>
      </w:r>
      <w:r w:rsidR="004E5785">
        <w:rPr>
          <w:rFonts w:ascii="Century Gothic" w:hAnsi="Century Gothic" w:cs="Times New Roman"/>
          <w:color w:val="000000"/>
          <w:sz w:val="24"/>
          <w:szCs w:val="24"/>
        </w:rPr>
        <w:t>.</w:t>
      </w:r>
    </w:p>
    <w:p w:rsidR="004E5785" w:rsidRDefault="004E5785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FF2436" w:rsidRDefault="004E5785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 xml:space="preserve">Al respecto, la palabra cultura, relacionada al deporte, desde sus orígenes </w:t>
      </w:r>
      <w:r w:rsidR="00361110">
        <w:rPr>
          <w:rFonts w:ascii="Century Gothic" w:hAnsi="Century Gothic" w:cs="Times New Roman"/>
          <w:color w:val="000000"/>
          <w:sz w:val="24"/>
          <w:szCs w:val="24"/>
        </w:rPr>
        <w:t>etimológicos se vincula con hechos como la atención y guarda</w:t>
      </w:r>
      <w:r w:rsidR="00DC74E3">
        <w:rPr>
          <w:rFonts w:ascii="Century Gothic" w:hAnsi="Century Gothic" w:cs="Times New Roman"/>
          <w:color w:val="000000"/>
          <w:sz w:val="24"/>
          <w:szCs w:val="24"/>
        </w:rPr>
        <w:t xml:space="preserve">, siendo </w:t>
      </w:r>
      <w:r w:rsidR="00035CAD">
        <w:rPr>
          <w:rFonts w:ascii="Century Gothic" w:hAnsi="Century Gothic" w:cs="Times New Roman"/>
          <w:color w:val="000000"/>
          <w:sz w:val="24"/>
          <w:szCs w:val="24"/>
        </w:rPr>
        <w:lastRenderedPageBreak/>
        <w:t>vincul</w:t>
      </w:r>
      <w:r w:rsidR="00DC74E3">
        <w:rPr>
          <w:rFonts w:ascii="Century Gothic" w:hAnsi="Century Gothic" w:cs="Times New Roman"/>
          <w:color w:val="000000"/>
          <w:sz w:val="24"/>
          <w:szCs w:val="24"/>
        </w:rPr>
        <w:t xml:space="preserve">ada desde mediados del sigo XIX </w:t>
      </w:r>
      <w:r w:rsidR="00035CAD">
        <w:rPr>
          <w:rFonts w:ascii="Century Gothic" w:hAnsi="Century Gothic" w:cs="Times New Roman"/>
          <w:color w:val="000000"/>
          <w:sz w:val="24"/>
          <w:szCs w:val="24"/>
        </w:rPr>
        <w:t xml:space="preserve">a los colectivos de costumbres </w:t>
      </w:r>
      <w:r w:rsidR="00FF2436">
        <w:rPr>
          <w:rFonts w:ascii="Century Gothic" w:hAnsi="Century Gothic" w:cs="Times New Roman"/>
          <w:color w:val="000000"/>
          <w:sz w:val="24"/>
          <w:szCs w:val="24"/>
        </w:rPr>
        <w:t>de las diversas sociedades.</w:t>
      </w:r>
    </w:p>
    <w:p w:rsidR="00FF2436" w:rsidRDefault="00FF2436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FF2436" w:rsidRDefault="00FF2436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 xml:space="preserve">A raíz de lo anterior, es que la práctica de deportes y juegos de equipos son parte fundamental de la vida de cualquier </w:t>
      </w:r>
      <w:r w:rsidR="00DD432F">
        <w:rPr>
          <w:rFonts w:ascii="Century Gothic" w:hAnsi="Century Gothic" w:cs="Times New Roman"/>
          <w:color w:val="000000"/>
          <w:sz w:val="24"/>
          <w:szCs w:val="24"/>
        </w:rPr>
        <w:t xml:space="preserve">población, ya sea de manera directa o como meros espectadores, los deportes son medios de cohesión sociocultural  que además enaltecen </w:t>
      </w:r>
      <w:r w:rsidR="0058123E">
        <w:rPr>
          <w:rFonts w:ascii="Century Gothic" w:hAnsi="Century Gothic" w:cs="Times New Roman"/>
          <w:color w:val="000000"/>
          <w:sz w:val="24"/>
          <w:szCs w:val="24"/>
        </w:rPr>
        <w:t>a través de los logros deportivos que colocan a las comunidades en una postura de competitividad y desarrollo.</w:t>
      </w:r>
    </w:p>
    <w:p w:rsidR="00F640A1" w:rsidRDefault="00F640A1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F640A1" w:rsidRDefault="00F640A1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En este sentido, se han reconocido prácticas como el ajedrez como deportes por el mero ejercicio mental que implican</w:t>
      </w:r>
      <w:r w:rsidR="00C57A74">
        <w:rPr>
          <w:rFonts w:ascii="Century Gothic" w:hAnsi="Century Gothic" w:cs="Times New Roman"/>
          <w:color w:val="000000"/>
          <w:sz w:val="24"/>
          <w:szCs w:val="24"/>
        </w:rPr>
        <w:t>, por lo que los deportes se vinculan a la identidad cultural de los centros poblacionales.</w:t>
      </w:r>
    </w:p>
    <w:p w:rsidR="00597BEC" w:rsidRDefault="00597BEC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597BEC" w:rsidRDefault="00597BEC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Ahora bien, en relación con niñas, niños y adolescentes, la Convención Sobre los Derechos del Niño establece que la educación de este grupo et</w:t>
      </w:r>
      <w:r w:rsidR="00E53E39">
        <w:rPr>
          <w:rFonts w:ascii="Century Gothic" w:hAnsi="Century Gothic" w:cs="Times New Roman"/>
          <w:color w:val="000000"/>
          <w:sz w:val="24"/>
          <w:szCs w:val="24"/>
        </w:rPr>
        <w:t>ario debe encaminarse al desarrollo de la persona</w:t>
      </w:r>
      <w:r w:rsidR="00C7273D">
        <w:rPr>
          <w:rFonts w:ascii="Century Gothic" w:hAnsi="Century Gothic" w:cs="Times New Roman"/>
          <w:color w:val="000000"/>
          <w:sz w:val="24"/>
          <w:szCs w:val="24"/>
        </w:rPr>
        <w:t xml:space="preserve">lidad, sus talentos y habilidades no solo mentales sino físicas, mientras que, de igual manera se establece su derecho al esparcimiento, juego y actividades recreativas propias de su edad. </w:t>
      </w:r>
    </w:p>
    <w:p w:rsidR="00C7273D" w:rsidRDefault="00C7273D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C7273D" w:rsidRDefault="00C7273D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 xml:space="preserve">De lo anterior podemos resaltar que los deportes y juegos </w:t>
      </w:r>
      <w:r w:rsidR="00795836">
        <w:rPr>
          <w:rFonts w:ascii="Century Gothic" w:hAnsi="Century Gothic" w:cs="Times New Roman"/>
          <w:color w:val="000000"/>
          <w:sz w:val="24"/>
          <w:szCs w:val="24"/>
        </w:rPr>
        <w:t>son actividades fundamentales para el desarrollo de las personas, que facilitan el crecimiento, desarrollo pleno y bienestar de niñas, niños y adolescentes</w:t>
      </w:r>
      <w:r w:rsidR="00205235">
        <w:rPr>
          <w:rFonts w:ascii="Century Gothic" w:hAnsi="Century Gothic" w:cs="Times New Roman"/>
          <w:color w:val="000000"/>
          <w:sz w:val="24"/>
          <w:szCs w:val="24"/>
        </w:rPr>
        <w:t>, tal como se ha reconocido en diversos instrumentos internacionales.</w:t>
      </w:r>
    </w:p>
    <w:p w:rsidR="00EC7E80" w:rsidRDefault="00EC7E80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EC7E80" w:rsidRDefault="00EC7E80" w:rsidP="00B70770">
      <w:pPr>
        <w:spacing w:line="360" w:lineRule="auto"/>
        <w:jc w:val="both"/>
        <w:rPr>
          <w:rFonts w:ascii="Century Gothic" w:hAnsi="Century Gothic" w:cs="Times New Roman"/>
          <w:i/>
          <w:iCs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Por otra parte, es necesario hacer hincapié en que</w:t>
      </w:r>
      <w:r w:rsidR="00824838">
        <w:rPr>
          <w:rFonts w:ascii="Century Gothic" w:hAnsi="Century Gothic" w:cs="Times New Roman"/>
          <w:color w:val="000000"/>
          <w:sz w:val="24"/>
          <w:szCs w:val="24"/>
        </w:rPr>
        <w:t>, tal como se desprende de la instauración de competencias deportivas a nivel internacional,</w:t>
      </w:r>
      <w:r w:rsidR="002154D3">
        <w:rPr>
          <w:rFonts w:ascii="Century Gothic" w:hAnsi="Century Gothic" w:cs="Times New Roman"/>
          <w:color w:val="000000"/>
          <w:sz w:val="24"/>
          <w:szCs w:val="24"/>
        </w:rPr>
        <w:t xml:space="preserve"> los eventos deportivos se han adoptado como herramientas importantísimas para la promoción de los derechos humanos</w:t>
      </w:r>
      <w:r w:rsidR="008A40C2">
        <w:rPr>
          <w:rFonts w:ascii="Century Gothic" w:hAnsi="Century Gothic" w:cs="Times New Roman"/>
          <w:color w:val="000000"/>
          <w:sz w:val="24"/>
          <w:szCs w:val="24"/>
        </w:rPr>
        <w:t xml:space="preserve">. Tal como lo manifestó Pierre </w:t>
      </w:r>
      <w:r w:rsidR="008A40C2">
        <w:rPr>
          <w:rFonts w:ascii="Century Gothic" w:hAnsi="Century Gothic" w:cs="Times New Roman"/>
          <w:color w:val="000000"/>
          <w:sz w:val="24"/>
          <w:szCs w:val="24"/>
        </w:rPr>
        <w:lastRenderedPageBreak/>
        <w:t xml:space="preserve">de </w:t>
      </w:r>
      <w:proofErr w:type="spellStart"/>
      <w:r w:rsidR="008A40C2">
        <w:rPr>
          <w:rFonts w:ascii="Century Gothic" w:hAnsi="Century Gothic" w:cs="Times New Roman"/>
          <w:color w:val="000000"/>
          <w:sz w:val="24"/>
          <w:szCs w:val="24"/>
        </w:rPr>
        <w:t>Coubertine</w:t>
      </w:r>
      <w:proofErr w:type="spellEnd"/>
      <w:r w:rsidR="008A40C2">
        <w:rPr>
          <w:rFonts w:ascii="Century Gothic" w:hAnsi="Century Gothic" w:cs="Times New Roman"/>
          <w:color w:val="000000"/>
          <w:sz w:val="24"/>
          <w:szCs w:val="24"/>
        </w:rPr>
        <w:t>, padre de los Juegos Olímpicos de la era moderna, “</w:t>
      </w:r>
      <w:r w:rsidR="008A40C2" w:rsidRPr="007418F7">
        <w:rPr>
          <w:rFonts w:ascii="Century Gothic" w:hAnsi="Century Gothic" w:cs="Times New Roman"/>
          <w:i/>
          <w:iCs/>
          <w:color w:val="000000"/>
          <w:sz w:val="24"/>
          <w:szCs w:val="24"/>
        </w:rPr>
        <w:t xml:space="preserve">El deporte debe tener la función explícita de fomento activo de la paz y la comprensión internacional en un espíritu de respeto mutuo entre personas de diferentes orígenes, </w:t>
      </w:r>
      <w:r w:rsidR="007418F7" w:rsidRPr="007418F7">
        <w:rPr>
          <w:rFonts w:ascii="Century Gothic" w:hAnsi="Century Gothic" w:cs="Times New Roman"/>
          <w:i/>
          <w:iCs/>
          <w:color w:val="000000"/>
          <w:sz w:val="24"/>
          <w:szCs w:val="24"/>
        </w:rPr>
        <w:t>ideologías y credos”</w:t>
      </w:r>
      <w:r w:rsidR="007418F7">
        <w:rPr>
          <w:rFonts w:ascii="Century Gothic" w:hAnsi="Century Gothic" w:cs="Times New Roman"/>
          <w:i/>
          <w:iCs/>
          <w:color w:val="000000"/>
          <w:sz w:val="24"/>
          <w:szCs w:val="24"/>
        </w:rPr>
        <w:t>.</w:t>
      </w:r>
    </w:p>
    <w:p w:rsidR="007418F7" w:rsidRDefault="007418F7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7418F7" w:rsidRDefault="007418F7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 xml:space="preserve">En ese orden de ideas, el Comité Olímpico Internacional ha </w:t>
      </w:r>
      <w:r w:rsidR="00585EC2">
        <w:rPr>
          <w:rFonts w:ascii="Century Gothic" w:hAnsi="Century Gothic" w:cs="Times New Roman"/>
          <w:color w:val="000000"/>
          <w:sz w:val="24"/>
          <w:szCs w:val="24"/>
        </w:rPr>
        <w:t xml:space="preserve">declarado la </w:t>
      </w:r>
      <w:r w:rsidR="00E9302B">
        <w:rPr>
          <w:rFonts w:ascii="Century Gothic" w:hAnsi="Century Gothic" w:cs="Times New Roman"/>
          <w:color w:val="000000"/>
          <w:sz w:val="24"/>
          <w:szCs w:val="24"/>
        </w:rPr>
        <w:t>práctica</w:t>
      </w:r>
      <w:r w:rsidR="00585EC2">
        <w:rPr>
          <w:rFonts w:ascii="Century Gothic" w:hAnsi="Century Gothic" w:cs="Times New Roman"/>
          <w:color w:val="000000"/>
          <w:sz w:val="24"/>
          <w:szCs w:val="24"/>
        </w:rPr>
        <w:t xml:space="preserve"> de los deportes como un derecho humano</w:t>
      </w:r>
      <w:r w:rsidR="00B713AA">
        <w:rPr>
          <w:rFonts w:ascii="Century Gothic" w:hAnsi="Century Gothic" w:cs="Times New Roman"/>
          <w:color w:val="000000"/>
          <w:sz w:val="24"/>
          <w:szCs w:val="24"/>
        </w:rPr>
        <w:t xml:space="preserve"> estableciendo la obligación de </w:t>
      </w:r>
      <w:r w:rsidR="00585EC2">
        <w:rPr>
          <w:rFonts w:ascii="Century Gothic" w:hAnsi="Century Gothic" w:cs="Times New Roman"/>
          <w:color w:val="000000"/>
          <w:sz w:val="24"/>
          <w:szCs w:val="24"/>
        </w:rPr>
        <w:t xml:space="preserve">ello </w:t>
      </w:r>
      <w:r w:rsidR="00E9302B">
        <w:rPr>
          <w:rFonts w:ascii="Century Gothic" w:hAnsi="Century Gothic" w:cs="Times New Roman"/>
          <w:color w:val="000000"/>
          <w:sz w:val="24"/>
          <w:szCs w:val="24"/>
        </w:rPr>
        <w:t xml:space="preserve">sin </w:t>
      </w:r>
      <w:r w:rsidR="005C3E5C">
        <w:rPr>
          <w:rFonts w:ascii="Century Gothic" w:hAnsi="Century Gothic" w:cs="Times New Roman"/>
          <w:color w:val="000000"/>
          <w:sz w:val="24"/>
          <w:szCs w:val="24"/>
        </w:rPr>
        <w:t>que medie discriminación y en igualdad de oportunidades, no solo como un hecho que debe regir la práctica de lo</w:t>
      </w:r>
      <w:r w:rsidR="00C30A4E">
        <w:rPr>
          <w:rFonts w:ascii="Century Gothic" w:hAnsi="Century Gothic" w:cs="Times New Roman"/>
          <w:color w:val="000000"/>
          <w:sz w:val="24"/>
          <w:szCs w:val="24"/>
        </w:rPr>
        <w:t>s Juegos por el comité organizados, sino buscando que, al interior de los países dichos principios se privilegien</w:t>
      </w:r>
      <w:r w:rsidR="00157C30">
        <w:rPr>
          <w:rFonts w:ascii="Century Gothic" w:hAnsi="Century Gothic" w:cs="Times New Roman"/>
          <w:color w:val="000000"/>
          <w:sz w:val="24"/>
          <w:szCs w:val="24"/>
        </w:rPr>
        <w:t>.</w:t>
      </w:r>
    </w:p>
    <w:p w:rsidR="00157C30" w:rsidRDefault="00157C30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1A039F" w:rsidRDefault="00157C30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 xml:space="preserve">Tal como ha quedado ya de manifiesto, la participación deportiva es un medio de promoción de derechos humanos a través del vínculo entre intereses y valores bajo la enseñanza de habilidades sociales que mejoran la </w:t>
      </w:r>
      <w:r w:rsidR="001A039F">
        <w:rPr>
          <w:rFonts w:ascii="Century Gothic" w:hAnsi="Century Gothic" w:cs="Times New Roman"/>
          <w:color w:val="000000"/>
          <w:sz w:val="24"/>
          <w:szCs w:val="24"/>
        </w:rPr>
        <w:t>vida de la sociedad y fomentan un acercamiento respetuoso promoviendo el diálogo y dejando de lado prejuicios, diferencias, estereotipos, intolerancia y discriminación.</w:t>
      </w:r>
    </w:p>
    <w:p w:rsidR="001A039F" w:rsidRDefault="001A039F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4677CB" w:rsidRDefault="004677CB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 xml:space="preserve">Es por lo anterior que el deporte suele ser utilizado a menudo </w:t>
      </w:r>
      <w:r w:rsidR="00EB0C5C">
        <w:rPr>
          <w:rFonts w:ascii="Century Gothic" w:hAnsi="Century Gothic" w:cs="Times New Roman"/>
          <w:color w:val="000000"/>
          <w:sz w:val="24"/>
          <w:szCs w:val="24"/>
        </w:rPr>
        <w:t xml:space="preserve">como un primer paso para </w:t>
      </w:r>
      <w:r w:rsidR="00F555DB">
        <w:rPr>
          <w:rFonts w:ascii="Century Gothic" w:hAnsi="Century Gothic" w:cs="Times New Roman"/>
          <w:color w:val="000000"/>
          <w:sz w:val="24"/>
          <w:szCs w:val="24"/>
        </w:rPr>
        <w:t>abordar</w:t>
      </w:r>
      <w:r w:rsidR="005E01E4">
        <w:rPr>
          <w:rFonts w:ascii="Century Gothic" w:hAnsi="Century Gothic" w:cs="Times New Roman"/>
          <w:color w:val="000000"/>
          <w:sz w:val="24"/>
          <w:szCs w:val="24"/>
        </w:rPr>
        <w:t xml:space="preserve"> a las personas</w:t>
      </w:r>
      <w:r w:rsidR="00F555DB">
        <w:rPr>
          <w:rFonts w:ascii="Century Gothic" w:hAnsi="Century Gothic" w:cs="Times New Roman"/>
          <w:color w:val="000000"/>
          <w:sz w:val="24"/>
          <w:szCs w:val="24"/>
        </w:rPr>
        <w:t xml:space="preserve"> e implementar políticas públicas dirigidas a grupos vulnerables y sectores marginados</w:t>
      </w:r>
      <w:r w:rsidR="00555691">
        <w:rPr>
          <w:rFonts w:ascii="Century Gothic" w:hAnsi="Century Gothic" w:cs="Times New Roman"/>
          <w:color w:val="000000"/>
          <w:sz w:val="24"/>
          <w:szCs w:val="24"/>
        </w:rPr>
        <w:t xml:space="preserve"> con casos de éxito que arrojan resultados en los que se observan cambios</w:t>
      </w:r>
      <w:r w:rsidR="00A27DD8">
        <w:rPr>
          <w:rFonts w:ascii="Century Gothic" w:hAnsi="Century Gothic" w:cs="Times New Roman"/>
          <w:color w:val="000000"/>
          <w:sz w:val="24"/>
          <w:szCs w:val="24"/>
        </w:rPr>
        <w:t xml:space="preserve"> sustanciales en la vida de la población y que incluso se ha demostrado que alejan de las drogas</w:t>
      </w:r>
      <w:r w:rsidR="00351B2D">
        <w:rPr>
          <w:rFonts w:ascii="Century Gothic" w:hAnsi="Century Gothic" w:cs="Times New Roman"/>
          <w:color w:val="000000"/>
          <w:sz w:val="24"/>
          <w:szCs w:val="24"/>
        </w:rPr>
        <w:t xml:space="preserve"> y el alcohol brindando oportunidades para el acceso a puestos de trabajo, reintegración de hogares</w:t>
      </w:r>
      <w:r w:rsidR="00572A3E">
        <w:rPr>
          <w:rFonts w:ascii="Century Gothic" w:hAnsi="Century Gothic" w:cs="Times New Roman"/>
          <w:color w:val="000000"/>
          <w:sz w:val="24"/>
          <w:szCs w:val="24"/>
        </w:rPr>
        <w:t xml:space="preserve"> y reconstrucción de relaciones.</w:t>
      </w:r>
    </w:p>
    <w:p w:rsidR="00D04E7A" w:rsidRDefault="00D04E7A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D53B04" w:rsidRDefault="00D04E7A" w:rsidP="00B70770">
      <w:pPr>
        <w:spacing w:line="360" w:lineRule="auto"/>
        <w:jc w:val="both"/>
        <w:rPr>
          <w:rFonts w:ascii="Century Gothic" w:hAnsi="Century Gothic" w:cs="Times New Roman"/>
          <w:i/>
          <w:iCs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En ese orden de ideas, es posible concluir que la práctica deportiva es más que un derecho, un aliado para fines loables al interior de las comunidades</w:t>
      </w:r>
      <w:r w:rsidR="00D53B04">
        <w:rPr>
          <w:rFonts w:ascii="Century Gothic" w:hAnsi="Century Gothic" w:cs="Times New Roman"/>
          <w:color w:val="000000"/>
          <w:sz w:val="24"/>
          <w:szCs w:val="24"/>
        </w:rPr>
        <w:t xml:space="preserve">, </w:t>
      </w:r>
      <w:r w:rsidR="00D53B04">
        <w:rPr>
          <w:rFonts w:ascii="Century Gothic" w:hAnsi="Century Gothic" w:cs="Times New Roman"/>
          <w:color w:val="000000"/>
          <w:sz w:val="24"/>
          <w:szCs w:val="24"/>
        </w:rPr>
        <w:lastRenderedPageBreak/>
        <w:t xml:space="preserve">motivo por el cual </w:t>
      </w:r>
      <w:r w:rsidR="00DD39DA">
        <w:rPr>
          <w:rFonts w:ascii="Century Gothic" w:hAnsi="Century Gothic" w:cs="Times New Roman"/>
          <w:color w:val="000000"/>
          <w:sz w:val="24"/>
          <w:szCs w:val="24"/>
        </w:rPr>
        <w:t>la Ley tanto General</w:t>
      </w:r>
      <w:r w:rsidR="00D865D8">
        <w:rPr>
          <w:rFonts w:ascii="Century Gothic" w:hAnsi="Century Gothic" w:cs="Times New Roman"/>
          <w:color w:val="000000"/>
          <w:sz w:val="24"/>
          <w:szCs w:val="24"/>
        </w:rPr>
        <w:t xml:space="preserve"> y posteriormente</w:t>
      </w:r>
      <w:r w:rsidR="00DD39DA">
        <w:rPr>
          <w:rFonts w:ascii="Century Gothic" w:hAnsi="Century Gothic" w:cs="Times New Roman"/>
          <w:color w:val="000000"/>
          <w:sz w:val="24"/>
          <w:szCs w:val="24"/>
        </w:rPr>
        <w:t xml:space="preserve"> la </w:t>
      </w:r>
      <w:r w:rsidR="00AD2978">
        <w:rPr>
          <w:rFonts w:ascii="Century Gothic" w:hAnsi="Century Gothic" w:cs="Times New Roman"/>
          <w:color w:val="000000"/>
          <w:sz w:val="24"/>
          <w:szCs w:val="24"/>
        </w:rPr>
        <w:t xml:space="preserve">propia del Estado en materia de Cultura Física y Deporte, </w:t>
      </w:r>
      <w:r w:rsidR="00D865D8">
        <w:rPr>
          <w:rFonts w:ascii="Century Gothic" w:hAnsi="Century Gothic" w:cs="Times New Roman"/>
          <w:color w:val="000000"/>
          <w:sz w:val="24"/>
          <w:szCs w:val="24"/>
        </w:rPr>
        <w:t>ha establecido las bases de coordinación entre los niveles de gobierno y la sociedad</w:t>
      </w:r>
      <w:r w:rsidR="00FB2C34">
        <w:rPr>
          <w:rFonts w:ascii="Century Gothic" w:hAnsi="Century Gothic" w:cs="Times New Roman"/>
          <w:color w:val="000000"/>
          <w:sz w:val="24"/>
          <w:szCs w:val="24"/>
        </w:rPr>
        <w:t xml:space="preserve">, a fin de </w:t>
      </w:r>
      <w:r w:rsidR="001465BD">
        <w:rPr>
          <w:rFonts w:ascii="Century Gothic" w:hAnsi="Century Gothic" w:cs="Times New Roman"/>
          <w:color w:val="000000"/>
          <w:sz w:val="24"/>
          <w:szCs w:val="24"/>
        </w:rPr>
        <w:t>-entre otros- “</w:t>
      </w:r>
      <w:r w:rsidR="001465BD">
        <w:rPr>
          <w:rFonts w:ascii="Century Gothic" w:hAnsi="Century Gothic" w:cs="Times New Roman"/>
          <w:i/>
          <w:iCs/>
          <w:color w:val="000000"/>
          <w:sz w:val="24"/>
          <w:szCs w:val="24"/>
        </w:rPr>
        <w:t>F</w:t>
      </w:r>
      <w:r w:rsidR="001465BD" w:rsidRPr="001465BD">
        <w:rPr>
          <w:rFonts w:ascii="Century Gothic" w:hAnsi="Century Gothic" w:cs="Times New Roman"/>
          <w:i/>
          <w:iCs/>
          <w:color w:val="000000"/>
          <w:sz w:val="24"/>
          <w:szCs w:val="24"/>
        </w:rPr>
        <w:t>omentar el desarrollo de la activación física, la cultura física y el deporte, como medio primordial en la prevención de enfermedades, preservación de la salud y prevención del delito.”</w:t>
      </w:r>
    </w:p>
    <w:p w:rsidR="001465BD" w:rsidRDefault="001465BD" w:rsidP="00B70770">
      <w:pPr>
        <w:spacing w:line="360" w:lineRule="auto"/>
        <w:jc w:val="both"/>
        <w:rPr>
          <w:rFonts w:ascii="Century Gothic" w:hAnsi="Century Gothic" w:cs="Times New Roman"/>
          <w:i/>
          <w:iCs/>
          <w:color w:val="000000"/>
          <w:sz w:val="24"/>
          <w:szCs w:val="24"/>
        </w:rPr>
      </w:pPr>
    </w:p>
    <w:p w:rsidR="00793807" w:rsidRDefault="001F0B10" w:rsidP="00C63E0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 xml:space="preserve">Sin menoscabo de lo anterior, debemos enfatizar en cuanto a que </w:t>
      </w:r>
      <w:r w:rsidRPr="00F77E33">
        <w:rPr>
          <w:rFonts w:ascii="Century Gothic" w:hAnsi="Century Gothic" w:cs="Times New Roman"/>
          <w:color w:val="000000"/>
          <w:sz w:val="24"/>
          <w:szCs w:val="24"/>
        </w:rPr>
        <w:t xml:space="preserve">Chihuahua conserva una gran infraestructura natural para la practica de </w:t>
      </w:r>
      <w:r w:rsidR="004D19CB">
        <w:rPr>
          <w:rFonts w:ascii="Century Gothic" w:hAnsi="Century Gothic" w:cs="Times New Roman"/>
          <w:color w:val="000000"/>
          <w:sz w:val="24"/>
          <w:szCs w:val="24"/>
        </w:rPr>
        <w:t>algunos</w:t>
      </w:r>
      <w:r w:rsidRPr="00F77E33">
        <w:rPr>
          <w:rFonts w:ascii="Century Gothic" w:hAnsi="Century Gothic" w:cs="Times New Roman"/>
          <w:color w:val="000000"/>
          <w:sz w:val="24"/>
          <w:szCs w:val="24"/>
        </w:rPr>
        <w:t xml:space="preserve"> deportes, por lo que es fundamental promover, proteger e impulsar el desarrollo</w:t>
      </w:r>
      <w:r w:rsidR="004D19CB">
        <w:rPr>
          <w:rFonts w:ascii="Century Gothic" w:hAnsi="Century Gothic" w:cs="Times New Roman"/>
          <w:color w:val="000000"/>
          <w:sz w:val="24"/>
          <w:szCs w:val="24"/>
        </w:rPr>
        <w:t xml:space="preserve"> de</w:t>
      </w:r>
      <w:r w:rsidRPr="00F77E33">
        <w:rPr>
          <w:rFonts w:ascii="Century Gothic" w:hAnsi="Century Gothic" w:cs="Times New Roman"/>
          <w:color w:val="000000"/>
          <w:sz w:val="24"/>
          <w:szCs w:val="24"/>
        </w:rPr>
        <w:t xml:space="preserve"> prácticas </w:t>
      </w:r>
      <w:r w:rsidR="003F7B44">
        <w:rPr>
          <w:rFonts w:ascii="Century Gothic" w:hAnsi="Century Gothic" w:cs="Times New Roman"/>
          <w:color w:val="000000"/>
          <w:sz w:val="24"/>
          <w:szCs w:val="24"/>
        </w:rPr>
        <w:t>como el senderismo, maratón, montañismo</w:t>
      </w:r>
      <w:r w:rsidR="00456C60">
        <w:rPr>
          <w:rFonts w:ascii="Century Gothic" w:hAnsi="Century Gothic" w:cs="Times New Roman"/>
          <w:color w:val="000000"/>
          <w:sz w:val="24"/>
          <w:szCs w:val="24"/>
        </w:rPr>
        <w:t xml:space="preserve"> y escalada </w:t>
      </w:r>
      <w:r w:rsidRPr="00F77E33">
        <w:rPr>
          <w:rFonts w:ascii="Century Gothic" w:hAnsi="Century Gothic" w:cs="Times New Roman"/>
          <w:color w:val="000000"/>
          <w:sz w:val="24"/>
          <w:szCs w:val="24"/>
        </w:rPr>
        <w:t xml:space="preserve">para favorecer la cultura y la salud de la población de </w:t>
      </w:r>
      <w:r w:rsidR="00DF1742">
        <w:rPr>
          <w:rFonts w:ascii="Century Gothic" w:hAnsi="Century Gothic" w:cs="Times New Roman"/>
          <w:color w:val="000000"/>
          <w:sz w:val="24"/>
          <w:szCs w:val="24"/>
        </w:rPr>
        <w:t>C</w:t>
      </w:r>
      <w:r w:rsidRPr="00F77E33">
        <w:rPr>
          <w:rFonts w:ascii="Century Gothic" w:hAnsi="Century Gothic" w:cs="Times New Roman"/>
          <w:color w:val="000000"/>
          <w:sz w:val="24"/>
          <w:szCs w:val="24"/>
        </w:rPr>
        <w:t>hihuahua e impulsar el crecimiento deportivo en</w:t>
      </w:r>
      <w:r w:rsidR="00DF1742">
        <w:rPr>
          <w:rFonts w:ascii="Century Gothic" w:hAnsi="Century Gothic" w:cs="Times New Roman"/>
          <w:color w:val="000000"/>
          <w:sz w:val="24"/>
          <w:szCs w:val="24"/>
        </w:rPr>
        <w:t xml:space="preserve"> estas</w:t>
      </w:r>
      <w:r w:rsidRPr="00F77E33">
        <w:rPr>
          <w:rFonts w:ascii="Century Gothic" w:hAnsi="Century Gothic" w:cs="Times New Roman"/>
          <w:color w:val="000000"/>
          <w:sz w:val="24"/>
          <w:szCs w:val="24"/>
        </w:rPr>
        <w:t xml:space="preserve"> ramas en las que se ha destacado a nivel internacional por parte de las y los chihuahuenses</w:t>
      </w:r>
      <w:r w:rsidR="00B34DAD">
        <w:rPr>
          <w:rFonts w:ascii="Century Gothic" w:hAnsi="Century Gothic" w:cs="Times New Roman"/>
          <w:color w:val="000000"/>
          <w:sz w:val="24"/>
          <w:szCs w:val="24"/>
        </w:rPr>
        <w:t xml:space="preserve"> y sobre todo por</w:t>
      </w:r>
      <w:r w:rsidR="00793807">
        <w:rPr>
          <w:rFonts w:ascii="Century Gothic" w:hAnsi="Century Gothic" w:cs="Times New Roman"/>
          <w:color w:val="000000"/>
          <w:sz w:val="24"/>
          <w:szCs w:val="24"/>
        </w:rPr>
        <w:t xml:space="preserve"> los bien llamados “Pies Ligeros”</w:t>
      </w:r>
      <w:r w:rsidR="00B34DAD">
        <w:rPr>
          <w:rFonts w:ascii="Century Gothic" w:hAnsi="Century Gothic" w:cs="Times New Roman"/>
          <w:color w:val="000000"/>
          <w:sz w:val="24"/>
          <w:szCs w:val="24"/>
        </w:rPr>
        <w:t>.</w:t>
      </w:r>
    </w:p>
    <w:p w:rsidR="00A947BA" w:rsidRDefault="00A947BA" w:rsidP="00C63E0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F24BC9" w:rsidRDefault="00F24BC9" w:rsidP="005E2FA3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 xml:space="preserve">El reconocimiento de deportes regionales deriva en el fomento de la participación social </w:t>
      </w:r>
      <w:r w:rsidR="00F87D11">
        <w:rPr>
          <w:rFonts w:ascii="Century Gothic" w:hAnsi="Century Gothic" w:cs="Times New Roman"/>
          <w:color w:val="000000"/>
          <w:sz w:val="24"/>
          <w:szCs w:val="24"/>
        </w:rPr>
        <w:t>y la inclusión</w:t>
      </w:r>
      <w:r w:rsidR="006312B1">
        <w:rPr>
          <w:rFonts w:ascii="Century Gothic" w:hAnsi="Century Gothic" w:cs="Times New Roman"/>
          <w:color w:val="000000"/>
          <w:sz w:val="24"/>
          <w:szCs w:val="24"/>
        </w:rPr>
        <w:t xml:space="preserve">, siendo un importante medio de encuentro y desarrollo de la pertenencia y el fortalecimiento de identidades entre las regiones, </w:t>
      </w:r>
      <w:r w:rsidR="0023515B">
        <w:rPr>
          <w:rFonts w:ascii="Century Gothic" w:hAnsi="Century Gothic" w:cs="Times New Roman"/>
          <w:color w:val="000000"/>
          <w:sz w:val="24"/>
          <w:szCs w:val="24"/>
        </w:rPr>
        <w:t>brindando oportunidades para aquellos deportistas que no se encuentren en posibilidades de participar en competencias federadas por la misma naturaleza de los deportes que practican</w:t>
      </w:r>
      <w:r w:rsidR="00052460">
        <w:rPr>
          <w:rFonts w:ascii="Century Gothic" w:hAnsi="Century Gothic" w:cs="Times New Roman"/>
          <w:color w:val="000000"/>
          <w:sz w:val="24"/>
          <w:szCs w:val="24"/>
        </w:rPr>
        <w:t>.</w:t>
      </w:r>
    </w:p>
    <w:p w:rsidR="008F21BF" w:rsidRDefault="008F21BF" w:rsidP="005E2FA3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390A85" w:rsidRDefault="00052460" w:rsidP="00C63E0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En conclusión, los fines que se persiguen a través de la presente propuesta, se orientan a la promoción de valores, la construcción de hábitos y la generación de convocatoria con un claro sentido social a través de espacios locales de competencia</w:t>
      </w:r>
      <w:r w:rsidR="009B6FED">
        <w:rPr>
          <w:rFonts w:ascii="Century Gothic" w:hAnsi="Century Gothic" w:cs="Times New Roman"/>
          <w:color w:val="000000"/>
          <w:sz w:val="24"/>
          <w:szCs w:val="24"/>
        </w:rPr>
        <w:t>.</w:t>
      </w:r>
    </w:p>
    <w:p w:rsidR="005E2FA3" w:rsidRDefault="005E2FA3" w:rsidP="00C63E0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A947BA" w:rsidRPr="00F77E33" w:rsidRDefault="00A947BA" w:rsidP="00C63E0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No se debe dejar de lado que las prácticas antes mencionadas</w:t>
      </w:r>
      <w:r w:rsidR="000610D1">
        <w:rPr>
          <w:rFonts w:ascii="Century Gothic" w:hAnsi="Century Gothic" w:cs="Times New Roman"/>
          <w:color w:val="000000"/>
          <w:sz w:val="24"/>
          <w:szCs w:val="24"/>
        </w:rPr>
        <w:t xml:space="preserve"> están ligadas a su vez con el turismo rural y el ecoturismo, promoviendo además del desarrollo económico de las regiones, </w:t>
      </w:r>
      <w:r w:rsidR="00FE3335">
        <w:rPr>
          <w:rFonts w:ascii="Century Gothic" w:hAnsi="Century Gothic" w:cs="Times New Roman"/>
          <w:color w:val="000000"/>
          <w:sz w:val="24"/>
          <w:szCs w:val="24"/>
        </w:rPr>
        <w:t>el respeto a los escenarios en los que se realiza</w:t>
      </w:r>
      <w:r w:rsidR="003D1B2E">
        <w:rPr>
          <w:rFonts w:ascii="Century Gothic" w:hAnsi="Century Gothic" w:cs="Times New Roman"/>
          <w:color w:val="000000"/>
          <w:sz w:val="24"/>
          <w:szCs w:val="24"/>
        </w:rPr>
        <w:t>.</w:t>
      </w:r>
    </w:p>
    <w:p w:rsidR="000237D5" w:rsidRPr="00F77E33" w:rsidRDefault="000237D5" w:rsidP="00C63E0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1465BD" w:rsidRDefault="001763E6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 w:rsidRPr="00F77E33">
        <w:rPr>
          <w:rFonts w:ascii="Century Gothic" w:hAnsi="Century Gothic" w:cs="Times New Roman"/>
          <w:color w:val="000000"/>
          <w:sz w:val="24"/>
          <w:szCs w:val="24"/>
        </w:rPr>
        <w:t xml:space="preserve">Por lo anterior, es fundamental promover el turismo deportivo y la activación económica de la mano de la conservación de las áreas naturales donde se </w:t>
      </w:r>
      <w:r>
        <w:rPr>
          <w:rFonts w:ascii="Century Gothic" w:hAnsi="Century Gothic" w:cs="Times New Roman"/>
          <w:color w:val="000000"/>
          <w:sz w:val="24"/>
          <w:szCs w:val="24"/>
        </w:rPr>
        <w:t xml:space="preserve">practican </w:t>
      </w:r>
      <w:r w:rsidRPr="00F77E33">
        <w:rPr>
          <w:rFonts w:ascii="Century Gothic" w:hAnsi="Century Gothic" w:cs="Times New Roman"/>
          <w:color w:val="000000"/>
          <w:sz w:val="24"/>
          <w:szCs w:val="24"/>
        </w:rPr>
        <w:t>estos deportes, en especial, montañas, sierras, cerros y ríos, los cuales son escenarios perfectos para la práctica de estas benéficas actividades deportivas en donde se entrelaza el deporte, el medio ambiente y la cultura chihuahuense</w:t>
      </w:r>
      <w:r w:rsidR="00B9635E">
        <w:rPr>
          <w:rFonts w:ascii="Century Gothic" w:hAnsi="Century Gothic" w:cs="Times New Roman"/>
          <w:color w:val="000000"/>
          <w:sz w:val="24"/>
          <w:szCs w:val="24"/>
        </w:rPr>
        <w:t xml:space="preserve"> enalteciendo la belleza escénica de nuestros espacios.</w:t>
      </w:r>
    </w:p>
    <w:p w:rsidR="00B9635E" w:rsidRDefault="00B9635E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B9635E" w:rsidRDefault="00B9635E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color w:val="000000"/>
          <w:sz w:val="24"/>
          <w:szCs w:val="24"/>
        </w:rPr>
        <w:t>En tal virtud, nos permitimos formular para la consideración del Pleno, la siguiente propuesta con carácter de:</w:t>
      </w:r>
    </w:p>
    <w:p w:rsidR="00B9635E" w:rsidRDefault="00B9635E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B9635E" w:rsidRDefault="00AD30A6" w:rsidP="00AD30A6">
      <w:pPr>
        <w:spacing w:line="360" w:lineRule="auto"/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AD30A6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 D E C R E T O.</w:t>
      </w:r>
    </w:p>
    <w:p w:rsidR="00AD30A6" w:rsidRDefault="00AD30A6" w:rsidP="00AD30A6">
      <w:pPr>
        <w:spacing w:line="360" w:lineRule="auto"/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</w:p>
    <w:p w:rsidR="00AD30A6" w:rsidRDefault="00AD30A6" w:rsidP="00AD30A6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ARTÍCULO ÚNICO. </w:t>
      </w:r>
      <w:r w:rsidRPr="00AD30A6">
        <w:rPr>
          <w:rFonts w:ascii="Century Gothic" w:hAnsi="Century Gothic" w:cs="Times New Roman"/>
          <w:color w:val="000000"/>
          <w:sz w:val="24"/>
          <w:szCs w:val="24"/>
        </w:rPr>
        <w:t>Se adiciona un artículo 6 BIS a la Ley de Cultura Física y Deporte del Estado de Chihuahua para quedar redactado de la siguiente manera:</w:t>
      </w:r>
    </w:p>
    <w:p w:rsidR="00921947" w:rsidRDefault="00921947" w:rsidP="00AD30A6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921947" w:rsidRPr="00921947" w:rsidRDefault="00921947" w:rsidP="00921947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921947">
        <w:rPr>
          <w:rFonts w:ascii="Century Gothic" w:hAnsi="Century Gothic" w:cs="Times New Roman"/>
          <w:color w:val="000000"/>
          <w:sz w:val="24"/>
          <w:szCs w:val="24"/>
        </w:rPr>
        <w:t>LEY DE CULTURA FÍSICA Y DEPORTE DEL ESTADO DE CHIHUAHUA</w:t>
      </w:r>
    </w:p>
    <w:p w:rsidR="00921947" w:rsidRPr="00921947" w:rsidRDefault="00921947" w:rsidP="00921947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921947">
        <w:rPr>
          <w:rFonts w:ascii="Century Gothic" w:hAnsi="Century Gothic" w:cs="Times New Roman"/>
          <w:color w:val="000000"/>
          <w:sz w:val="24"/>
          <w:szCs w:val="24"/>
        </w:rPr>
        <w:t>TÍTULO I</w:t>
      </w:r>
      <w:r>
        <w:rPr>
          <w:rFonts w:ascii="Century Gothic" w:hAnsi="Century Gothic" w:cs="Times New Roman"/>
          <w:color w:val="000000"/>
          <w:sz w:val="24"/>
          <w:szCs w:val="24"/>
        </w:rPr>
        <w:t>.</w:t>
      </w:r>
    </w:p>
    <w:p w:rsidR="00921947" w:rsidRPr="00921947" w:rsidRDefault="00921947" w:rsidP="00921947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921947">
        <w:rPr>
          <w:rFonts w:ascii="Century Gothic" w:hAnsi="Century Gothic" w:cs="Times New Roman"/>
          <w:color w:val="000000"/>
          <w:sz w:val="24"/>
          <w:szCs w:val="24"/>
        </w:rPr>
        <w:t>DISPOSICIONES GENERALES</w:t>
      </w:r>
      <w:r>
        <w:rPr>
          <w:rFonts w:ascii="Century Gothic" w:hAnsi="Century Gothic" w:cs="Times New Roman"/>
          <w:color w:val="000000"/>
          <w:sz w:val="24"/>
          <w:szCs w:val="24"/>
        </w:rPr>
        <w:t>.</w:t>
      </w:r>
    </w:p>
    <w:p w:rsidR="0017728C" w:rsidRDefault="00921947" w:rsidP="00921947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921947">
        <w:rPr>
          <w:rFonts w:ascii="Century Gothic" w:hAnsi="Century Gothic" w:cs="Times New Roman"/>
          <w:color w:val="000000"/>
          <w:sz w:val="24"/>
          <w:szCs w:val="24"/>
        </w:rPr>
        <w:t>CAPÍTULO ÚNICO</w:t>
      </w:r>
      <w:r>
        <w:rPr>
          <w:rFonts w:ascii="Century Gothic" w:hAnsi="Century Gothic" w:cs="Times New Roman"/>
          <w:color w:val="000000"/>
          <w:sz w:val="24"/>
          <w:szCs w:val="24"/>
        </w:rPr>
        <w:t>.</w:t>
      </w:r>
    </w:p>
    <w:p w:rsidR="00921947" w:rsidRPr="00AD30A6" w:rsidRDefault="00921947" w:rsidP="00921947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:rsidR="00F77E33" w:rsidRPr="0002128F" w:rsidRDefault="00F77E33" w:rsidP="008E4F18">
      <w:pPr>
        <w:spacing w:line="360" w:lineRule="auto"/>
        <w:ind w:left="708"/>
        <w:jc w:val="both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ARTÍCULO 6 BIS. </w:t>
      </w:r>
      <w:r w:rsidR="0017728C"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Para la efectiva promoción del derecho al deporte y a a cultura física, se considerarán deportes de importancia estatal y regional, además de ser </w:t>
      </w:r>
      <w:r w:rsidR="003D1B2E"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reconocidas como </w:t>
      </w:r>
      <w:r w:rsidR="0017728C"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 prácticas tradicionales de la cultura chihuahuense y culturas originarias, los siguientes deportes</w:t>
      </w:r>
      <w:r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>:</w:t>
      </w:r>
    </w:p>
    <w:p w:rsidR="001176C5" w:rsidRPr="0002128F" w:rsidRDefault="001176C5" w:rsidP="008E4F18">
      <w:pPr>
        <w:spacing w:line="360" w:lineRule="auto"/>
        <w:ind w:left="708"/>
        <w:jc w:val="both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</w:p>
    <w:p w:rsidR="00BD0000" w:rsidRPr="0002128F" w:rsidRDefault="001176C5" w:rsidP="001176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Senderismo en sus </w:t>
      </w:r>
      <w:r w:rsidR="00BD0000"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diversas </w:t>
      </w:r>
      <w:r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>modalidades</w:t>
      </w:r>
      <w:r w:rsidR="00BD0000"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>.</w:t>
      </w:r>
    </w:p>
    <w:p w:rsidR="00BD0000" w:rsidRPr="0002128F" w:rsidRDefault="00BD0000" w:rsidP="001176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>Maratón.</w:t>
      </w:r>
    </w:p>
    <w:p w:rsidR="00BD0000" w:rsidRPr="0002128F" w:rsidRDefault="00BD0000" w:rsidP="001176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>Escalada.</w:t>
      </w:r>
    </w:p>
    <w:p w:rsidR="001176C5" w:rsidRPr="0002128F" w:rsidRDefault="00BD0000" w:rsidP="001176C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>Montañismo</w:t>
      </w:r>
      <w:r w:rsidR="0088729C" w:rsidRPr="0002128F">
        <w:rPr>
          <w:rFonts w:ascii="Century Gothic" w:hAnsi="Century Gothic" w:cs="Times New Roman"/>
          <w:b/>
          <w:bCs/>
          <w:color w:val="000000"/>
          <w:sz w:val="24"/>
          <w:szCs w:val="24"/>
        </w:rPr>
        <w:t>.</w:t>
      </w:r>
    </w:p>
    <w:p w:rsidR="00F77E33" w:rsidRDefault="00F77E33" w:rsidP="00F77E33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B34DAD" w:rsidRDefault="00237FBA" w:rsidP="00237FBA">
      <w:pPr>
        <w:spacing w:line="360" w:lineRule="auto"/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237FBA">
        <w:rPr>
          <w:rFonts w:ascii="Century Gothic" w:hAnsi="Century Gothic" w:cs="Times New Roman"/>
          <w:b/>
          <w:bCs/>
          <w:color w:val="000000"/>
          <w:sz w:val="24"/>
          <w:szCs w:val="24"/>
        </w:rPr>
        <w:t>T R A N S I T O R I O S.</w:t>
      </w:r>
    </w:p>
    <w:p w:rsidR="007B49C1" w:rsidRDefault="007B49C1" w:rsidP="00237FBA">
      <w:pPr>
        <w:spacing w:line="360" w:lineRule="auto"/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</w:p>
    <w:p w:rsidR="007B49C1" w:rsidRDefault="007B49C1" w:rsidP="007B49C1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b/>
          <w:bCs/>
          <w:color w:val="000000"/>
          <w:sz w:val="24"/>
          <w:szCs w:val="24"/>
        </w:rPr>
        <w:t xml:space="preserve">ARTÍCULO ÚNICO. </w:t>
      </w:r>
      <w:r w:rsidRPr="007B49C1">
        <w:rPr>
          <w:rFonts w:ascii="Century Gothic" w:hAnsi="Century Gothic" w:cs="Times New Roman"/>
          <w:color w:val="000000"/>
          <w:sz w:val="24"/>
          <w:szCs w:val="24"/>
        </w:rPr>
        <w:t>El presente Decreto entrará en vigor al día siguiente de su publicación en el Periódico Oficial del Estado.</w:t>
      </w:r>
    </w:p>
    <w:p w:rsidR="0002128F" w:rsidRDefault="0002128F" w:rsidP="007B49C1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6437D8" w:rsidRDefault="006437D8" w:rsidP="00DC68F9">
      <w:pPr>
        <w:spacing w:line="360" w:lineRule="auto"/>
        <w:jc w:val="both"/>
        <w:divId w:val="216167214"/>
        <w:rPr>
          <w:rFonts w:ascii="Century Gothic" w:hAnsi="Century Gothic" w:cs="Times New Roman"/>
          <w:color w:val="000000"/>
          <w:sz w:val="24"/>
          <w:szCs w:val="24"/>
        </w:rPr>
      </w:pPr>
      <w:r w:rsidRPr="006437D8">
        <w:rPr>
          <w:rFonts w:ascii="Century Gothic" w:hAnsi="Century Gothic" w:cs="Times New Roman"/>
          <w:color w:val="000000"/>
          <w:sz w:val="24"/>
          <w:szCs w:val="24"/>
        </w:rPr>
        <w:t xml:space="preserve">Dado en la Sala de Sesiones de la Diputación Permanente del Poder Legislativo, a los </w:t>
      </w:r>
      <w:r w:rsidR="002172B9">
        <w:rPr>
          <w:rFonts w:ascii="Century Gothic" w:hAnsi="Century Gothic" w:cs="Times New Roman"/>
          <w:color w:val="000000"/>
          <w:sz w:val="24"/>
          <w:szCs w:val="24"/>
        </w:rPr>
        <w:t xml:space="preserve">18 </w:t>
      </w:r>
      <w:r w:rsidRPr="006437D8">
        <w:rPr>
          <w:rFonts w:ascii="Century Gothic" w:hAnsi="Century Gothic" w:cs="Times New Roman"/>
          <w:color w:val="000000"/>
          <w:sz w:val="24"/>
          <w:szCs w:val="24"/>
        </w:rPr>
        <w:t>días del mes de junio de 2022. </w:t>
      </w:r>
    </w:p>
    <w:p w:rsidR="000E7551" w:rsidRPr="006437D8" w:rsidRDefault="000E7551" w:rsidP="006437D8">
      <w:pPr>
        <w:jc w:val="both"/>
        <w:divId w:val="216167214"/>
        <w:rPr>
          <w:rFonts w:ascii="Times New Roman" w:hAnsi="Times New Roman" w:cs="Times New Roman"/>
          <w:sz w:val="24"/>
          <w:szCs w:val="24"/>
        </w:rPr>
      </w:pPr>
    </w:p>
    <w:p w:rsidR="006437D8" w:rsidRPr="006437D8" w:rsidRDefault="006437D8" w:rsidP="006437D8">
      <w:pPr>
        <w:divId w:val="216167214"/>
        <w:rPr>
          <w:rFonts w:ascii="Times New Roman" w:eastAsia="Times New Roman" w:hAnsi="Times New Roman" w:cs="Times New Roman"/>
          <w:sz w:val="24"/>
          <w:szCs w:val="24"/>
        </w:rPr>
      </w:pPr>
    </w:p>
    <w:p w:rsidR="006437D8" w:rsidRPr="006437D8" w:rsidRDefault="006437D8" w:rsidP="006437D8">
      <w:pPr>
        <w:jc w:val="center"/>
        <w:divId w:val="216167214"/>
        <w:rPr>
          <w:rFonts w:ascii="Times New Roman" w:hAnsi="Times New Roman" w:cs="Times New Roman"/>
          <w:sz w:val="24"/>
          <w:szCs w:val="24"/>
        </w:rPr>
      </w:pPr>
      <w:r w:rsidRPr="006437D8">
        <w:rPr>
          <w:rFonts w:ascii="Century Gothic" w:hAnsi="Century Gothic" w:cs="Times New Roman"/>
          <w:b/>
          <w:bCs/>
          <w:color w:val="000000"/>
          <w:sz w:val="24"/>
          <w:szCs w:val="24"/>
        </w:rPr>
        <w:t>Atentamente,</w:t>
      </w:r>
    </w:p>
    <w:p w:rsidR="000E7551" w:rsidRDefault="000E7551" w:rsidP="006437D8">
      <w:pPr>
        <w:spacing w:after="240"/>
        <w:divId w:val="216167214"/>
        <w:rPr>
          <w:rFonts w:ascii="Times New Roman" w:eastAsia="Times New Roman" w:hAnsi="Times New Roman" w:cs="Times New Roman"/>
          <w:sz w:val="24"/>
          <w:szCs w:val="24"/>
        </w:rPr>
      </w:pPr>
    </w:p>
    <w:p w:rsidR="006437D8" w:rsidRPr="006437D8" w:rsidRDefault="006437D8" w:rsidP="006437D8">
      <w:pPr>
        <w:spacing w:after="240"/>
        <w:divId w:val="216167214"/>
        <w:rPr>
          <w:rFonts w:ascii="Times New Roman" w:eastAsia="Times New Roman" w:hAnsi="Times New Roman" w:cs="Times New Roman"/>
          <w:sz w:val="24"/>
          <w:szCs w:val="24"/>
        </w:rPr>
      </w:pPr>
      <w:r w:rsidRPr="006437D8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4683"/>
      </w:tblGrid>
      <w:tr w:rsidR="006437D8" w:rsidRPr="006437D8">
        <w:trPr>
          <w:divId w:val="20675334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D8" w:rsidRPr="006437D8" w:rsidRDefault="006437D8" w:rsidP="006437D8">
            <w:pPr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DIP. BENJAMÍN CARRERA CHÁVEZ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D8" w:rsidRPr="006437D8" w:rsidRDefault="006437D8" w:rsidP="006437D8">
            <w:pPr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DIP. EDIN CUAUHTÉMOC ESTRADA SOTELO</w:t>
            </w:r>
          </w:p>
        </w:tc>
      </w:tr>
      <w:tr w:rsidR="006437D8" w:rsidRPr="006437D8">
        <w:trPr>
          <w:divId w:val="20675334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F9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Pr="006437D8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Pr="006437D8" w:rsidRDefault="006437D8" w:rsidP="006437D8">
            <w:pPr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DIP. LETICIA ORTEGA MÁYNEZ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F9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Pr="006437D8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Pr="006437D8" w:rsidRDefault="006437D8" w:rsidP="006437D8">
            <w:pPr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DIP. OSCAR DANIEL AVITIA ARELLANES</w:t>
            </w:r>
          </w:p>
        </w:tc>
      </w:tr>
      <w:tr w:rsidR="006437D8" w:rsidRPr="006437D8">
        <w:trPr>
          <w:divId w:val="20675334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37D8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C68F9" w:rsidRPr="006437D8" w:rsidRDefault="00DC68F9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1947" w:rsidRDefault="00921947" w:rsidP="006437D8">
            <w:pPr>
              <w:ind w:left="-2" w:hanging="2"/>
              <w:jc w:val="center"/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</w:pPr>
          </w:p>
          <w:p w:rsidR="006437D8" w:rsidRPr="006437D8" w:rsidRDefault="006437D8" w:rsidP="006437D8">
            <w:pPr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DIP. ROSANA DÍAZ REYES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F9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Pr="006437D8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Pr="006437D8" w:rsidRDefault="006437D8" w:rsidP="006437D8">
            <w:pPr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DIP. GUSTAVO DE LA ROSA HICKERSON</w:t>
            </w:r>
          </w:p>
        </w:tc>
      </w:tr>
      <w:tr w:rsidR="006437D8" w:rsidRPr="006437D8">
        <w:trPr>
          <w:divId w:val="20675334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F9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C68F9" w:rsidRPr="006437D8" w:rsidRDefault="00DC68F9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37D8" w:rsidRPr="006437D8" w:rsidRDefault="006437D8" w:rsidP="006437D8">
            <w:pPr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DIP. MAGDALENA RENTERÍA PÉREZ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8F9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68F9" w:rsidRPr="006437D8" w:rsidRDefault="00DC68F9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37D8" w:rsidRPr="006437D8" w:rsidRDefault="006437D8" w:rsidP="006437D8">
            <w:pPr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DIP. MARÍA ANTONIETA PÉREZ REYES</w:t>
            </w:r>
          </w:p>
        </w:tc>
      </w:tr>
      <w:tr w:rsidR="006437D8" w:rsidRPr="006437D8">
        <w:trPr>
          <w:divId w:val="206753347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7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Pr="006437D8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Pr="006437D8" w:rsidRDefault="006437D8" w:rsidP="000E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DIP. DAVID OSCAR CASTREJÓN RIVAS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947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Pr="006437D8" w:rsidRDefault="006437D8" w:rsidP="006437D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7D8" w:rsidRPr="006437D8" w:rsidRDefault="006437D8" w:rsidP="006437D8">
            <w:pPr>
              <w:ind w:left="-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7D8">
              <w:rPr>
                <w:rFonts w:ascii="Century Gothic" w:hAnsi="Century Gothic" w:cs="Times New Roman"/>
                <w:b/>
                <w:bCs/>
                <w:color w:val="000000"/>
                <w:sz w:val="24"/>
                <w:szCs w:val="24"/>
              </w:rPr>
              <w:t>DIP. ADRIANA TERRAZAS PORRAS</w:t>
            </w:r>
          </w:p>
        </w:tc>
      </w:tr>
    </w:tbl>
    <w:p w:rsidR="0002128F" w:rsidRDefault="0002128F" w:rsidP="007B49C1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F93CC4" w:rsidRDefault="00F93CC4" w:rsidP="007B49C1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F93CC4" w:rsidRDefault="00F93CC4" w:rsidP="007B49C1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F93CC4" w:rsidRPr="00F93CC4" w:rsidRDefault="00F93CC4" w:rsidP="007B49C1">
      <w:pPr>
        <w:spacing w:line="360" w:lineRule="auto"/>
        <w:jc w:val="both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  <w:r w:rsidRPr="00F93CC4">
        <w:rPr>
          <w:rFonts w:ascii="Century Gothic" w:hAnsi="Century Gothic" w:cs="Times New Roman"/>
          <w:b/>
          <w:bCs/>
          <w:color w:val="000000"/>
          <w:sz w:val="24"/>
          <w:szCs w:val="24"/>
        </w:rPr>
        <w:t>DIP. ILSE AMÉRICA GARCÍA SOTO.</w:t>
      </w:r>
    </w:p>
    <w:p w:rsidR="002E1FDB" w:rsidRDefault="002E1FDB" w:rsidP="007B49C1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2E1FDB" w:rsidRPr="007B49C1" w:rsidRDefault="002E1FDB" w:rsidP="007B49C1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7B49C1" w:rsidRDefault="007B49C1" w:rsidP="007B49C1">
      <w:pPr>
        <w:spacing w:line="360" w:lineRule="auto"/>
        <w:jc w:val="both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</w:p>
    <w:p w:rsidR="007B49C1" w:rsidRDefault="007B49C1" w:rsidP="007B49C1">
      <w:pPr>
        <w:spacing w:line="360" w:lineRule="auto"/>
        <w:jc w:val="both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</w:p>
    <w:p w:rsidR="00237FBA" w:rsidRDefault="00237FBA" w:rsidP="00237FBA">
      <w:pPr>
        <w:spacing w:line="360" w:lineRule="auto"/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</w:p>
    <w:p w:rsidR="00237FBA" w:rsidRPr="00237FBA" w:rsidRDefault="00237FBA" w:rsidP="00237FBA">
      <w:pPr>
        <w:spacing w:line="360" w:lineRule="auto"/>
        <w:jc w:val="center"/>
        <w:rPr>
          <w:rFonts w:ascii="Century Gothic" w:hAnsi="Century Gothic" w:cs="Times New Roman"/>
          <w:b/>
          <w:bCs/>
          <w:color w:val="000000"/>
          <w:sz w:val="24"/>
          <w:szCs w:val="24"/>
        </w:rPr>
      </w:pPr>
    </w:p>
    <w:p w:rsidR="00237FBA" w:rsidRDefault="00237FBA" w:rsidP="00237FBA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:rsidR="00237FBA" w:rsidRDefault="00237FBA" w:rsidP="00237FBA">
      <w:pPr>
        <w:spacing w:line="360" w:lineRule="auto"/>
        <w:jc w:val="center"/>
        <w:rPr>
          <w:rFonts w:ascii="Century Gothic" w:hAnsi="Century Gothic" w:cs="Times New Roman"/>
          <w:color w:val="000000"/>
          <w:sz w:val="24"/>
          <w:szCs w:val="24"/>
        </w:rPr>
      </w:pPr>
    </w:p>
    <w:p w:rsidR="007569C8" w:rsidRPr="00F77E33" w:rsidRDefault="007569C8" w:rsidP="00F77E33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F77E33" w:rsidRDefault="00F77E33" w:rsidP="00B70770">
      <w:pPr>
        <w:spacing w:line="360" w:lineRule="auto"/>
        <w:jc w:val="both"/>
        <w:rPr>
          <w:rFonts w:ascii="Century Gothic" w:hAnsi="Century Gothic" w:cs="Times New Roman"/>
          <w:color w:val="000000"/>
          <w:sz w:val="24"/>
          <w:szCs w:val="24"/>
        </w:rPr>
      </w:pPr>
    </w:p>
    <w:p w:rsidR="00675908" w:rsidRDefault="00675908"/>
    <w:sectPr w:rsidR="006759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65E79"/>
    <w:multiLevelType w:val="hybridMultilevel"/>
    <w:tmpl w:val="49687D8C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82"/>
    <w:rsid w:val="0002128F"/>
    <w:rsid w:val="000237D5"/>
    <w:rsid w:val="00035CAD"/>
    <w:rsid w:val="00052460"/>
    <w:rsid w:val="000610D1"/>
    <w:rsid w:val="000E7551"/>
    <w:rsid w:val="001176C5"/>
    <w:rsid w:val="0013668D"/>
    <w:rsid w:val="001465BD"/>
    <w:rsid w:val="00157C30"/>
    <w:rsid w:val="001763E6"/>
    <w:rsid w:val="0017728C"/>
    <w:rsid w:val="001A039F"/>
    <w:rsid w:val="001F0B10"/>
    <w:rsid w:val="00205235"/>
    <w:rsid w:val="002154D3"/>
    <w:rsid w:val="002172B9"/>
    <w:rsid w:val="0023515B"/>
    <w:rsid w:val="00237FBA"/>
    <w:rsid w:val="00267E81"/>
    <w:rsid w:val="002E1FDB"/>
    <w:rsid w:val="00334F43"/>
    <w:rsid w:val="00335A45"/>
    <w:rsid w:val="00351B2D"/>
    <w:rsid w:val="00361110"/>
    <w:rsid w:val="00390A85"/>
    <w:rsid w:val="003A00AE"/>
    <w:rsid w:val="003D1B2E"/>
    <w:rsid w:val="003E0BF7"/>
    <w:rsid w:val="003F7570"/>
    <w:rsid w:val="003F7B44"/>
    <w:rsid w:val="00456C60"/>
    <w:rsid w:val="004677CB"/>
    <w:rsid w:val="0049280D"/>
    <w:rsid w:val="004D19CB"/>
    <w:rsid w:val="004E5785"/>
    <w:rsid w:val="00555691"/>
    <w:rsid w:val="00572A3E"/>
    <w:rsid w:val="0058123E"/>
    <w:rsid w:val="00585EC2"/>
    <w:rsid w:val="00597BEC"/>
    <w:rsid w:val="005C3E5C"/>
    <w:rsid w:val="005E01E4"/>
    <w:rsid w:val="005E2FA3"/>
    <w:rsid w:val="005F728C"/>
    <w:rsid w:val="006312B1"/>
    <w:rsid w:val="006437D8"/>
    <w:rsid w:val="00675908"/>
    <w:rsid w:val="007418F7"/>
    <w:rsid w:val="007569C8"/>
    <w:rsid w:val="00793807"/>
    <w:rsid w:val="00795836"/>
    <w:rsid w:val="007B49C1"/>
    <w:rsid w:val="00824838"/>
    <w:rsid w:val="0088729C"/>
    <w:rsid w:val="008A40C2"/>
    <w:rsid w:val="008E2F82"/>
    <w:rsid w:val="008E4F18"/>
    <w:rsid w:val="008E6FDE"/>
    <w:rsid w:val="008F21BF"/>
    <w:rsid w:val="00921947"/>
    <w:rsid w:val="00957F02"/>
    <w:rsid w:val="009B6FED"/>
    <w:rsid w:val="009D48F0"/>
    <w:rsid w:val="00A27DD8"/>
    <w:rsid w:val="00A947BA"/>
    <w:rsid w:val="00AD2978"/>
    <w:rsid w:val="00AD30A6"/>
    <w:rsid w:val="00B34DAD"/>
    <w:rsid w:val="00B67083"/>
    <w:rsid w:val="00B70770"/>
    <w:rsid w:val="00B713AA"/>
    <w:rsid w:val="00B9635E"/>
    <w:rsid w:val="00BA1CCB"/>
    <w:rsid w:val="00BD0000"/>
    <w:rsid w:val="00C30A4E"/>
    <w:rsid w:val="00C57A74"/>
    <w:rsid w:val="00C7273D"/>
    <w:rsid w:val="00CA42C8"/>
    <w:rsid w:val="00D04E7A"/>
    <w:rsid w:val="00D53B04"/>
    <w:rsid w:val="00D865D8"/>
    <w:rsid w:val="00D93313"/>
    <w:rsid w:val="00D971CC"/>
    <w:rsid w:val="00DC68F9"/>
    <w:rsid w:val="00DC74E3"/>
    <w:rsid w:val="00DD39DA"/>
    <w:rsid w:val="00DD432F"/>
    <w:rsid w:val="00DF1742"/>
    <w:rsid w:val="00E53E39"/>
    <w:rsid w:val="00E9302B"/>
    <w:rsid w:val="00EB0C5C"/>
    <w:rsid w:val="00EB4B7F"/>
    <w:rsid w:val="00EC7E80"/>
    <w:rsid w:val="00EF6DD1"/>
    <w:rsid w:val="00F24BC9"/>
    <w:rsid w:val="00F555DB"/>
    <w:rsid w:val="00F640A1"/>
    <w:rsid w:val="00F66B67"/>
    <w:rsid w:val="00F77E33"/>
    <w:rsid w:val="00F87D11"/>
    <w:rsid w:val="00F93CC4"/>
    <w:rsid w:val="00FB2C34"/>
    <w:rsid w:val="00FE3335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287C2-9C7F-5347-A69F-A68349BB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F8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CA42C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75908"/>
  </w:style>
  <w:style w:type="paragraph" w:styleId="Prrafodelista">
    <w:name w:val="List Paragraph"/>
    <w:basedOn w:val="Normal"/>
    <w:uiPriority w:val="34"/>
    <w:qFormat/>
    <w:rsid w:val="00117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34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1313</Words>
  <Characters>7225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L. González</dc:creator>
  <cp:keywords/>
  <dc:description/>
  <cp:lastModifiedBy>Brenda Sarahi Gonzalez Dominguez</cp:lastModifiedBy>
  <cp:revision>2</cp:revision>
  <dcterms:created xsi:type="dcterms:W3CDTF">2022-07-15T15:47:00Z</dcterms:created>
  <dcterms:modified xsi:type="dcterms:W3CDTF">2022-07-15T15:47:00Z</dcterms:modified>
</cp:coreProperties>
</file>