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E5A6" w14:textId="77777777" w:rsidR="00A774FC" w:rsidRPr="00A774FC" w:rsidRDefault="00A774FC" w:rsidP="00A774FC">
      <w:pPr>
        <w:spacing w:line="360" w:lineRule="auto"/>
        <w:jc w:val="both"/>
        <w:rPr>
          <w:rFonts w:ascii="Times New Roman" w:hAnsi="Times New Roman" w:cs="Times New Roman"/>
          <w:sz w:val="24"/>
          <w:szCs w:val="24"/>
        </w:rPr>
      </w:pPr>
      <w:r w:rsidRPr="00A774FC">
        <w:rPr>
          <w:rFonts w:ascii="Century Gothic" w:hAnsi="Century Gothic" w:cs="Times New Roman"/>
          <w:b/>
          <w:bCs/>
          <w:color w:val="000000"/>
          <w:sz w:val="24"/>
          <w:szCs w:val="24"/>
        </w:rPr>
        <w:t>H. CONGRESO DEL ESTADO DE CHIHUAHUA.</w:t>
      </w:r>
    </w:p>
    <w:p w14:paraId="42AFDF4E" w14:textId="77777777" w:rsidR="00A774FC" w:rsidRPr="00A774FC" w:rsidRDefault="00A774FC" w:rsidP="00A774FC">
      <w:pPr>
        <w:spacing w:line="360" w:lineRule="auto"/>
        <w:jc w:val="both"/>
        <w:rPr>
          <w:rFonts w:ascii="Times New Roman" w:hAnsi="Times New Roman" w:cs="Times New Roman"/>
          <w:sz w:val="24"/>
          <w:szCs w:val="24"/>
        </w:rPr>
      </w:pPr>
      <w:r w:rsidRPr="00A774FC">
        <w:rPr>
          <w:rFonts w:ascii="Century Gothic" w:hAnsi="Century Gothic" w:cs="Times New Roman"/>
          <w:b/>
          <w:bCs/>
          <w:color w:val="000000"/>
          <w:sz w:val="24"/>
          <w:szCs w:val="24"/>
        </w:rPr>
        <w:t>PRESENTE.-</w:t>
      </w:r>
    </w:p>
    <w:p w14:paraId="7016908B" w14:textId="77777777" w:rsidR="00A774FC" w:rsidRPr="00A774FC" w:rsidRDefault="00A774FC" w:rsidP="00A774FC">
      <w:pPr>
        <w:spacing w:line="360" w:lineRule="auto"/>
        <w:jc w:val="both"/>
        <w:rPr>
          <w:rFonts w:ascii="Times New Roman" w:eastAsia="Times New Roman" w:hAnsi="Times New Roman" w:cs="Times New Roman"/>
          <w:sz w:val="24"/>
          <w:szCs w:val="24"/>
        </w:rPr>
      </w:pPr>
    </w:p>
    <w:p w14:paraId="15B73B5D" w14:textId="4236F0EF" w:rsidR="00A774FC" w:rsidRPr="00A774FC" w:rsidRDefault="00A774FC" w:rsidP="00A774FC">
      <w:pPr>
        <w:spacing w:line="360" w:lineRule="auto"/>
        <w:ind w:left="-2" w:hanging="2"/>
        <w:jc w:val="both"/>
        <w:rPr>
          <w:rFonts w:ascii="Times New Roman" w:hAnsi="Times New Roman" w:cs="Times New Roman"/>
          <w:sz w:val="24"/>
          <w:szCs w:val="24"/>
        </w:rPr>
      </w:pPr>
      <w:r w:rsidRPr="00A774FC">
        <w:rPr>
          <w:rFonts w:ascii="Century Gothic" w:hAnsi="Century Gothic" w:cs="Times New Roman"/>
          <w:color w:val="000000"/>
          <w:sz w:val="24"/>
          <w:szCs w:val="24"/>
        </w:rPr>
        <w:t xml:space="preserve">Quienes suscriben, </w:t>
      </w:r>
      <w:r w:rsidRPr="00A774FC">
        <w:rPr>
          <w:rFonts w:ascii="Century Gothic" w:hAnsi="Century Gothic" w:cs="Times New Roman"/>
          <w:b/>
          <w:bCs/>
          <w:color w:val="000000"/>
          <w:sz w:val="24"/>
          <w:szCs w:val="24"/>
        </w:rPr>
        <w:t>Amelia Deyanira Ozaeta Díaz</w:t>
      </w:r>
      <w:r w:rsidRPr="00A774FC">
        <w:rPr>
          <w:rFonts w:ascii="Century Gothic" w:hAnsi="Century Gothic" w:cs="Times New Roman"/>
          <w:color w:val="000000"/>
          <w:sz w:val="24"/>
          <w:szCs w:val="24"/>
        </w:rPr>
        <w:t xml:space="preserve"> y </w:t>
      </w:r>
      <w:r w:rsidRPr="00A774FC">
        <w:rPr>
          <w:rFonts w:ascii="Century Gothic" w:hAnsi="Century Gothic" w:cs="Times New Roman"/>
          <w:b/>
          <w:bCs/>
          <w:color w:val="000000"/>
          <w:sz w:val="24"/>
          <w:szCs w:val="24"/>
        </w:rPr>
        <w:t xml:space="preserve">Benjamín Carrera Chávez,  integrantes de la Representación Parlamentaria del Partido del Trabajo y del Grupo Parlamentario de morena respectivamente, </w:t>
      </w:r>
      <w:r w:rsidRPr="00A774FC">
        <w:rPr>
          <w:rFonts w:ascii="Century Gothic" w:hAnsi="Century Gothic" w:cs="Times New Roman"/>
          <w:color w:val="000000"/>
          <w:sz w:val="24"/>
          <w:szCs w:val="24"/>
        </w:rPr>
        <w:t>con fundamento en lo dispuesto por el artículo 68 fracción I, de la Constitución Política del Estado Libre y Soberano de Chihuahua; 167 fracción I y 168 de la Ley Orgánica del Poder Legislativo,</w:t>
      </w:r>
      <w:r w:rsidRPr="00A774FC">
        <w:rPr>
          <w:rFonts w:ascii="Century Gothic" w:hAnsi="Century Gothic" w:cs="Times New Roman"/>
          <w:b/>
          <w:bCs/>
          <w:color w:val="000000"/>
          <w:sz w:val="24"/>
          <w:szCs w:val="24"/>
        </w:rPr>
        <w:t xml:space="preserve"> </w:t>
      </w:r>
      <w:r w:rsidRPr="00A774FC">
        <w:rPr>
          <w:rFonts w:ascii="Century Gothic" w:hAnsi="Century Gothic" w:cs="Times New Roman"/>
          <w:color w:val="000000"/>
          <w:sz w:val="24"/>
          <w:szCs w:val="24"/>
        </w:rPr>
        <w:t>nos permitimos someter a  consideración de esta Soberanía, la presente</w:t>
      </w:r>
      <w:r w:rsidRPr="00A774FC">
        <w:rPr>
          <w:rFonts w:ascii="Century Gothic" w:hAnsi="Century Gothic" w:cs="Times New Roman"/>
          <w:b/>
          <w:bCs/>
          <w:color w:val="000000"/>
          <w:sz w:val="24"/>
          <w:szCs w:val="24"/>
        </w:rPr>
        <w:t xml:space="preserve"> </w:t>
      </w:r>
      <w:r w:rsidRPr="00A774FC">
        <w:rPr>
          <w:rFonts w:ascii="Century Gothic" w:hAnsi="Century Gothic" w:cs="Times New Roman"/>
          <w:color w:val="000000"/>
          <w:sz w:val="24"/>
          <w:szCs w:val="24"/>
        </w:rPr>
        <w:t xml:space="preserve">iniciativa con carácter de </w:t>
      </w:r>
      <w:r w:rsidRPr="00A774FC">
        <w:rPr>
          <w:rFonts w:ascii="Century Gothic" w:hAnsi="Century Gothic" w:cs="Times New Roman"/>
          <w:b/>
          <w:bCs/>
          <w:color w:val="000000"/>
          <w:sz w:val="24"/>
          <w:szCs w:val="24"/>
        </w:rPr>
        <w:t>DECRETO</w:t>
      </w:r>
      <w:r w:rsidRPr="00A774FC">
        <w:rPr>
          <w:rFonts w:ascii="Century Gothic" w:hAnsi="Century Gothic" w:cs="Times New Roman"/>
          <w:color w:val="000000"/>
          <w:sz w:val="24"/>
          <w:szCs w:val="24"/>
        </w:rPr>
        <w:t xml:space="preserve"> al tenor de la siguiente:</w:t>
      </w:r>
    </w:p>
    <w:p w14:paraId="316D1E7A" w14:textId="50C5C6A8" w:rsidR="00A774FC" w:rsidRDefault="00A774FC" w:rsidP="00A774FC">
      <w:pPr>
        <w:spacing w:line="360" w:lineRule="auto"/>
        <w:jc w:val="center"/>
        <w:rPr>
          <w:rFonts w:ascii="Century Gothic" w:hAnsi="Century Gothic" w:cs="Times New Roman"/>
          <w:b/>
          <w:bCs/>
          <w:color w:val="000000"/>
          <w:sz w:val="24"/>
          <w:szCs w:val="24"/>
        </w:rPr>
      </w:pPr>
      <w:r w:rsidRPr="00A774FC">
        <w:rPr>
          <w:rFonts w:ascii="Century Gothic" w:hAnsi="Century Gothic" w:cs="Times New Roman"/>
          <w:b/>
          <w:bCs/>
          <w:color w:val="000000"/>
          <w:sz w:val="24"/>
          <w:szCs w:val="24"/>
        </w:rPr>
        <w:t>EXPOSICIÓN DE MOTIVOS.</w:t>
      </w:r>
    </w:p>
    <w:p w14:paraId="4E62FFF6" w14:textId="7971BE50" w:rsidR="00A774FC" w:rsidRDefault="00A774FC" w:rsidP="00A774FC">
      <w:pPr>
        <w:spacing w:line="360" w:lineRule="auto"/>
        <w:jc w:val="center"/>
        <w:rPr>
          <w:rFonts w:ascii="Century Gothic" w:hAnsi="Century Gothic" w:cs="Times New Roman"/>
          <w:b/>
          <w:bCs/>
          <w:color w:val="000000"/>
          <w:sz w:val="24"/>
          <w:szCs w:val="24"/>
        </w:rPr>
      </w:pPr>
    </w:p>
    <w:p w14:paraId="1924EA9F" w14:textId="0F60987A" w:rsidR="001542A7" w:rsidRDefault="003C1CC4" w:rsidP="00A2355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La</w:t>
      </w:r>
      <w:r w:rsidR="00A23557">
        <w:rPr>
          <w:rFonts w:ascii="Century Gothic" w:hAnsi="Century Gothic" w:cs="Times New Roman"/>
          <w:color w:val="000000"/>
          <w:sz w:val="24"/>
          <w:szCs w:val="24"/>
        </w:rPr>
        <w:t xml:space="preserve"> Constitución Política de los Estados Unidos Mexicanos contempla de manera clara la prohibición </w:t>
      </w:r>
      <w:r w:rsidR="00C73763">
        <w:rPr>
          <w:rFonts w:ascii="Century Gothic" w:hAnsi="Century Gothic" w:cs="Times New Roman"/>
          <w:color w:val="000000"/>
          <w:sz w:val="24"/>
          <w:szCs w:val="24"/>
        </w:rPr>
        <w:t xml:space="preserve">a la discriminación </w:t>
      </w:r>
      <w:r w:rsidR="001542A7">
        <w:rPr>
          <w:rFonts w:ascii="Century Gothic" w:hAnsi="Century Gothic" w:cs="Times New Roman"/>
          <w:color w:val="000000"/>
          <w:sz w:val="24"/>
          <w:szCs w:val="24"/>
        </w:rPr>
        <w:t xml:space="preserve">de las personas </w:t>
      </w:r>
      <w:r w:rsidR="00C73763">
        <w:rPr>
          <w:rFonts w:ascii="Century Gothic" w:hAnsi="Century Gothic" w:cs="Times New Roman"/>
          <w:color w:val="000000"/>
          <w:sz w:val="24"/>
          <w:szCs w:val="24"/>
        </w:rPr>
        <w:t>a razón de alguna discapacid</w:t>
      </w:r>
      <w:r w:rsidR="001542A7">
        <w:rPr>
          <w:rFonts w:ascii="Century Gothic" w:hAnsi="Century Gothic" w:cs="Times New Roman"/>
          <w:color w:val="000000"/>
          <w:sz w:val="24"/>
          <w:szCs w:val="24"/>
        </w:rPr>
        <w:t>ad</w:t>
      </w:r>
      <w:r w:rsidR="00E440FF">
        <w:rPr>
          <w:rFonts w:ascii="Century Gothic" w:hAnsi="Century Gothic" w:cs="Times New Roman"/>
          <w:color w:val="000000"/>
          <w:sz w:val="24"/>
          <w:szCs w:val="24"/>
        </w:rPr>
        <w:t xml:space="preserve">, </w:t>
      </w:r>
      <w:r w:rsidR="00DE1B28">
        <w:rPr>
          <w:rFonts w:ascii="Century Gothic" w:hAnsi="Century Gothic" w:cs="Times New Roman"/>
          <w:color w:val="000000"/>
          <w:sz w:val="24"/>
          <w:szCs w:val="24"/>
        </w:rPr>
        <w:t xml:space="preserve">complementando además </w:t>
      </w:r>
      <w:r w:rsidR="00A437E9">
        <w:rPr>
          <w:rFonts w:ascii="Century Gothic" w:hAnsi="Century Gothic" w:cs="Times New Roman"/>
          <w:color w:val="000000"/>
          <w:sz w:val="24"/>
          <w:szCs w:val="24"/>
        </w:rPr>
        <w:t xml:space="preserve">dicho </w:t>
      </w:r>
      <w:r w:rsidR="000112A0">
        <w:rPr>
          <w:rFonts w:ascii="Century Gothic" w:hAnsi="Century Gothic" w:cs="Times New Roman"/>
          <w:color w:val="000000"/>
          <w:sz w:val="24"/>
          <w:szCs w:val="24"/>
        </w:rPr>
        <w:t>pronunciamiento</w:t>
      </w:r>
      <w:r w:rsidR="00C72824">
        <w:rPr>
          <w:rFonts w:ascii="Century Gothic" w:hAnsi="Century Gothic" w:cs="Times New Roman"/>
          <w:color w:val="000000"/>
          <w:sz w:val="24"/>
          <w:szCs w:val="24"/>
        </w:rPr>
        <w:t xml:space="preserve"> </w:t>
      </w:r>
      <w:r w:rsidR="00DE1B28">
        <w:rPr>
          <w:rFonts w:ascii="Century Gothic" w:hAnsi="Century Gothic" w:cs="Times New Roman"/>
          <w:color w:val="000000"/>
          <w:sz w:val="24"/>
          <w:szCs w:val="24"/>
        </w:rPr>
        <w:t xml:space="preserve">con una serie de ordenamientos tanto generales como locales que dotan a los poderes públicos de obligaciones a fin de promover las condiciones para que la </w:t>
      </w:r>
      <w:r w:rsidR="00E35EAE">
        <w:rPr>
          <w:rFonts w:ascii="Century Gothic" w:hAnsi="Century Gothic" w:cs="Times New Roman"/>
          <w:color w:val="000000"/>
          <w:sz w:val="24"/>
          <w:szCs w:val="24"/>
        </w:rPr>
        <w:t>igualdad y libertad de las personas que presenten alguna discapacidad sean efectivas.</w:t>
      </w:r>
    </w:p>
    <w:p w14:paraId="62692CC4" w14:textId="77E7539C" w:rsidR="00C43758" w:rsidRDefault="00C43758" w:rsidP="00A23557">
      <w:pPr>
        <w:spacing w:line="360" w:lineRule="auto"/>
        <w:jc w:val="both"/>
        <w:rPr>
          <w:rFonts w:ascii="Century Gothic" w:hAnsi="Century Gothic" w:cs="Times New Roman"/>
          <w:color w:val="000000"/>
          <w:sz w:val="24"/>
          <w:szCs w:val="24"/>
        </w:rPr>
      </w:pPr>
    </w:p>
    <w:p w14:paraId="007F83E8" w14:textId="7492BBFA" w:rsidR="00C43758" w:rsidRDefault="00C43758" w:rsidP="00A2355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Por otra parte, a fin de proteger y garantizar los derechos de las personas con discapacidad, no solamente la Constitución sino los tratados internacionales </w:t>
      </w:r>
      <w:r w:rsidR="00AA1237">
        <w:rPr>
          <w:rFonts w:ascii="Century Gothic" w:hAnsi="Century Gothic" w:cs="Times New Roman"/>
          <w:color w:val="000000"/>
          <w:sz w:val="24"/>
          <w:szCs w:val="24"/>
        </w:rPr>
        <w:t xml:space="preserve">se orientan a la inclusión </w:t>
      </w:r>
      <w:r w:rsidR="006F14E1">
        <w:rPr>
          <w:rFonts w:ascii="Century Gothic" w:hAnsi="Century Gothic" w:cs="Times New Roman"/>
          <w:color w:val="000000"/>
          <w:sz w:val="24"/>
          <w:szCs w:val="24"/>
        </w:rPr>
        <w:t xml:space="preserve">de aquellas personas que, a raíz de alguna limitación física, intelectual o sensorial ya sea permanente o temporal puedan integrarse a su entorno </w:t>
      </w:r>
      <w:r w:rsidR="00177E79">
        <w:rPr>
          <w:rFonts w:ascii="Century Gothic" w:hAnsi="Century Gothic" w:cs="Times New Roman"/>
          <w:color w:val="000000"/>
          <w:sz w:val="24"/>
          <w:szCs w:val="24"/>
        </w:rPr>
        <w:t>ejerciendo sus derechos en condiciones de igualdad.</w:t>
      </w:r>
    </w:p>
    <w:p w14:paraId="1E5F0D70" w14:textId="3F93431A" w:rsidR="00302C1B" w:rsidRDefault="00302C1B" w:rsidP="00A23557">
      <w:pPr>
        <w:spacing w:line="360" w:lineRule="auto"/>
        <w:jc w:val="both"/>
        <w:rPr>
          <w:rFonts w:ascii="Century Gothic" w:hAnsi="Century Gothic" w:cs="Times New Roman"/>
          <w:color w:val="000000"/>
          <w:sz w:val="24"/>
          <w:szCs w:val="24"/>
        </w:rPr>
      </w:pPr>
    </w:p>
    <w:p w14:paraId="357AC5AE" w14:textId="30E9E782" w:rsidR="001864A0" w:rsidRDefault="00302C1B" w:rsidP="00A2355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En este sentido, encontramos que desde 2008 México firma la Convención sobre lo</w:t>
      </w:r>
      <w:r w:rsidR="00042ABD">
        <w:rPr>
          <w:rFonts w:ascii="Century Gothic" w:hAnsi="Century Gothic" w:cs="Times New Roman"/>
          <w:color w:val="000000"/>
          <w:sz w:val="24"/>
          <w:szCs w:val="24"/>
        </w:rPr>
        <w:t>s</w:t>
      </w:r>
      <w:r>
        <w:rPr>
          <w:rFonts w:ascii="Century Gothic" w:hAnsi="Century Gothic" w:cs="Times New Roman"/>
          <w:color w:val="000000"/>
          <w:sz w:val="24"/>
          <w:szCs w:val="24"/>
        </w:rPr>
        <w:t xml:space="preserve"> de Derechos </w:t>
      </w:r>
      <w:r w:rsidR="00042ABD">
        <w:rPr>
          <w:rFonts w:ascii="Century Gothic" w:hAnsi="Century Gothic" w:cs="Times New Roman"/>
          <w:color w:val="000000"/>
          <w:sz w:val="24"/>
          <w:szCs w:val="24"/>
        </w:rPr>
        <w:t>de las Personas con Discapacidad, la cual se convirtió en el primer instrumento a nivel internacional orientado a la protección de los derechos de este grupo poblacional, buscando generar conciencia en cuanto a la consideración de las personas con alguna discapacidad.</w:t>
      </w:r>
    </w:p>
    <w:p w14:paraId="604F246B" w14:textId="57350AA4" w:rsidR="00042ABD" w:rsidRDefault="00042ABD" w:rsidP="00A23557">
      <w:pPr>
        <w:spacing w:line="360" w:lineRule="auto"/>
        <w:jc w:val="both"/>
        <w:rPr>
          <w:rFonts w:ascii="Century Gothic" w:hAnsi="Century Gothic" w:cs="Times New Roman"/>
          <w:color w:val="000000"/>
          <w:sz w:val="24"/>
          <w:szCs w:val="24"/>
        </w:rPr>
      </w:pPr>
    </w:p>
    <w:p w14:paraId="3D4E840B" w14:textId="09F86397" w:rsidR="00E9060A" w:rsidRDefault="00042ABD" w:rsidP="00A2355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A la par, </w:t>
      </w:r>
      <w:r w:rsidR="00B1743A">
        <w:rPr>
          <w:rFonts w:ascii="Century Gothic" w:hAnsi="Century Gothic" w:cs="Times New Roman"/>
          <w:color w:val="000000"/>
          <w:sz w:val="24"/>
          <w:szCs w:val="24"/>
        </w:rPr>
        <w:t xml:space="preserve">se han generado instrumentos internacionales </w:t>
      </w:r>
      <w:r w:rsidR="00C32422">
        <w:rPr>
          <w:rFonts w:ascii="Century Gothic" w:hAnsi="Century Gothic" w:cs="Times New Roman"/>
          <w:color w:val="000000"/>
          <w:sz w:val="24"/>
          <w:szCs w:val="24"/>
        </w:rPr>
        <w:t xml:space="preserve">que han sido suscritos por México, tales </w:t>
      </w:r>
      <w:r w:rsidR="00B1743A">
        <w:rPr>
          <w:rFonts w:ascii="Century Gothic" w:hAnsi="Century Gothic" w:cs="Times New Roman"/>
          <w:color w:val="000000"/>
          <w:sz w:val="24"/>
          <w:szCs w:val="24"/>
        </w:rPr>
        <w:t xml:space="preserve">como la Convención Interamericana para la Eliminación de Todas las Formas de Discriminación </w:t>
      </w:r>
      <w:r w:rsidR="004F3071">
        <w:rPr>
          <w:rFonts w:ascii="Century Gothic" w:hAnsi="Century Gothic" w:cs="Times New Roman"/>
          <w:color w:val="000000"/>
          <w:sz w:val="24"/>
          <w:szCs w:val="24"/>
        </w:rPr>
        <w:t>Contra las Personas con Discapacidad, el Pacto Internacional</w:t>
      </w:r>
      <w:r w:rsidR="00F03024">
        <w:rPr>
          <w:rFonts w:ascii="Century Gothic" w:hAnsi="Century Gothic" w:cs="Times New Roman"/>
          <w:color w:val="000000"/>
          <w:sz w:val="24"/>
          <w:szCs w:val="24"/>
        </w:rPr>
        <w:t xml:space="preserve"> de Derechos Económicos, Sociales y Culturales, </w:t>
      </w:r>
      <w:r w:rsidR="00CC4E5E">
        <w:rPr>
          <w:rFonts w:ascii="Century Gothic" w:hAnsi="Century Gothic" w:cs="Times New Roman"/>
          <w:color w:val="000000"/>
          <w:sz w:val="24"/>
          <w:szCs w:val="24"/>
        </w:rPr>
        <w:t>las Reglas de Brasilia sobre el Acceso a la Justicia de las Personas en Condición de Vulnerabilidad</w:t>
      </w:r>
      <w:r w:rsidR="00BA645F">
        <w:rPr>
          <w:rFonts w:ascii="Century Gothic" w:hAnsi="Century Gothic" w:cs="Times New Roman"/>
          <w:color w:val="000000"/>
          <w:sz w:val="24"/>
          <w:szCs w:val="24"/>
        </w:rPr>
        <w:t xml:space="preserve"> y la </w:t>
      </w:r>
      <w:r w:rsidR="00D17427">
        <w:rPr>
          <w:rFonts w:ascii="Century Gothic" w:hAnsi="Century Gothic" w:cs="Times New Roman"/>
          <w:color w:val="000000"/>
          <w:sz w:val="24"/>
          <w:szCs w:val="24"/>
        </w:rPr>
        <w:t>Convención Interamericana Contra toda Forma de Discriminación e Intolerancia, entre otr</w:t>
      </w:r>
      <w:r w:rsidR="00703DAC">
        <w:rPr>
          <w:rFonts w:ascii="Century Gothic" w:hAnsi="Century Gothic" w:cs="Times New Roman"/>
          <w:color w:val="000000"/>
          <w:sz w:val="24"/>
          <w:szCs w:val="24"/>
        </w:rPr>
        <w:t>os.</w:t>
      </w:r>
    </w:p>
    <w:p w14:paraId="19115347" w14:textId="48B47FD8" w:rsidR="00A6060A" w:rsidRDefault="00A6060A" w:rsidP="00A23557">
      <w:pPr>
        <w:spacing w:line="360" w:lineRule="auto"/>
        <w:jc w:val="both"/>
        <w:rPr>
          <w:rFonts w:ascii="Century Gothic" w:hAnsi="Century Gothic" w:cs="Times New Roman"/>
          <w:color w:val="000000"/>
          <w:sz w:val="24"/>
          <w:szCs w:val="24"/>
        </w:rPr>
      </w:pPr>
    </w:p>
    <w:p w14:paraId="4F994C06" w14:textId="3E17138E" w:rsidR="00A6060A" w:rsidRDefault="00A6060A" w:rsidP="00A2355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Precisamente en México, la población con algún tipo de discapacidad representa uno de los grupos poblacionales con mayor número de personas, </w:t>
      </w:r>
      <w:r w:rsidR="00184FBF">
        <w:rPr>
          <w:rFonts w:ascii="Century Gothic" w:hAnsi="Century Gothic" w:cs="Times New Roman"/>
          <w:color w:val="000000"/>
          <w:sz w:val="24"/>
          <w:szCs w:val="24"/>
        </w:rPr>
        <w:t>lo que volvió necesario adoptar y suscribir los parámetros internacionales para su debida protección</w:t>
      </w:r>
      <w:r w:rsidR="008E0AEC">
        <w:rPr>
          <w:rFonts w:ascii="Century Gothic" w:hAnsi="Century Gothic" w:cs="Times New Roman"/>
          <w:color w:val="000000"/>
          <w:sz w:val="24"/>
          <w:szCs w:val="24"/>
        </w:rPr>
        <w:t xml:space="preserve">. </w:t>
      </w:r>
    </w:p>
    <w:p w14:paraId="1655F7CB" w14:textId="7B0FEBFA" w:rsidR="008E0AEC" w:rsidRDefault="008E0AEC" w:rsidP="00A23557">
      <w:pPr>
        <w:spacing w:line="360" w:lineRule="auto"/>
        <w:jc w:val="both"/>
        <w:rPr>
          <w:rFonts w:ascii="Century Gothic" w:hAnsi="Century Gothic" w:cs="Times New Roman"/>
          <w:color w:val="000000"/>
          <w:sz w:val="24"/>
          <w:szCs w:val="24"/>
        </w:rPr>
      </w:pPr>
    </w:p>
    <w:p w14:paraId="45E89DE1" w14:textId="610C84A5" w:rsidR="00A6060A" w:rsidRDefault="008E0AEC" w:rsidP="00A2355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Ahora bien, d</w:t>
      </w:r>
      <w:r w:rsidR="00A6060A" w:rsidRPr="0072009F">
        <w:rPr>
          <w:rFonts w:ascii="Century Gothic" w:hAnsi="Century Gothic" w:cs="Times New Roman"/>
          <w:color w:val="000000"/>
          <w:sz w:val="24"/>
          <w:szCs w:val="24"/>
        </w:rPr>
        <w:t xml:space="preserve">e acuerdo a la Convención sobre los Derechos de las Personas con Discapacidad  la discapacidad es entendida como </w:t>
      </w:r>
      <w:r>
        <w:rPr>
          <w:rFonts w:ascii="Century Gothic" w:hAnsi="Century Gothic" w:cs="Times New Roman"/>
          <w:color w:val="000000"/>
          <w:sz w:val="24"/>
          <w:szCs w:val="24"/>
        </w:rPr>
        <w:t>“</w:t>
      </w:r>
      <w:r w:rsidR="00A6060A" w:rsidRPr="008E0AEC">
        <w:rPr>
          <w:rFonts w:ascii="Century Gothic" w:hAnsi="Century Gothic" w:cs="Times New Roman"/>
          <w:i/>
          <w:iCs/>
          <w:color w:val="000000"/>
          <w:sz w:val="24"/>
          <w:szCs w:val="24"/>
        </w:rPr>
        <w:t>el resultado de la interacción entre la deficiencia de una persona y los obstáculos, tales como barreras físicas y actitudes imperantes, que impiden su participación en la sociedad</w:t>
      </w:r>
      <w:r w:rsidR="006A50FD">
        <w:rPr>
          <w:rFonts w:ascii="Century Gothic" w:hAnsi="Century Gothic" w:cs="Times New Roman"/>
          <w:color w:val="000000"/>
          <w:sz w:val="24"/>
          <w:szCs w:val="24"/>
        </w:rPr>
        <w:t xml:space="preserve">” </w:t>
      </w:r>
      <w:r w:rsidR="00A6060A" w:rsidRPr="0072009F">
        <w:rPr>
          <w:rFonts w:ascii="Century Gothic" w:hAnsi="Century Gothic" w:cs="Times New Roman"/>
          <w:color w:val="000000"/>
          <w:sz w:val="24"/>
          <w:szCs w:val="24"/>
        </w:rPr>
        <w:t xml:space="preserve"> </w:t>
      </w:r>
      <w:r w:rsidR="0053098B">
        <w:rPr>
          <w:rFonts w:ascii="Century Gothic" w:hAnsi="Century Gothic" w:cs="Times New Roman"/>
          <w:color w:val="000000"/>
          <w:sz w:val="24"/>
          <w:szCs w:val="24"/>
        </w:rPr>
        <w:t xml:space="preserve">e </w:t>
      </w:r>
      <w:r w:rsidR="00A6060A" w:rsidRPr="0072009F">
        <w:rPr>
          <w:rFonts w:ascii="Century Gothic" w:hAnsi="Century Gothic" w:cs="Times New Roman"/>
          <w:color w:val="000000"/>
          <w:sz w:val="24"/>
          <w:szCs w:val="24"/>
        </w:rPr>
        <w:t>incluyen deficiencias físicas, mentales, intelectuales y sensoriales, entre las que se encuentran: la ceguera, la sordera, el deterioro de la movilidad y las deficiencias en el desarrollo.</w:t>
      </w:r>
    </w:p>
    <w:p w14:paraId="6C4681FC" w14:textId="77777777" w:rsidR="00786928" w:rsidRDefault="00786928" w:rsidP="00A23557">
      <w:pPr>
        <w:spacing w:line="360" w:lineRule="auto"/>
        <w:jc w:val="both"/>
        <w:rPr>
          <w:rFonts w:ascii="Century Gothic" w:hAnsi="Century Gothic" w:cs="Times New Roman"/>
          <w:color w:val="000000"/>
          <w:sz w:val="24"/>
          <w:szCs w:val="24"/>
        </w:rPr>
      </w:pPr>
    </w:p>
    <w:p w14:paraId="22AE9FDC" w14:textId="163830FE" w:rsidR="007841C7" w:rsidRDefault="00177E79" w:rsidP="007841C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Partiendo de lo anterior, es que la Ley General</w:t>
      </w:r>
      <w:r w:rsidR="007C0AA7">
        <w:rPr>
          <w:rFonts w:ascii="Century Gothic" w:hAnsi="Century Gothic" w:cs="Times New Roman"/>
          <w:color w:val="000000"/>
          <w:sz w:val="24"/>
          <w:szCs w:val="24"/>
        </w:rPr>
        <w:t xml:space="preserve"> para la Inclusión de las Personas con Discapacidad </w:t>
      </w:r>
      <w:r w:rsidR="00703DAC">
        <w:rPr>
          <w:rFonts w:ascii="Century Gothic" w:hAnsi="Century Gothic" w:cs="Times New Roman"/>
          <w:color w:val="000000"/>
          <w:sz w:val="24"/>
          <w:szCs w:val="24"/>
        </w:rPr>
        <w:t xml:space="preserve">es el marco legal a través del cual se </w:t>
      </w:r>
      <w:r w:rsidR="007C0AA7">
        <w:rPr>
          <w:rFonts w:ascii="Century Gothic" w:hAnsi="Century Gothic" w:cs="Times New Roman"/>
          <w:color w:val="000000"/>
          <w:sz w:val="24"/>
          <w:szCs w:val="24"/>
        </w:rPr>
        <w:t>establece</w:t>
      </w:r>
      <w:r w:rsidR="00703DAC">
        <w:rPr>
          <w:rFonts w:ascii="Century Gothic" w:hAnsi="Century Gothic" w:cs="Times New Roman"/>
          <w:color w:val="000000"/>
          <w:sz w:val="24"/>
          <w:szCs w:val="24"/>
        </w:rPr>
        <w:t xml:space="preserve">n </w:t>
      </w:r>
      <w:r w:rsidR="007C0AA7">
        <w:rPr>
          <w:rFonts w:ascii="Century Gothic" w:hAnsi="Century Gothic" w:cs="Times New Roman"/>
          <w:color w:val="000000"/>
          <w:sz w:val="24"/>
          <w:szCs w:val="24"/>
        </w:rPr>
        <w:t xml:space="preserve"> las condiciones mínimas a fin de </w:t>
      </w:r>
      <w:r w:rsidR="00D90444">
        <w:rPr>
          <w:rFonts w:ascii="Century Gothic" w:hAnsi="Century Gothic" w:cs="Times New Roman"/>
          <w:color w:val="000000"/>
          <w:sz w:val="24"/>
          <w:szCs w:val="24"/>
        </w:rPr>
        <w:t xml:space="preserve">garantizar y promover el pleno ejercicio de los derechos humanos y las libertades fundamentales de las personas con discapacidad, buscando a su vez asegurar su inclusión </w:t>
      </w:r>
      <w:r w:rsidR="007841C7">
        <w:rPr>
          <w:rFonts w:ascii="Century Gothic" w:hAnsi="Century Gothic" w:cs="Times New Roman"/>
          <w:color w:val="000000"/>
          <w:sz w:val="24"/>
          <w:szCs w:val="24"/>
        </w:rPr>
        <w:t xml:space="preserve">para </w:t>
      </w:r>
      <w:r w:rsidR="002A40D0">
        <w:rPr>
          <w:rFonts w:ascii="Century Gothic" w:hAnsi="Century Gothic" w:cs="Times New Roman"/>
          <w:color w:val="000000"/>
          <w:sz w:val="24"/>
          <w:szCs w:val="24"/>
        </w:rPr>
        <w:t>promover</w:t>
      </w:r>
      <w:r w:rsidR="007841C7">
        <w:rPr>
          <w:rFonts w:ascii="Century Gothic" w:hAnsi="Century Gothic" w:cs="Times New Roman"/>
          <w:color w:val="000000"/>
          <w:sz w:val="24"/>
          <w:szCs w:val="24"/>
        </w:rPr>
        <w:t xml:space="preserve"> la igualdad de oportunidades</w:t>
      </w:r>
      <w:r w:rsidR="002A40D0">
        <w:rPr>
          <w:rFonts w:ascii="Century Gothic" w:hAnsi="Century Gothic" w:cs="Times New Roman"/>
          <w:color w:val="000000"/>
          <w:sz w:val="24"/>
          <w:szCs w:val="24"/>
        </w:rPr>
        <w:t xml:space="preserve"> y acceso a las mismas.</w:t>
      </w:r>
    </w:p>
    <w:p w14:paraId="167FA5CB" w14:textId="6F8284F0" w:rsidR="007841C7" w:rsidRDefault="007841C7" w:rsidP="007841C7">
      <w:pPr>
        <w:spacing w:line="360" w:lineRule="auto"/>
        <w:jc w:val="both"/>
        <w:rPr>
          <w:rFonts w:ascii="Century Gothic" w:hAnsi="Century Gothic" w:cs="Times New Roman"/>
          <w:color w:val="000000"/>
          <w:sz w:val="24"/>
          <w:szCs w:val="24"/>
        </w:rPr>
      </w:pPr>
    </w:p>
    <w:p w14:paraId="7D32CE50" w14:textId="1F13B1AE" w:rsidR="007841C7" w:rsidRDefault="007841C7" w:rsidP="007841C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En ese orden de ideas, el marco jurídico existente en México mantiene como objetivo </w:t>
      </w:r>
      <w:r w:rsidR="00993862">
        <w:rPr>
          <w:rFonts w:ascii="Century Gothic" w:hAnsi="Century Gothic" w:cs="Times New Roman"/>
          <w:color w:val="000000"/>
          <w:sz w:val="24"/>
          <w:szCs w:val="24"/>
        </w:rPr>
        <w:t xml:space="preserve">garantizar el acceso a derechos como la inclusión, al trato digno, al acceso a fuentes de trabajo acorde con sus capacidades y el correspondiente sueldo igualitario, a la igualdad de la protección legal, </w:t>
      </w:r>
      <w:r w:rsidR="00B453C4">
        <w:rPr>
          <w:rFonts w:ascii="Century Gothic" w:hAnsi="Century Gothic" w:cs="Times New Roman"/>
          <w:color w:val="000000"/>
          <w:sz w:val="24"/>
          <w:szCs w:val="24"/>
        </w:rPr>
        <w:t>al acceso a tratamientos médicos, así como a la movilidad y accesibilidad.</w:t>
      </w:r>
    </w:p>
    <w:p w14:paraId="519413E9" w14:textId="38CCB839" w:rsidR="00073A4F" w:rsidRDefault="00073A4F" w:rsidP="007841C7">
      <w:pPr>
        <w:spacing w:line="360" w:lineRule="auto"/>
        <w:jc w:val="both"/>
        <w:rPr>
          <w:rFonts w:ascii="Century Gothic" w:hAnsi="Century Gothic" w:cs="Times New Roman"/>
          <w:color w:val="000000"/>
          <w:sz w:val="24"/>
          <w:szCs w:val="24"/>
        </w:rPr>
      </w:pPr>
    </w:p>
    <w:p w14:paraId="21680EA6" w14:textId="077C6883" w:rsidR="00073A4F" w:rsidRDefault="00073A4F" w:rsidP="009D2866">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Si bien, encontramos que México ha avanzado de manera significativa en cuanto a la sensibilización de los diversos sectores y se ha hecho conciencia de las necesidades de los grupos denominados vulnerables a través de una serie de políticas de protección preferencial y no paternalista que busca alcanzar la igualdad a través de acciones políticas, es necesario dar puntual seguimiento a su aplicación a fin de garantizar la protección de los derechos humanos.</w:t>
      </w:r>
    </w:p>
    <w:p w14:paraId="4AC210ED" w14:textId="12103BCD" w:rsidR="008A2289" w:rsidRDefault="008A2289" w:rsidP="009D2866">
      <w:pPr>
        <w:spacing w:line="360" w:lineRule="auto"/>
        <w:jc w:val="both"/>
        <w:rPr>
          <w:rFonts w:ascii="Century Gothic" w:hAnsi="Century Gothic" w:cs="Times New Roman"/>
          <w:color w:val="000000"/>
          <w:sz w:val="24"/>
          <w:szCs w:val="24"/>
        </w:rPr>
      </w:pPr>
    </w:p>
    <w:p w14:paraId="431B3D06" w14:textId="55DE7C37" w:rsidR="001D7B33" w:rsidRDefault="008A2289" w:rsidP="009D2866">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Al respecto, podemos decir que </w:t>
      </w:r>
      <w:r w:rsidR="001D7B33">
        <w:rPr>
          <w:rFonts w:ascii="Century Gothic" w:hAnsi="Century Gothic" w:cs="Times New Roman"/>
          <w:color w:val="000000"/>
          <w:sz w:val="24"/>
          <w:szCs w:val="24"/>
        </w:rPr>
        <w:t>el</w:t>
      </w:r>
      <w:r>
        <w:rPr>
          <w:rFonts w:ascii="Century Gothic" w:hAnsi="Century Gothic" w:cs="Times New Roman"/>
          <w:color w:val="000000"/>
          <w:sz w:val="24"/>
          <w:szCs w:val="24"/>
        </w:rPr>
        <w:t xml:space="preserve"> derecho</w:t>
      </w:r>
      <w:r w:rsidR="001D7B33">
        <w:rPr>
          <w:rFonts w:ascii="Century Gothic" w:hAnsi="Century Gothic" w:cs="Times New Roman"/>
          <w:color w:val="000000"/>
          <w:sz w:val="24"/>
          <w:szCs w:val="24"/>
        </w:rPr>
        <w:t xml:space="preserve"> </w:t>
      </w:r>
      <w:r>
        <w:rPr>
          <w:rFonts w:ascii="Century Gothic" w:hAnsi="Century Gothic" w:cs="Times New Roman"/>
          <w:color w:val="000000"/>
          <w:sz w:val="24"/>
          <w:szCs w:val="24"/>
        </w:rPr>
        <w:t xml:space="preserve">a la accesibilidad </w:t>
      </w:r>
      <w:r w:rsidR="00753566">
        <w:rPr>
          <w:rFonts w:ascii="Century Gothic" w:hAnsi="Century Gothic" w:cs="Times New Roman"/>
          <w:color w:val="000000"/>
          <w:sz w:val="24"/>
          <w:szCs w:val="24"/>
        </w:rPr>
        <w:t>es un</w:t>
      </w:r>
      <w:r w:rsidR="00723C7C">
        <w:rPr>
          <w:rFonts w:ascii="Century Gothic" w:hAnsi="Century Gothic" w:cs="Times New Roman"/>
          <w:color w:val="000000"/>
          <w:sz w:val="24"/>
          <w:szCs w:val="24"/>
        </w:rPr>
        <w:t xml:space="preserve"> derecho</w:t>
      </w:r>
      <w:r w:rsidR="00753566">
        <w:rPr>
          <w:rFonts w:ascii="Century Gothic" w:hAnsi="Century Gothic" w:cs="Times New Roman"/>
          <w:color w:val="000000"/>
          <w:sz w:val="24"/>
          <w:szCs w:val="24"/>
        </w:rPr>
        <w:t xml:space="preserve"> </w:t>
      </w:r>
      <w:r w:rsidR="00723C7C">
        <w:rPr>
          <w:rFonts w:ascii="Century Gothic" w:hAnsi="Century Gothic" w:cs="Times New Roman"/>
          <w:color w:val="000000"/>
          <w:sz w:val="24"/>
          <w:szCs w:val="24"/>
        </w:rPr>
        <w:t>humano</w:t>
      </w:r>
      <w:r w:rsidR="00753566">
        <w:rPr>
          <w:rFonts w:ascii="Century Gothic" w:hAnsi="Century Gothic" w:cs="Times New Roman"/>
          <w:color w:val="000000"/>
          <w:sz w:val="24"/>
          <w:szCs w:val="24"/>
        </w:rPr>
        <w:t xml:space="preserve"> </w:t>
      </w:r>
      <w:r w:rsidR="00723C7C">
        <w:rPr>
          <w:rFonts w:ascii="Century Gothic" w:hAnsi="Century Gothic" w:cs="Times New Roman"/>
          <w:color w:val="000000"/>
          <w:sz w:val="24"/>
          <w:szCs w:val="24"/>
        </w:rPr>
        <w:t>que constituye el punto de partida para el acceso y disfrute de otros derechos</w:t>
      </w:r>
      <w:r w:rsidR="00587DBA">
        <w:rPr>
          <w:rFonts w:ascii="Century Gothic" w:hAnsi="Century Gothic" w:cs="Times New Roman"/>
          <w:color w:val="000000"/>
          <w:sz w:val="24"/>
          <w:szCs w:val="24"/>
        </w:rPr>
        <w:t xml:space="preserve"> y que México se obliga a garantizar </w:t>
      </w:r>
      <w:r w:rsidR="001D7B33">
        <w:rPr>
          <w:rFonts w:ascii="Century Gothic" w:hAnsi="Century Gothic" w:cs="Times New Roman"/>
          <w:color w:val="000000"/>
          <w:sz w:val="24"/>
          <w:szCs w:val="24"/>
        </w:rPr>
        <w:t xml:space="preserve">a raíz de la ratificación de la  </w:t>
      </w:r>
      <w:r w:rsidR="00493BA9" w:rsidRPr="0072009F">
        <w:rPr>
          <w:rFonts w:ascii="Century Gothic" w:hAnsi="Century Gothic" w:cs="Times New Roman"/>
          <w:color w:val="000000"/>
          <w:sz w:val="24"/>
          <w:szCs w:val="24"/>
        </w:rPr>
        <w:t>la Convención sobre los Derechos de las Personas con Discapacidad y su protocolo facultativo</w:t>
      </w:r>
      <w:r w:rsidR="00AE72E4">
        <w:rPr>
          <w:rFonts w:ascii="Century Gothic" w:hAnsi="Century Gothic" w:cs="Times New Roman"/>
          <w:color w:val="000000"/>
          <w:sz w:val="24"/>
          <w:szCs w:val="24"/>
        </w:rPr>
        <w:t xml:space="preserve"> desde 2007</w:t>
      </w:r>
      <w:r w:rsidR="004D3E65">
        <w:rPr>
          <w:rFonts w:ascii="Century Gothic" w:hAnsi="Century Gothic" w:cs="Times New Roman"/>
          <w:color w:val="000000"/>
          <w:sz w:val="24"/>
          <w:szCs w:val="24"/>
        </w:rPr>
        <w:t xml:space="preserve">  que recobra importancia dado que </w:t>
      </w:r>
      <w:r w:rsidR="004D3E65">
        <w:rPr>
          <w:rFonts w:ascii="Century Gothic" w:hAnsi="Century Gothic" w:cs="Times New Roman"/>
          <w:color w:val="000000"/>
          <w:sz w:val="24"/>
          <w:szCs w:val="24"/>
        </w:rPr>
        <w:lastRenderedPageBreak/>
        <w:t xml:space="preserve">es el medio para gozar de </w:t>
      </w:r>
      <w:r w:rsidR="004D3E65" w:rsidRPr="004D3E65">
        <w:rPr>
          <w:rFonts w:ascii="Century Gothic" w:hAnsi="Century Gothic" w:cs="Times New Roman"/>
          <w:color w:val="000000"/>
          <w:sz w:val="24"/>
          <w:szCs w:val="24"/>
        </w:rPr>
        <w:t>todos los derechos humanos y fundamentales que el entorno físico, social, económico y cultural, de la salud y de la educación ofrecen</w:t>
      </w:r>
      <w:r w:rsidR="00434573">
        <w:rPr>
          <w:rFonts w:ascii="Century Gothic" w:hAnsi="Century Gothic" w:cs="Times New Roman"/>
          <w:color w:val="000000"/>
          <w:sz w:val="24"/>
          <w:szCs w:val="24"/>
        </w:rPr>
        <w:t xml:space="preserve"> para toda persona.</w:t>
      </w:r>
    </w:p>
    <w:p w14:paraId="2908A0C0" w14:textId="4B0BBA6B" w:rsidR="008C37A0" w:rsidRDefault="008C37A0" w:rsidP="007841C7">
      <w:pPr>
        <w:spacing w:line="360" w:lineRule="auto"/>
        <w:jc w:val="both"/>
        <w:rPr>
          <w:rFonts w:ascii="Century Gothic" w:hAnsi="Century Gothic" w:cs="Times New Roman"/>
          <w:color w:val="000000"/>
          <w:sz w:val="24"/>
          <w:szCs w:val="24"/>
        </w:rPr>
      </w:pPr>
    </w:p>
    <w:p w14:paraId="1BFB7E74" w14:textId="16CC4358" w:rsidR="008C37A0" w:rsidRDefault="008C37A0" w:rsidP="007841C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Ahora bien, </w:t>
      </w:r>
      <w:r w:rsidR="006924C5">
        <w:rPr>
          <w:rFonts w:ascii="Century Gothic" w:hAnsi="Century Gothic" w:cs="Times New Roman"/>
          <w:color w:val="000000"/>
          <w:sz w:val="24"/>
          <w:szCs w:val="24"/>
        </w:rPr>
        <w:t xml:space="preserve">la accesibilidad representa </w:t>
      </w:r>
      <w:r>
        <w:rPr>
          <w:rFonts w:ascii="Century Gothic" w:hAnsi="Century Gothic" w:cs="Times New Roman"/>
          <w:color w:val="000000"/>
          <w:sz w:val="24"/>
          <w:szCs w:val="24"/>
        </w:rPr>
        <w:t xml:space="preserve"> </w:t>
      </w:r>
      <w:r w:rsidR="00B57900">
        <w:rPr>
          <w:rFonts w:ascii="Century Gothic" w:hAnsi="Century Gothic" w:cs="Times New Roman"/>
          <w:color w:val="000000"/>
          <w:sz w:val="24"/>
          <w:szCs w:val="24"/>
        </w:rPr>
        <w:t>el derecho a tener acceso a un lugar o actividad sin limitaciones que atiendan a una diversidad funcional</w:t>
      </w:r>
      <w:r w:rsidR="00AB5A34">
        <w:rPr>
          <w:rFonts w:ascii="Century Gothic" w:hAnsi="Century Gothic" w:cs="Times New Roman"/>
          <w:color w:val="000000"/>
          <w:sz w:val="24"/>
          <w:szCs w:val="24"/>
        </w:rPr>
        <w:t xml:space="preserve">, haciéndose </w:t>
      </w:r>
      <w:r w:rsidR="006924C5">
        <w:rPr>
          <w:rFonts w:ascii="Century Gothic" w:hAnsi="Century Gothic" w:cs="Times New Roman"/>
          <w:color w:val="000000"/>
          <w:sz w:val="24"/>
          <w:szCs w:val="24"/>
        </w:rPr>
        <w:t xml:space="preserve">por ende </w:t>
      </w:r>
      <w:r w:rsidR="00AB5A34">
        <w:rPr>
          <w:rFonts w:ascii="Century Gothic" w:hAnsi="Century Gothic" w:cs="Times New Roman"/>
          <w:color w:val="000000"/>
          <w:sz w:val="24"/>
          <w:szCs w:val="24"/>
        </w:rPr>
        <w:t>especial énfasis a la obligación del Estado de garantizar la accesibilidad a edificios públicos gubernamentales</w:t>
      </w:r>
      <w:r w:rsidR="001E026A">
        <w:rPr>
          <w:rFonts w:ascii="Century Gothic" w:hAnsi="Century Gothic" w:cs="Times New Roman"/>
          <w:color w:val="000000"/>
          <w:sz w:val="24"/>
          <w:szCs w:val="24"/>
        </w:rPr>
        <w:t xml:space="preserve"> desde los espacios de estacionamiento y los trayectos accesibles hasta </w:t>
      </w:r>
      <w:r w:rsidR="003349E7">
        <w:rPr>
          <w:rFonts w:ascii="Century Gothic" w:hAnsi="Century Gothic" w:cs="Times New Roman"/>
          <w:color w:val="000000"/>
          <w:sz w:val="24"/>
          <w:szCs w:val="24"/>
        </w:rPr>
        <w:t>el acceso a los propios edificios</w:t>
      </w:r>
      <w:r w:rsidR="00162145">
        <w:rPr>
          <w:rFonts w:ascii="Century Gothic" w:hAnsi="Century Gothic" w:cs="Times New Roman"/>
          <w:color w:val="000000"/>
          <w:sz w:val="24"/>
          <w:szCs w:val="24"/>
        </w:rPr>
        <w:t>, el mobiliario</w:t>
      </w:r>
      <w:r w:rsidR="003349E7">
        <w:rPr>
          <w:rFonts w:ascii="Century Gothic" w:hAnsi="Century Gothic" w:cs="Times New Roman"/>
          <w:color w:val="000000"/>
          <w:sz w:val="24"/>
          <w:szCs w:val="24"/>
        </w:rPr>
        <w:t xml:space="preserve"> y los servicios que al interior se ofrecen.</w:t>
      </w:r>
    </w:p>
    <w:p w14:paraId="35404C0E" w14:textId="7EB27AB1" w:rsidR="00B5261E" w:rsidRDefault="00B5261E" w:rsidP="007841C7">
      <w:pPr>
        <w:spacing w:line="360" w:lineRule="auto"/>
        <w:jc w:val="both"/>
        <w:rPr>
          <w:rFonts w:ascii="Century Gothic" w:hAnsi="Century Gothic" w:cs="Times New Roman"/>
          <w:color w:val="000000"/>
          <w:sz w:val="24"/>
          <w:szCs w:val="24"/>
        </w:rPr>
      </w:pPr>
    </w:p>
    <w:p w14:paraId="15C57C9B" w14:textId="6FDD79B3" w:rsidR="00E74C7C" w:rsidRDefault="00B5261E" w:rsidP="007841C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En ese orden de ideas, encontramos que la realidad contradice cualquier ordenamiento ya que las principales dificultades que encuentran las personas con discapacidad son las siguientes: </w:t>
      </w:r>
      <w:r w:rsidR="00D2755E">
        <w:rPr>
          <w:rFonts w:ascii="Century Gothic" w:hAnsi="Century Gothic" w:cs="Times New Roman"/>
          <w:color w:val="000000"/>
          <w:sz w:val="24"/>
          <w:szCs w:val="24"/>
        </w:rPr>
        <w:t xml:space="preserve">barreras físicas y falta de adecuaciones arquitectónicas que impiden su acceso a servicios públicos y privados, </w:t>
      </w:r>
      <w:r w:rsidR="0074530D">
        <w:rPr>
          <w:rFonts w:ascii="Century Gothic" w:hAnsi="Century Gothic" w:cs="Times New Roman"/>
          <w:color w:val="000000"/>
          <w:sz w:val="24"/>
          <w:szCs w:val="24"/>
        </w:rPr>
        <w:t xml:space="preserve">barreras en la información clara </w:t>
      </w:r>
      <w:r w:rsidR="009608AE">
        <w:rPr>
          <w:rFonts w:ascii="Century Gothic" w:hAnsi="Century Gothic" w:cs="Times New Roman"/>
          <w:color w:val="000000"/>
          <w:sz w:val="24"/>
          <w:szCs w:val="24"/>
        </w:rPr>
        <w:t>(</w:t>
      </w:r>
      <w:r w:rsidR="0074530D">
        <w:rPr>
          <w:rFonts w:ascii="Century Gothic" w:hAnsi="Century Gothic" w:cs="Times New Roman"/>
          <w:color w:val="000000"/>
          <w:sz w:val="24"/>
          <w:szCs w:val="24"/>
        </w:rPr>
        <w:t>ya sea por la falta de información en Braille, lenguaje de señas, etc.</w:t>
      </w:r>
      <w:r w:rsidR="009608AE">
        <w:rPr>
          <w:rFonts w:ascii="Century Gothic" w:hAnsi="Century Gothic" w:cs="Times New Roman"/>
          <w:color w:val="000000"/>
          <w:sz w:val="24"/>
          <w:szCs w:val="24"/>
        </w:rPr>
        <w:t>) barreras institucionales referentes  a la legislación</w:t>
      </w:r>
      <w:r w:rsidR="00D94F89">
        <w:rPr>
          <w:rFonts w:ascii="Century Gothic" w:hAnsi="Century Gothic" w:cs="Times New Roman"/>
          <w:color w:val="000000"/>
          <w:sz w:val="24"/>
          <w:szCs w:val="24"/>
        </w:rPr>
        <w:t xml:space="preserve"> y procedimientos y las barreras culturales que provienen de creencias erróneas que construyen inconscientemente a la sociedad</w:t>
      </w:r>
      <w:r w:rsidR="00463971">
        <w:rPr>
          <w:rFonts w:ascii="Century Gothic" w:hAnsi="Century Gothic" w:cs="Times New Roman"/>
          <w:color w:val="000000"/>
          <w:sz w:val="24"/>
          <w:szCs w:val="24"/>
        </w:rPr>
        <w:t xml:space="preserve"> perpetuando la </w:t>
      </w:r>
      <w:r w:rsidR="00D70F6C">
        <w:rPr>
          <w:rFonts w:ascii="Century Gothic" w:hAnsi="Century Gothic" w:cs="Times New Roman"/>
          <w:color w:val="000000"/>
          <w:sz w:val="24"/>
          <w:szCs w:val="24"/>
        </w:rPr>
        <w:t>exclusión</w:t>
      </w:r>
      <w:r w:rsidR="00463971">
        <w:rPr>
          <w:rFonts w:ascii="Century Gothic" w:hAnsi="Century Gothic" w:cs="Times New Roman"/>
          <w:color w:val="000000"/>
          <w:sz w:val="24"/>
          <w:szCs w:val="24"/>
        </w:rPr>
        <w:t>.</w:t>
      </w:r>
    </w:p>
    <w:p w14:paraId="55401944" w14:textId="1716319A" w:rsidR="00463971" w:rsidRDefault="00463971" w:rsidP="007841C7">
      <w:pPr>
        <w:spacing w:line="360" w:lineRule="auto"/>
        <w:jc w:val="both"/>
        <w:rPr>
          <w:rFonts w:ascii="Century Gothic" w:hAnsi="Century Gothic" w:cs="Times New Roman"/>
          <w:color w:val="000000"/>
          <w:sz w:val="24"/>
          <w:szCs w:val="24"/>
        </w:rPr>
      </w:pPr>
    </w:p>
    <w:p w14:paraId="0C88B80F" w14:textId="446B11F1" w:rsidR="0034413E" w:rsidRDefault="00463971" w:rsidP="007841C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En este punto bien vale aclarar que la accesibilidad no es un elemento que deba verse de manera aislada y por ende considerarse una vez que ha sido diseñado el entorno social</w:t>
      </w:r>
      <w:r w:rsidR="00D85091">
        <w:rPr>
          <w:rFonts w:ascii="Century Gothic" w:hAnsi="Century Gothic" w:cs="Times New Roman"/>
          <w:color w:val="000000"/>
          <w:sz w:val="24"/>
          <w:szCs w:val="24"/>
        </w:rPr>
        <w:t xml:space="preserve">; las </w:t>
      </w:r>
      <w:r w:rsidR="0034413E" w:rsidRPr="0034413E">
        <w:rPr>
          <w:rFonts w:ascii="Century Gothic" w:hAnsi="Century Gothic" w:cs="Times New Roman"/>
          <w:color w:val="000000"/>
          <w:sz w:val="24"/>
          <w:szCs w:val="24"/>
        </w:rPr>
        <w:t xml:space="preserve">Normas Uniformes sobre la Igualdad de Oportunidades para las Personas con Discapacidad </w:t>
      </w:r>
      <w:r w:rsidR="00E84548">
        <w:rPr>
          <w:rFonts w:ascii="Century Gothic" w:hAnsi="Century Gothic" w:cs="Times New Roman"/>
          <w:color w:val="000000"/>
          <w:sz w:val="24"/>
          <w:szCs w:val="24"/>
        </w:rPr>
        <w:t xml:space="preserve">en su artículo 5 </w:t>
      </w:r>
      <w:r w:rsidR="00D85091">
        <w:rPr>
          <w:rFonts w:ascii="Century Gothic" w:hAnsi="Century Gothic" w:cs="Times New Roman"/>
          <w:color w:val="000000"/>
          <w:sz w:val="24"/>
          <w:szCs w:val="24"/>
        </w:rPr>
        <w:t xml:space="preserve">disponen que: </w:t>
      </w:r>
      <w:r w:rsidR="0034413E" w:rsidRPr="0034413E">
        <w:rPr>
          <w:rFonts w:ascii="Century Gothic" w:hAnsi="Century Gothic" w:cs="Times New Roman"/>
          <w:color w:val="000000"/>
          <w:sz w:val="24"/>
          <w:szCs w:val="24"/>
        </w:rPr>
        <w:t>“</w:t>
      </w:r>
      <w:r w:rsidR="0034413E" w:rsidRPr="00D85091">
        <w:rPr>
          <w:rFonts w:ascii="Century Gothic" w:hAnsi="Century Gothic" w:cs="Times New Roman"/>
          <w:i/>
          <w:iCs/>
          <w:color w:val="000000"/>
          <w:sz w:val="24"/>
          <w:szCs w:val="24"/>
        </w:rPr>
        <w:t>Las medidas para asegurar el acceso se incluirán desde el principio en el diseño y la construcción del entorno físico”</w:t>
      </w:r>
      <w:r w:rsidR="00E84548">
        <w:rPr>
          <w:rFonts w:ascii="Century Gothic" w:hAnsi="Century Gothic" w:cs="Times New Roman"/>
          <w:i/>
          <w:iCs/>
          <w:color w:val="000000"/>
          <w:sz w:val="24"/>
          <w:szCs w:val="24"/>
        </w:rPr>
        <w:t xml:space="preserve">, </w:t>
      </w:r>
      <w:r w:rsidR="00E84548">
        <w:rPr>
          <w:rFonts w:ascii="Century Gothic" w:hAnsi="Century Gothic" w:cs="Times New Roman"/>
          <w:color w:val="000000"/>
          <w:sz w:val="24"/>
          <w:szCs w:val="24"/>
        </w:rPr>
        <w:t xml:space="preserve">por lo que el </w:t>
      </w:r>
      <w:r w:rsidR="00E84548">
        <w:rPr>
          <w:rFonts w:ascii="Century Gothic" w:hAnsi="Century Gothic" w:cs="Times New Roman"/>
          <w:color w:val="000000"/>
          <w:sz w:val="24"/>
          <w:szCs w:val="24"/>
        </w:rPr>
        <w:lastRenderedPageBreak/>
        <w:t xml:space="preserve">Diseño Universal al que se hace referencia en diversos instrumentos legales </w:t>
      </w:r>
      <w:r w:rsidR="001C3B0F">
        <w:rPr>
          <w:rFonts w:ascii="Century Gothic" w:hAnsi="Century Gothic" w:cs="Times New Roman"/>
          <w:color w:val="000000"/>
          <w:sz w:val="24"/>
          <w:szCs w:val="24"/>
        </w:rPr>
        <w:t>parte de la premisa</w:t>
      </w:r>
      <w:r w:rsidR="00043CA7">
        <w:rPr>
          <w:rFonts w:ascii="Century Gothic" w:hAnsi="Century Gothic" w:cs="Times New Roman"/>
          <w:color w:val="000000"/>
          <w:sz w:val="24"/>
          <w:szCs w:val="24"/>
        </w:rPr>
        <w:t xml:space="preserve"> de que </w:t>
      </w:r>
      <w:r w:rsidR="0034413E" w:rsidRPr="0034413E">
        <w:rPr>
          <w:rFonts w:ascii="Century Gothic" w:hAnsi="Century Gothic" w:cs="Times New Roman"/>
          <w:color w:val="000000"/>
          <w:sz w:val="24"/>
          <w:szCs w:val="24"/>
        </w:rPr>
        <w:t xml:space="preserve">las sociedades </w:t>
      </w:r>
      <w:r w:rsidR="00043CA7">
        <w:rPr>
          <w:rFonts w:ascii="Century Gothic" w:hAnsi="Century Gothic" w:cs="Times New Roman"/>
          <w:color w:val="000000"/>
          <w:sz w:val="24"/>
          <w:szCs w:val="24"/>
        </w:rPr>
        <w:t xml:space="preserve">deben ser </w:t>
      </w:r>
      <w:r w:rsidR="0034413E" w:rsidRPr="0034413E">
        <w:rPr>
          <w:rFonts w:ascii="Century Gothic" w:hAnsi="Century Gothic" w:cs="Times New Roman"/>
          <w:color w:val="000000"/>
          <w:sz w:val="24"/>
          <w:szCs w:val="24"/>
        </w:rPr>
        <w:t>construidas pensando en las necesidades de tod</w:t>
      </w:r>
      <w:r w:rsidR="00043CA7">
        <w:rPr>
          <w:rFonts w:ascii="Century Gothic" w:hAnsi="Century Gothic" w:cs="Times New Roman"/>
          <w:color w:val="000000"/>
          <w:sz w:val="24"/>
          <w:szCs w:val="24"/>
        </w:rPr>
        <w:t>as las personas que las</w:t>
      </w:r>
      <w:r w:rsidR="0034413E" w:rsidRPr="0034413E">
        <w:rPr>
          <w:rFonts w:ascii="Century Gothic" w:hAnsi="Century Gothic" w:cs="Times New Roman"/>
          <w:color w:val="000000"/>
          <w:sz w:val="24"/>
          <w:szCs w:val="24"/>
        </w:rPr>
        <w:t xml:space="preserve"> </w:t>
      </w:r>
      <w:r w:rsidR="00043CA7">
        <w:rPr>
          <w:rFonts w:ascii="Century Gothic" w:hAnsi="Century Gothic" w:cs="Times New Roman"/>
          <w:color w:val="000000"/>
          <w:sz w:val="24"/>
          <w:szCs w:val="24"/>
        </w:rPr>
        <w:t>integran.</w:t>
      </w:r>
    </w:p>
    <w:p w14:paraId="4D3EDCBA" w14:textId="5FF3209B" w:rsidR="00714084" w:rsidRDefault="00714084" w:rsidP="007841C7">
      <w:pPr>
        <w:spacing w:line="360" w:lineRule="auto"/>
        <w:jc w:val="both"/>
        <w:rPr>
          <w:rFonts w:ascii="Century Gothic" w:hAnsi="Century Gothic" w:cs="Times New Roman"/>
          <w:color w:val="000000"/>
          <w:sz w:val="24"/>
          <w:szCs w:val="24"/>
        </w:rPr>
      </w:pPr>
    </w:p>
    <w:p w14:paraId="0D36BF64" w14:textId="1889B391" w:rsidR="003C0D2B" w:rsidRDefault="003C0D2B" w:rsidP="007841C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De acuerdo con el INEGI,  a principios de 2021 en Chihuahua, </w:t>
      </w:r>
      <w:r w:rsidRPr="003C0D2B">
        <w:rPr>
          <w:rFonts w:ascii="Century Gothic" w:hAnsi="Century Gothic" w:cs="Times New Roman"/>
          <w:color w:val="000000"/>
          <w:sz w:val="24"/>
          <w:szCs w:val="24"/>
        </w:rPr>
        <w:t xml:space="preserve">10.5% de la población estatal </w:t>
      </w:r>
      <w:r w:rsidR="009C71CF">
        <w:rPr>
          <w:rFonts w:ascii="Century Gothic" w:hAnsi="Century Gothic" w:cs="Times New Roman"/>
          <w:color w:val="000000"/>
          <w:sz w:val="24"/>
          <w:szCs w:val="24"/>
        </w:rPr>
        <w:t>presentaba alguna</w:t>
      </w:r>
      <w:r w:rsidRPr="003C0D2B">
        <w:rPr>
          <w:rFonts w:ascii="Century Gothic" w:hAnsi="Century Gothic" w:cs="Times New Roman"/>
          <w:color w:val="000000"/>
          <w:sz w:val="24"/>
          <w:szCs w:val="24"/>
        </w:rPr>
        <w:t xml:space="preserve"> limitación para realizar alguna actividad cotidiana</w:t>
      </w:r>
      <w:r w:rsidR="009C71CF">
        <w:rPr>
          <w:rFonts w:ascii="Century Gothic" w:hAnsi="Century Gothic" w:cs="Times New Roman"/>
          <w:color w:val="000000"/>
          <w:sz w:val="24"/>
          <w:szCs w:val="24"/>
        </w:rPr>
        <w:t xml:space="preserve">; </w:t>
      </w:r>
      <w:r w:rsidRPr="003C0D2B">
        <w:rPr>
          <w:rFonts w:ascii="Century Gothic" w:hAnsi="Century Gothic" w:cs="Times New Roman"/>
          <w:color w:val="000000"/>
          <w:sz w:val="24"/>
          <w:szCs w:val="24"/>
        </w:rPr>
        <w:t>4.5%</w:t>
      </w:r>
      <w:r w:rsidR="009C71CF">
        <w:rPr>
          <w:rFonts w:ascii="Century Gothic" w:hAnsi="Century Gothic" w:cs="Times New Roman"/>
          <w:color w:val="000000"/>
          <w:sz w:val="24"/>
          <w:szCs w:val="24"/>
        </w:rPr>
        <w:t xml:space="preserve"> de la población presenta</w:t>
      </w:r>
      <w:r w:rsidRPr="003C0D2B">
        <w:rPr>
          <w:rFonts w:ascii="Century Gothic" w:hAnsi="Century Gothic" w:cs="Times New Roman"/>
          <w:color w:val="000000"/>
          <w:sz w:val="24"/>
          <w:szCs w:val="24"/>
        </w:rPr>
        <w:t xml:space="preserve"> </w:t>
      </w:r>
      <w:r w:rsidR="009C71CF">
        <w:rPr>
          <w:rFonts w:ascii="Century Gothic" w:hAnsi="Century Gothic" w:cs="Times New Roman"/>
          <w:color w:val="000000"/>
          <w:sz w:val="24"/>
          <w:szCs w:val="24"/>
        </w:rPr>
        <w:t>alguna</w:t>
      </w:r>
      <w:r w:rsidRPr="003C0D2B">
        <w:rPr>
          <w:rFonts w:ascii="Century Gothic" w:hAnsi="Century Gothic" w:cs="Times New Roman"/>
          <w:color w:val="000000"/>
          <w:sz w:val="24"/>
          <w:szCs w:val="24"/>
        </w:rPr>
        <w:t xml:space="preserve"> discapacidad y 1.3% tiene algún problema o condición mental. En total, 15.7% de la población en la entidad tiene alguna limitación en la actividad cotidiana, discapacidad o algún problema o condición mental.</w:t>
      </w:r>
    </w:p>
    <w:p w14:paraId="75BA785F" w14:textId="0DA8C548" w:rsidR="00FE17F0" w:rsidRDefault="00FE17F0" w:rsidP="007841C7">
      <w:pPr>
        <w:spacing w:line="360" w:lineRule="auto"/>
        <w:jc w:val="both"/>
        <w:rPr>
          <w:rFonts w:ascii="Century Gothic" w:hAnsi="Century Gothic" w:cs="Times New Roman"/>
          <w:color w:val="000000"/>
          <w:sz w:val="24"/>
          <w:szCs w:val="24"/>
        </w:rPr>
      </w:pPr>
    </w:p>
    <w:p w14:paraId="1EA51CDF" w14:textId="37977FA5" w:rsidR="00FE17F0" w:rsidRDefault="0001741B" w:rsidP="007841C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A nivel estatal, </w:t>
      </w:r>
      <w:r w:rsidR="00FE17F0" w:rsidRPr="00FE17F0">
        <w:rPr>
          <w:rFonts w:ascii="Century Gothic" w:hAnsi="Century Gothic" w:cs="Times New Roman"/>
          <w:color w:val="000000"/>
          <w:sz w:val="24"/>
          <w:szCs w:val="24"/>
        </w:rPr>
        <w:t>la Ley de Inclusión y Desarrollo de las Personas con Discapacidad en el Estado de Chihuahua</w:t>
      </w:r>
      <w:r>
        <w:rPr>
          <w:rFonts w:ascii="Century Gothic" w:hAnsi="Century Gothic" w:cs="Times New Roman"/>
          <w:color w:val="000000"/>
          <w:sz w:val="24"/>
          <w:szCs w:val="24"/>
        </w:rPr>
        <w:t xml:space="preserve"> es el </w:t>
      </w:r>
      <w:r w:rsidR="00FE17F0" w:rsidRPr="00FE17F0">
        <w:rPr>
          <w:rFonts w:ascii="Century Gothic" w:hAnsi="Century Gothic" w:cs="Times New Roman"/>
          <w:color w:val="000000"/>
          <w:sz w:val="24"/>
          <w:szCs w:val="24"/>
        </w:rPr>
        <w:t>marco jurídico que permite articular las acciones y programas del Gobierno del Estado, los Ayuntamientos y las Organizaciones de la Sociedad Civil</w:t>
      </w:r>
      <w:r>
        <w:rPr>
          <w:rFonts w:ascii="Century Gothic" w:hAnsi="Century Gothic" w:cs="Times New Roman"/>
          <w:color w:val="000000"/>
          <w:sz w:val="24"/>
          <w:szCs w:val="24"/>
        </w:rPr>
        <w:t xml:space="preserve">, </w:t>
      </w:r>
      <w:r w:rsidR="00FE17F0" w:rsidRPr="00FE17F0">
        <w:rPr>
          <w:rFonts w:ascii="Century Gothic" w:hAnsi="Century Gothic" w:cs="Times New Roman"/>
          <w:color w:val="000000"/>
          <w:sz w:val="24"/>
          <w:szCs w:val="24"/>
        </w:rPr>
        <w:t>además de contener los principios generales de la Convención sobre los Derechos de las Personas con Discapacidad, aprobada por la Asamblea General de la Organización de las Naciones Unidas en la Resolución 61/106.</w:t>
      </w:r>
    </w:p>
    <w:p w14:paraId="4A089F1A" w14:textId="47CC9132" w:rsidR="005716F7" w:rsidRDefault="005716F7" w:rsidP="007841C7">
      <w:pPr>
        <w:spacing w:line="360" w:lineRule="auto"/>
        <w:jc w:val="both"/>
        <w:rPr>
          <w:rFonts w:ascii="Century Gothic" w:hAnsi="Century Gothic" w:cs="Times New Roman"/>
          <w:color w:val="000000"/>
          <w:sz w:val="24"/>
          <w:szCs w:val="24"/>
        </w:rPr>
      </w:pPr>
    </w:p>
    <w:p w14:paraId="0DEB0275" w14:textId="2966525A" w:rsidR="005716F7" w:rsidRDefault="00BB5946" w:rsidP="007841C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De manera </w:t>
      </w:r>
      <w:r w:rsidR="005F18A4">
        <w:rPr>
          <w:rFonts w:ascii="Century Gothic" w:hAnsi="Century Gothic" w:cs="Times New Roman"/>
          <w:color w:val="000000"/>
          <w:sz w:val="24"/>
          <w:szCs w:val="24"/>
        </w:rPr>
        <w:t xml:space="preserve">paralela, a nivel del Poder Ejecutivo del Estado se han emitido los </w:t>
      </w:r>
      <w:r w:rsidR="00024186" w:rsidRPr="00951E45">
        <w:rPr>
          <w:rFonts w:ascii="Century Gothic" w:hAnsi="Century Gothic" w:cs="Times New Roman"/>
          <w:color w:val="000000"/>
          <w:sz w:val="24"/>
          <w:szCs w:val="24"/>
        </w:rPr>
        <w:t xml:space="preserve">Lineamientos </w:t>
      </w:r>
      <w:r w:rsidR="00024186">
        <w:rPr>
          <w:rFonts w:ascii="Century Gothic" w:hAnsi="Century Gothic" w:cs="Times New Roman"/>
          <w:color w:val="000000"/>
          <w:sz w:val="24"/>
          <w:szCs w:val="24"/>
        </w:rPr>
        <w:t>d</w:t>
      </w:r>
      <w:r w:rsidR="00024186" w:rsidRPr="00951E45">
        <w:rPr>
          <w:rFonts w:ascii="Century Gothic" w:hAnsi="Century Gothic" w:cs="Times New Roman"/>
          <w:color w:val="000000"/>
          <w:sz w:val="24"/>
          <w:szCs w:val="24"/>
        </w:rPr>
        <w:t xml:space="preserve">e Accesibilidad </w:t>
      </w:r>
      <w:r w:rsidR="00024186">
        <w:rPr>
          <w:rFonts w:ascii="Century Gothic" w:hAnsi="Century Gothic" w:cs="Times New Roman"/>
          <w:color w:val="000000"/>
          <w:sz w:val="24"/>
          <w:szCs w:val="24"/>
        </w:rPr>
        <w:t>p</w:t>
      </w:r>
      <w:r w:rsidR="00024186" w:rsidRPr="00951E45">
        <w:rPr>
          <w:rFonts w:ascii="Century Gothic" w:hAnsi="Century Gothic" w:cs="Times New Roman"/>
          <w:color w:val="000000"/>
          <w:sz w:val="24"/>
          <w:szCs w:val="24"/>
        </w:rPr>
        <w:t xml:space="preserve">ara </w:t>
      </w:r>
      <w:r w:rsidR="00024186">
        <w:rPr>
          <w:rFonts w:ascii="Century Gothic" w:hAnsi="Century Gothic" w:cs="Times New Roman"/>
          <w:color w:val="000000"/>
          <w:sz w:val="24"/>
          <w:szCs w:val="24"/>
        </w:rPr>
        <w:t>l</w:t>
      </w:r>
      <w:r w:rsidR="00024186" w:rsidRPr="00951E45">
        <w:rPr>
          <w:rFonts w:ascii="Century Gothic" w:hAnsi="Century Gothic" w:cs="Times New Roman"/>
          <w:color w:val="000000"/>
          <w:sz w:val="24"/>
          <w:szCs w:val="24"/>
        </w:rPr>
        <w:t xml:space="preserve">a Infraestructura, Transporte </w:t>
      </w:r>
      <w:r w:rsidR="00024186">
        <w:rPr>
          <w:rFonts w:ascii="Century Gothic" w:hAnsi="Century Gothic" w:cs="Times New Roman"/>
          <w:color w:val="000000"/>
          <w:sz w:val="24"/>
          <w:szCs w:val="24"/>
        </w:rPr>
        <w:t>y</w:t>
      </w:r>
      <w:r w:rsidR="00024186" w:rsidRPr="00951E45">
        <w:rPr>
          <w:rFonts w:ascii="Century Gothic" w:hAnsi="Century Gothic" w:cs="Times New Roman"/>
          <w:color w:val="000000"/>
          <w:sz w:val="24"/>
          <w:szCs w:val="24"/>
        </w:rPr>
        <w:t xml:space="preserve"> Tecnologías </w:t>
      </w:r>
      <w:r w:rsidR="0063519E">
        <w:rPr>
          <w:rFonts w:ascii="Century Gothic" w:hAnsi="Century Gothic" w:cs="Times New Roman"/>
          <w:color w:val="000000"/>
          <w:sz w:val="24"/>
          <w:szCs w:val="24"/>
        </w:rPr>
        <w:t>d</w:t>
      </w:r>
      <w:r w:rsidR="00024186" w:rsidRPr="00951E45">
        <w:rPr>
          <w:rFonts w:ascii="Century Gothic" w:hAnsi="Century Gothic" w:cs="Times New Roman"/>
          <w:color w:val="000000"/>
          <w:sz w:val="24"/>
          <w:szCs w:val="24"/>
        </w:rPr>
        <w:t xml:space="preserve">e </w:t>
      </w:r>
      <w:r w:rsidR="0063519E">
        <w:rPr>
          <w:rFonts w:ascii="Century Gothic" w:hAnsi="Century Gothic" w:cs="Times New Roman"/>
          <w:color w:val="000000"/>
          <w:sz w:val="24"/>
          <w:szCs w:val="24"/>
        </w:rPr>
        <w:t>l</w:t>
      </w:r>
      <w:r w:rsidR="00024186" w:rsidRPr="00951E45">
        <w:rPr>
          <w:rFonts w:ascii="Century Gothic" w:hAnsi="Century Gothic" w:cs="Times New Roman"/>
          <w:color w:val="000000"/>
          <w:sz w:val="24"/>
          <w:szCs w:val="24"/>
        </w:rPr>
        <w:t xml:space="preserve">a Información </w:t>
      </w:r>
      <w:r w:rsidR="0063519E">
        <w:rPr>
          <w:rFonts w:ascii="Century Gothic" w:hAnsi="Century Gothic" w:cs="Times New Roman"/>
          <w:color w:val="000000"/>
          <w:sz w:val="24"/>
          <w:szCs w:val="24"/>
        </w:rPr>
        <w:t>y</w:t>
      </w:r>
      <w:r w:rsidR="00024186" w:rsidRPr="00951E45">
        <w:rPr>
          <w:rFonts w:ascii="Century Gothic" w:hAnsi="Century Gothic" w:cs="Times New Roman"/>
          <w:color w:val="000000"/>
          <w:sz w:val="24"/>
          <w:szCs w:val="24"/>
        </w:rPr>
        <w:t xml:space="preserve"> Comunicación </w:t>
      </w:r>
      <w:r w:rsidR="0063519E">
        <w:rPr>
          <w:rFonts w:ascii="Century Gothic" w:hAnsi="Century Gothic" w:cs="Times New Roman"/>
          <w:color w:val="000000"/>
          <w:sz w:val="24"/>
          <w:szCs w:val="24"/>
        </w:rPr>
        <w:t>p</w:t>
      </w:r>
      <w:r w:rsidR="00024186" w:rsidRPr="00951E45">
        <w:rPr>
          <w:rFonts w:ascii="Century Gothic" w:hAnsi="Century Gothic" w:cs="Times New Roman"/>
          <w:color w:val="000000"/>
          <w:sz w:val="24"/>
          <w:szCs w:val="24"/>
        </w:rPr>
        <w:t xml:space="preserve">ara </w:t>
      </w:r>
      <w:r w:rsidR="0063519E">
        <w:rPr>
          <w:rFonts w:ascii="Century Gothic" w:hAnsi="Century Gothic" w:cs="Times New Roman"/>
          <w:color w:val="000000"/>
          <w:sz w:val="24"/>
          <w:szCs w:val="24"/>
        </w:rPr>
        <w:t>l</w:t>
      </w:r>
      <w:r w:rsidR="00024186" w:rsidRPr="00951E45">
        <w:rPr>
          <w:rFonts w:ascii="Century Gothic" w:hAnsi="Century Gothic" w:cs="Times New Roman"/>
          <w:color w:val="000000"/>
          <w:sz w:val="24"/>
          <w:szCs w:val="24"/>
        </w:rPr>
        <w:t xml:space="preserve">as Personas </w:t>
      </w:r>
      <w:r w:rsidR="0063519E">
        <w:rPr>
          <w:rFonts w:ascii="Century Gothic" w:hAnsi="Century Gothic" w:cs="Times New Roman"/>
          <w:color w:val="000000"/>
          <w:sz w:val="24"/>
          <w:szCs w:val="24"/>
        </w:rPr>
        <w:t>c</w:t>
      </w:r>
      <w:r w:rsidR="00024186" w:rsidRPr="00951E45">
        <w:rPr>
          <w:rFonts w:ascii="Century Gothic" w:hAnsi="Century Gothic" w:cs="Times New Roman"/>
          <w:color w:val="000000"/>
          <w:sz w:val="24"/>
          <w:szCs w:val="24"/>
        </w:rPr>
        <w:t>on Discapacidad</w:t>
      </w:r>
      <w:r w:rsidR="0063519E">
        <w:rPr>
          <w:rFonts w:ascii="Century Gothic" w:hAnsi="Century Gothic" w:cs="Times New Roman"/>
          <w:color w:val="000000"/>
          <w:sz w:val="24"/>
          <w:szCs w:val="24"/>
        </w:rPr>
        <w:t xml:space="preserve"> d</w:t>
      </w:r>
      <w:r w:rsidR="00024186" w:rsidRPr="00951E45">
        <w:rPr>
          <w:rFonts w:ascii="Century Gothic" w:hAnsi="Century Gothic" w:cs="Times New Roman"/>
          <w:color w:val="000000"/>
          <w:sz w:val="24"/>
          <w:szCs w:val="24"/>
        </w:rPr>
        <w:t xml:space="preserve">el Estado </w:t>
      </w:r>
      <w:r w:rsidR="0063519E">
        <w:rPr>
          <w:rFonts w:ascii="Century Gothic" w:hAnsi="Century Gothic" w:cs="Times New Roman"/>
          <w:color w:val="000000"/>
          <w:sz w:val="24"/>
          <w:szCs w:val="24"/>
        </w:rPr>
        <w:t>d</w:t>
      </w:r>
      <w:r w:rsidR="00024186" w:rsidRPr="00951E45">
        <w:rPr>
          <w:rFonts w:ascii="Century Gothic" w:hAnsi="Century Gothic" w:cs="Times New Roman"/>
          <w:color w:val="000000"/>
          <w:sz w:val="24"/>
          <w:szCs w:val="24"/>
        </w:rPr>
        <w:t>e Chihuahua</w:t>
      </w:r>
      <w:r w:rsidR="009C30EA">
        <w:rPr>
          <w:rFonts w:ascii="Century Gothic" w:hAnsi="Century Gothic" w:cs="Times New Roman"/>
          <w:color w:val="000000"/>
          <w:sz w:val="24"/>
          <w:szCs w:val="24"/>
        </w:rPr>
        <w:t xml:space="preserve"> </w:t>
      </w:r>
      <w:r w:rsidR="000D09EC">
        <w:rPr>
          <w:rFonts w:ascii="Century Gothic" w:hAnsi="Century Gothic" w:cs="Times New Roman"/>
          <w:color w:val="000000"/>
          <w:sz w:val="24"/>
          <w:szCs w:val="24"/>
        </w:rPr>
        <w:t xml:space="preserve">bajo los cuales </w:t>
      </w:r>
      <w:r w:rsidR="0025666F" w:rsidRPr="0025666F">
        <w:rPr>
          <w:rFonts w:ascii="Century Gothic" w:hAnsi="Century Gothic" w:cs="Times New Roman"/>
          <w:color w:val="000000"/>
          <w:sz w:val="24"/>
          <w:szCs w:val="24"/>
        </w:rPr>
        <w:t>deb</w:t>
      </w:r>
      <w:r w:rsidR="000D09EC">
        <w:rPr>
          <w:rFonts w:ascii="Century Gothic" w:hAnsi="Century Gothic" w:cs="Times New Roman"/>
          <w:color w:val="000000"/>
          <w:sz w:val="24"/>
          <w:szCs w:val="24"/>
        </w:rPr>
        <w:t>en</w:t>
      </w:r>
      <w:r w:rsidR="0025666F" w:rsidRPr="0025666F">
        <w:rPr>
          <w:rFonts w:ascii="Century Gothic" w:hAnsi="Century Gothic" w:cs="Times New Roman"/>
          <w:color w:val="000000"/>
          <w:sz w:val="24"/>
          <w:szCs w:val="24"/>
        </w:rPr>
        <w:t xml:space="preserve"> sujetarse </w:t>
      </w:r>
      <w:r w:rsidR="000D09EC">
        <w:rPr>
          <w:rFonts w:ascii="Century Gothic" w:hAnsi="Century Gothic" w:cs="Times New Roman"/>
          <w:color w:val="000000"/>
          <w:sz w:val="24"/>
          <w:szCs w:val="24"/>
        </w:rPr>
        <w:t xml:space="preserve">a decir del mismo documento </w:t>
      </w:r>
      <w:r w:rsidR="0025666F" w:rsidRPr="0025666F">
        <w:rPr>
          <w:rFonts w:ascii="Century Gothic" w:hAnsi="Century Gothic" w:cs="Times New Roman"/>
          <w:color w:val="000000"/>
          <w:sz w:val="24"/>
          <w:szCs w:val="24"/>
        </w:rPr>
        <w:t>todas las obras, remodelaciones en instalaciones públicas y aquéllas privadas destinadas a un servicio público de la Administración Pública Estatal</w:t>
      </w:r>
      <w:r w:rsidR="00644D56">
        <w:rPr>
          <w:rFonts w:ascii="Century Gothic" w:hAnsi="Century Gothic" w:cs="Times New Roman"/>
          <w:color w:val="000000"/>
          <w:sz w:val="24"/>
          <w:szCs w:val="24"/>
        </w:rPr>
        <w:t>.</w:t>
      </w:r>
    </w:p>
    <w:p w14:paraId="718CDD34" w14:textId="77777777" w:rsidR="005838AA" w:rsidRDefault="005838AA" w:rsidP="007841C7">
      <w:pPr>
        <w:spacing w:line="360" w:lineRule="auto"/>
        <w:jc w:val="both"/>
        <w:rPr>
          <w:rFonts w:ascii="Century Gothic" w:hAnsi="Century Gothic" w:cs="Times New Roman"/>
          <w:color w:val="000000"/>
          <w:sz w:val="24"/>
          <w:szCs w:val="24"/>
        </w:rPr>
      </w:pPr>
    </w:p>
    <w:p w14:paraId="35D42DF3" w14:textId="5572173E" w:rsidR="00714084" w:rsidRDefault="00714084" w:rsidP="007841C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lastRenderedPageBreak/>
        <w:t xml:space="preserve">Sin embargo, a pesar de lo anterior, se hace evidente que existen edificios públicos que no cuentan con accesos adaptados, y al interior persiste la falta de señalización, </w:t>
      </w:r>
      <w:r w:rsidR="009A355E">
        <w:rPr>
          <w:rFonts w:ascii="Century Gothic" w:hAnsi="Century Gothic" w:cs="Times New Roman"/>
          <w:color w:val="000000"/>
          <w:sz w:val="24"/>
          <w:szCs w:val="24"/>
        </w:rPr>
        <w:t xml:space="preserve">de personal capacitado para brindar información además de </w:t>
      </w:r>
      <w:r>
        <w:rPr>
          <w:rFonts w:ascii="Century Gothic" w:hAnsi="Century Gothic" w:cs="Times New Roman"/>
          <w:color w:val="000000"/>
          <w:sz w:val="24"/>
          <w:szCs w:val="24"/>
        </w:rPr>
        <w:t xml:space="preserve">las barreras que impiden el desplazamiento entre niveles y el difícil acceso a </w:t>
      </w:r>
      <w:r w:rsidR="00D70F6C">
        <w:rPr>
          <w:rFonts w:ascii="Century Gothic" w:hAnsi="Century Gothic" w:cs="Times New Roman"/>
          <w:color w:val="000000"/>
          <w:sz w:val="24"/>
          <w:szCs w:val="24"/>
        </w:rPr>
        <w:t xml:space="preserve">servicios básicos como </w:t>
      </w:r>
      <w:r>
        <w:rPr>
          <w:rFonts w:ascii="Century Gothic" w:hAnsi="Century Gothic" w:cs="Times New Roman"/>
          <w:color w:val="000000"/>
          <w:sz w:val="24"/>
          <w:szCs w:val="24"/>
        </w:rPr>
        <w:t>los baños</w:t>
      </w:r>
      <w:r w:rsidR="00D70F6C">
        <w:rPr>
          <w:rFonts w:ascii="Century Gothic" w:hAnsi="Century Gothic" w:cs="Times New Roman"/>
          <w:color w:val="000000"/>
          <w:sz w:val="24"/>
          <w:szCs w:val="24"/>
        </w:rPr>
        <w:t xml:space="preserve"> por mencionar solo algunos.</w:t>
      </w:r>
    </w:p>
    <w:p w14:paraId="14F2897B" w14:textId="23C4D9C7" w:rsidR="00644D56" w:rsidRDefault="00644D56" w:rsidP="007841C7">
      <w:pPr>
        <w:spacing w:line="360" w:lineRule="auto"/>
        <w:jc w:val="both"/>
        <w:rPr>
          <w:rFonts w:ascii="Century Gothic" w:hAnsi="Century Gothic" w:cs="Times New Roman"/>
          <w:color w:val="000000"/>
          <w:sz w:val="24"/>
          <w:szCs w:val="24"/>
        </w:rPr>
      </w:pPr>
    </w:p>
    <w:p w14:paraId="51E37E49" w14:textId="4A7C1C9E" w:rsidR="00465677" w:rsidRDefault="00465677" w:rsidP="007841C7">
      <w:pPr>
        <w:spacing w:line="360" w:lineRule="auto"/>
        <w:jc w:val="both"/>
        <w:rPr>
          <w:rFonts w:ascii="Century Gothic" w:hAnsi="Century Gothic" w:cs="Times New Roman"/>
          <w:color w:val="000000"/>
          <w:sz w:val="24"/>
          <w:szCs w:val="24"/>
        </w:rPr>
      </w:pPr>
      <w:r w:rsidRPr="00465677">
        <w:rPr>
          <w:rFonts w:ascii="Century Gothic" w:hAnsi="Century Gothic" w:cs="Times New Roman"/>
          <w:color w:val="000000"/>
          <w:sz w:val="24"/>
          <w:szCs w:val="24"/>
        </w:rPr>
        <w:t xml:space="preserve">En el mismo sentido, es importante </w:t>
      </w:r>
      <w:r w:rsidR="006D3546">
        <w:rPr>
          <w:rFonts w:ascii="Century Gothic" w:hAnsi="Century Gothic" w:cs="Times New Roman"/>
          <w:color w:val="000000"/>
          <w:sz w:val="24"/>
          <w:szCs w:val="24"/>
        </w:rPr>
        <w:t>hincapié en cuanto a que</w:t>
      </w:r>
      <w:r w:rsidRPr="00465677">
        <w:rPr>
          <w:rFonts w:ascii="Century Gothic" w:hAnsi="Century Gothic" w:cs="Times New Roman"/>
          <w:color w:val="000000"/>
          <w:sz w:val="24"/>
          <w:szCs w:val="24"/>
        </w:rPr>
        <w:t xml:space="preserve"> el </w:t>
      </w:r>
      <w:r w:rsidR="006D3546">
        <w:rPr>
          <w:rFonts w:ascii="Century Gothic" w:hAnsi="Century Gothic" w:cs="Times New Roman"/>
          <w:color w:val="000000"/>
          <w:sz w:val="24"/>
          <w:szCs w:val="24"/>
        </w:rPr>
        <w:t>d</w:t>
      </w:r>
      <w:r w:rsidRPr="00465677">
        <w:rPr>
          <w:rFonts w:ascii="Century Gothic" w:hAnsi="Century Gothic" w:cs="Times New Roman"/>
          <w:color w:val="000000"/>
          <w:sz w:val="24"/>
          <w:szCs w:val="24"/>
        </w:rPr>
        <w:t xml:space="preserve">erecho </w:t>
      </w:r>
      <w:r w:rsidR="006D3546">
        <w:rPr>
          <w:rFonts w:ascii="Century Gothic" w:hAnsi="Century Gothic" w:cs="Times New Roman"/>
          <w:color w:val="000000"/>
          <w:sz w:val="24"/>
          <w:szCs w:val="24"/>
        </w:rPr>
        <w:t>h</w:t>
      </w:r>
      <w:r w:rsidRPr="00465677">
        <w:rPr>
          <w:rFonts w:ascii="Century Gothic" w:hAnsi="Century Gothic" w:cs="Times New Roman"/>
          <w:color w:val="000000"/>
          <w:sz w:val="24"/>
          <w:szCs w:val="24"/>
        </w:rPr>
        <w:t>umano a la Accesibilidad</w:t>
      </w:r>
      <w:r w:rsidR="006D3546">
        <w:rPr>
          <w:rFonts w:ascii="Century Gothic" w:hAnsi="Century Gothic" w:cs="Times New Roman"/>
          <w:color w:val="000000"/>
          <w:sz w:val="24"/>
          <w:szCs w:val="24"/>
        </w:rPr>
        <w:t xml:space="preserve"> </w:t>
      </w:r>
      <w:r w:rsidR="00C93DF9">
        <w:rPr>
          <w:rFonts w:ascii="Century Gothic" w:hAnsi="Century Gothic" w:cs="Times New Roman"/>
          <w:color w:val="000000"/>
          <w:sz w:val="24"/>
          <w:szCs w:val="24"/>
        </w:rPr>
        <w:t xml:space="preserve">debe ser garantizado </w:t>
      </w:r>
      <w:r w:rsidR="00253882">
        <w:rPr>
          <w:rFonts w:ascii="Century Gothic" w:hAnsi="Century Gothic" w:cs="Times New Roman"/>
          <w:color w:val="000000"/>
          <w:sz w:val="24"/>
          <w:szCs w:val="24"/>
        </w:rPr>
        <w:t>también a</w:t>
      </w:r>
      <w:r w:rsidR="00C93DF9">
        <w:rPr>
          <w:rFonts w:ascii="Century Gothic" w:hAnsi="Century Gothic" w:cs="Times New Roman"/>
          <w:color w:val="000000"/>
          <w:sz w:val="24"/>
          <w:szCs w:val="24"/>
        </w:rPr>
        <w:t xml:space="preserve"> nivel</w:t>
      </w:r>
      <w:r w:rsidR="00253882">
        <w:rPr>
          <w:rFonts w:ascii="Century Gothic" w:hAnsi="Century Gothic" w:cs="Times New Roman"/>
          <w:color w:val="000000"/>
          <w:sz w:val="24"/>
          <w:szCs w:val="24"/>
        </w:rPr>
        <w:t xml:space="preserve"> </w:t>
      </w:r>
      <w:r w:rsidRPr="00465677">
        <w:rPr>
          <w:rFonts w:ascii="Century Gothic" w:hAnsi="Century Gothic" w:cs="Times New Roman"/>
          <w:color w:val="000000"/>
          <w:sz w:val="24"/>
          <w:szCs w:val="24"/>
        </w:rPr>
        <w:t>estatal por ser elemento fundamental para el goce de otros derechos, por ser un compromiso adquirido a nivel internacional</w:t>
      </w:r>
      <w:r w:rsidR="00C22931">
        <w:rPr>
          <w:rFonts w:ascii="Century Gothic" w:hAnsi="Century Gothic" w:cs="Times New Roman"/>
          <w:color w:val="000000"/>
          <w:sz w:val="24"/>
          <w:szCs w:val="24"/>
        </w:rPr>
        <w:t xml:space="preserve"> que no solo se obliga a nivel federal</w:t>
      </w:r>
      <w:r w:rsidR="00B85114">
        <w:rPr>
          <w:rFonts w:ascii="Century Gothic" w:hAnsi="Century Gothic" w:cs="Times New Roman"/>
          <w:color w:val="000000"/>
          <w:sz w:val="24"/>
          <w:szCs w:val="24"/>
        </w:rPr>
        <w:t>, sino que debe garantizarse a todas las personas.</w:t>
      </w:r>
    </w:p>
    <w:p w14:paraId="329BF2F8" w14:textId="77777777" w:rsidR="00465677" w:rsidRDefault="00465677" w:rsidP="007841C7">
      <w:pPr>
        <w:spacing w:line="360" w:lineRule="auto"/>
        <w:jc w:val="both"/>
        <w:rPr>
          <w:rFonts w:ascii="Century Gothic" w:hAnsi="Century Gothic" w:cs="Times New Roman"/>
          <w:color w:val="000000"/>
          <w:sz w:val="24"/>
          <w:szCs w:val="24"/>
        </w:rPr>
      </w:pPr>
    </w:p>
    <w:p w14:paraId="0A83EC63" w14:textId="38499199" w:rsidR="00207CF1" w:rsidRDefault="00644D56" w:rsidP="007841C7">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 xml:space="preserve">En tal virtud, se considera necesario realizar una serie de adecuaciones legales a fin de dotar de mayor </w:t>
      </w:r>
      <w:r w:rsidR="00207CF1">
        <w:rPr>
          <w:rFonts w:ascii="Century Gothic" w:hAnsi="Century Gothic" w:cs="Times New Roman"/>
          <w:color w:val="000000"/>
          <w:sz w:val="24"/>
          <w:szCs w:val="24"/>
        </w:rPr>
        <w:t>operatividad los ordenamientos hasta ahora contemplados</w:t>
      </w:r>
      <w:r w:rsidR="00BA4A3B">
        <w:rPr>
          <w:rFonts w:ascii="Century Gothic" w:hAnsi="Century Gothic" w:cs="Times New Roman"/>
          <w:color w:val="000000"/>
          <w:sz w:val="24"/>
          <w:szCs w:val="24"/>
        </w:rPr>
        <w:t>, por lo que se somete a consideración del Pleno el siguiente proyecto con carácter de:</w:t>
      </w:r>
    </w:p>
    <w:p w14:paraId="79636462" w14:textId="77777777" w:rsidR="00161482" w:rsidRDefault="00161482" w:rsidP="007841C7">
      <w:pPr>
        <w:spacing w:line="360" w:lineRule="auto"/>
        <w:jc w:val="both"/>
        <w:rPr>
          <w:rFonts w:ascii="Century Gothic" w:hAnsi="Century Gothic" w:cs="Times New Roman"/>
          <w:color w:val="000000"/>
          <w:sz w:val="24"/>
          <w:szCs w:val="24"/>
        </w:rPr>
      </w:pPr>
    </w:p>
    <w:p w14:paraId="0960C89E" w14:textId="60FD12D7" w:rsidR="00BA4A3B" w:rsidRDefault="00BA4A3B" w:rsidP="007841C7">
      <w:pPr>
        <w:spacing w:line="360" w:lineRule="auto"/>
        <w:jc w:val="both"/>
        <w:rPr>
          <w:rFonts w:ascii="Century Gothic" w:hAnsi="Century Gothic" w:cs="Times New Roman"/>
          <w:color w:val="000000"/>
          <w:sz w:val="24"/>
          <w:szCs w:val="24"/>
        </w:rPr>
      </w:pPr>
    </w:p>
    <w:p w14:paraId="67C899D8" w14:textId="3DE6237E" w:rsidR="00BA4A3B" w:rsidRDefault="00BA4A3B" w:rsidP="00BA4A3B">
      <w:pPr>
        <w:spacing w:line="360" w:lineRule="auto"/>
        <w:jc w:val="center"/>
        <w:rPr>
          <w:rFonts w:ascii="Century Gothic" w:hAnsi="Century Gothic" w:cs="Times New Roman"/>
          <w:b/>
          <w:bCs/>
          <w:color w:val="000000"/>
          <w:sz w:val="24"/>
          <w:szCs w:val="24"/>
        </w:rPr>
      </w:pPr>
      <w:r w:rsidRPr="006E4C99">
        <w:rPr>
          <w:rFonts w:ascii="Century Gothic" w:hAnsi="Century Gothic" w:cs="Times New Roman"/>
          <w:b/>
          <w:bCs/>
          <w:color w:val="000000"/>
          <w:sz w:val="24"/>
          <w:szCs w:val="24"/>
        </w:rPr>
        <w:t>D E C R E T O.</w:t>
      </w:r>
    </w:p>
    <w:p w14:paraId="40EC62CE" w14:textId="47973DFF" w:rsidR="006E4C99" w:rsidRDefault="006E4C99" w:rsidP="00BA4A3B">
      <w:pPr>
        <w:spacing w:line="360" w:lineRule="auto"/>
        <w:jc w:val="center"/>
        <w:rPr>
          <w:rFonts w:ascii="Century Gothic" w:hAnsi="Century Gothic" w:cs="Times New Roman"/>
          <w:b/>
          <w:bCs/>
          <w:color w:val="000000"/>
          <w:sz w:val="24"/>
          <w:szCs w:val="24"/>
        </w:rPr>
      </w:pPr>
    </w:p>
    <w:p w14:paraId="10322C37" w14:textId="667374B3" w:rsidR="006E4C99" w:rsidRDefault="00BA3528" w:rsidP="00BA3528">
      <w:pPr>
        <w:spacing w:line="360" w:lineRule="auto"/>
        <w:jc w:val="both"/>
        <w:rPr>
          <w:rFonts w:ascii="Century Gothic" w:hAnsi="Century Gothic" w:cs="Times New Roman"/>
          <w:color w:val="000000"/>
          <w:sz w:val="24"/>
          <w:szCs w:val="24"/>
        </w:rPr>
      </w:pPr>
      <w:r>
        <w:rPr>
          <w:rFonts w:ascii="Century Gothic" w:hAnsi="Century Gothic" w:cs="Times New Roman"/>
          <w:b/>
          <w:bCs/>
          <w:color w:val="000000"/>
          <w:sz w:val="24"/>
          <w:szCs w:val="24"/>
        </w:rPr>
        <w:t xml:space="preserve">ARTÍCULO PRIMERO. </w:t>
      </w:r>
      <w:r w:rsidRPr="00D87073">
        <w:rPr>
          <w:rFonts w:ascii="Century Gothic" w:hAnsi="Century Gothic" w:cs="Times New Roman"/>
          <w:color w:val="000000"/>
          <w:sz w:val="24"/>
          <w:szCs w:val="24"/>
        </w:rPr>
        <w:t xml:space="preserve">Se reforman </w:t>
      </w:r>
      <w:r w:rsidR="006B5858">
        <w:rPr>
          <w:rFonts w:ascii="Century Gothic" w:hAnsi="Century Gothic" w:cs="Times New Roman"/>
          <w:color w:val="000000"/>
          <w:sz w:val="24"/>
          <w:szCs w:val="24"/>
        </w:rPr>
        <w:t xml:space="preserve"> y adicionan </w:t>
      </w:r>
      <w:r w:rsidRPr="00D87073">
        <w:rPr>
          <w:rFonts w:ascii="Century Gothic" w:hAnsi="Century Gothic" w:cs="Times New Roman"/>
          <w:color w:val="000000"/>
          <w:sz w:val="24"/>
          <w:szCs w:val="24"/>
        </w:rPr>
        <w:t>los artículos 37</w:t>
      </w:r>
      <w:r w:rsidR="007B31C6">
        <w:rPr>
          <w:rFonts w:ascii="Century Gothic" w:hAnsi="Century Gothic" w:cs="Times New Roman"/>
          <w:color w:val="000000"/>
          <w:sz w:val="24"/>
          <w:szCs w:val="24"/>
        </w:rPr>
        <w:t xml:space="preserve">, </w:t>
      </w:r>
      <w:r w:rsidR="000A013C" w:rsidRPr="00D87073">
        <w:rPr>
          <w:rFonts w:ascii="Century Gothic" w:hAnsi="Century Gothic" w:cs="Times New Roman"/>
          <w:color w:val="000000"/>
          <w:sz w:val="24"/>
          <w:szCs w:val="24"/>
        </w:rPr>
        <w:t>39</w:t>
      </w:r>
      <w:r w:rsidR="006B5858">
        <w:rPr>
          <w:rFonts w:ascii="Century Gothic" w:hAnsi="Century Gothic" w:cs="Times New Roman"/>
          <w:color w:val="000000"/>
          <w:sz w:val="24"/>
          <w:szCs w:val="24"/>
        </w:rPr>
        <w:t xml:space="preserve">, </w:t>
      </w:r>
      <w:r w:rsidR="007B31C6">
        <w:rPr>
          <w:rFonts w:ascii="Century Gothic" w:hAnsi="Century Gothic" w:cs="Times New Roman"/>
          <w:color w:val="000000"/>
          <w:sz w:val="24"/>
          <w:szCs w:val="24"/>
        </w:rPr>
        <w:t>99</w:t>
      </w:r>
      <w:r w:rsidR="006B5858">
        <w:rPr>
          <w:rFonts w:ascii="Century Gothic" w:hAnsi="Century Gothic" w:cs="Times New Roman"/>
          <w:color w:val="000000"/>
          <w:sz w:val="24"/>
          <w:szCs w:val="24"/>
        </w:rPr>
        <w:t xml:space="preserve"> y 104 </w:t>
      </w:r>
      <w:r w:rsidR="000A013C" w:rsidRPr="00D87073">
        <w:rPr>
          <w:rFonts w:ascii="Century Gothic" w:hAnsi="Century Gothic" w:cs="Times New Roman"/>
          <w:color w:val="000000"/>
          <w:sz w:val="24"/>
          <w:szCs w:val="24"/>
        </w:rPr>
        <w:t xml:space="preserve"> de la Ley de Bienes del Estado</w:t>
      </w:r>
      <w:r w:rsidR="00771864">
        <w:rPr>
          <w:rFonts w:ascii="Century Gothic" w:hAnsi="Century Gothic" w:cs="Times New Roman"/>
          <w:color w:val="000000"/>
          <w:sz w:val="24"/>
          <w:szCs w:val="24"/>
        </w:rPr>
        <w:t xml:space="preserve"> de Chihuahua</w:t>
      </w:r>
      <w:r w:rsidR="000A013C" w:rsidRPr="00D87073">
        <w:rPr>
          <w:rFonts w:ascii="Century Gothic" w:hAnsi="Century Gothic" w:cs="Times New Roman"/>
          <w:color w:val="000000"/>
          <w:sz w:val="24"/>
          <w:szCs w:val="24"/>
        </w:rPr>
        <w:t>, para quedar redactados de la siguiente manera:</w:t>
      </w:r>
    </w:p>
    <w:p w14:paraId="2E1BEA89" w14:textId="000162CA" w:rsidR="00771864" w:rsidRDefault="00771864" w:rsidP="00BA3528">
      <w:pPr>
        <w:spacing w:line="360" w:lineRule="auto"/>
        <w:jc w:val="both"/>
        <w:rPr>
          <w:rFonts w:ascii="Century Gothic" w:hAnsi="Century Gothic" w:cs="Times New Roman"/>
          <w:color w:val="000000"/>
          <w:sz w:val="24"/>
          <w:szCs w:val="24"/>
        </w:rPr>
      </w:pPr>
    </w:p>
    <w:p w14:paraId="5AE815A1" w14:textId="5AB793A5" w:rsidR="00347891" w:rsidRPr="00587E50" w:rsidRDefault="00F8490A" w:rsidP="00F8490A">
      <w:pPr>
        <w:spacing w:line="360" w:lineRule="auto"/>
        <w:jc w:val="center"/>
        <w:rPr>
          <w:rFonts w:ascii="Century Gothic" w:hAnsi="Century Gothic" w:cs="Times New Roman"/>
          <w:color w:val="000000"/>
        </w:rPr>
      </w:pPr>
      <w:r w:rsidRPr="00587E50">
        <w:rPr>
          <w:rFonts w:ascii="Century Gothic" w:hAnsi="Century Gothic" w:cs="Times New Roman"/>
          <w:color w:val="000000"/>
        </w:rPr>
        <w:t>LEY DE BIENES DEL ESTADO DE CHIHUAHUA.</w:t>
      </w:r>
    </w:p>
    <w:p w14:paraId="1492A91E" w14:textId="77777777" w:rsidR="00347891" w:rsidRPr="00587E50" w:rsidRDefault="00347891">
      <w:pPr>
        <w:pStyle w:val="p2"/>
        <w:divId w:val="1150443769"/>
        <w:rPr>
          <w:sz w:val="22"/>
          <w:szCs w:val="22"/>
        </w:rPr>
      </w:pPr>
    </w:p>
    <w:p w14:paraId="596E9F64" w14:textId="55158FB1" w:rsidR="00347891" w:rsidRPr="00587E50" w:rsidRDefault="00347891" w:rsidP="008F067E">
      <w:pPr>
        <w:pStyle w:val="p1"/>
        <w:spacing w:line="360" w:lineRule="auto"/>
        <w:divId w:val="1150443769"/>
        <w:rPr>
          <w:rStyle w:val="s2"/>
          <w:rFonts w:ascii="Century Gothic" w:hAnsi="Century Gothic"/>
          <w:sz w:val="22"/>
          <w:szCs w:val="22"/>
        </w:rPr>
      </w:pPr>
      <w:r w:rsidRPr="00587E50">
        <w:rPr>
          <w:rStyle w:val="s2"/>
          <w:rFonts w:ascii="Century Gothic" w:hAnsi="Century Gothic"/>
          <w:b/>
          <w:bCs/>
          <w:sz w:val="22"/>
          <w:szCs w:val="22"/>
        </w:rPr>
        <w:lastRenderedPageBreak/>
        <w:t>Artículo 37</w:t>
      </w:r>
      <w:r w:rsidRPr="00587E50">
        <w:rPr>
          <w:rStyle w:val="s2"/>
          <w:rFonts w:ascii="Century Gothic" w:hAnsi="Century Gothic"/>
          <w:sz w:val="22"/>
          <w:szCs w:val="22"/>
        </w:rPr>
        <w:t>. Los inmuebles asignados serán para el uso exclusivo de la institución pública que los ocupe o los tenga a su servicio. Las obras, el aprovechamiento de espacios y la conservación y mantenimiento de los edificios públicos estarán sujetos a lo siguiente:</w:t>
      </w:r>
    </w:p>
    <w:p w14:paraId="373652B1" w14:textId="77777777" w:rsidR="008F067E" w:rsidRPr="00587E50" w:rsidRDefault="008F067E" w:rsidP="008F067E">
      <w:pPr>
        <w:pStyle w:val="p1"/>
        <w:spacing w:line="360" w:lineRule="auto"/>
        <w:divId w:val="1150443769"/>
        <w:rPr>
          <w:rFonts w:ascii="Century Gothic" w:hAnsi="Century Gothic"/>
          <w:sz w:val="22"/>
          <w:szCs w:val="22"/>
        </w:rPr>
      </w:pPr>
    </w:p>
    <w:p w14:paraId="3F633E17" w14:textId="56A2D77B" w:rsidR="009438E8" w:rsidRPr="00587E50" w:rsidRDefault="00347891" w:rsidP="009438E8">
      <w:pPr>
        <w:pStyle w:val="p1"/>
        <w:numPr>
          <w:ilvl w:val="0"/>
          <w:numId w:val="3"/>
        </w:numPr>
        <w:spacing w:line="360" w:lineRule="auto"/>
        <w:divId w:val="1150443769"/>
        <w:rPr>
          <w:rStyle w:val="s1"/>
          <w:rFonts w:ascii="Century Gothic" w:hAnsi="Century Gothic"/>
          <w:b w:val="0"/>
          <w:bCs w:val="0"/>
          <w:sz w:val="22"/>
          <w:szCs w:val="22"/>
        </w:rPr>
      </w:pPr>
      <w:r w:rsidRPr="00587E50">
        <w:rPr>
          <w:rStyle w:val="s2"/>
          <w:rFonts w:ascii="Century Gothic" w:hAnsi="Century Gothic"/>
          <w:sz w:val="22"/>
          <w:szCs w:val="22"/>
        </w:rPr>
        <w:t xml:space="preserve">Las obras de construcción, reconstrucción o modificación de los inmuebles asignados deberán ser realizadas por el área competente del ente público que corresponda, de acuerdo con los proyectos que formule y con cargo al presupuesto de los entes ocupantes, </w:t>
      </w:r>
      <w:r w:rsidR="006179D5" w:rsidRPr="00587E50">
        <w:rPr>
          <w:rStyle w:val="s1"/>
          <w:rFonts w:ascii="Century Gothic" w:hAnsi="Century Gothic"/>
          <w:sz w:val="22"/>
          <w:szCs w:val="22"/>
        </w:rPr>
        <w:t>con estricta observancia a</w:t>
      </w:r>
      <w:r w:rsidRPr="00587E50">
        <w:rPr>
          <w:rStyle w:val="s1"/>
          <w:rFonts w:ascii="Century Gothic" w:hAnsi="Century Gothic"/>
          <w:sz w:val="22"/>
          <w:szCs w:val="22"/>
        </w:rPr>
        <w:t xml:space="preserve"> l</w:t>
      </w:r>
      <w:r w:rsidR="006179D5" w:rsidRPr="00587E50">
        <w:rPr>
          <w:rStyle w:val="s1"/>
          <w:rFonts w:ascii="Century Gothic" w:hAnsi="Century Gothic"/>
          <w:sz w:val="22"/>
          <w:szCs w:val="22"/>
        </w:rPr>
        <w:t>as disposiciones contenidas en</w:t>
      </w:r>
      <w:r w:rsidRPr="00587E50">
        <w:rPr>
          <w:rStyle w:val="s1"/>
          <w:rFonts w:ascii="Century Gothic" w:hAnsi="Century Gothic"/>
          <w:sz w:val="22"/>
          <w:szCs w:val="22"/>
        </w:rPr>
        <w:t xml:space="preserve"> los Lineamientos de Accesibilidad</w:t>
      </w:r>
      <w:r w:rsidR="00472EBE" w:rsidRPr="00587E50">
        <w:rPr>
          <w:rStyle w:val="s1"/>
          <w:rFonts w:ascii="Century Gothic" w:hAnsi="Century Gothic"/>
          <w:sz w:val="22"/>
          <w:szCs w:val="22"/>
        </w:rPr>
        <w:t xml:space="preserve"> </w:t>
      </w:r>
      <w:r w:rsidR="00472EBE" w:rsidRPr="00587E50">
        <w:rPr>
          <w:rFonts w:ascii="Century Gothic" w:hAnsi="Century Gothic" w:cs="Times New Roman"/>
          <w:b/>
          <w:bCs/>
          <w:sz w:val="22"/>
          <w:szCs w:val="22"/>
        </w:rPr>
        <w:t>para la Infraestructura, Transporte y Tecnologías de la Información y Comunicación para las Personas con Discapacidad del Estado de Chihuahua</w:t>
      </w:r>
    </w:p>
    <w:p w14:paraId="1B79898D" w14:textId="27454D65" w:rsidR="00347891" w:rsidRPr="00587E50" w:rsidRDefault="00347891" w:rsidP="008F067E">
      <w:pPr>
        <w:pStyle w:val="p1"/>
        <w:numPr>
          <w:ilvl w:val="0"/>
          <w:numId w:val="3"/>
        </w:numPr>
        <w:spacing w:line="360" w:lineRule="auto"/>
        <w:divId w:val="1150443769"/>
        <w:rPr>
          <w:rStyle w:val="s2"/>
          <w:rFonts w:ascii="Century Gothic" w:hAnsi="Century Gothic"/>
          <w:b/>
          <w:bCs/>
          <w:sz w:val="22"/>
          <w:szCs w:val="22"/>
        </w:rPr>
      </w:pPr>
      <w:r w:rsidRPr="00587E50">
        <w:rPr>
          <w:rStyle w:val="s2"/>
          <w:rFonts w:ascii="Century Gothic" w:hAnsi="Century Gothic"/>
          <w:sz w:val="22"/>
          <w:szCs w:val="22"/>
        </w:rPr>
        <w:t>En los casos de obras de adaptación y de aprovechamiento de espacios en los inmuebles asignados, los proyectos deberán</w:t>
      </w:r>
      <w:r w:rsidRPr="00587E50">
        <w:rPr>
          <w:rStyle w:val="s1"/>
          <w:rFonts w:ascii="Century Gothic" w:hAnsi="Century Gothic"/>
          <w:sz w:val="22"/>
          <w:szCs w:val="22"/>
        </w:rPr>
        <w:t xml:space="preserve"> incluir el dictamen</w:t>
      </w:r>
      <w:r w:rsidRPr="00587E50">
        <w:rPr>
          <w:rStyle w:val="s2"/>
          <w:rFonts w:ascii="Century Gothic" w:hAnsi="Century Gothic"/>
          <w:sz w:val="22"/>
          <w:szCs w:val="22"/>
        </w:rPr>
        <w:t xml:space="preserve"> </w:t>
      </w:r>
      <w:r w:rsidRPr="00587E50">
        <w:rPr>
          <w:rStyle w:val="s1"/>
          <w:rFonts w:ascii="Century Gothic" w:hAnsi="Century Gothic"/>
          <w:sz w:val="22"/>
          <w:szCs w:val="22"/>
        </w:rPr>
        <w:t>de accesibilidad</w:t>
      </w:r>
      <w:r w:rsidR="00A63750" w:rsidRPr="00587E50">
        <w:rPr>
          <w:rStyle w:val="s1"/>
          <w:rFonts w:ascii="Century Gothic" w:hAnsi="Century Gothic"/>
          <w:sz w:val="22"/>
          <w:szCs w:val="22"/>
        </w:rPr>
        <w:t xml:space="preserve"> que realice la Secretaría </w:t>
      </w:r>
      <w:r w:rsidR="00C446CA" w:rsidRPr="00587E50">
        <w:rPr>
          <w:rStyle w:val="s1"/>
          <w:rFonts w:ascii="Century Gothic" w:hAnsi="Century Gothic"/>
          <w:sz w:val="22"/>
          <w:szCs w:val="22"/>
        </w:rPr>
        <w:t>de Desarrollo Humano y Bien Común emita</w:t>
      </w:r>
      <w:r w:rsidR="00A63750" w:rsidRPr="00587E50">
        <w:rPr>
          <w:rStyle w:val="s1"/>
          <w:rFonts w:ascii="Century Gothic" w:hAnsi="Century Gothic"/>
          <w:sz w:val="22"/>
          <w:szCs w:val="22"/>
        </w:rPr>
        <w:t xml:space="preserve"> a través de la</w:t>
      </w:r>
      <w:r w:rsidR="00200E06" w:rsidRPr="00587E50">
        <w:rPr>
          <w:rStyle w:val="s1"/>
          <w:rFonts w:ascii="Century Gothic" w:hAnsi="Century Gothic"/>
          <w:sz w:val="22"/>
          <w:szCs w:val="22"/>
        </w:rPr>
        <w:t xml:space="preserve"> </w:t>
      </w:r>
      <w:r w:rsidR="00200E06" w:rsidRPr="00587E50">
        <w:rPr>
          <w:rStyle w:val="s1"/>
          <w:rFonts w:ascii="Century Gothic" w:hAnsi="Century Gothic"/>
          <w:sz w:val="22"/>
          <w:szCs w:val="22"/>
        </w:rPr>
        <w:t>Dirección de Atención a Grupos Vulnerables, Personas con Discapacidad y Prevención a la Discriminación</w:t>
      </w:r>
      <w:r w:rsidR="00A63750" w:rsidRPr="00587E50">
        <w:rPr>
          <w:rStyle w:val="s1"/>
          <w:rFonts w:ascii="Century Gothic" w:hAnsi="Century Gothic"/>
          <w:sz w:val="22"/>
          <w:szCs w:val="22"/>
        </w:rPr>
        <w:t xml:space="preserve"> </w:t>
      </w:r>
      <w:r w:rsidRPr="00587E50">
        <w:rPr>
          <w:rStyle w:val="s1"/>
          <w:rFonts w:ascii="Century Gothic" w:hAnsi="Century Gothic"/>
          <w:sz w:val="22"/>
          <w:szCs w:val="22"/>
        </w:rPr>
        <w:t xml:space="preserve"> </w:t>
      </w:r>
      <w:r w:rsidRPr="00587E50">
        <w:rPr>
          <w:rStyle w:val="s2"/>
          <w:rFonts w:ascii="Century Gothic" w:hAnsi="Century Gothic"/>
          <w:sz w:val="22"/>
          <w:szCs w:val="22"/>
        </w:rPr>
        <w:t>y</w:t>
      </w:r>
      <w:r w:rsidRPr="00587E50">
        <w:rPr>
          <w:rStyle w:val="apple-converted-space"/>
          <w:rFonts w:ascii="Century Gothic" w:hAnsi="Century Gothic"/>
          <w:sz w:val="22"/>
          <w:szCs w:val="22"/>
        </w:rPr>
        <w:t xml:space="preserve">  </w:t>
      </w:r>
      <w:r w:rsidRPr="00587E50">
        <w:rPr>
          <w:rStyle w:val="s2"/>
          <w:rFonts w:ascii="Century Gothic" w:hAnsi="Century Gothic"/>
          <w:sz w:val="22"/>
          <w:szCs w:val="22"/>
        </w:rPr>
        <w:t>ser remitidos al área competente del ente público que corresponda, para su autorización y supervisión.</w:t>
      </w:r>
    </w:p>
    <w:p w14:paraId="40467F0E" w14:textId="2943818E" w:rsidR="00347891" w:rsidRPr="00587E50" w:rsidRDefault="00C65E1F" w:rsidP="00F8490A">
      <w:pPr>
        <w:pStyle w:val="p1"/>
        <w:numPr>
          <w:ilvl w:val="0"/>
          <w:numId w:val="3"/>
        </w:numPr>
        <w:spacing w:line="360" w:lineRule="auto"/>
        <w:divId w:val="1150443769"/>
        <w:rPr>
          <w:rFonts w:ascii="Century Gothic" w:hAnsi="Century Gothic"/>
          <w:b/>
          <w:bCs/>
          <w:sz w:val="22"/>
          <w:szCs w:val="22"/>
        </w:rPr>
      </w:pPr>
      <w:r w:rsidRPr="00587E50">
        <w:rPr>
          <w:rFonts w:ascii="Century Gothic" w:hAnsi="Century Gothic"/>
          <w:b/>
          <w:bCs/>
          <w:sz w:val="22"/>
          <w:szCs w:val="22"/>
        </w:rPr>
        <w:t>…</w:t>
      </w:r>
    </w:p>
    <w:p w14:paraId="68FDB56B" w14:textId="77777777" w:rsidR="00347891" w:rsidRPr="00587E50" w:rsidRDefault="00347891" w:rsidP="00F062C6">
      <w:pPr>
        <w:pStyle w:val="p2"/>
        <w:spacing w:line="360" w:lineRule="auto"/>
        <w:divId w:val="1150443769"/>
        <w:rPr>
          <w:rFonts w:ascii="Century Gothic" w:hAnsi="Century Gothic"/>
          <w:sz w:val="22"/>
          <w:szCs w:val="22"/>
        </w:rPr>
      </w:pPr>
    </w:p>
    <w:p w14:paraId="6825B4F1" w14:textId="7EFFAF12" w:rsidR="00347891" w:rsidRPr="00587E50" w:rsidRDefault="00347891" w:rsidP="00F062C6">
      <w:pPr>
        <w:pStyle w:val="p1"/>
        <w:spacing w:line="360" w:lineRule="auto"/>
        <w:divId w:val="1150443769"/>
        <w:rPr>
          <w:rStyle w:val="s2"/>
          <w:rFonts w:ascii="Century Gothic" w:hAnsi="Century Gothic"/>
          <w:sz w:val="22"/>
          <w:szCs w:val="22"/>
        </w:rPr>
      </w:pPr>
      <w:r w:rsidRPr="00587E50">
        <w:rPr>
          <w:rStyle w:val="s2"/>
          <w:rFonts w:ascii="Century Gothic" w:hAnsi="Century Gothic"/>
          <w:b/>
          <w:bCs/>
          <w:sz w:val="22"/>
          <w:szCs w:val="22"/>
        </w:rPr>
        <w:t>Artículo 39.</w:t>
      </w:r>
      <w:r w:rsidRPr="00587E50">
        <w:rPr>
          <w:rStyle w:val="s2"/>
          <w:rFonts w:ascii="Century Gothic" w:hAnsi="Century Gothic"/>
          <w:sz w:val="22"/>
          <w:szCs w:val="22"/>
        </w:rPr>
        <w:t xml:space="preserve"> Tratándose del Poder Ejecutivo del Estado, cuando una dependencia creyere conveniente la adquisición de un inmueble para destinarlo a un servicio público o para uso común, integrará un expediente que deberá contener:</w:t>
      </w:r>
    </w:p>
    <w:p w14:paraId="31EC321D" w14:textId="77777777" w:rsidR="00CA5D80" w:rsidRPr="00587E50" w:rsidRDefault="00CA5D80" w:rsidP="00F062C6">
      <w:pPr>
        <w:pStyle w:val="p1"/>
        <w:spacing w:line="360" w:lineRule="auto"/>
        <w:divId w:val="1150443769"/>
        <w:rPr>
          <w:rStyle w:val="s2"/>
          <w:rFonts w:ascii="Century Gothic" w:hAnsi="Century Gothic"/>
          <w:sz w:val="22"/>
          <w:szCs w:val="22"/>
        </w:rPr>
      </w:pPr>
    </w:p>
    <w:p w14:paraId="0828014B" w14:textId="7FFBEEA8" w:rsidR="007D7B94" w:rsidRPr="00587E50" w:rsidRDefault="00CA5D80" w:rsidP="00F8490A">
      <w:pPr>
        <w:pStyle w:val="p1"/>
        <w:spacing w:line="360" w:lineRule="auto"/>
        <w:ind w:firstLine="708"/>
        <w:divId w:val="1150443769"/>
        <w:rPr>
          <w:rStyle w:val="s2"/>
          <w:rFonts w:ascii="Century Gothic" w:hAnsi="Century Gothic"/>
          <w:sz w:val="22"/>
          <w:szCs w:val="22"/>
        </w:rPr>
      </w:pPr>
      <w:r w:rsidRPr="00587E50">
        <w:rPr>
          <w:rStyle w:val="s2"/>
          <w:rFonts w:ascii="Century Gothic" w:hAnsi="Century Gothic"/>
          <w:sz w:val="22"/>
          <w:szCs w:val="22"/>
        </w:rPr>
        <w:t>I a la VI…</w:t>
      </w:r>
    </w:p>
    <w:p w14:paraId="5A891592" w14:textId="77777777" w:rsidR="00CA5D80" w:rsidRPr="00587E50" w:rsidRDefault="00CA5D80" w:rsidP="007D7B94">
      <w:pPr>
        <w:pStyle w:val="p1"/>
        <w:spacing w:line="360" w:lineRule="auto"/>
        <w:rPr>
          <w:rStyle w:val="s2"/>
          <w:rFonts w:ascii="Century Gothic" w:hAnsi="Century Gothic"/>
          <w:sz w:val="22"/>
          <w:szCs w:val="22"/>
        </w:rPr>
      </w:pPr>
    </w:p>
    <w:p w14:paraId="07979F43" w14:textId="6CC141C3" w:rsidR="00347891" w:rsidRPr="00587E50" w:rsidRDefault="00347891" w:rsidP="00F8490A">
      <w:pPr>
        <w:pStyle w:val="p1"/>
        <w:spacing w:line="360" w:lineRule="auto"/>
        <w:ind w:left="708"/>
        <w:rPr>
          <w:rFonts w:ascii="Century Gothic" w:hAnsi="Century Gothic"/>
          <w:sz w:val="22"/>
          <w:szCs w:val="22"/>
        </w:rPr>
      </w:pPr>
      <w:r w:rsidRPr="00587E50">
        <w:rPr>
          <w:rStyle w:val="s2"/>
          <w:rFonts w:ascii="Century Gothic" w:hAnsi="Century Gothic"/>
          <w:b/>
          <w:bCs/>
          <w:sz w:val="22"/>
          <w:szCs w:val="22"/>
        </w:rPr>
        <w:lastRenderedPageBreak/>
        <w:t>VII.</w:t>
      </w:r>
      <w:r w:rsidRPr="00587E50">
        <w:rPr>
          <w:rStyle w:val="s1"/>
          <w:rFonts w:ascii="Century Gothic" w:hAnsi="Century Gothic"/>
          <w:b w:val="0"/>
          <w:bCs w:val="0"/>
          <w:sz w:val="22"/>
          <w:szCs w:val="22"/>
        </w:rPr>
        <w:t xml:space="preserve"> </w:t>
      </w:r>
      <w:r w:rsidR="00FE6B20" w:rsidRPr="00587E50">
        <w:rPr>
          <w:rStyle w:val="s1"/>
          <w:rFonts w:ascii="Century Gothic" w:hAnsi="Century Gothic"/>
          <w:sz w:val="22"/>
          <w:szCs w:val="22"/>
        </w:rPr>
        <w:t>El</w:t>
      </w:r>
      <w:r w:rsidRPr="00587E50">
        <w:rPr>
          <w:rStyle w:val="s1"/>
          <w:rFonts w:ascii="Century Gothic" w:hAnsi="Century Gothic"/>
          <w:sz w:val="22"/>
          <w:szCs w:val="22"/>
        </w:rPr>
        <w:t xml:space="preserve"> dictamen </w:t>
      </w:r>
      <w:r w:rsidR="00DB1B4B" w:rsidRPr="00587E50">
        <w:rPr>
          <w:rStyle w:val="s1"/>
          <w:rFonts w:ascii="Century Gothic" w:hAnsi="Century Gothic"/>
          <w:sz w:val="22"/>
          <w:szCs w:val="22"/>
        </w:rPr>
        <w:t xml:space="preserve">emitido por la </w:t>
      </w:r>
      <w:r w:rsidR="00DB1B4B" w:rsidRPr="00587E50">
        <w:rPr>
          <w:rStyle w:val="s1"/>
          <w:rFonts w:ascii="Century Gothic" w:hAnsi="Century Gothic"/>
          <w:sz w:val="22"/>
          <w:szCs w:val="22"/>
        </w:rPr>
        <w:t>Dirección de Atención a Grupos Vulnerables, Personas con Discapacidad y Prevención a la Discriminación</w:t>
      </w:r>
      <w:r w:rsidR="00DB1B4B" w:rsidRPr="00587E50">
        <w:rPr>
          <w:rStyle w:val="s1"/>
          <w:rFonts w:ascii="Century Gothic" w:hAnsi="Century Gothic"/>
          <w:sz w:val="22"/>
          <w:szCs w:val="22"/>
        </w:rPr>
        <w:t xml:space="preserve"> </w:t>
      </w:r>
      <w:r w:rsidRPr="00587E50">
        <w:rPr>
          <w:rStyle w:val="s1"/>
          <w:rFonts w:ascii="Century Gothic" w:hAnsi="Century Gothic"/>
          <w:sz w:val="22"/>
          <w:szCs w:val="22"/>
        </w:rPr>
        <w:t xml:space="preserve">mediante el cual se determine el cumplimiento </w:t>
      </w:r>
      <w:r w:rsidR="00FE6B20" w:rsidRPr="00587E50">
        <w:rPr>
          <w:rStyle w:val="s1"/>
          <w:rFonts w:ascii="Century Gothic" w:hAnsi="Century Gothic"/>
          <w:sz w:val="22"/>
          <w:szCs w:val="22"/>
        </w:rPr>
        <w:t xml:space="preserve">o no </w:t>
      </w:r>
      <w:r w:rsidRPr="00587E50">
        <w:rPr>
          <w:rStyle w:val="s1"/>
          <w:rFonts w:ascii="Century Gothic" w:hAnsi="Century Gothic"/>
          <w:sz w:val="22"/>
          <w:szCs w:val="22"/>
        </w:rPr>
        <w:t xml:space="preserve">de las condiciones de accesibilidad del inmueble, con fundamento en lo dispuesto por los </w:t>
      </w:r>
      <w:r w:rsidR="004828D2" w:rsidRPr="00587E50">
        <w:rPr>
          <w:rStyle w:val="s1"/>
          <w:rFonts w:ascii="Century Gothic" w:hAnsi="Century Gothic"/>
          <w:sz w:val="22"/>
          <w:szCs w:val="22"/>
        </w:rPr>
        <w:t>L</w:t>
      </w:r>
      <w:r w:rsidRPr="00587E50">
        <w:rPr>
          <w:rStyle w:val="s1"/>
          <w:rFonts w:ascii="Century Gothic" w:hAnsi="Century Gothic"/>
          <w:sz w:val="22"/>
          <w:szCs w:val="22"/>
        </w:rPr>
        <w:t xml:space="preserve">ineamientos </w:t>
      </w:r>
      <w:r w:rsidR="007D7B94" w:rsidRPr="00587E50">
        <w:rPr>
          <w:rFonts w:ascii="Century Gothic" w:hAnsi="Century Gothic"/>
          <w:b/>
          <w:bCs/>
          <w:sz w:val="22"/>
          <w:szCs w:val="22"/>
        </w:rPr>
        <w:t xml:space="preserve">de Accesibilidad </w:t>
      </w:r>
      <w:r w:rsidR="007D7B94" w:rsidRPr="00587E50">
        <w:rPr>
          <w:rFonts w:ascii="Century Gothic" w:hAnsi="Century Gothic" w:cs="Times New Roman"/>
          <w:b/>
          <w:bCs/>
          <w:sz w:val="22"/>
          <w:szCs w:val="22"/>
        </w:rPr>
        <w:t>para la Infraestructura, Transporte y Tecnologías de la Información y Comunicación para las Personas con Discapacidad del Estado de Chihuahua</w:t>
      </w:r>
      <w:r w:rsidR="007D7B94" w:rsidRPr="00587E50">
        <w:rPr>
          <w:rFonts w:ascii="Century Gothic" w:hAnsi="Century Gothic"/>
          <w:sz w:val="22"/>
          <w:szCs w:val="22"/>
        </w:rPr>
        <w:t xml:space="preserve"> </w:t>
      </w:r>
      <w:r w:rsidRPr="00587E50">
        <w:rPr>
          <w:rStyle w:val="s1"/>
          <w:rFonts w:ascii="Century Gothic" w:hAnsi="Century Gothic"/>
          <w:sz w:val="22"/>
          <w:szCs w:val="22"/>
        </w:rPr>
        <w:t>así como por</w:t>
      </w:r>
      <w:r w:rsidR="00CB5ED1" w:rsidRPr="00587E50">
        <w:rPr>
          <w:rStyle w:val="s1"/>
          <w:rFonts w:ascii="Century Gothic" w:hAnsi="Century Gothic"/>
          <w:sz w:val="22"/>
          <w:szCs w:val="22"/>
        </w:rPr>
        <w:t xml:space="preserve"> l</w:t>
      </w:r>
      <w:r w:rsidR="00A51F7A" w:rsidRPr="00587E50">
        <w:rPr>
          <w:rStyle w:val="s1"/>
          <w:rFonts w:ascii="Century Gothic" w:hAnsi="Century Gothic"/>
          <w:sz w:val="22"/>
          <w:szCs w:val="22"/>
        </w:rPr>
        <w:t xml:space="preserve">as disposiciones contenidas </w:t>
      </w:r>
      <w:r w:rsidR="00C701F7" w:rsidRPr="00587E50">
        <w:rPr>
          <w:rStyle w:val="s1"/>
          <w:rFonts w:ascii="Century Gothic" w:hAnsi="Century Gothic"/>
          <w:sz w:val="22"/>
          <w:szCs w:val="22"/>
        </w:rPr>
        <w:t>en</w:t>
      </w:r>
      <w:r w:rsidR="00CB5ED1" w:rsidRPr="00587E50">
        <w:rPr>
          <w:rStyle w:val="s1"/>
          <w:rFonts w:ascii="Century Gothic" w:hAnsi="Century Gothic"/>
          <w:sz w:val="22"/>
          <w:szCs w:val="22"/>
        </w:rPr>
        <w:t xml:space="preserve"> </w:t>
      </w:r>
      <w:r w:rsidRPr="00587E50">
        <w:rPr>
          <w:rStyle w:val="s1"/>
          <w:rFonts w:ascii="Century Gothic" w:hAnsi="Century Gothic"/>
          <w:sz w:val="22"/>
          <w:szCs w:val="22"/>
        </w:rPr>
        <w:t xml:space="preserve"> la Ley para la Inclusión y Desarrollo de las Personas con Discapacidad en el Estado de Chihuahua.</w:t>
      </w:r>
    </w:p>
    <w:p w14:paraId="1F26BE96" w14:textId="2B454B66" w:rsidR="00347891" w:rsidRPr="00587E50" w:rsidRDefault="00CB5ED1" w:rsidP="00F062C6">
      <w:pPr>
        <w:pStyle w:val="p1"/>
        <w:spacing w:line="360" w:lineRule="auto"/>
        <w:divId w:val="1150443769"/>
        <w:rPr>
          <w:rFonts w:ascii="Century Gothic" w:hAnsi="Century Gothic"/>
          <w:sz w:val="22"/>
          <w:szCs w:val="22"/>
        </w:rPr>
      </w:pPr>
      <w:r w:rsidRPr="00587E50">
        <w:rPr>
          <w:rFonts w:ascii="Century Gothic" w:hAnsi="Century Gothic"/>
          <w:sz w:val="22"/>
          <w:szCs w:val="22"/>
        </w:rPr>
        <w:t>…</w:t>
      </w:r>
    </w:p>
    <w:p w14:paraId="4183B681" w14:textId="252B0D94" w:rsidR="00347891" w:rsidRPr="00587E50" w:rsidRDefault="00347891">
      <w:pPr>
        <w:pStyle w:val="p5"/>
        <w:divId w:val="1150443769"/>
        <w:rPr>
          <w:sz w:val="22"/>
          <w:szCs w:val="22"/>
        </w:rPr>
      </w:pPr>
    </w:p>
    <w:p w14:paraId="74FD41FC" w14:textId="77777777" w:rsidR="00347891" w:rsidRPr="00587E50" w:rsidRDefault="00347891">
      <w:pPr>
        <w:pStyle w:val="p3"/>
        <w:divId w:val="1150443769"/>
        <w:rPr>
          <w:sz w:val="22"/>
          <w:szCs w:val="22"/>
        </w:rPr>
      </w:pPr>
    </w:p>
    <w:p w14:paraId="32D9598F" w14:textId="4A4D1EC3" w:rsidR="00347891" w:rsidRPr="00587E50" w:rsidRDefault="006657B0" w:rsidP="006657B0">
      <w:pPr>
        <w:pStyle w:val="p5"/>
        <w:spacing w:line="360" w:lineRule="auto"/>
        <w:divId w:val="1150443769"/>
        <w:rPr>
          <w:rStyle w:val="s2"/>
          <w:rFonts w:ascii="Century Gothic" w:hAnsi="Century Gothic"/>
          <w:sz w:val="22"/>
          <w:szCs w:val="22"/>
        </w:rPr>
      </w:pPr>
      <w:r w:rsidRPr="00587E50">
        <w:rPr>
          <w:rStyle w:val="s2"/>
          <w:rFonts w:ascii="Century Gothic" w:hAnsi="Century Gothic"/>
          <w:b/>
          <w:bCs/>
          <w:sz w:val="22"/>
          <w:szCs w:val="22"/>
        </w:rPr>
        <w:t>Artí</w:t>
      </w:r>
      <w:r w:rsidR="00347891" w:rsidRPr="00587E50">
        <w:rPr>
          <w:rStyle w:val="s2"/>
          <w:rFonts w:ascii="Century Gothic" w:hAnsi="Century Gothic"/>
          <w:b/>
          <w:bCs/>
          <w:sz w:val="22"/>
          <w:szCs w:val="22"/>
        </w:rPr>
        <w:t>culo 99.</w:t>
      </w:r>
      <w:r w:rsidR="00347891" w:rsidRPr="00587E50">
        <w:rPr>
          <w:rStyle w:val="s2"/>
          <w:rFonts w:ascii="Century Gothic" w:hAnsi="Century Gothic"/>
          <w:sz w:val="22"/>
          <w:szCs w:val="22"/>
        </w:rPr>
        <w:t xml:space="preserve"> El Comité del Patrimonio Inmobiliario en el Estado deberá estar integrado por:</w:t>
      </w:r>
    </w:p>
    <w:p w14:paraId="0BA1FE74" w14:textId="4CFDC7EA" w:rsidR="006657B0" w:rsidRPr="00587E50" w:rsidRDefault="006657B0" w:rsidP="006657B0">
      <w:pPr>
        <w:pStyle w:val="p5"/>
        <w:spacing w:line="360" w:lineRule="auto"/>
        <w:divId w:val="1150443769"/>
        <w:rPr>
          <w:rFonts w:ascii="Century Gothic" w:hAnsi="Century Gothic"/>
          <w:sz w:val="22"/>
          <w:szCs w:val="22"/>
        </w:rPr>
      </w:pPr>
      <w:r w:rsidRPr="00587E50">
        <w:rPr>
          <w:rStyle w:val="s2"/>
          <w:rFonts w:ascii="Century Gothic" w:hAnsi="Century Gothic"/>
          <w:sz w:val="22"/>
          <w:szCs w:val="22"/>
        </w:rPr>
        <w:t>I  a la IX…</w:t>
      </w:r>
    </w:p>
    <w:p w14:paraId="0BE69864" w14:textId="0776B8ED" w:rsidR="00347891" w:rsidRPr="00587E50" w:rsidRDefault="00347891" w:rsidP="006657B0">
      <w:pPr>
        <w:pStyle w:val="p1"/>
        <w:spacing w:line="360" w:lineRule="auto"/>
        <w:divId w:val="1150443769"/>
        <w:rPr>
          <w:rFonts w:ascii="Century Gothic" w:hAnsi="Century Gothic"/>
          <w:sz w:val="22"/>
          <w:szCs w:val="22"/>
        </w:rPr>
      </w:pPr>
    </w:p>
    <w:p w14:paraId="2870EB07" w14:textId="0C007A52" w:rsidR="00347891" w:rsidRPr="00587E50" w:rsidRDefault="00347891" w:rsidP="00F41E35">
      <w:pPr>
        <w:pStyle w:val="p1"/>
        <w:spacing w:line="360" w:lineRule="auto"/>
        <w:ind w:left="708"/>
        <w:divId w:val="1150443769"/>
        <w:rPr>
          <w:rStyle w:val="s1"/>
          <w:rFonts w:ascii="Century Gothic" w:hAnsi="Century Gothic"/>
          <w:sz w:val="22"/>
          <w:szCs w:val="22"/>
        </w:rPr>
      </w:pPr>
      <w:r w:rsidRPr="00587E50">
        <w:rPr>
          <w:rStyle w:val="s1"/>
          <w:rFonts w:ascii="Century Gothic" w:hAnsi="Century Gothic"/>
          <w:sz w:val="22"/>
          <w:szCs w:val="22"/>
        </w:rPr>
        <w:t>X. La persona titular de la Dirección de Atención a Grupos Vulnerables, Personas con Discapacidad y Prevención a la Discriminación de la Secretaría de Desarrollo Humano y Bien Común.</w:t>
      </w:r>
    </w:p>
    <w:p w14:paraId="09615497" w14:textId="77777777" w:rsidR="00F41E35" w:rsidRPr="00587E50" w:rsidRDefault="00F41E35" w:rsidP="00F41E35">
      <w:pPr>
        <w:pStyle w:val="p1"/>
        <w:spacing w:line="360" w:lineRule="auto"/>
        <w:ind w:left="708"/>
        <w:divId w:val="1150443769"/>
        <w:rPr>
          <w:rFonts w:ascii="Century Gothic" w:hAnsi="Century Gothic"/>
          <w:sz w:val="22"/>
          <w:szCs w:val="22"/>
        </w:rPr>
      </w:pPr>
    </w:p>
    <w:p w14:paraId="0EF535F3" w14:textId="3D694ECA" w:rsidR="00347891" w:rsidRPr="00587E50" w:rsidRDefault="00F41E35" w:rsidP="006657B0">
      <w:pPr>
        <w:pStyle w:val="p1"/>
        <w:spacing w:line="360" w:lineRule="auto"/>
        <w:divId w:val="1150443769"/>
        <w:rPr>
          <w:rFonts w:ascii="Century Gothic" w:hAnsi="Century Gothic"/>
          <w:sz w:val="22"/>
          <w:szCs w:val="22"/>
        </w:rPr>
      </w:pPr>
      <w:r w:rsidRPr="00587E50">
        <w:rPr>
          <w:rStyle w:val="s2"/>
          <w:rFonts w:ascii="Century Gothic" w:hAnsi="Century Gothic"/>
          <w:sz w:val="22"/>
          <w:szCs w:val="22"/>
        </w:rPr>
        <w:t>…</w:t>
      </w:r>
    </w:p>
    <w:p w14:paraId="70236CE9" w14:textId="541CA0DB" w:rsidR="00347891" w:rsidRPr="00587E50" w:rsidRDefault="00347891" w:rsidP="006657B0">
      <w:pPr>
        <w:pStyle w:val="p2"/>
        <w:spacing w:line="360" w:lineRule="auto"/>
        <w:divId w:val="1150443769"/>
        <w:rPr>
          <w:rFonts w:ascii="Century Gothic" w:hAnsi="Century Gothic"/>
          <w:sz w:val="22"/>
          <w:szCs w:val="22"/>
        </w:rPr>
      </w:pPr>
    </w:p>
    <w:p w14:paraId="6953C973" w14:textId="77777777" w:rsidR="00233F47" w:rsidRPr="00587E50" w:rsidRDefault="00233F47" w:rsidP="006657B0">
      <w:pPr>
        <w:pStyle w:val="p2"/>
        <w:spacing w:line="360" w:lineRule="auto"/>
        <w:divId w:val="1150443769"/>
        <w:rPr>
          <w:rFonts w:ascii="Century Gothic" w:hAnsi="Century Gothic"/>
          <w:sz w:val="22"/>
          <w:szCs w:val="22"/>
        </w:rPr>
      </w:pPr>
    </w:p>
    <w:p w14:paraId="1A162B58" w14:textId="11251E38" w:rsidR="00347891" w:rsidRPr="00587E50" w:rsidRDefault="00347891" w:rsidP="006657B0">
      <w:pPr>
        <w:pStyle w:val="p1"/>
        <w:spacing w:line="360" w:lineRule="auto"/>
        <w:divId w:val="1150443769"/>
        <w:rPr>
          <w:rStyle w:val="s2"/>
          <w:rFonts w:ascii="Century Gothic" w:hAnsi="Century Gothic"/>
          <w:sz w:val="22"/>
          <w:szCs w:val="22"/>
        </w:rPr>
      </w:pPr>
      <w:r w:rsidRPr="00587E50">
        <w:rPr>
          <w:rStyle w:val="s2"/>
          <w:rFonts w:ascii="Century Gothic" w:hAnsi="Century Gothic"/>
          <w:b/>
          <w:bCs/>
          <w:sz w:val="22"/>
          <w:szCs w:val="22"/>
        </w:rPr>
        <w:t xml:space="preserve">Artículo 104. </w:t>
      </w:r>
      <w:r w:rsidRPr="00587E50">
        <w:rPr>
          <w:rStyle w:val="s2"/>
          <w:rFonts w:ascii="Century Gothic" w:hAnsi="Century Gothic"/>
          <w:sz w:val="22"/>
          <w:szCs w:val="22"/>
        </w:rPr>
        <w:t>En la operación y funcionamiento del Comité del Patrimonio Inmobiliario del Estado, así como de los demás órganos colegiados referidos en el artículo anterior, se estará a las bases de organización o normatividad interna que para tal efecto expidan los propios entes públicos, independientemente de las siguientes:</w:t>
      </w:r>
    </w:p>
    <w:p w14:paraId="5805084F" w14:textId="77777777" w:rsidR="00233F47" w:rsidRPr="00587E50" w:rsidRDefault="00233F47" w:rsidP="006657B0">
      <w:pPr>
        <w:pStyle w:val="p1"/>
        <w:spacing w:line="360" w:lineRule="auto"/>
        <w:divId w:val="1150443769"/>
        <w:rPr>
          <w:rStyle w:val="s2"/>
          <w:rFonts w:ascii="Century Gothic" w:hAnsi="Century Gothic"/>
          <w:sz w:val="22"/>
          <w:szCs w:val="22"/>
        </w:rPr>
      </w:pPr>
    </w:p>
    <w:p w14:paraId="597AA5D8" w14:textId="4D9EE95E" w:rsidR="00E01F19" w:rsidRPr="00587E50" w:rsidRDefault="00233F47" w:rsidP="006B5858">
      <w:pPr>
        <w:pStyle w:val="p1"/>
        <w:spacing w:line="360" w:lineRule="auto"/>
        <w:ind w:firstLine="360"/>
        <w:divId w:val="1150443769"/>
        <w:rPr>
          <w:rStyle w:val="s2"/>
          <w:rFonts w:ascii="Century Gothic" w:hAnsi="Century Gothic"/>
          <w:sz w:val="22"/>
          <w:szCs w:val="22"/>
        </w:rPr>
      </w:pPr>
      <w:r w:rsidRPr="00587E50">
        <w:rPr>
          <w:rStyle w:val="s2"/>
          <w:rFonts w:ascii="Century Gothic" w:hAnsi="Century Gothic"/>
          <w:sz w:val="22"/>
          <w:szCs w:val="22"/>
        </w:rPr>
        <w:t>I a la II…</w:t>
      </w:r>
    </w:p>
    <w:p w14:paraId="646BA851" w14:textId="77777777" w:rsidR="00233F47" w:rsidRPr="00587E50" w:rsidRDefault="00233F47" w:rsidP="006657B0">
      <w:pPr>
        <w:pStyle w:val="p1"/>
        <w:spacing w:line="360" w:lineRule="auto"/>
        <w:divId w:val="1150443769"/>
        <w:rPr>
          <w:rFonts w:ascii="Century Gothic" w:hAnsi="Century Gothic"/>
          <w:sz w:val="22"/>
          <w:szCs w:val="22"/>
        </w:rPr>
      </w:pPr>
    </w:p>
    <w:p w14:paraId="1B1DEDD2" w14:textId="5FC38743" w:rsidR="000A013C" w:rsidRDefault="00347891" w:rsidP="00F92806">
      <w:pPr>
        <w:pStyle w:val="p1"/>
        <w:numPr>
          <w:ilvl w:val="0"/>
          <w:numId w:val="3"/>
        </w:numPr>
        <w:spacing w:line="360" w:lineRule="auto"/>
        <w:divId w:val="1150443769"/>
        <w:rPr>
          <w:rFonts w:ascii="Century Gothic" w:hAnsi="Century Gothic" w:cs="Times New Roman"/>
          <w:b/>
          <w:bCs/>
          <w:sz w:val="24"/>
          <w:szCs w:val="24"/>
        </w:rPr>
      </w:pPr>
      <w:r w:rsidRPr="00587E50">
        <w:rPr>
          <w:rStyle w:val="s2"/>
          <w:rFonts w:ascii="Century Gothic" w:hAnsi="Century Gothic"/>
          <w:sz w:val="22"/>
          <w:szCs w:val="22"/>
        </w:rPr>
        <w:t xml:space="preserve">Solicitar y recibir, en su caso, informes de las unidades administrativas, órganos </w:t>
      </w:r>
      <w:proofErr w:type="spellStart"/>
      <w:r w:rsidRPr="00587E50">
        <w:rPr>
          <w:rStyle w:val="s2"/>
          <w:rFonts w:ascii="Century Gothic" w:hAnsi="Century Gothic"/>
          <w:sz w:val="22"/>
          <w:szCs w:val="22"/>
        </w:rPr>
        <w:t>desconcentrados</w:t>
      </w:r>
      <w:proofErr w:type="spellEnd"/>
      <w:r w:rsidRPr="00587E50">
        <w:rPr>
          <w:rStyle w:val="s2"/>
          <w:rFonts w:ascii="Century Gothic" w:hAnsi="Century Gothic"/>
          <w:sz w:val="22"/>
          <w:szCs w:val="22"/>
        </w:rPr>
        <w:t xml:space="preserve"> y entidades, sobre las operaciones inmobiliarias de su competencia, que se pretendan realizar</w:t>
      </w:r>
      <w:r w:rsidR="00D54A50" w:rsidRPr="00587E50">
        <w:rPr>
          <w:rStyle w:val="s2"/>
          <w:rFonts w:ascii="Century Gothic" w:hAnsi="Century Gothic"/>
          <w:sz w:val="22"/>
          <w:szCs w:val="22"/>
        </w:rPr>
        <w:t xml:space="preserve">; </w:t>
      </w:r>
      <w:r w:rsidR="00D54A50" w:rsidRPr="00587E50">
        <w:rPr>
          <w:rStyle w:val="s2"/>
          <w:rFonts w:ascii="Century Gothic" w:hAnsi="Century Gothic"/>
          <w:b/>
          <w:bCs/>
          <w:sz w:val="22"/>
          <w:szCs w:val="22"/>
        </w:rPr>
        <w:t xml:space="preserve">en </w:t>
      </w:r>
      <w:r w:rsidR="00D22C5A" w:rsidRPr="00587E50">
        <w:rPr>
          <w:rStyle w:val="s2"/>
          <w:rFonts w:ascii="Century Gothic" w:hAnsi="Century Gothic"/>
          <w:b/>
          <w:bCs/>
          <w:sz w:val="22"/>
          <w:szCs w:val="22"/>
        </w:rPr>
        <w:t>aquellos casos en lo que sea aplicable</w:t>
      </w:r>
      <w:r w:rsidR="00D54A50" w:rsidRPr="00587E50">
        <w:rPr>
          <w:rStyle w:val="s2"/>
          <w:rFonts w:ascii="Century Gothic" w:hAnsi="Century Gothic"/>
          <w:b/>
          <w:bCs/>
          <w:sz w:val="22"/>
          <w:szCs w:val="22"/>
        </w:rPr>
        <w:t xml:space="preserve">, </w:t>
      </w:r>
      <w:r w:rsidR="00EA4054" w:rsidRPr="00587E50">
        <w:rPr>
          <w:rStyle w:val="s2"/>
          <w:rFonts w:ascii="Century Gothic" w:hAnsi="Century Gothic"/>
          <w:b/>
          <w:bCs/>
          <w:sz w:val="22"/>
          <w:szCs w:val="22"/>
        </w:rPr>
        <w:t xml:space="preserve">deberá solicitarse </w:t>
      </w:r>
      <w:r w:rsidR="00D22C5A" w:rsidRPr="00587E50">
        <w:rPr>
          <w:rStyle w:val="s2"/>
          <w:rFonts w:ascii="Century Gothic" w:hAnsi="Century Gothic"/>
          <w:b/>
          <w:bCs/>
          <w:sz w:val="22"/>
          <w:szCs w:val="22"/>
        </w:rPr>
        <w:t xml:space="preserve">a la </w:t>
      </w:r>
      <w:r w:rsidR="00AC3991" w:rsidRPr="00587E50">
        <w:rPr>
          <w:rStyle w:val="s1"/>
          <w:rFonts w:ascii="Century Gothic" w:hAnsi="Century Gothic"/>
          <w:sz w:val="22"/>
          <w:szCs w:val="22"/>
        </w:rPr>
        <w:t>Dirección de Atención a Grupos Vulnerables, Personas con Discapacidad y Prevención a la Discriminación de la Secretaría de Desarrollo Humano y Bien Común</w:t>
      </w:r>
      <w:r w:rsidR="00AC3991" w:rsidRPr="00587E50">
        <w:rPr>
          <w:rStyle w:val="s1"/>
          <w:rFonts w:ascii="Century Gothic" w:hAnsi="Century Gothic"/>
          <w:sz w:val="22"/>
          <w:szCs w:val="22"/>
        </w:rPr>
        <w:t xml:space="preserve">, </w:t>
      </w:r>
      <w:r w:rsidR="00D22C5A" w:rsidRPr="00587E50">
        <w:rPr>
          <w:rStyle w:val="s2"/>
          <w:rFonts w:ascii="Century Gothic" w:hAnsi="Century Gothic"/>
          <w:b/>
          <w:bCs/>
          <w:sz w:val="22"/>
          <w:szCs w:val="22"/>
        </w:rPr>
        <w:t xml:space="preserve"> </w:t>
      </w:r>
      <w:r w:rsidR="00EA4054" w:rsidRPr="00587E50">
        <w:rPr>
          <w:rStyle w:val="s2"/>
          <w:rFonts w:ascii="Century Gothic" w:hAnsi="Century Gothic"/>
          <w:b/>
          <w:bCs/>
          <w:sz w:val="22"/>
          <w:szCs w:val="22"/>
        </w:rPr>
        <w:t xml:space="preserve">el dictamen que determine el cumplimiento o no de los </w:t>
      </w:r>
      <w:r w:rsidR="00EA4054" w:rsidRPr="00587E50">
        <w:rPr>
          <w:rStyle w:val="s1"/>
          <w:rFonts w:ascii="Century Gothic" w:hAnsi="Century Gothic"/>
          <w:sz w:val="22"/>
          <w:szCs w:val="22"/>
        </w:rPr>
        <w:t xml:space="preserve">Lineamientos </w:t>
      </w:r>
      <w:r w:rsidR="00EA4054" w:rsidRPr="00587E50">
        <w:rPr>
          <w:rFonts w:ascii="Century Gothic" w:hAnsi="Century Gothic"/>
          <w:b/>
          <w:bCs/>
          <w:sz w:val="22"/>
          <w:szCs w:val="22"/>
        </w:rPr>
        <w:t xml:space="preserve">de Accesibilidad </w:t>
      </w:r>
      <w:r w:rsidR="00EA4054" w:rsidRPr="00587E50">
        <w:rPr>
          <w:rFonts w:ascii="Century Gothic" w:hAnsi="Century Gothic" w:cs="Times New Roman"/>
          <w:b/>
          <w:bCs/>
          <w:sz w:val="22"/>
          <w:szCs w:val="22"/>
        </w:rPr>
        <w:t>para la Infraestructura, Transporte y Tecnologías de la Información y Comunicación para las Personas con Discapacidad del Estado de Chihuahua</w:t>
      </w:r>
      <w:r w:rsidR="00D22C5A" w:rsidRPr="00587E50">
        <w:rPr>
          <w:rFonts w:ascii="Century Gothic" w:hAnsi="Century Gothic" w:cs="Times New Roman"/>
          <w:b/>
          <w:bCs/>
          <w:sz w:val="22"/>
          <w:szCs w:val="22"/>
        </w:rPr>
        <w:t>.</w:t>
      </w:r>
    </w:p>
    <w:p w14:paraId="1B6DD650" w14:textId="77777777" w:rsidR="00F92806" w:rsidRPr="00D22C5A" w:rsidRDefault="00F92806" w:rsidP="00F92806">
      <w:pPr>
        <w:pStyle w:val="p1"/>
        <w:spacing w:line="360" w:lineRule="auto"/>
        <w:ind w:left="1080"/>
        <w:divId w:val="1150443769"/>
        <w:rPr>
          <w:rFonts w:ascii="Century Gothic" w:hAnsi="Century Gothic"/>
          <w:sz w:val="24"/>
          <w:szCs w:val="24"/>
        </w:rPr>
      </w:pPr>
    </w:p>
    <w:p w14:paraId="57921C16" w14:textId="51F4EF95" w:rsidR="00416C27" w:rsidRDefault="00F92806" w:rsidP="00BA3528">
      <w:pPr>
        <w:spacing w:line="360" w:lineRule="auto"/>
        <w:jc w:val="both"/>
        <w:rPr>
          <w:rFonts w:ascii="Century Gothic" w:hAnsi="Century Gothic" w:cs="Times New Roman"/>
          <w:b/>
          <w:bCs/>
          <w:color w:val="000000"/>
          <w:sz w:val="24"/>
          <w:szCs w:val="24"/>
        </w:rPr>
      </w:pPr>
      <w:r>
        <w:rPr>
          <w:rFonts w:ascii="Century Gothic" w:hAnsi="Century Gothic" w:cs="Times New Roman"/>
          <w:b/>
          <w:bCs/>
          <w:color w:val="000000"/>
          <w:sz w:val="24"/>
          <w:szCs w:val="24"/>
        </w:rPr>
        <w:t>…</w:t>
      </w:r>
    </w:p>
    <w:p w14:paraId="3C98180C" w14:textId="31DF53EF" w:rsidR="00BB6430" w:rsidRDefault="00BB6430" w:rsidP="00BA3528">
      <w:pPr>
        <w:spacing w:line="360" w:lineRule="auto"/>
        <w:jc w:val="both"/>
        <w:rPr>
          <w:rFonts w:ascii="Century Gothic" w:hAnsi="Century Gothic" w:cs="Times New Roman"/>
          <w:b/>
          <w:bCs/>
          <w:color w:val="000000"/>
          <w:sz w:val="24"/>
          <w:szCs w:val="24"/>
        </w:rPr>
      </w:pPr>
    </w:p>
    <w:p w14:paraId="5FA3CDEA" w14:textId="68110E60" w:rsidR="00BB6430" w:rsidRDefault="00BB6430" w:rsidP="00BA3528">
      <w:pPr>
        <w:spacing w:line="360" w:lineRule="auto"/>
        <w:jc w:val="both"/>
        <w:rPr>
          <w:rFonts w:ascii="Century Gothic" w:hAnsi="Century Gothic" w:cs="Times New Roman"/>
          <w:color w:val="000000"/>
          <w:sz w:val="24"/>
          <w:szCs w:val="24"/>
        </w:rPr>
      </w:pPr>
      <w:r>
        <w:rPr>
          <w:rFonts w:ascii="Century Gothic" w:hAnsi="Century Gothic" w:cs="Times New Roman"/>
          <w:b/>
          <w:bCs/>
          <w:color w:val="000000"/>
          <w:sz w:val="24"/>
          <w:szCs w:val="24"/>
        </w:rPr>
        <w:t xml:space="preserve">ARTÍCULO </w:t>
      </w:r>
      <w:r>
        <w:rPr>
          <w:rFonts w:ascii="Century Gothic" w:hAnsi="Century Gothic" w:cs="Times New Roman"/>
          <w:b/>
          <w:bCs/>
          <w:color w:val="000000"/>
          <w:sz w:val="24"/>
          <w:szCs w:val="24"/>
        </w:rPr>
        <w:t>SEGUNDO</w:t>
      </w:r>
      <w:r>
        <w:rPr>
          <w:rFonts w:ascii="Century Gothic" w:hAnsi="Century Gothic" w:cs="Times New Roman"/>
          <w:b/>
          <w:bCs/>
          <w:color w:val="000000"/>
          <w:sz w:val="24"/>
          <w:szCs w:val="24"/>
        </w:rPr>
        <w:t xml:space="preserve">. </w:t>
      </w:r>
      <w:r w:rsidRPr="00D87073">
        <w:rPr>
          <w:rFonts w:ascii="Century Gothic" w:hAnsi="Century Gothic" w:cs="Times New Roman"/>
          <w:color w:val="000000"/>
          <w:sz w:val="24"/>
          <w:szCs w:val="24"/>
        </w:rPr>
        <w:t xml:space="preserve">Se reforman </w:t>
      </w:r>
      <w:r>
        <w:rPr>
          <w:rFonts w:ascii="Century Gothic" w:hAnsi="Century Gothic" w:cs="Times New Roman"/>
          <w:color w:val="000000"/>
          <w:sz w:val="24"/>
          <w:szCs w:val="24"/>
        </w:rPr>
        <w:t xml:space="preserve"> y adicionan </w:t>
      </w:r>
      <w:r w:rsidRPr="00D87073">
        <w:rPr>
          <w:rFonts w:ascii="Century Gothic" w:hAnsi="Century Gothic" w:cs="Times New Roman"/>
          <w:color w:val="000000"/>
          <w:sz w:val="24"/>
          <w:szCs w:val="24"/>
        </w:rPr>
        <w:t>los artículos</w:t>
      </w:r>
      <w:r>
        <w:rPr>
          <w:rFonts w:ascii="Century Gothic" w:hAnsi="Century Gothic" w:cs="Times New Roman"/>
          <w:color w:val="000000"/>
          <w:sz w:val="24"/>
          <w:szCs w:val="24"/>
        </w:rPr>
        <w:t xml:space="preserve"> 2 y 3 de la </w:t>
      </w:r>
      <w:r w:rsidR="007E2032">
        <w:rPr>
          <w:rFonts w:ascii="Century Gothic" w:hAnsi="Century Gothic" w:cs="Times New Roman"/>
          <w:color w:val="000000"/>
          <w:sz w:val="24"/>
          <w:szCs w:val="24"/>
        </w:rPr>
        <w:t>L</w:t>
      </w:r>
      <w:r w:rsidR="007E2032" w:rsidRPr="007E2032">
        <w:rPr>
          <w:rFonts w:ascii="Century Gothic" w:hAnsi="Century Gothic" w:cs="Times New Roman"/>
          <w:color w:val="000000"/>
          <w:sz w:val="24"/>
          <w:szCs w:val="24"/>
        </w:rPr>
        <w:t>ey de Asentamientos Humanos, Ordenamiento Territorial y Desarrollo Urbano del Estado de Chihuahua</w:t>
      </w:r>
      <w:r w:rsidR="000A785A">
        <w:rPr>
          <w:rFonts w:ascii="Century Gothic" w:hAnsi="Century Gothic" w:cs="Times New Roman"/>
          <w:color w:val="000000"/>
          <w:sz w:val="24"/>
          <w:szCs w:val="24"/>
        </w:rPr>
        <w:t>, para quedar redactados de la siguiente manera:</w:t>
      </w:r>
    </w:p>
    <w:p w14:paraId="716164D8" w14:textId="4066A8DB" w:rsidR="000A785A" w:rsidRDefault="000A785A" w:rsidP="00BA3528">
      <w:pPr>
        <w:spacing w:line="360" w:lineRule="auto"/>
        <w:jc w:val="both"/>
        <w:rPr>
          <w:rFonts w:ascii="Century Gothic" w:hAnsi="Century Gothic" w:cs="Times New Roman"/>
          <w:color w:val="000000"/>
          <w:sz w:val="24"/>
          <w:szCs w:val="24"/>
        </w:rPr>
      </w:pPr>
    </w:p>
    <w:p w14:paraId="36FF406E" w14:textId="0C275CC7" w:rsidR="000A785A" w:rsidRPr="003359D9" w:rsidRDefault="000A785A" w:rsidP="00331327">
      <w:pPr>
        <w:spacing w:line="360" w:lineRule="auto"/>
        <w:jc w:val="center"/>
        <w:rPr>
          <w:rFonts w:ascii="Century Gothic" w:hAnsi="Century Gothic" w:cs="Times New Roman"/>
          <w:color w:val="000000"/>
        </w:rPr>
      </w:pPr>
      <w:r w:rsidRPr="003359D9">
        <w:rPr>
          <w:rFonts w:ascii="Century Gothic" w:hAnsi="Century Gothic" w:cs="Times New Roman"/>
          <w:color w:val="000000"/>
        </w:rPr>
        <w:t>Ley de Asentamientos Humanos,</w:t>
      </w:r>
      <w:r w:rsidR="00331327" w:rsidRPr="003359D9">
        <w:rPr>
          <w:rFonts w:ascii="Century Gothic" w:hAnsi="Century Gothic" w:cs="Times New Roman"/>
          <w:color w:val="000000"/>
        </w:rPr>
        <w:t xml:space="preserve"> </w:t>
      </w:r>
      <w:r w:rsidRPr="003359D9">
        <w:rPr>
          <w:rFonts w:ascii="Century Gothic" w:hAnsi="Century Gothic" w:cs="Times New Roman"/>
          <w:color w:val="000000"/>
        </w:rPr>
        <w:t xml:space="preserve">Ordenamiento Territorial y </w:t>
      </w:r>
    </w:p>
    <w:p w14:paraId="3D28BE47" w14:textId="59C5EB41" w:rsidR="00BD1AD3" w:rsidRPr="003359D9" w:rsidRDefault="000A785A" w:rsidP="00331327">
      <w:pPr>
        <w:spacing w:line="360" w:lineRule="auto"/>
        <w:jc w:val="center"/>
        <w:rPr>
          <w:rFonts w:ascii="Century Gothic" w:hAnsi="Century Gothic" w:cs="Times New Roman"/>
          <w:color w:val="000000"/>
        </w:rPr>
      </w:pPr>
      <w:r w:rsidRPr="003359D9">
        <w:rPr>
          <w:rFonts w:ascii="Century Gothic" w:hAnsi="Century Gothic" w:cs="Times New Roman"/>
          <w:color w:val="000000"/>
        </w:rPr>
        <w:t>Desarrollo Urbano</w:t>
      </w:r>
      <w:r w:rsidR="00331327" w:rsidRPr="003359D9">
        <w:rPr>
          <w:rFonts w:ascii="Century Gothic" w:hAnsi="Century Gothic" w:cs="Times New Roman"/>
          <w:color w:val="000000"/>
        </w:rPr>
        <w:t xml:space="preserve"> </w:t>
      </w:r>
      <w:r w:rsidRPr="003359D9">
        <w:rPr>
          <w:rFonts w:ascii="Century Gothic" w:hAnsi="Century Gothic" w:cs="Times New Roman"/>
          <w:color w:val="000000"/>
        </w:rPr>
        <w:t>del Estado de Chihuahua</w:t>
      </w:r>
      <w:r w:rsidR="00331327" w:rsidRPr="003359D9">
        <w:rPr>
          <w:rFonts w:ascii="Century Gothic" w:hAnsi="Century Gothic" w:cs="Times New Roman"/>
          <w:color w:val="000000"/>
        </w:rPr>
        <w:t>.</w:t>
      </w:r>
    </w:p>
    <w:p w14:paraId="49F1D5DC" w14:textId="77777777" w:rsidR="00BD1AD3" w:rsidRPr="003359D9" w:rsidRDefault="00BD1AD3" w:rsidP="00BA3528">
      <w:pPr>
        <w:spacing w:line="360" w:lineRule="auto"/>
        <w:jc w:val="both"/>
        <w:rPr>
          <w:rFonts w:ascii="Century Gothic" w:hAnsi="Century Gothic" w:cs="Times New Roman"/>
          <w:b/>
          <w:bCs/>
          <w:color w:val="000000"/>
        </w:rPr>
      </w:pPr>
    </w:p>
    <w:p w14:paraId="64804EEB" w14:textId="2B493DEC" w:rsidR="00BD1AD3" w:rsidRPr="003359D9" w:rsidRDefault="00BD1AD3" w:rsidP="00F74334">
      <w:pPr>
        <w:spacing w:line="360" w:lineRule="auto"/>
        <w:jc w:val="both"/>
        <w:divId w:val="505755522"/>
        <w:rPr>
          <w:rFonts w:ascii="Century Gothic" w:hAnsi="Century Gothic" w:cs="Arial"/>
          <w:color w:val="000000"/>
        </w:rPr>
      </w:pPr>
      <w:r w:rsidRPr="00BD1AD3">
        <w:rPr>
          <w:rFonts w:ascii="Century Gothic" w:hAnsi="Century Gothic" w:cs="Arial"/>
          <w:b/>
          <w:bCs/>
          <w:color w:val="000000"/>
        </w:rPr>
        <w:t xml:space="preserve">Artículo 2. </w:t>
      </w:r>
      <w:r w:rsidRPr="00BD1AD3">
        <w:rPr>
          <w:rFonts w:ascii="Century Gothic" w:hAnsi="Century Gothic" w:cs="Arial"/>
          <w:color w:val="000000"/>
        </w:rPr>
        <w:t xml:space="preserve">Todas las personas tienen derecho al disfrute de ciudades sostenibles, justas, democráticas, seguras, </w:t>
      </w:r>
      <w:proofErr w:type="spellStart"/>
      <w:r w:rsidRPr="00BD1AD3">
        <w:rPr>
          <w:rFonts w:ascii="Century Gothic" w:hAnsi="Century Gothic" w:cs="Arial"/>
          <w:color w:val="000000"/>
        </w:rPr>
        <w:t>resilientes</w:t>
      </w:r>
      <w:proofErr w:type="spellEnd"/>
      <w:r w:rsidRPr="00BD1AD3">
        <w:rPr>
          <w:rFonts w:ascii="Century Gothic" w:hAnsi="Century Gothic" w:cs="Arial"/>
          <w:color w:val="000000"/>
        </w:rPr>
        <w:t xml:space="preserve">, equitativas </w:t>
      </w:r>
      <w:r w:rsidR="00F74334" w:rsidRPr="003359D9">
        <w:rPr>
          <w:rFonts w:ascii="Century Gothic" w:hAnsi="Century Gothic" w:cs="Arial"/>
          <w:b/>
          <w:bCs/>
          <w:color w:val="000000"/>
        </w:rPr>
        <w:t>y accesibles</w:t>
      </w:r>
      <w:r w:rsidRPr="00BD1AD3">
        <w:rPr>
          <w:rFonts w:ascii="Century Gothic" w:hAnsi="Century Gothic" w:cs="Arial"/>
          <w:color w:val="000000"/>
        </w:rPr>
        <w:t xml:space="preserve"> para el ejercicio pleno de sus derechos humanos, políticos, económicos, sociales, culturales y ambientales. </w:t>
      </w:r>
      <w:r w:rsidR="00C87918" w:rsidRPr="003359D9">
        <w:rPr>
          <w:rFonts w:ascii="Century Gothic" w:hAnsi="Century Gothic" w:cs="Arial"/>
          <w:color w:val="000000"/>
        </w:rPr>
        <w:t xml:space="preserve"> </w:t>
      </w:r>
      <w:r w:rsidRPr="00BD1AD3">
        <w:rPr>
          <w:rFonts w:ascii="Century Gothic" w:hAnsi="Century Gothic" w:cs="Arial"/>
          <w:color w:val="000000"/>
        </w:rPr>
        <w:t xml:space="preserve">El objetivo de este derecho es generar las condiciones para el desarrollo de una vida adecuada y de calidad para todas las personas, así como para promover entre las y los ciudadanos una cultura de responsabilidad y respeto </w:t>
      </w:r>
      <w:r w:rsidRPr="00BD1AD3">
        <w:rPr>
          <w:rFonts w:ascii="Century Gothic" w:hAnsi="Century Gothic" w:cs="Arial"/>
          <w:color w:val="000000"/>
        </w:rPr>
        <w:lastRenderedPageBreak/>
        <w:t>a los derechos de las demás personas, el medio ambiente, así como a las normas cívicas y de convivencia.</w:t>
      </w:r>
    </w:p>
    <w:p w14:paraId="33D949A5" w14:textId="6D3457B9" w:rsidR="00C87918" w:rsidRPr="00BD1AD3" w:rsidRDefault="00C87918" w:rsidP="00F74334">
      <w:pPr>
        <w:spacing w:line="360" w:lineRule="auto"/>
        <w:jc w:val="both"/>
        <w:divId w:val="505755522"/>
        <w:rPr>
          <w:rFonts w:ascii="Century Gothic" w:hAnsi="Century Gothic" w:cs="Arial"/>
          <w:color w:val="000000"/>
        </w:rPr>
      </w:pPr>
      <w:r w:rsidRPr="003359D9">
        <w:rPr>
          <w:rFonts w:ascii="Century Gothic" w:hAnsi="Century Gothic" w:cs="Arial"/>
          <w:color w:val="000000"/>
        </w:rPr>
        <w:t>…</w:t>
      </w:r>
    </w:p>
    <w:p w14:paraId="296072FA" w14:textId="77777777" w:rsidR="00BD1AD3" w:rsidRPr="00BD1AD3" w:rsidRDefault="00BD1AD3" w:rsidP="00BD1AD3">
      <w:pPr>
        <w:jc w:val="both"/>
        <w:divId w:val="505755522"/>
        <w:rPr>
          <w:rFonts w:ascii="Arial" w:hAnsi="Arial" w:cs="Arial"/>
          <w:color w:val="000000"/>
        </w:rPr>
      </w:pPr>
    </w:p>
    <w:p w14:paraId="2F31651C" w14:textId="7F4475C5" w:rsidR="00BD1AD3" w:rsidRPr="00BD1AD3" w:rsidRDefault="00BD1AD3" w:rsidP="00BD1AD3">
      <w:pPr>
        <w:jc w:val="both"/>
        <w:divId w:val="505755522"/>
        <w:rPr>
          <w:rFonts w:ascii="Arial" w:hAnsi="Arial" w:cs="Arial"/>
          <w:color w:val="000000"/>
        </w:rPr>
      </w:pPr>
    </w:p>
    <w:p w14:paraId="15009FA4" w14:textId="1DE4DA27" w:rsidR="00BD1AD3" w:rsidRPr="003359D9" w:rsidRDefault="00BD1AD3" w:rsidP="00823F90">
      <w:pPr>
        <w:spacing w:line="360" w:lineRule="auto"/>
        <w:jc w:val="both"/>
        <w:divId w:val="505755522"/>
        <w:rPr>
          <w:rFonts w:ascii="Century Gothic" w:hAnsi="Century Gothic" w:cs="Arial"/>
          <w:color w:val="000000"/>
        </w:rPr>
      </w:pPr>
      <w:r w:rsidRPr="00BD1AD3">
        <w:rPr>
          <w:rFonts w:ascii="Century Gothic" w:hAnsi="Century Gothic" w:cs="Arial"/>
          <w:b/>
          <w:bCs/>
          <w:color w:val="000000"/>
        </w:rPr>
        <w:t>Artículo 3.</w:t>
      </w:r>
      <w:r w:rsidRPr="00BD1AD3">
        <w:rPr>
          <w:rFonts w:ascii="Century Gothic" w:hAnsi="Century Gothic" w:cs="Arial"/>
          <w:color w:val="000000"/>
        </w:rPr>
        <w:t xml:space="preserve"> Se reconocen como derechos urbanos fundamentales de las personas residentes de los asentamientos humanos del Estado, de forma enunciativa, los siguientes:</w:t>
      </w:r>
    </w:p>
    <w:p w14:paraId="3CBEB1B8" w14:textId="33E5CBB8" w:rsidR="002257FC" w:rsidRPr="003359D9" w:rsidRDefault="002257FC" w:rsidP="002257FC">
      <w:pPr>
        <w:spacing w:line="360" w:lineRule="auto"/>
        <w:ind w:firstLine="708"/>
        <w:jc w:val="both"/>
        <w:divId w:val="505755522"/>
        <w:rPr>
          <w:rFonts w:ascii="Century Gothic" w:hAnsi="Century Gothic" w:cs="Arial"/>
          <w:color w:val="000000"/>
        </w:rPr>
      </w:pPr>
      <w:r w:rsidRPr="003359D9">
        <w:rPr>
          <w:rFonts w:ascii="Century Gothic" w:hAnsi="Century Gothic" w:cs="Arial"/>
          <w:color w:val="000000"/>
        </w:rPr>
        <w:t>I a la IV…</w:t>
      </w:r>
    </w:p>
    <w:p w14:paraId="11C53128" w14:textId="7DE6FC07" w:rsidR="00AF1A00" w:rsidRPr="003359D9" w:rsidRDefault="00AF1A00" w:rsidP="00AF1A00">
      <w:pPr>
        <w:pStyle w:val="Prrafodelista"/>
        <w:numPr>
          <w:ilvl w:val="0"/>
          <w:numId w:val="3"/>
        </w:numPr>
        <w:spacing w:line="360" w:lineRule="auto"/>
        <w:jc w:val="both"/>
        <w:divId w:val="505755522"/>
        <w:rPr>
          <w:rFonts w:ascii="Century Gothic" w:hAnsi="Century Gothic" w:cs="Arial"/>
          <w:b/>
          <w:bCs/>
          <w:color w:val="000000"/>
        </w:rPr>
      </w:pPr>
      <w:r w:rsidRPr="003359D9">
        <w:rPr>
          <w:rFonts w:ascii="Century Gothic" w:hAnsi="Century Gothic" w:cs="Arial"/>
          <w:color w:val="000000"/>
        </w:rPr>
        <w:t>Al acceso</w:t>
      </w:r>
      <w:r w:rsidR="00E87B51" w:rsidRPr="003359D9">
        <w:rPr>
          <w:rFonts w:ascii="Century Gothic" w:hAnsi="Century Gothic" w:cs="Arial"/>
          <w:color w:val="000000"/>
        </w:rPr>
        <w:t xml:space="preserve"> y </w:t>
      </w:r>
      <w:r w:rsidRPr="003359D9">
        <w:rPr>
          <w:rFonts w:ascii="Century Gothic" w:hAnsi="Century Gothic" w:cs="Arial"/>
          <w:color w:val="000000"/>
        </w:rPr>
        <w:t>preservación</w:t>
      </w:r>
      <w:r w:rsidR="00E87B51" w:rsidRPr="003359D9">
        <w:rPr>
          <w:rFonts w:ascii="Century Gothic" w:hAnsi="Century Gothic" w:cs="Arial"/>
          <w:color w:val="000000"/>
        </w:rPr>
        <w:t xml:space="preserve"> </w:t>
      </w:r>
      <w:r w:rsidRPr="003359D9">
        <w:rPr>
          <w:rFonts w:ascii="Century Gothic" w:hAnsi="Century Gothic" w:cs="Arial"/>
          <w:color w:val="000000"/>
        </w:rPr>
        <w:t>de bienes y servicios relativos al patrimonio natural y cultural</w:t>
      </w:r>
      <w:r w:rsidR="00E87B51" w:rsidRPr="003359D9">
        <w:rPr>
          <w:rFonts w:ascii="Century Gothic" w:hAnsi="Century Gothic" w:cs="Arial"/>
          <w:color w:val="000000"/>
        </w:rPr>
        <w:t xml:space="preserve">, </w:t>
      </w:r>
      <w:r w:rsidR="00E87B51" w:rsidRPr="003359D9">
        <w:rPr>
          <w:rFonts w:ascii="Century Gothic" w:hAnsi="Century Gothic" w:cs="Arial"/>
          <w:b/>
          <w:bCs/>
          <w:color w:val="000000"/>
        </w:rPr>
        <w:t xml:space="preserve">así como a las adaptaciones que sean </w:t>
      </w:r>
      <w:r w:rsidR="00100A84" w:rsidRPr="003359D9">
        <w:rPr>
          <w:rFonts w:ascii="Century Gothic" w:hAnsi="Century Gothic" w:cs="Arial"/>
          <w:b/>
          <w:bCs/>
          <w:color w:val="000000"/>
        </w:rPr>
        <w:t xml:space="preserve">aplicables y </w:t>
      </w:r>
      <w:r w:rsidR="00E87B51" w:rsidRPr="003359D9">
        <w:rPr>
          <w:rFonts w:ascii="Century Gothic" w:hAnsi="Century Gothic" w:cs="Arial"/>
          <w:b/>
          <w:bCs/>
          <w:color w:val="000000"/>
        </w:rPr>
        <w:t>necesarias a fin de hacerlas accesibles a la población sin discriminación alguna.</w:t>
      </w:r>
    </w:p>
    <w:p w14:paraId="215F9D51" w14:textId="77777777" w:rsidR="003D3431" w:rsidRPr="003359D9" w:rsidRDefault="003D3431" w:rsidP="003D3431">
      <w:pPr>
        <w:pStyle w:val="Prrafodelista"/>
        <w:spacing w:line="360" w:lineRule="auto"/>
        <w:ind w:left="1080"/>
        <w:jc w:val="both"/>
        <w:divId w:val="505755522"/>
        <w:rPr>
          <w:rFonts w:ascii="Century Gothic" w:hAnsi="Century Gothic" w:cs="Arial"/>
          <w:b/>
          <w:bCs/>
          <w:color w:val="000000"/>
        </w:rPr>
      </w:pPr>
    </w:p>
    <w:p w14:paraId="70294AFD" w14:textId="6C23012B" w:rsidR="00100A84" w:rsidRPr="003359D9" w:rsidRDefault="00100A84" w:rsidP="00100A84">
      <w:pPr>
        <w:spacing w:line="360" w:lineRule="auto"/>
        <w:ind w:left="360"/>
        <w:jc w:val="both"/>
        <w:divId w:val="505755522"/>
        <w:rPr>
          <w:rFonts w:ascii="Century Gothic" w:hAnsi="Century Gothic" w:cs="Arial"/>
          <w:color w:val="000000"/>
        </w:rPr>
      </w:pPr>
      <w:r w:rsidRPr="003359D9">
        <w:rPr>
          <w:rFonts w:ascii="Century Gothic" w:hAnsi="Century Gothic" w:cs="Arial"/>
          <w:color w:val="000000"/>
        </w:rPr>
        <w:t>VI a la VII…</w:t>
      </w:r>
    </w:p>
    <w:p w14:paraId="15F0B92C" w14:textId="77777777" w:rsidR="003D3431" w:rsidRPr="003359D9" w:rsidRDefault="003D3431" w:rsidP="00100A84">
      <w:pPr>
        <w:spacing w:line="360" w:lineRule="auto"/>
        <w:ind w:left="360"/>
        <w:jc w:val="both"/>
        <w:divId w:val="505755522"/>
        <w:rPr>
          <w:rFonts w:ascii="Century Gothic" w:hAnsi="Century Gothic" w:cs="Arial"/>
          <w:color w:val="000000"/>
        </w:rPr>
      </w:pPr>
    </w:p>
    <w:p w14:paraId="161C2B3E" w14:textId="4571630E" w:rsidR="00BD1AD3" w:rsidRPr="003359D9" w:rsidRDefault="00100A84" w:rsidP="008774EA">
      <w:pPr>
        <w:spacing w:line="360" w:lineRule="auto"/>
        <w:ind w:left="360"/>
        <w:jc w:val="both"/>
        <w:divId w:val="505755522"/>
        <w:rPr>
          <w:rFonts w:ascii="Century Gothic" w:hAnsi="Century Gothic" w:cs="Arial"/>
          <w:b/>
          <w:bCs/>
          <w:color w:val="000000"/>
        </w:rPr>
      </w:pPr>
      <w:r w:rsidRPr="003359D9">
        <w:rPr>
          <w:rFonts w:ascii="Century Gothic" w:hAnsi="Century Gothic" w:cs="Arial"/>
          <w:color w:val="000000"/>
        </w:rPr>
        <w:t>VIII. A la ejecución de obras públicas</w:t>
      </w:r>
      <w:r w:rsidRPr="003359D9">
        <w:rPr>
          <w:rFonts w:ascii="Century Gothic" w:hAnsi="Century Gothic" w:cs="Arial"/>
          <w:b/>
          <w:bCs/>
          <w:color w:val="000000"/>
        </w:rPr>
        <w:t xml:space="preserve"> accesibles </w:t>
      </w:r>
      <w:r w:rsidRPr="003359D9">
        <w:rPr>
          <w:rFonts w:ascii="Century Gothic" w:hAnsi="Century Gothic" w:cs="Arial"/>
          <w:color w:val="000000"/>
        </w:rPr>
        <w:t>y de beneficio colectivo</w:t>
      </w:r>
      <w:r w:rsidRPr="003359D9">
        <w:rPr>
          <w:rFonts w:ascii="Century Gothic" w:hAnsi="Century Gothic" w:cs="Arial"/>
          <w:b/>
          <w:bCs/>
          <w:color w:val="000000"/>
        </w:rPr>
        <w:t>.</w:t>
      </w:r>
    </w:p>
    <w:p w14:paraId="29F1F265" w14:textId="77777777" w:rsidR="008774EA" w:rsidRPr="003359D9" w:rsidRDefault="008774EA" w:rsidP="008774EA">
      <w:pPr>
        <w:spacing w:line="360" w:lineRule="auto"/>
        <w:ind w:left="360"/>
        <w:jc w:val="both"/>
        <w:divId w:val="505755522"/>
        <w:rPr>
          <w:rFonts w:ascii="Century Gothic" w:hAnsi="Century Gothic" w:cs="Arial"/>
          <w:b/>
          <w:bCs/>
          <w:color w:val="000000"/>
        </w:rPr>
      </w:pPr>
    </w:p>
    <w:p w14:paraId="7A26DB8C" w14:textId="4961BBE0" w:rsidR="008774EA" w:rsidRPr="00BD1AD3" w:rsidRDefault="008774EA" w:rsidP="008774EA">
      <w:pPr>
        <w:spacing w:line="360" w:lineRule="auto"/>
        <w:ind w:left="360"/>
        <w:jc w:val="both"/>
        <w:divId w:val="505755522"/>
        <w:rPr>
          <w:rFonts w:ascii="Century Gothic" w:hAnsi="Century Gothic" w:cs="Arial"/>
          <w:b/>
          <w:bCs/>
          <w:color w:val="000000"/>
        </w:rPr>
      </w:pPr>
      <w:r w:rsidRPr="003359D9">
        <w:rPr>
          <w:rFonts w:ascii="Century Gothic" w:hAnsi="Century Gothic" w:cs="Arial"/>
          <w:color w:val="000000"/>
        </w:rPr>
        <w:t>IX a la XII…</w:t>
      </w:r>
    </w:p>
    <w:p w14:paraId="7B994C62" w14:textId="77777777" w:rsidR="00EB0A34" w:rsidRPr="003359D9" w:rsidRDefault="00EB0A34" w:rsidP="00BD1AD3">
      <w:pPr>
        <w:jc w:val="both"/>
        <w:divId w:val="505755522"/>
        <w:rPr>
          <w:rFonts w:ascii="Arial" w:hAnsi="Arial" w:cs="Arial"/>
          <w:color w:val="000000"/>
        </w:rPr>
      </w:pPr>
    </w:p>
    <w:p w14:paraId="51B39402" w14:textId="351941CE" w:rsidR="00BD1AD3" w:rsidRPr="003359D9" w:rsidRDefault="00BD1AD3" w:rsidP="00EB0A34">
      <w:pPr>
        <w:spacing w:line="360" w:lineRule="auto"/>
        <w:ind w:left="360"/>
        <w:jc w:val="both"/>
        <w:divId w:val="505755522"/>
        <w:rPr>
          <w:rFonts w:ascii="Century Gothic" w:hAnsi="Century Gothic" w:cs="Arial"/>
          <w:color w:val="000000"/>
        </w:rPr>
      </w:pPr>
      <w:r w:rsidRPr="00BD1AD3">
        <w:rPr>
          <w:rFonts w:ascii="Century Gothic" w:hAnsi="Century Gothic" w:cs="Arial"/>
          <w:color w:val="000000"/>
        </w:rPr>
        <w:t xml:space="preserve">XIII. A presentar denuncias públicas urbanas e impugnaciones contra actos o hechos jurídicos que violenten la normatividad, </w:t>
      </w:r>
      <w:r w:rsidR="003D18BD" w:rsidRPr="003359D9">
        <w:rPr>
          <w:rFonts w:ascii="Century Gothic" w:hAnsi="Century Gothic" w:cs="Arial"/>
          <w:b/>
          <w:bCs/>
          <w:color w:val="000000"/>
        </w:rPr>
        <w:t xml:space="preserve">accesibilidad </w:t>
      </w:r>
      <w:r w:rsidRPr="00BD1AD3">
        <w:rPr>
          <w:rFonts w:ascii="Century Gothic" w:hAnsi="Century Gothic" w:cs="Arial"/>
          <w:color w:val="000000"/>
        </w:rPr>
        <w:t>legislación o instrumentos de planeación.</w:t>
      </w:r>
    </w:p>
    <w:p w14:paraId="62F2740D" w14:textId="0A5AEFD1" w:rsidR="00EB0A34" w:rsidRPr="003359D9" w:rsidRDefault="00EB0A34" w:rsidP="00BD1AD3">
      <w:pPr>
        <w:jc w:val="both"/>
        <w:divId w:val="505755522"/>
        <w:rPr>
          <w:rFonts w:ascii="Arial" w:hAnsi="Arial" w:cs="Arial"/>
          <w:color w:val="000000"/>
        </w:rPr>
      </w:pPr>
    </w:p>
    <w:p w14:paraId="22D558ED" w14:textId="77777777" w:rsidR="007752CB" w:rsidRDefault="007752CB" w:rsidP="00BA3528">
      <w:pPr>
        <w:spacing w:line="360" w:lineRule="auto"/>
        <w:jc w:val="both"/>
        <w:rPr>
          <w:rFonts w:ascii="Century Gothic" w:hAnsi="Century Gothic" w:cs="Times New Roman"/>
          <w:b/>
          <w:bCs/>
          <w:color w:val="000000"/>
          <w:sz w:val="24"/>
          <w:szCs w:val="24"/>
        </w:rPr>
      </w:pPr>
    </w:p>
    <w:p w14:paraId="3CBCF96C" w14:textId="37F572C2" w:rsidR="00F92806" w:rsidRDefault="00F92806" w:rsidP="00F92806">
      <w:pPr>
        <w:spacing w:line="360" w:lineRule="auto"/>
        <w:jc w:val="center"/>
        <w:rPr>
          <w:rFonts w:ascii="Century Gothic" w:hAnsi="Century Gothic" w:cs="Times New Roman"/>
          <w:b/>
          <w:bCs/>
          <w:color w:val="000000"/>
          <w:sz w:val="24"/>
          <w:szCs w:val="24"/>
        </w:rPr>
      </w:pPr>
      <w:r>
        <w:rPr>
          <w:rFonts w:ascii="Century Gothic" w:hAnsi="Century Gothic" w:cs="Times New Roman"/>
          <w:b/>
          <w:bCs/>
          <w:color w:val="000000"/>
          <w:sz w:val="24"/>
          <w:szCs w:val="24"/>
        </w:rPr>
        <w:t>T R A N S I T O R I O S.</w:t>
      </w:r>
    </w:p>
    <w:p w14:paraId="5E405C75" w14:textId="6627E87E" w:rsidR="00F92806" w:rsidRDefault="00F92806" w:rsidP="00F92806">
      <w:pPr>
        <w:spacing w:line="360" w:lineRule="auto"/>
        <w:jc w:val="center"/>
        <w:rPr>
          <w:rFonts w:ascii="Century Gothic" w:hAnsi="Century Gothic" w:cs="Times New Roman"/>
          <w:b/>
          <w:bCs/>
          <w:color w:val="000000"/>
          <w:sz w:val="24"/>
          <w:szCs w:val="24"/>
        </w:rPr>
      </w:pPr>
    </w:p>
    <w:p w14:paraId="1C2CB14A" w14:textId="06AFEE9E" w:rsidR="00F92806" w:rsidRDefault="00F92806" w:rsidP="00191CF4">
      <w:pPr>
        <w:spacing w:line="360" w:lineRule="auto"/>
        <w:jc w:val="both"/>
        <w:rPr>
          <w:rFonts w:ascii="Century Gothic" w:hAnsi="Century Gothic" w:cs="Times New Roman"/>
          <w:color w:val="000000"/>
          <w:sz w:val="24"/>
          <w:szCs w:val="24"/>
        </w:rPr>
      </w:pPr>
      <w:r>
        <w:rPr>
          <w:rFonts w:ascii="Century Gothic" w:hAnsi="Century Gothic" w:cs="Times New Roman"/>
          <w:b/>
          <w:bCs/>
          <w:color w:val="000000"/>
          <w:sz w:val="24"/>
          <w:szCs w:val="24"/>
        </w:rPr>
        <w:t xml:space="preserve">ÚNICO. </w:t>
      </w:r>
      <w:r w:rsidRPr="00191CF4">
        <w:rPr>
          <w:rFonts w:ascii="Century Gothic" w:hAnsi="Century Gothic" w:cs="Times New Roman"/>
          <w:color w:val="000000"/>
          <w:sz w:val="24"/>
          <w:szCs w:val="24"/>
        </w:rPr>
        <w:t xml:space="preserve">El decreto </w:t>
      </w:r>
      <w:r w:rsidR="00806F3F" w:rsidRPr="00191CF4">
        <w:rPr>
          <w:rFonts w:ascii="Century Gothic" w:hAnsi="Century Gothic" w:cs="Times New Roman"/>
          <w:color w:val="000000"/>
          <w:sz w:val="24"/>
          <w:szCs w:val="24"/>
        </w:rPr>
        <w:t>entrará</w:t>
      </w:r>
      <w:r w:rsidRPr="00191CF4">
        <w:rPr>
          <w:rFonts w:ascii="Century Gothic" w:hAnsi="Century Gothic" w:cs="Times New Roman"/>
          <w:color w:val="000000"/>
          <w:sz w:val="24"/>
          <w:szCs w:val="24"/>
        </w:rPr>
        <w:t xml:space="preserve"> en vigor al día siguiente e su publicación, previ</w:t>
      </w:r>
      <w:r w:rsidR="00806F3F" w:rsidRPr="00191CF4">
        <w:rPr>
          <w:rFonts w:ascii="Century Gothic" w:hAnsi="Century Gothic" w:cs="Times New Roman"/>
          <w:color w:val="000000"/>
          <w:sz w:val="24"/>
          <w:szCs w:val="24"/>
        </w:rPr>
        <w:t xml:space="preserve">a </w:t>
      </w:r>
      <w:r w:rsidRPr="00191CF4">
        <w:rPr>
          <w:rFonts w:ascii="Century Gothic" w:hAnsi="Century Gothic" w:cs="Times New Roman"/>
          <w:color w:val="000000"/>
          <w:sz w:val="24"/>
          <w:szCs w:val="24"/>
        </w:rPr>
        <w:t>consulta libre e informada.</w:t>
      </w:r>
    </w:p>
    <w:p w14:paraId="2661C7D1" w14:textId="103B5B0B" w:rsidR="00191CF4" w:rsidRDefault="00191CF4" w:rsidP="00191CF4">
      <w:pPr>
        <w:spacing w:line="360" w:lineRule="auto"/>
        <w:jc w:val="both"/>
        <w:rPr>
          <w:rFonts w:ascii="Century Gothic" w:hAnsi="Century Gothic" w:cs="Times New Roman"/>
          <w:color w:val="000000"/>
          <w:sz w:val="24"/>
          <w:szCs w:val="24"/>
        </w:rPr>
      </w:pPr>
    </w:p>
    <w:p w14:paraId="50207EBA" w14:textId="6D753108" w:rsidR="00191CF4" w:rsidRDefault="00191CF4" w:rsidP="00191CF4">
      <w:pPr>
        <w:spacing w:line="36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lastRenderedPageBreak/>
        <w:t xml:space="preserve">P R E S E N T A D O </w:t>
      </w:r>
      <w:r w:rsidR="0021608F">
        <w:rPr>
          <w:rFonts w:ascii="Century Gothic" w:hAnsi="Century Gothic" w:cs="Times New Roman"/>
          <w:color w:val="000000"/>
          <w:sz w:val="24"/>
          <w:szCs w:val="24"/>
        </w:rPr>
        <w:t xml:space="preserve"> </w:t>
      </w:r>
      <w:r>
        <w:rPr>
          <w:rFonts w:ascii="Century Gothic" w:hAnsi="Century Gothic" w:cs="Times New Roman"/>
          <w:color w:val="000000"/>
          <w:sz w:val="24"/>
          <w:szCs w:val="24"/>
        </w:rPr>
        <w:t xml:space="preserve">a través de Oficialía de Partes del H. Congreso del Estado a los </w:t>
      </w:r>
      <w:r w:rsidR="00712B74">
        <w:rPr>
          <w:rFonts w:ascii="Century Gothic" w:hAnsi="Century Gothic" w:cs="Times New Roman"/>
          <w:color w:val="000000"/>
          <w:sz w:val="24"/>
          <w:szCs w:val="24"/>
        </w:rPr>
        <w:t>15 días del mes de julio de 2022.</w:t>
      </w:r>
    </w:p>
    <w:p w14:paraId="43E6EA74" w14:textId="77777777" w:rsidR="00511096" w:rsidRDefault="00511096" w:rsidP="00191CF4">
      <w:pPr>
        <w:spacing w:line="360" w:lineRule="auto"/>
        <w:jc w:val="both"/>
        <w:rPr>
          <w:rFonts w:ascii="Century Gothic" w:hAnsi="Century Gothic" w:cs="Times New Roman"/>
          <w:color w:val="000000"/>
          <w:sz w:val="24"/>
          <w:szCs w:val="24"/>
        </w:rPr>
      </w:pPr>
    </w:p>
    <w:p w14:paraId="4586F611" w14:textId="659ACB5B" w:rsidR="00712B74" w:rsidRDefault="00712B74" w:rsidP="00191CF4">
      <w:pPr>
        <w:spacing w:line="360" w:lineRule="auto"/>
        <w:jc w:val="both"/>
        <w:rPr>
          <w:rFonts w:ascii="Century Gothic" w:hAnsi="Century Gothic" w:cs="Times New Roman"/>
          <w:color w:val="000000"/>
          <w:sz w:val="24"/>
          <w:szCs w:val="24"/>
        </w:rPr>
      </w:pPr>
    </w:p>
    <w:p w14:paraId="7E785273" w14:textId="1B078F46" w:rsidR="00712B74" w:rsidRDefault="00712B74" w:rsidP="00712B74">
      <w:pPr>
        <w:spacing w:line="360" w:lineRule="auto"/>
        <w:jc w:val="center"/>
        <w:rPr>
          <w:rFonts w:ascii="Century Gothic" w:hAnsi="Century Gothic" w:cs="Times New Roman"/>
          <w:b/>
          <w:bCs/>
          <w:color w:val="000000"/>
          <w:sz w:val="24"/>
          <w:szCs w:val="24"/>
        </w:rPr>
      </w:pPr>
      <w:r w:rsidRPr="0021608F">
        <w:rPr>
          <w:rFonts w:ascii="Century Gothic" w:hAnsi="Century Gothic" w:cs="Times New Roman"/>
          <w:b/>
          <w:bCs/>
          <w:color w:val="000000"/>
          <w:sz w:val="24"/>
          <w:szCs w:val="24"/>
        </w:rPr>
        <w:t xml:space="preserve">A T E N T A M E N T E, </w:t>
      </w:r>
    </w:p>
    <w:p w14:paraId="0C102A34" w14:textId="632FC217" w:rsidR="0021608F" w:rsidRDefault="0021608F" w:rsidP="00712B74">
      <w:pPr>
        <w:spacing w:line="360" w:lineRule="auto"/>
        <w:jc w:val="center"/>
        <w:rPr>
          <w:rFonts w:ascii="Century Gothic" w:hAnsi="Century Gothic" w:cs="Times New Roman"/>
          <w:b/>
          <w:bCs/>
          <w:color w:val="000000"/>
          <w:sz w:val="24"/>
          <w:szCs w:val="24"/>
        </w:rPr>
      </w:pPr>
    </w:p>
    <w:p w14:paraId="3A35C4D9" w14:textId="77777777" w:rsidR="0021608F" w:rsidRPr="0021608F" w:rsidRDefault="0021608F" w:rsidP="00712B74">
      <w:pPr>
        <w:spacing w:line="360" w:lineRule="auto"/>
        <w:jc w:val="center"/>
        <w:rPr>
          <w:rFonts w:ascii="Century Gothic" w:hAnsi="Century Gothic" w:cs="Times New Roman"/>
          <w:b/>
          <w:bCs/>
          <w:color w:val="000000"/>
          <w:sz w:val="24"/>
          <w:szCs w:val="24"/>
        </w:rPr>
      </w:pPr>
    </w:p>
    <w:p w14:paraId="5A9566F9" w14:textId="309C3B98" w:rsidR="00712B74" w:rsidRPr="0021608F" w:rsidRDefault="00712B74" w:rsidP="00712B74">
      <w:pPr>
        <w:spacing w:line="360" w:lineRule="auto"/>
        <w:jc w:val="center"/>
        <w:rPr>
          <w:rFonts w:ascii="Century Gothic" w:hAnsi="Century Gothic" w:cs="Times New Roman"/>
          <w:b/>
          <w:bCs/>
          <w:color w:val="000000"/>
          <w:sz w:val="24"/>
          <w:szCs w:val="24"/>
        </w:rPr>
      </w:pPr>
    </w:p>
    <w:p w14:paraId="74A70797" w14:textId="46DB0FBC" w:rsidR="00712B74" w:rsidRPr="0021608F" w:rsidRDefault="00712B74" w:rsidP="00712B74">
      <w:pPr>
        <w:spacing w:line="360" w:lineRule="auto"/>
        <w:jc w:val="center"/>
        <w:rPr>
          <w:rFonts w:ascii="Century Gothic" w:hAnsi="Century Gothic" w:cs="Times New Roman"/>
          <w:b/>
          <w:bCs/>
          <w:color w:val="000000"/>
          <w:sz w:val="24"/>
          <w:szCs w:val="24"/>
        </w:rPr>
      </w:pPr>
    </w:p>
    <w:p w14:paraId="5CF77E14" w14:textId="1DACBCDB" w:rsidR="00712B74" w:rsidRPr="0021608F" w:rsidRDefault="00712B74" w:rsidP="00712B74">
      <w:pPr>
        <w:spacing w:line="360" w:lineRule="auto"/>
        <w:jc w:val="center"/>
        <w:rPr>
          <w:rFonts w:ascii="Century Gothic" w:hAnsi="Century Gothic" w:cs="Times New Roman"/>
          <w:b/>
          <w:bCs/>
          <w:color w:val="000000"/>
          <w:sz w:val="24"/>
          <w:szCs w:val="24"/>
        </w:rPr>
      </w:pPr>
    </w:p>
    <w:p w14:paraId="06D5CD24" w14:textId="13581A04" w:rsidR="00712B74" w:rsidRPr="0021608F" w:rsidRDefault="00712B74" w:rsidP="00712B74">
      <w:pPr>
        <w:spacing w:line="360" w:lineRule="auto"/>
        <w:jc w:val="both"/>
        <w:rPr>
          <w:rFonts w:ascii="Century Gothic" w:hAnsi="Century Gothic" w:cs="Times New Roman"/>
          <w:b/>
          <w:bCs/>
          <w:color w:val="000000"/>
          <w:sz w:val="24"/>
          <w:szCs w:val="24"/>
        </w:rPr>
      </w:pPr>
      <w:r w:rsidRPr="0021608F">
        <w:rPr>
          <w:rFonts w:ascii="Century Gothic" w:hAnsi="Century Gothic" w:cs="Times New Roman"/>
          <w:b/>
          <w:bCs/>
          <w:color w:val="000000"/>
          <w:sz w:val="24"/>
          <w:szCs w:val="24"/>
        </w:rPr>
        <w:t>DIP. AMELIA DEYANIRA OZAETA DÍAZ.              DIP. BENJAMÍN CARRERA CHÁVEZ.</w:t>
      </w:r>
    </w:p>
    <w:p w14:paraId="50E1205A" w14:textId="67A3025F" w:rsidR="00F92806" w:rsidRDefault="00F92806" w:rsidP="00F92806">
      <w:pPr>
        <w:spacing w:line="360" w:lineRule="auto"/>
        <w:jc w:val="center"/>
        <w:rPr>
          <w:rFonts w:ascii="Century Gothic" w:hAnsi="Century Gothic" w:cs="Times New Roman"/>
          <w:b/>
          <w:bCs/>
          <w:color w:val="000000"/>
          <w:sz w:val="24"/>
          <w:szCs w:val="24"/>
        </w:rPr>
      </w:pPr>
    </w:p>
    <w:p w14:paraId="20E206E8" w14:textId="1C6AD4CA" w:rsidR="00963C88" w:rsidRDefault="00963C88" w:rsidP="007841C7">
      <w:pPr>
        <w:spacing w:line="360" w:lineRule="auto"/>
        <w:jc w:val="both"/>
        <w:rPr>
          <w:rFonts w:ascii="Century Gothic" w:hAnsi="Century Gothic" w:cs="Times New Roman"/>
          <w:color w:val="000000"/>
          <w:sz w:val="24"/>
          <w:szCs w:val="24"/>
        </w:rPr>
      </w:pPr>
    </w:p>
    <w:p w14:paraId="0A46E1F7" w14:textId="5C5782E4" w:rsidR="00162145" w:rsidRDefault="00162145" w:rsidP="007841C7">
      <w:pPr>
        <w:spacing w:line="360" w:lineRule="auto"/>
        <w:jc w:val="both"/>
        <w:rPr>
          <w:rFonts w:ascii="Century Gothic" w:hAnsi="Century Gothic" w:cs="Times New Roman"/>
          <w:color w:val="000000"/>
          <w:sz w:val="24"/>
          <w:szCs w:val="24"/>
        </w:rPr>
      </w:pPr>
    </w:p>
    <w:p w14:paraId="24454D94" w14:textId="77777777" w:rsidR="00162145" w:rsidRDefault="00162145" w:rsidP="007841C7">
      <w:pPr>
        <w:spacing w:line="360" w:lineRule="auto"/>
        <w:jc w:val="both"/>
        <w:rPr>
          <w:rFonts w:ascii="Century Gothic" w:hAnsi="Century Gothic" w:cs="Times New Roman"/>
          <w:color w:val="000000"/>
          <w:sz w:val="24"/>
          <w:szCs w:val="24"/>
        </w:rPr>
      </w:pPr>
    </w:p>
    <w:p w14:paraId="710A1E37" w14:textId="77777777" w:rsidR="00716398" w:rsidRPr="007841C7" w:rsidRDefault="00716398" w:rsidP="007841C7">
      <w:pPr>
        <w:spacing w:line="360" w:lineRule="auto"/>
        <w:jc w:val="both"/>
        <w:rPr>
          <w:rFonts w:ascii="Century Gothic" w:hAnsi="Century Gothic" w:cs="Times New Roman"/>
          <w:color w:val="000000"/>
          <w:sz w:val="24"/>
          <w:szCs w:val="24"/>
        </w:rPr>
      </w:pPr>
    </w:p>
    <w:p w14:paraId="56E22707" w14:textId="77777777" w:rsidR="006C4C54" w:rsidRDefault="006C4C54" w:rsidP="00716398">
      <w:pPr>
        <w:pStyle w:val="NormalWeb"/>
        <w:jc w:val="both"/>
        <w:divId w:val="1623342475"/>
        <w:rPr>
          <w:rFonts w:ascii="Montserrat" w:hAnsi="Montserrat"/>
          <w:color w:val="404040"/>
        </w:rPr>
      </w:pPr>
    </w:p>
    <w:p w14:paraId="1FDF5807" w14:textId="77777777" w:rsidR="00C85929" w:rsidRDefault="00C85929">
      <w:pPr>
        <w:pStyle w:val="NormalWeb"/>
        <w:spacing w:before="0" w:beforeAutospacing="0" w:after="0" w:afterAutospacing="0"/>
        <w:jc w:val="both"/>
        <w:divId w:val="1153067201"/>
        <w:rPr>
          <w:rFonts w:ascii="Whitney-Light" w:hAnsi="Whitney-Light"/>
          <w:color w:val="3D3D3D"/>
          <w:sz w:val="26"/>
          <w:szCs w:val="26"/>
        </w:rPr>
      </w:pPr>
    </w:p>
    <w:p w14:paraId="3E65AAC8" w14:textId="77777777" w:rsidR="00A774FC" w:rsidRPr="00A774FC" w:rsidRDefault="00A774FC" w:rsidP="007D4E4B">
      <w:pPr>
        <w:spacing w:line="360" w:lineRule="auto"/>
        <w:jc w:val="both"/>
        <w:rPr>
          <w:rFonts w:ascii="Times New Roman" w:hAnsi="Times New Roman" w:cs="Times New Roman"/>
          <w:sz w:val="24"/>
          <w:szCs w:val="24"/>
        </w:rPr>
      </w:pPr>
    </w:p>
    <w:p w14:paraId="2D13A363" w14:textId="77777777" w:rsidR="00A774FC" w:rsidRDefault="00A774FC"/>
    <w:sectPr w:rsidR="00A774FC" w:rsidSect="00A87D30">
      <w:headerReference w:type="default" r:id="rId7"/>
      <w:pgSz w:w="12240" w:h="15840"/>
      <w:pgMar w:top="283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9368" w14:textId="77777777" w:rsidR="008C37A0" w:rsidRDefault="008C37A0" w:rsidP="008C37A0">
      <w:r>
        <w:separator/>
      </w:r>
    </w:p>
  </w:endnote>
  <w:endnote w:type="continuationSeparator" w:id="0">
    <w:p w14:paraId="113D416E" w14:textId="77777777" w:rsidR="008C37A0" w:rsidRDefault="008C37A0" w:rsidP="008C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Whitney-Light">
    <w:altName w:val="Cambria"/>
    <w:panose1 w:val="020B0604020202020204"/>
    <w:charset w:val="00"/>
    <w:family w:val="roman"/>
    <w:pitch w:val="default"/>
  </w:font>
  <w:font w:name="Rage Italic">
    <w:panose1 w:val="030705020405070703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C61E" w14:textId="77777777" w:rsidR="008C37A0" w:rsidRDefault="008C37A0" w:rsidP="008C37A0">
      <w:r>
        <w:separator/>
      </w:r>
    </w:p>
  </w:footnote>
  <w:footnote w:type="continuationSeparator" w:id="0">
    <w:p w14:paraId="328C06F9" w14:textId="77777777" w:rsidR="008C37A0" w:rsidRDefault="008C37A0" w:rsidP="008C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EA0F" w14:textId="77777777" w:rsidR="00207D92" w:rsidRDefault="00207D92" w:rsidP="00207D92">
    <w:pPr>
      <w:pStyle w:val="Encabezado"/>
      <w:jc w:val="right"/>
      <w:rPr>
        <w:rFonts w:ascii="Rage Italic" w:hAnsi="Rage Italic"/>
        <w:b/>
        <w:bCs/>
        <w:sz w:val="24"/>
        <w:szCs w:val="24"/>
      </w:rPr>
    </w:pPr>
  </w:p>
  <w:p w14:paraId="34F0057C" w14:textId="358227C1" w:rsidR="00A87D30" w:rsidRPr="00207D92" w:rsidRDefault="00E74CDA" w:rsidP="00207D92">
    <w:pPr>
      <w:pStyle w:val="Encabezado"/>
      <w:jc w:val="right"/>
      <w:rPr>
        <w:rFonts w:ascii="Rage Italic" w:hAnsi="Rage Italic"/>
        <w:b/>
        <w:bCs/>
        <w:sz w:val="24"/>
        <w:szCs w:val="24"/>
      </w:rPr>
    </w:pPr>
    <w:r w:rsidRPr="00207D92">
      <w:rPr>
        <w:rFonts w:ascii="Rage Italic" w:hAnsi="Rage Italic"/>
        <w:b/>
        <w:bCs/>
        <w:sz w:val="24"/>
        <w:szCs w:val="24"/>
      </w:rPr>
      <w:t>“2022, Año del Centenario de la Llegada de la Comunidad Menonita a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7A4"/>
    <w:multiLevelType w:val="hybridMultilevel"/>
    <w:tmpl w:val="FF5AB1BC"/>
    <w:lvl w:ilvl="0" w:tplc="FFFFFFFF">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D53B32"/>
    <w:multiLevelType w:val="hybridMultilevel"/>
    <w:tmpl w:val="FF5AB1BC"/>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4010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9966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5460869">
    <w:abstractNumId w:val="2"/>
  </w:num>
  <w:num w:numId="2" w16cid:durableId="1317759878">
    <w:abstractNumId w:val="3"/>
  </w:num>
  <w:num w:numId="3" w16cid:durableId="2014722278">
    <w:abstractNumId w:val="0"/>
  </w:num>
  <w:num w:numId="4" w16cid:durableId="105258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FC"/>
    <w:rsid w:val="000112A0"/>
    <w:rsid w:val="0001741B"/>
    <w:rsid w:val="00024186"/>
    <w:rsid w:val="00026414"/>
    <w:rsid w:val="00042ABD"/>
    <w:rsid w:val="00043CA7"/>
    <w:rsid w:val="00073A4F"/>
    <w:rsid w:val="000A013C"/>
    <w:rsid w:val="000A785A"/>
    <w:rsid w:val="000C31D0"/>
    <w:rsid w:val="000D09EC"/>
    <w:rsid w:val="000E00D1"/>
    <w:rsid w:val="000F231C"/>
    <w:rsid w:val="00100A84"/>
    <w:rsid w:val="00124C06"/>
    <w:rsid w:val="001542A7"/>
    <w:rsid w:val="00161482"/>
    <w:rsid w:val="00162145"/>
    <w:rsid w:val="00177E79"/>
    <w:rsid w:val="00184FBF"/>
    <w:rsid w:val="001864A0"/>
    <w:rsid w:val="00191CF4"/>
    <w:rsid w:val="00192121"/>
    <w:rsid w:val="001C3B0F"/>
    <w:rsid w:val="001D7B33"/>
    <w:rsid w:val="001E026A"/>
    <w:rsid w:val="001E6ECE"/>
    <w:rsid w:val="00200E06"/>
    <w:rsid w:val="00207CF1"/>
    <w:rsid w:val="00207D92"/>
    <w:rsid w:val="0021608F"/>
    <w:rsid w:val="002257FC"/>
    <w:rsid w:val="00233F47"/>
    <w:rsid w:val="00253882"/>
    <w:rsid w:val="0025666F"/>
    <w:rsid w:val="002A40D0"/>
    <w:rsid w:val="002A4D2B"/>
    <w:rsid w:val="002B0141"/>
    <w:rsid w:val="002B3F39"/>
    <w:rsid w:val="002C60C0"/>
    <w:rsid w:val="00302C1B"/>
    <w:rsid w:val="0030701D"/>
    <w:rsid w:val="00331327"/>
    <w:rsid w:val="003349E7"/>
    <w:rsid w:val="003359D9"/>
    <w:rsid w:val="0034413E"/>
    <w:rsid w:val="00347891"/>
    <w:rsid w:val="0038319F"/>
    <w:rsid w:val="003A25E2"/>
    <w:rsid w:val="003C0D2B"/>
    <w:rsid w:val="003C1CC4"/>
    <w:rsid w:val="003D18BD"/>
    <w:rsid w:val="003D3431"/>
    <w:rsid w:val="00416C27"/>
    <w:rsid w:val="00434573"/>
    <w:rsid w:val="00463971"/>
    <w:rsid w:val="00465677"/>
    <w:rsid w:val="00472EBE"/>
    <w:rsid w:val="004828D2"/>
    <w:rsid w:val="00493BA9"/>
    <w:rsid w:val="004A4DC5"/>
    <w:rsid w:val="004D1787"/>
    <w:rsid w:val="004D3E65"/>
    <w:rsid w:val="004F3071"/>
    <w:rsid w:val="00511096"/>
    <w:rsid w:val="0053098B"/>
    <w:rsid w:val="005716F7"/>
    <w:rsid w:val="005838AA"/>
    <w:rsid w:val="00587DBA"/>
    <w:rsid w:val="00587E50"/>
    <w:rsid w:val="005B7612"/>
    <w:rsid w:val="005F18A4"/>
    <w:rsid w:val="006179D5"/>
    <w:rsid w:val="0063519E"/>
    <w:rsid w:val="00644D56"/>
    <w:rsid w:val="00656438"/>
    <w:rsid w:val="006657B0"/>
    <w:rsid w:val="006924C5"/>
    <w:rsid w:val="006A50FD"/>
    <w:rsid w:val="006B0443"/>
    <w:rsid w:val="006B5858"/>
    <w:rsid w:val="006C4C54"/>
    <w:rsid w:val="006D3546"/>
    <w:rsid w:val="006E4C99"/>
    <w:rsid w:val="006F14E1"/>
    <w:rsid w:val="00703DAC"/>
    <w:rsid w:val="00712B74"/>
    <w:rsid w:val="00714084"/>
    <w:rsid w:val="00716398"/>
    <w:rsid w:val="0072009F"/>
    <w:rsid w:val="00723C7C"/>
    <w:rsid w:val="0074530D"/>
    <w:rsid w:val="00753566"/>
    <w:rsid w:val="00771864"/>
    <w:rsid w:val="007752CB"/>
    <w:rsid w:val="007841C7"/>
    <w:rsid w:val="00786928"/>
    <w:rsid w:val="00786D47"/>
    <w:rsid w:val="007B31C6"/>
    <w:rsid w:val="007C0AA7"/>
    <w:rsid w:val="007D4E4B"/>
    <w:rsid w:val="007D7B94"/>
    <w:rsid w:val="007E1C46"/>
    <w:rsid w:val="007E2032"/>
    <w:rsid w:val="007E23DF"/>
    <w:rsid w:val="00806F3F"/>
    <w:rsid w:val="00823F90"/>
    <w:rsid w:val="00874644"/>
    <w:rsid w:val="008774EA"/>
    <w:rsid w:val="008A2289"/>
    <w:rsid w:val="008C37A0"/>
    <w:rsid w:val="008E0AEC"/>
    <w:rsid w:val="008F067E"/>
    <w:rsid w:val="008F32C2"/>
    <w:rsid w:val="009438E8"/>
    <w:rsid w:val="00951E45"/>
    <w:rsid w:val="009608AE"/>
    <w:rsid w:val="00963C88"/>
    <w:rsid w:val="00993862"/>
    <w:rsid w:val="009A355E"/>
    <w:rsid w:val="009C30EA"/>
    <w:rsid w:val="009C71CF"/>
    <w:rsid w:val="00A10A64"/>
    <w:rsid w:val="00A23557"/>
    <w:rsid w:val="00A437E9"/>
    <w:rsid w:val="00A51C76"/>
    <w:rsid w:val="00A51F7A"/>
    <w:rsid w:val="00A6060A"/>
    <w:rsid w:val="00A63750"/>
    <w:rsid w:val="00A774FC"/>
    <w:rsid w:val="00A87D30"/>
    <w:rsid w:val="00A97F62"/>
    <w:rsid w:val="00AA1237"/>
    <w:rsid w:val="00AB5A34"/>
    <w:rsid w:val="00AC3991"/>
    <w:rsid w:val="00AC4C50"/>
    <w:rsid w:val="00AE72E4"/>
    <w:rsid w:val="00AF1A00"/>
    <w:rsid w:val="00B1743A"/>
    <w:rsid w:val="00B453C4"/>
    <w:rsid w:val="00B5261E"/>
    <w:rsid w:val="00B57900"/>
    <w:rsid w:val="00B85114"/>
    <w:rsid w:val="00BA3528"/>
    <w:rsid w:val="00BA4A3B"/>
    <w:rsid w:val="00BA645F"/>
    <w:rsid w:val="00BB5946"/>
    <w:rsid w:val="00BB6430"/>
    <w:rsid w:val="00BB6DC2"/>
    <w:rsid w:val="00BD1AD3"/>
    <w:rsid w:val="00C22931"/>
    <w:rsid w:val="00C32422"/>
    <w:rsid w:val="00C43758"/>
    <w:rsid w:val="00C446CA"/>
    <w:rsid w:val="00C63944"/>
    <w:rsid w:val="00C65761"/>
    <w:rsid w:val="00C65E1F"/>
    <w:rsid w:val="00C701F7"/>
    <w:rsid w:val="00C72824"/>
    <w:rsid w:val="00C73763"/>
    <w:rsid w:val="00C85929"/>
    <w:rsid w:val="00C87918"/>
    <w:rsid w:val="00C93DF9"/>
    <w:rsid w:val="00CA5D80"/>
    <w:rsid w:val="00CB5ED1"/>
    <w:rsid w:val="00CC4E5E"/>
    <w:rsid w:val="00D17427"/>
    <w:rsid w:val="00D22C5A"/>
    <w:rsid w:val="00D2755E"/>
    <w:rsid w:val="00D54A50"/>
    <w:rsid w:val="00D70F6C"/>
    <w:rsid w:val="00D85091"/>
    <w:rsid w:val="00D87073"/>
    <w:rsid w:val="00D90444"/>
    <w:rsid w:val="00D94F89"/>
    <w:rsid w:val="00DB1B4B"/>
    <w:rsid w:val="00DE1B28"/>
    <w:rsid w:val="00E01F19"/>
    <w:rsid w:val="00E13095"/>
    <w:rsid w:val="00E35EAE"/>
    <w:rsid w:val="00E440FF"/>
    <w:rsid w:val="00E74C7C"/>
    <w:rsid w:val="00E74CDA"/>
    <w:rsid w:val="00E84548"/>
    <w:rsid w:val="00E87B51"/>
    <w:rsid w:val="00E9060A"/>
    <w:rsid w:val="00EA4054"/>
    <w:rsid w:val="00EB0A34"/>
    <w:rsid w:val="00F03024"/>
    <w:rsid w:val="00F062C6"/>
    <w:rsid w:val="00F34B4D"/>
    <w:rsid w:val="00F355AF"/>
    <w:rsid w:val="00F41E35"/>
    <w:rsid w:val="00F66A1D"/>
    <w:rsid w:val="00F74334"/>
    <w:rsid w:val="00F8490A"/>
    <w:rsid w:val="00F92806"/>
    <w:rsid w:val="00FE17F0"/>
    <w:rsid w:val="00FE6B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CA0B06E"/>
  <w15:chartTrackingRefBased/>
  <w15:docId w15:val="{BE832767-86CA-DA46-9D91-911715FC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2B3F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774FC"/>
    <w:pPr>
      <w:spacing w:before="100" w:beforeAutospacing="1" w:after="100" w:afterAutospacing="1"/>
    </w:pPr>
    <w:rPr>
      <w:rFonts w:ascii="Times New Roman" w:hAnsi="Times New Roman" w:cs="Times New Roman"/>
      <w:sz w:val="24"/>
      <w:szCs w:val="24"/>
    </w:rPr>
  </w:style>
  <w:style w:type="character" w:customStyle="1" w:styleId="Ttulo4Car">
    <w:name w:val="Título 4 Car"/>
    <w:basedOn w:val="Fuentedeprrafopredeter"/>
    <w:link w:val="Ttulo4"/>
    <w:uiPriority w:val="9"/>
    <w:semiHidden/>
    <w:rsid w:val="002B3F39"/>
    <w:rPr>
      <w:rFonts w:asciiTheme="majorHAnsi" w:eastAsiaTheme="majorEastAsia" w:hAnsiTheme="majorHAnsi" w:cstheme="majorBidi"/>
      <w:i/>
      <w:iCs/>
      <w:color w:val="2F5496" w:themeColor="accent1" w:themeShade="BF"/>
    </w:rPr>
  </w:style>
  <w:style w:type="character" w:styleId="Textoennegrita">
    <w:name w:val="Strong"/>
    <w:basedOn w:val="Fuentedeprrafopredeter"/>
    <w:uiPriority w:val="22"/>
    <w:qFormat/>
    <w:rsid w:val="002B3F39"/>
    <w:rPr>
      <w:b/>
      <w:bCs/>
    </w:rPr>
  </w:style>
  <w:style w:type="paragraph" w:customStyle="1" w:styleId="coordinacinhumanidades">
    <w:name w:val="coordinacinhumanidades"/>
    <w:basedOn w:val="Normal"/>
    <w:rsid w:val="002B3F3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2B3F39"/>
  </w:style>
  <w:style w:type="character" w:styleId="Hipervnculo">
    <w:name w:val="Hyperlink"/>
    <w:basedOn w:val="Fuentedeprrafopredeter"/>
    <w:uiPriority w:val="99"/>
    <w:semiHidden/>
    <w:unhideWhenUsed/>
    <w:rsid w:val="002B3F39"/>
    <w:rPr>
      <w:color w:val="0000FF"/>
      <w:u w:val="single"/>
    </w:rPr>
  </w:style>
  <w:style w:type="paragraph" w:styleId="Encabezado">
    <w:name w:val="header"/>
    <w:basedOn w:val="Normal"/>
    <w:link w:val="EncabezadoCar"/>
    <w:uiPriority w:val="99"/>
    <w:unhideWhenUsed/>
    <w:rsid w:val="008C37A0"/>
    <w:pPr>
      <w:tabs>
        <w:tab w:val="center" w:pos="4419"/>
        <w:tab w:val="right" w:pos="8838"/>
      </w:tabs>
    </w:pPr>
  </w:style>
  <w:style w:type="character" w:customStyle="1" w:styleId="EncabezadoCar">
    <w:name w:val="Encabezado Car"/>
    <w:basedOn w:val="Fuentedeprrafopredeter"/>
    <w:link w:val="Encabezado"/>
    <w:uiPriority w:val="99"/>
    <w:rsid w:val="008C37A0"/>
  </w:style>
  <w:style w:type="paragraph" w:styleId="Piedepgina">
    <w:name w:val="footer"/>
    <w:basedOn w:val="Normal"/>
    <w:link w:val="PiedepginaCar"/>
    <w:uiPriority w:val="99"/>
    <w:unhideWhenUsed/>
    <w:rsid w:val="008C37A0"/>
    <w:pPr>
      <w:tabs>
        <w:tab w:val="center" w:pos="4419"/>
        <w:tab w:val="right" w:pos="8838"/>
      </w:tabs>
    </w:pPr>
  </w:style>
  <w:style w:type="character" w:customStyle="1" w:styleId="PiedepginaCar">
    <w:name w:val="Pie de página Car"/>
    <w:basedOn w:val="Fuentedeprrafopredeter"/>
    <w:link w:val="Piedepgina"/>
    <w:uiPriority w:val="99"/>
    <w:rsid w:val="008C37A0"/>
  </w:style>
  <w:style w:type="paragraph" w:customStyle="1" w:styleId="p1">
    <w:name w:val="p1"/>
    <w:basedOn w:val="Normal"/>
    <w:rsid w:val="00347891"/>
    <w:pPr>
      <w:jc w:val="both"/>
    </w:pPr>
    <w:rPr>
      <w:rFonts w:ascii="Arial" w:hAnsi="Arial" w:cs="Arial"/>
      <w:color w:val="000000"/>
      <w:sz w:val="17"/>
      <w:szCs w:val="17"/>
    </w:rPr>
  </w:style>
  <w:style w:type="paragraph" w:customStyle="1" w:styleId="p2">
    <w:name w:val="p2"/>
    <w:basedOn w:val="Normal"/>
    <w:rsid w:val="00347891"/>
    <w:pPr>
      <w:jc w:val="both"/>
    </w:pPr>
    <w:rPr>
      <w:rFonts w:ascii="Arial" w:hAnsi="Arial" w:cs="Arial"/>
      <w:color w:val="000000"/>
      <w:sz w:val="17"/>
      <w:szCs w:val="17"/>
    </w:rPr>
  </w:style>
  <w:style w:type="paragraph" w:customStyle="1" w:styleId="p3">
    <w:name w:val="p3"/>
    <w:basedOn w:val="Normal"/>
    <w:rsid w:val="00347891"/>
    <w:rPr>
      <w:rFonts w:ascii="Arial" w:hAnsi="Arial" w:cs="Arial"/>
      <w:color w:val="000000"/>
      <w:sz w:val="17"/>
      <w:szCs w:val="17"/>
    </w:rPr>
  </w:style>
  <w:style w:type="paragraph" w:customStyle="1" w:styleId="p4">
    <w:name w:val="p4"/>
    <w:basedOn w:val="Normal"/>
    <w:rsid w:val="00347891"/>
    <w:pPr>
      <w:jc w:val="center"/>
    </w:pPr>
    <w:rPr>
      <w:rFonts w:ascii="Arial" w:hAnsi="Arial" w:cs="Arial"/>
      <w:color w:val="000000"/>
      <w:sz w:val="17"/>
      <w:szCs w:val="17"/>
    </w:rPr>
  </w:style>
  <w:style w:type="paragraph" w:customStyle="1" w:styleId="p5">
    <w:name w:val="p5"/>
    <w:basedOn w:val="Normal"/>
    <w:rsid w:val="00347891"/>
    <w:rPr>
      <w:rFonts w:ascii="Arial" w:hAnsi="Arial" w:cs="Arial"/>
      <w:color w:val="000000"/>
      <w:sz w:val="17"/>
      <w:szCs w:val="17"/>
    </w:rPr>
  </w:style>
  <w:style w:type="character" w:customStyle="1" w:styleId="s1">
    <w:name w:val="s1"/>
    <w:basedOn w:val="Fuentedeprrafopredeter"/>
    <w:rsid w:val="00347891"/>
    <w:rPr>
      <w:rFonts w:ascii="Arial-BoldMT" w:hAnsi="Arial-BoldMT" w:hint="default"/>
      <w:b/>
      <w:bCs/>
      <w:i w:val="0"/>
      <w:iCs w:val="0"/>
      <w:sz w:val="17"/>
      <w:szCs w:val="17"/>
    </w:rPr>
  </w:style>
  <w:style w:type="character" w:customStyle="1" w:styleId="s2">
    <w:name w:val="s2"/>
    <w:basedOn w:val="Fuentedeprrafopredeter"/>
    <w:rsid w:val="00347891"/>
    <w:rPr>
      <w:rFonts w:ascii="Arial" w:hAnsi="Arial" w:cs="Arial" w:hint="default"/>
      <w:b w:val="0"/>
      <w:bCs w:val="0"/>
      <w:i w:val="0"/>
      <w:iCs w:val="0"/>
      <w:sz w:val="17"/>
      <w:szCs w:val="17"/>
    </w:rPr>
  </w:style>
  <w:style w:type="paragraph" w:styleId="Prrafodelista">
    <w:name w:val="List Paragraph"/>
    <w:basedOn w:val="Normal"/>
    <w:uiPriority w:val="34"/>
    <w:qFormat/>
    <w:rsid w:val="00AF1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01286">
      <w:marLeft w:val="0"/>
      <w:marRight w:val="0"/>
      <w:marTop w:val="0"/>
      <w:marBottom w:val="0"/>
      <w:divBdr>
        <w:top w:val="none" w:sz="0" w:space="0" w:color="auto"/>
        <w:left w:val="none" w:sz="0" w:space="0" w:color="auto"/>
        <w:bottom w:val="none" w:sz="0" w:space="0" w:color="auto"/>
        <w:right w:val="none" w:sz="0" w:space="0" w:color="auto"/>
      </w:divBdr>
    </w:div>
    <w:div w:id="505755522">
      <w:marLeft w:val="0"/>
      <w:marRight w:val="0"/>
      <w:marTop w:val="0"/>
      <w:marBottom w:val="0"/>
      <w:divBdr>
        <w:top w:val="none" w:sz="0" w:space="0" w:color="auto"/>
        <w:left w:val="none" w:sz="0" w:space="0" w:color="auto"/>
        <w:bottom w:val="none" w:sz="0" w:space="0" w:color="auto"/>
        <w:right w:val="none" w:sz="0" w:space="0" w:color="auto"/>
      </w:divBdr>
    </w:div>
    <w:div w:id="1150443769">
      <w:marLeft w:val="0"/>
      <w:marRight w:val="0"/>
      <w:marTop w:val="0"/>
      <w:marBottom w:val="0"/>
      <w:divBdr>
        <w:top w:val="none" w:sz="0" w:space="0" w:color="auto"/>
        <w:left w:val="none" w:sz="0" w:space="0" w:color="auto"/>
        <w:bottom w:val="none" w:sz="0" w:space="0" w:color="auto"/>
        <w:right w:val="none" w:sz="0" w:space="0" w:color="auto"/>
      </w:divBdr>
      <w:divsChild>
        <w:div w:id="1529560252">
          <w:marLeft w:val="0"/>
          <w:marRight w:val="0"/>
          <w:marTop w:val="0"/>
          <w:marBottom w:val="0"/>
          <w:divBdr>
            <w:top w:val="none" w:sz="0" w:space="0" w:color="auto"/>
            <w:left w:val="none" w:sz="0" w:space="0" w:color="auto"/>
            <w:bottom w:val="none" w:sz="0" w:space="0" w:color="auto"/>
            <w:right w:val="none" w:sz="0" w:space="0" w:color="auto"/>
          </w:divBdr>
        </w:div>
      </w:divsChild>
    </w:div>
    <w:div w:id="1153067201">
      <w:marLeft w:val="0"/>
      <w:marRight w:val="0"/>
      <w:marTop w:val="0"/>
      <w:marBottom w:val="0"/>
      <w:divBdr>
        <w:top w:val="none" w:sz="0" w:space="0" w:color="auto"/>
        <w:left w:val="none" w:sz="0" w:space="0" w:color="auto"/>
        <w:bottom w:val="none" w:sz="0" w:space="0" w:color="auto"/>
        <w:right w:val="none" w:sz="0" w:space="0" w:color="auto"/>
      </w:divBdr>
      <w:divsChild>
        <w:div w:id="471486925">
          <w:marLeft w:val="0"/>
          <w:marRight w:val="0"/>
          <w:marTop w:val="0"/>
          <w:marBottom w:val="0"/>
          <w:divBdr>
            <w:top w:val="none" w:sz="0" w:space="0" w:color="auto"/>
            <w:left w:val="none" w:sz="0" w:space="0" w:color="auto"/>
            <w:bottom w:val="none" w:sz="0" w:space="0" w:color="auto"/>
            <w:right w:val="none" w:sz="0" w:space="0" w:color="auto"/>
          </w:divBdr>
        </w:div>
        <w:div w:id="1275594134">
          <w:marLeft w:val="0"/>
          <w:marRight w:val="0"/>
          <w:marTop w:val="0"/>
          <w:marBottom w:val="0"/>
          <w:divBdr>
            <w:top w:val="none" w:sz="0" w:space="0" w:color="auto"/>
            <w:left w:val="none" w:sz="0" w:space="0" w:color="auto"/>
            <w:bottom w:val="none" w:sz="0" w:space="0" w:color="auto"/>
            <w:right w:val="none" w:sz="0" w:space="0" w:color="auto"/>
          </w:divBdr>
        </w:div>
        <w:div w:id="1623342475">
          <w:marLeft w:val="0"/>
          <w:marRight w:val="0"/>
          <w:marTop w:val="0"/>
          <w:marBottom w:val="0"/>
          <w:divBdr>
            <w:top w:val="none" w:sz="0" w:space="0" w:color="auto"/>
            <w:left w:val="none" w:sz="0" w:space="0" w:color="auto"/>
            <w:bottom w:val="none" w:sz="0" w:space="0" w:color="auto"/>
            <w:right w:val="none" w:sz="0" w:space="0" w:color="auto"/>
          </w:divBdr>
        </w:div>
      </w:divsChild>
    </w:div>
    <w:div w:id="12368916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2210</Words>
  <Characters>12156</Characters>
  <Application>Microsoft Office Word</Application>
  <DocSecurity>0</DocSecurity>
  <Lines>101</Lines>
  <Paragraphs>28</Paragraphs>
  <ScaleCrop>false</ScaleCrop>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Laura L. González</cp:lastModifiedBy>
  <cp:revision>2</cp:revision>
  <dcterms:created xsi:type="dcterms:W3CDTF">2022-07-15T20:53:00Z</dcterms:created>
  <dcterms:modified xsi:type="dcterms:W3CDTF">2022-07-15T20:53:00Z</dcterms:modified>
</cp:coreProperties>
</file>