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39" w:rsidRPr="00AD645D" w:rsidRDefault="007B5339" w:rsidP="007B5339">
      <w:pPr>
        <w:spacing w:after="0" w:line="240" w:lineRule="auto"/>
        <w:rPr>
          <w:rFonts w:ascii="Arial" w:hAnsi="Arial" w:cs="Arial"/>
          <w:b/>
          <w:i/>
          <w:sz w:val="24"/>
          <w:szCs w:val="24"/>
        </w:rPr>
      </w:pPr>
      <w:r w:rsidRPr="00AD645D">
        <w:rPr>
          <w:rFonts w:ascii="Arial" w:hAnsi="Arial" w:cs="Arial"/>
          <w:b/>
          <w:i/>
          <w:sz w:val="24"/>
          <w:szCs w:val="24"/>
        </w:rPr>
        <w:t>HONORABLE CONGRESO DEL ESTADO DE CHIHUAHUA</w:t>
      </w:r>
    </w:p>
    <w:p w:rsidR="007B5339" w:rsidRPr="00AD645D" w:rsidRDefault="007B5339" w:rsidP="007B5339">
      <w:pPr>
        <w:spacing w:after="0" w:line="240" w:lineRule="auto"/>
        <w:rPr>
          <w:rFonts w:ascii="Arial" w:hAnsi="Arial" w:cs="Arial"/>
          <w:b/>
          <w:i/>
          <w:sz w:val="24"/>
          <w:szCs w:val="24"/>
        </w:rPr>
      </w:pPr>
      <w:r w:rsidRPr="00AD645D">
        <w:rPr>
          <w:rFonts w:ascii="Arial" w:hAnsi="Arial" w:cs="Arial"/>
          <w:b/>
          <w:i/>
          <w:sz w:val="24"/>
          <w:szCs w:val="24"/>
        </w:rPr>
        <w:t>P R E S E N T E.-</w:t>
      </w:r>
    </w:p>
    <w:p w:rsidR="007B5339" w:rsidRPr="00AD645D" w:rsidRDefault="007B5339" w:rsidP="007B5339">
      <w:pPr>
        <w:spacing w:line="360" w:lineRule="auto"/>
        <w:jc w:val="both"/>
        <w:rPr>
          <w:rFonts w:ascii="Arial" w:hAnsi="Arial"/>
          <w:i/>
          <w:sz w:val="24"/>
          <w:szCs w:val="24"/>
        </w:rPr>
      </w:pPr>
    </w:p>
    <w:p w:rsidR="007B5339" w:rsidRPr="00AD25B6" w:rsidRDefault="007B5339" w:rsidP="007B5339">
      <w:pPr>
        <w:spacing w:after="0" w:line="360" w:lineRule="auto"/>
        <w:jc w:val="both"/>
        <w:rPr>
          <w:rFonts w:ascii="Arial" w:hAnsi="Arial"/>
          <w:b/>
          <w:i/>
          <w:sz w:val="24"/>
          <w:szCs w:val="24"/>
        </w:rPr>
      </w:pPr>
      <w:r w:rsidRPr="00AD645D">
        <w:rPr>
          <w:rFonts w:ascii="Arial" w:hAnsi="Arial"/>
          <w:i/>
          <w:sz w:val="24"/>
          <w:szCs w:val="24"/>
        </w:rPr>
        <w:t xml:space="preserve">El  suscrito </w:t>
      </w:r>
      <w:r w:rsidRPr="00AD645D">
        <w:rPr>
          <w:rFonts w:ascii="Arial" w:hAnsi="Arial"/>
          <w:b/>
          <w:i/>
          <w:sz w:val="24"/>
          <w:szCs w:val="24"/>
        </w:rPr>
        <w:t xml:space="preserve">Omar Bazán Flores, </w:t>
      </w:r>
      <w:r w:rsidRPr="00AD645D">
        <w:rPr>
          <w:rFonts w:ascii="Arial" w:hAnsi="Arial"/>
          <w:i/>
          <w:sz w:val="24"/>
          <w:szCs w:val="24"/>
        </w:rPr>
        <w:t>integrante del Grupo Parlamentario del Partido Revolucionario Institucional</w:t>
      </w:r>
      <w:r>
        <w:rPr>
          <w:rFonts w:ascii="Arial" w:hAnsi="Arial"/>
          <w:i/>
          <w:sz w:val="24"/>
          <w:szCs w:val="24"/>
        </w:rPr>
        <w:t>, Diputado de la Sexagésima Séptim</w:t>
      </w:r>
      <w:r w:rsidRPr="00AD645D">
        <w:rPr>
          <w:rFonts w:ascii="Arial" w:hAnsi="Arial"/>
          <w:i/>
          <w:sz w:val="24"/>
          <w:szCs w:val="24"/>
        </w:rPr>
        <w:t xml:space="preserve">a Legislatura del </w:t>
      </w:r>
      <w:r>
        <w:rPr>
          <w:rFonts w:ascii="Arial" w:hAnsi="Arial"/>
          <w:i/>
          <w:sz w:val="24"/>
          <w:szCs w:val="24"/>
        </w:rPr>
        <w:t xml:space="preserve">Honorable Congreso del </w:t>
      </w:r>
      <w:r w:rsidRPr="00AD645D">
        <w:rPr>
          <w:rFonts w:ascii="Arial" w:hAnsi="Arial"/>
          <w:i/>
          <w:sz w:val="24"/>
          <w:szCs w:val="24"/>
        </w:rPr>
        <w:t xml:space="preserve">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w:t>
      </w:r>
      <w:r>
        <w:rPr>
          <w:rFonts w:ascii="Arial" w:hAnsi="Arial"/>
          <w:i/>
          <w:sz w:val="24"/>
          <w:szCs w:val="24"/>
        </w:rPr>
        <w:t>Soberanía</w:t>
      </w:r>
      <w:r w:rsidRPr="00AD645D">
        <w:rPr>
          <w:rFonts w:ascii="Arial" w:hAnsi="Arial"/>
          <w:i/>
          <w:sz w:val="24"/>
          <w:szCs w:val="24"/>
        </w:rPr>
        <w:t>, a fin de presentar</w:t>
      </w:r>
      <w:r>
        <w:rPr>
          <w:rFonts w:ascii="Arial" w:hAnsi="Arial"/>
          <w:i/>
          <w:sz w:val="24"/>
          <w:szCs w:val="24"/>
        </w:rPr>
        <w:t xml:space="preserve"> </w:t>
      </w:r>
      <w:r w:rsidRPr="0062195E">
        <w:rPr>
          <w:rFonts w:ascii="Arial" w:hAnsi="Arial"/>
          <w:b/>
          <w:i/>
          <w:sz w:val="24"/>
          <w:szCs w:val="24"/>
        </w:rPr>
        <w:t xml:space="preserve">Iniciativa con carácter de Punto de Acuerdo </w:t>
      </w:r>
      <w:r>
        <w:rPr>
          <w:rFonts w:ascii="Arial" w:hAnsi="Arial"/>
          <w:b/>
          <w:i/>
          <w:sz w:val="24"/>
          <w:szCs w:val="24"/>
        </w:rPr>
        <w:t>a efecto de hacer un llamado y e</w:t>
      </w:r>
      <w:r w:rsidRPr="0062195E">
        <w:rPr>
          <w:rFonts w:ascii="Arial" w:hAnsi="Arial"/>
          <w:b/>
          <w:i/>
          <w:sz w:val="24"/>
          <w:szCs w:val="24"/>
        </w:rPr>
        <w:t>xhorto respetuosamente al Poder Ejecutivo Federal,</w:t>
      </w:r>
      <w:r>
        <w:rPr>
          <w:rFonts w:ascii="Arial" w:hAnsi="Arial"/>
          <w:b/>
          <w:i/>
          <w:sz w:val="24"/>
          <w:szCs w:val="24"/>
        </w:rPr>
        <w:t xml:space="preserve"> </w:t>
      </w:r>
      <w:r w:rsidRPr="0062195E">
        <w:rPr>
          <w:rFonts w:ascii="Arial" w:hAnsi="Arial"/>
          <w:b/>
          <w:i/>
          <w:sz w:val="24"/>
          <w:szCs w:val="24"/>
        </w:rPr>
        <w:t xml:space="preserve"> </w:t>
      </w:r>
      <w:r>
        <w:rPr>
          <w:rFonts w:ascii="Arial" w:hAnsi="Arial"/>
          <w:b/>
          <w:i/>
          <w:sz w:val="24"/>
          <w:szCs w:val="24"/>
        </w:rPr>
        <w:t xml:space="preserve">para que se dé a conocer cuál es  la estrategia a seguir para cumplir  a cabalidad con los acuerdos  de la Agenda </w:t>
      </w:r>
      <w:r>
        <w:rPr>
          <w:rFonts w:ascii="Arial" w:hAnsi="Arial"/>
          <w:b/>
          <w:i/>
          <w:sz w:val="24"/>
          <w:szCs w:val="24"/>
        </w:rPr>
        <w:t>2030 en lo relativo al punto once</w:t>
      </w:r>
      <w:r>
        <w:rPr>
          <w:rFonts w:ascii="Arial" w:hAnsi="Arial"/>
          <w:b/>
          <w:i/>
          <w:sz w:val="24"/>
          <w:szCs w:val="24"/>
        </w:rPr>
        <w:t xml:space="preserve"> que establece </w:t>
      </w:r>
      <w:r>
        <w:rPr>
          <w:rFonts w:ascii="Arial" w:hAnsi="Arial"/>
          <w:b/>
          <w:i/>
          <w:sz w:val="24"/>
          <w:szCs w:val="24"/>
        </w:rPr>
        <w:t>CIUDADES Y COMUNIDADES SOSTENIBLES</w:t>
      </w:r>
      <w:r>
        <w:rPr>
          <w:rFonts w:ascii="Arial" w:hAnsi="Arial"/>
          <w:b/>
          <w:i/>
          <w:sz w:val="24"/>
          <w:szCs w:val="24"/>
        </w:rPr>
        <w:t xml:space="preserve">, dado que es claro que los actuales  programas son insuficientes para cumplir con dicho compromiso, </w:t>
      </w:r>
      <w:r w:rsidRPr="00416E4C">
        <w:rPr>
          <w:rFonts w:ascii="Arial" w:hAnsi="Arial"/>
          <w:i/>
          <w:sz w:val="24"/>
          <w:szCs w:val="24"/>
        </w:rPr>
        <w:t>lo anterior conforme a la siguiente:</w:t>
      </w:r>
    </w:p>
    <w:p w:rsidR="007B5339" w:rsidRPr="00416E4C" w:rsidRDefault="007B5339" w:rsidP="007B5339">
      <w:pPr>
        <w:spacing w:after="0" w:line="360" w:lineRule="auto"/>
        <w:jc w:val="both"/>
        <w:rPr>
          <w:rFonts w:ascii="Arial" w:hAnsi="Arial"/>
          <w:i/>
          <w:sz w:val="24"/>
          <w:szCs w:val="24"/>
        </w:rPr>
      </w:pPr>
    </w:p>
    <w:p w:rsidR="007B5339" w:rsidRPr="00416E4C" w:rsidRDefault="007B5339" w:rsidP="007B5339">
      <w:pPr>
        <w:spacing w:after="0" w:line="360" w:lineRule="auto"/>
        <w:jc w:val="center"/>
        <w:rPr>
          <w:rFonts w:ascii="Arial" w:hAnsi="Arial"/>
          <w:i/>
          <w:sz w:val="24"/>
          <w:szCs w:val="24"/>
        </w:rPr>
      </w:pPr>
    </w:p>
    <w:p w:rsidR="007B5339" w:rsidRDefault="007B5339" w:rsidP="007B5339">
      <w:pPr>
        <w:spacing w:after="0" w:line="360" w:lineRule="auto"/>
        <w:jc w:val="center"/>
        <w:rPr>
          <w:rFonts w:ascii="Arial" w:hAnsi="Arial"/>
          <w:b/>
          <w:i/>
          <w:sz w:val="24"/>
          <w:szCs w:val="24"/>
        </w:rPr>
      </w:pPr>
      <w:r w:rsidRPr="006D6DD5">
        <w:rPr>
          <w:rFonts w:ascii="Arial" w:hAnsi="Arial"/>
          <w:b/>
          <w:i/>
          <w:sz w:val="24"/>
          <w:szCs w:val="24"/>
        </w:rPr>
        <w:t>EXPOSICIÓN DE MOTIVOS</w:t>
      </w:r>
      <w:r>
        <w:rPr>
          <w:rFonts w:ascii="Arial" w:hAnsi="Arial"/>
          <w:b/>
          <w:i/>
          <w:sz w:val="24"/>
          <w:szCs w:val="24"/>
        </w:rPr>
        <w:t>:</w:t>
      </w:r>
    </w:p>
    <w:p w:rsidR="007B5339" w:rsidRDefault="007B5339" w:rsidP="007B5339">
      <w:pPr>
        <w:spacing w:after="0" w:line="360" w:lineRule="auto"/>
        <w:jc w:val="center"/>
        <w:rPr>
          <w:rFonts w:ascii="Arial" w:hAnsi="Arial"/>
          <w:b/>
          <w:i/>
          <w:sz w:val="24"/>
          <w:szCs w:val="24"/>
        </w:rPr>
      </w:pPr>
    </w:p>
    <w:p w:rsidR="007B5339" w:rsidRPr="007B5339" w:rsidRDefault="007B5339" w:rsidP="007B5339">
      <w:pPr>
        <w:spacing w:after="0" w:line="360" w:lineRule="auto"/>
        <w:jc w:val="center"/>
        <w:rPr>
          <w:rFonts w:ascii="Arial" w:hAnsi="Arial"/>
          <w:i/>
          <w:sz w:val="24"/>
          <w:szCs w:val="24"/>
        </w:rPr>
      </w:pPr>
    </w:p>
    <w:p w:rsidR="007B5339" w:rsidRDefault="007B5339" w:rsidP="007B5339">
      <w:pPr>
        <w:spacing w:after="0" w:line="360" w:lineRule="auto"/>
        <w:jc w:val="both"/>
        <w:rPr>
          <w:rFonts w:ascii="Arial" w:hAnsi="Arial" w:cs="Arial"/>
          <w:i/>
          <w:color w:val="202124"/>
          <w:sz w:val="24"/>
          <w:szCs w:val="24"/>
          <w:shd w:val="clear" w:color="auto" w:fill="FFFFFF"/>
        </w:rPr>
      </w:pPr>
      <w:r w:rsidRPr="007B5339">
        <w:rPr>
          <w:rFonts w:ascii="Arial" w:hAnsi="Arial" w:cs="Arial"/>
          <w:i/>
          <w:color w:val="202124"/>
          <w:sz w:val="24"/>
          <w:szCs w:val="24"/>
          <w:shd w:val="clear" w:color="auto" w:fill="FFFFFF"/>
        </w:rPr>
        <w:t>Las </w:t>
      </w:r>
      <w:r w:rsidRPr="007B5339">
        <w:rPr>
          <w:rFonts w:ascii="Arial" w:hAnsi="Arial" w:cs="Arial"/>
          <w:bCs/>
          <w:i/>
          <w:color w:val="202124"/>
          <w:sz w:val="24"/>
          <w:szCs w:val="24"/>
          <w:shd w:val="clear" w:color="auto" w:fill="FFFFFF"/>
        </w:rPr>
        <w:t>ciudades desempeñan</w:t>
      </w:r>
      <w:r w:rsidRPr="007B5339">
        <w:rPr>
          <w:rFonts w:ascii="Arial" w:hAnsi="Arial" w:cs="Arial"/>
          <w:i/>
          <w:color w:val="202124"/>
          <w:sz w:val="24"/>
          <w:szCs w:val="24"/>
          <w:shd w:val="clear" w:color="auto" w:fill="FFFFFF"/>
        </w:rPr>
        <w:t> un importante </w:t>
      </w:r>
      <w:r w:rsidRPr="007B5339">
        <w:rPr>
          <w:rFonts w:ascii="Arial" w:hAnsi="Arial" w:cs="Arial"/>
          <w:bCs/>
          <w:i/>
          <w:color w:val="202124"/>
          <w:sz w:val="24"/>
          <w:szCs w:val="24"/>
          <w:shd w:val="clear" w:color="auto" w:fill="FFFFFF"/>
        </w:rPr>
        <w:t>rol</w:t>
      </w:r>
      <w:r w:rsidRPr="007B5339">
        <w:rPr>
          <w:rFonts w:ascii="Arial" w:hAnsi="Arial" w:cs="Arial"/>
          <w:i/>
          <w:color w:val="202124"/>
          <w:sz w:val="24"/>
          <w:szCs w:val="24"/>
          <w:shd w:val="clear" w:color="auto" w:fill="FFFFFF"/>
        </w:rPr>
        <w:t> tanto en pol</w:t>
      </w:r>
      <w:r>
        <w:rPr>
          <w:rFonts w:ascii="Arial" w:hAnsi="Arial" w:cs="Arial"/>
          <w:i/>
          <w:color w:val="202124"/>
          <w:sz w:val="24"/>
          <w:szCs w:val="24"/>
          <w:shd w:val="clear" w:color="auto" w:fill="FFFFFF"/>
        </w:rPr>
        <w:t>íticas nacionales como en gestión de</w:t>
      </w:r>
      <w:r w:rsidRPr="007B5339">
        <w:rPr>
          <w:rFonts w:ascii="Arial" w:hAnsi="Arial" w:cs="Arial"/>
          <w:i/>
          <w:color w:val="202124"/>
          <w:sz w:val="24"/>
          <w:szCs w:val="24"/>
          <w:shd w:val="clear" w:color="auto" w:fill="FFFFFF"/>
        </w:rPr>
        <w:t xml:space="preserve"> problemas social y económicamente complejos, incluyendo los relacionados con la mejora de la salud de la población. Las </w:t>
      </w:r>
      <w:r w:rsidRPr="007B5339">
        <w:rPr>
          <w:rFonts w:ascii="Arial" w:hAnsi="Arial" w:cs="Arial"/>
          <w:bCs/>
          <w:i/>
          <w:color w:val="202124"/>
          <w:sz w:val="24"/>
          <w:szCs w:val="24"/>
          <w:shd w:val="clear" w:color="auto" w:fill="FFFFFF"/>
        </w:rPr>
        <w:t>ciudades</w:t>
      </w:r>
      <w:r w:rsidRPr="007B5339">
        <w:rPr>
          <w:rFonts w:ascii="Arial" w:hAnsi="Arial" w:cs="Arial"/>
          <w:i/>
          <w:color w:val="202124"/>
          <w:sz w:val="24"/>
          <w:szCs w:val="24"/>
          <w:shd w:val="clear" w:color="auto" w:fill="FFFFFF"/>
        </w:rPr>
        <w:t> están cada vez mejor conectadas entre ellas</w:t>
      </w:r>
      <w:r>
        <w:rPr>
          <w:rFonts w:ascii="Arial" w:hAnsi="Arial" w:cs="Arial"/>
          <w:i/>
          <w:color w:val="202124"/>
          <w:sz w:val="24"/>
          <w:szCs w:val="24"/>
          <w:shd w:val="clear" w:color="auto" w:fill="FFFFFF"/>
        </w:rPr>
        <w:t>.</w:t>
      </w:r>
    </w:p>
    <w:p w:rsidR="007B5339" w:rsidRDefault="007B5339" w:rsidP="007B5339">
      <w:pPr>
        <w:spacing w:after="0" w:line="360" w:lineRule="auto"/>
        <w:jc w:val="both"/>
        <w:rPr>
          <w:rFonts w:ascii="Arial" w:hAnsi="Arial" w:cs="Arial"/>
          <w:i/>
          <w:color w:val="202124"/>
          <w:sz w:val="24"/>
          <w:szCs w:val="24"/>
          <w:shd w:val="clear" w:color="auto" w:fill="FFFFFF"/>
        </w:rPr>
      </w:pPr>
    </w:p>
    <w:p w:rsidR="007B5339" w:rsidRDefault="007B5339" w:rsidP="007B5339">
      <w:pPr>
        <w:spacing w:after="0" w:line="360" w:lineRule="auto"/>
        <w:jc w:val="both"/>
        <w:rPr>
          <w:rFonts w:ascii="Arial" w:hAnsi="Arial" w:cs="Arial"/>
          <w:i/>
          <w:color w:val="202124"/>
          <w:sz w:val="24"/>
          <w:szCs w:val="24"/>
          <w:shd w:val="clear" w:color="auto" w:fill="FFFFFF"/>
        </w:rPr>
      </w:pPr>
      <w:r w:rsidRPr="007B5339">
        <w:rPr>
          <w:rFonts w:ascii="Arial" w:hAnsi="Arial" w:cs="Arial"/>
          <w:i/>
          <w:color w:val="202124"/>
          <w:sz w:val="24"/>
          <w:szCs w:val="24"/>
          <w:shd w:val="clear" w:color="auto" w:fill="FFFFFF"/>
        </w:rPr>
        <w:lastRenderedPageBreak/>
        <w:t>Las </w:t>
      </w:r>
      <w:r w:rsidRPr="007B5339">
        <w:rPr>
          <w:rFonts w:ascii="Arial" w:hAnsi="Arial" w:cs="Arial"/>
          <w:bCs/>
          <w:i/>
          <w:color w:val="202124"/>
          <w:sz w:val="24"/>
          <w:szCs w:val="24"/>
          <w:shd w:val="clear" w:color="auto" w:fill="FFFFFF"/>
        </w:rPr>
        <w:t>comunidades</w:t>
      </w:r>
      <w:r>
        <w:rPr>
          <w:rFonts w:ascii="Arial" w:hAnsi="Arial" w:cs="Arial"/>
          <w:bCs/>
          <w:i/>
          <w:color w:val="202124"/>
          <w:sz w:val="24"/>
          <w:szCs w:val="24"/>
          <w:shd w:val="clear" w:color="auto" w:fill="FFFFFF"/>
        </w:rPr>
        <w:t xml:space="preserve"> </w:t>
      </w:r>
      <w:r>
        <w:rPr>
          <w:rFonts w:ascii="Arial" w:hAnsi="Arial" w:cs="Arial"/>
          <w:i/>
          <w:color w:val="202124"/>
          <w:sz w:val="24"/>
          <w:szCs w:val="24"/>
          <w:shd w:val="clear" w:color="auto" w:fill="FFFFFF"/>
        </w:rPr>
        <w:t xml:space="preserve">son </w:t>
      </w:r>
      <w:r w:rsidRPr="007B5339">
        <w:rPr>
          <w:rFonts w:ascii="Arial" w:hAnsi="Arial" w:cs="Arial"/>
          <w:i/>
          <w:color w:val="202124"/>
          <w:sz w:val="24"/>
          <w:szCs w:val="24"/>
          <w:shd w:val="clear" w:color="auto" w:fill="FFFFFF"/>
        </w:rPr>
        <w:t>zona</w:t>
      </w:r>
      <w:r>
        <w:rPr>
          <w:rFonts w:ascii="Arial" w:hAnsi="Arial" w:cs="Arial"/>
          <w:i/>
          <w:color w:val="202124"/>
          <w:sz w:val="24"/>
          <w:szCs w:val="24"/>
          <w:shd w:val="clear" w:color="auto" w:fill="FFFFFF"/>
        </w:rPr>
        <w:t>s</w:t>
      </w:r>
      <w:r w:rsidRPr="007B5339">
        <w:rPr>
          <w:rFonts w:ascii="Arial" w:hAnsi="Arial" w:cs="Arial"/>
          <w:i/>
          <w:color w:val="202124"/>
          <w:sz w:val="24"/>
          <w:szCs w:val="24"/>
          <w:shd w:val="clear" w:color="auto" w:fill="FFFFFF"/>
        </w:rPr>
        <w:t xml:space="preserve"> o un lugar reconocible, como una ciudad, un poblado, un vecindario, o incluso un lugar de trabajo. </w:t>
      </w:r>
      <w:r>
        <w:rPr>
          <w:rFonts w:ascii="Arial" w:hAnsi="Arial" w:cs="Arial"/>
          <w:i/>
          <w:color w:val="202124"/>
          <w:sz w:val="24"/>
          <w:szCs w:val="24"/>
          <w:shd w:val="clear" w:color="auto" w:fill="FFFFFF"/>
        </w:rPr>
        <w:t>T</w:t>
      </w:r>
      <w:r w:rsidRPr="007B5339">
        <w:rPr>
          <w:rFonts w:ascii="Arial" w:hAnsi="Arial" w:cs="Arial"/>
          <w:i/>
          <w:color w:val="202124"/>
          <w:sz w:val="24"/>
          <w:szCs w:val="24"/>
          <w:shd w:val="clear" w:color="auto" w:fill="FFFFFF"/>
        </w:rPr>
        <w:t xml:space="preserve">ambién </w:t>
      </w:r>
      <w:r>
        <w:rPr>
          <w:rFonts w:ascii="Arial" w:hAnsi="Arial" w:cs="Arial"/>
          <w:i/>
          <w:color w:val="202124"/>
          <w:sz w:val="24"/>
          <w:szCs w:val="24"/>
          <w:shd w:val="clear" w:color="auto" w:fill="FFFFFF"/>
        </w:rPr>
        <w:t>se identifica por</w:t>
      </w:r>
      <w:r w:rsidRPr="007B5339">
        <w:rPr>
          <w:rFonts w:ascii="Arial" w:hAnsi="Arial" w:cs="Arial"/>
          <w:i/>
          <w:color w:val="202124"/>
          <w:sz w:val="24"/>
          <w:szCs w:val="24"/>
          <w:shd w:val="clear" w:color="auto" w:fill="FFFFFF"/>
        </w:rPr>
        <w:t xml:space="preserve"> "compartir intereses y perspectivas comunes" como parte de pertenecer a una </w:t>
      </w:r>
      <w:r w:rsidRPr="007B5339">
        <w:rPr>
          <w:rFonts w:ascii="Arial" w:hAnsi="Arial" w:cs="Arial"/>
          <w:bCs/>
          <w:i/>
          <w:color w:val="202124"/>
          <w:sz w:val="24"/>
          <w:szCs w:val="24"/>
          <w:shd w:val="clear" w:color="auto" w:fill="FFFFFF"/>
        </w:rPr>
        <w:t>comunidad</w:t>
      </w:r>
      <w:r w:rsidRPr="007B5339">
        <w:rPr>
          <w:rFonts w:ascii="Arial" w:hAnsi="Arial" w:cs="Arial"/>
          <w:i/>
          <w:color w:val="202124"/>
          <w:sz w:val="24"/>
          <w:szCs w:val="24"/>
          <w:shd w:val="clear" w:color="auto" w:fill="FFFFFF"/>
        </w:rPr>
        <w:t>.</w:t>
      </w:r>
      <w:r>
        <w:rPr>
          <w:rFonts w:ascii="Arial" w:hAnsi="Arial" w:cs="Arial"/>
          <w:color w:val="202124"/>
          <w:shd w:val="clear" w:color="auto" w:fill="FFFFFF"/>
        </w:rPr>
        <w:t xml:space="preserve"> </w:t>
      </w:r>
      <w:r w:rsidRPr="007B5339">
        <w:rPr>
          <w:rFonts w:ascii="Arial" w:hAnsi="Arial" w:cs="Arial"/>
          <w:i/>
          <w:color w:val="202124"/>
          <w:sz w:val="24"/>
          <w:szCs w:val="24"/>
          <w:shd w:val="clear" w:color="auto" w:fill="FFFFFF"/>
        </w:rPr>
        <w:t> </w:t>
      </w:r>
      <w:r>
        <w:rPr>
          <w:rFonts w:ascii="Arial" w:hAnsi="Arial" w:cs="Arial"/>
          <w:i/>
          <w:color w:val="202124"/>
          <w:sz w:val="24"/>
          <w:szCs w:val="24"/>
          <w:shd w:val="clear" w:color="auto" w:fill="FFFFFF"/>
        </w:rPr>
        <w:t>S</w:t>
      </w:r>
      <w:r w:rsidRPr="007B5339">
        <w:rPr>
          <w:rFonts w:ascii="Arial" w:hAnsi="Arial" w:cs="Arial"/>
          <w:i/>
          <w:color w:val="202124"/>
          <w:sz w:val="24"/>
          <w:szCs w:val="24"/>
          <w:shd w:val="clear" w:color="auto" w:fill="FFFFFF"/>
        </w:rPr>
        <w:t>e organizan generalmente en torno a un propósito común, que es variable. Sus miembros suelen compartir pasiones, necesidades o deseos, y de su asociación se deriva una mayor posibilidad de alcanzar dichos propósitos, del modo que sea.</w:t>
      </w:r>
    </w:p>
    <w:p w:rsidR="007B5339" w:rsidRDefault="007B5339" w:rsidP="007B5339">
      <w:pPr>
        <w:spacing w:after="0" w:line="360" w:lineRule="auto"/>
        <w:jc w:val="both"/>
        <w:rPr>
          <w:rFonts w:ascii="Arial" w:hAnsi="Arial" w:cs="Arial"/>
          <w:i/>
          <w:color w:val="202124"/>
          <w:sz w:val="24"/>
          <w:szCs w:val="24"/>
          <w:shd w:val="clear" w:color="auto" w:fill="FFFFFF"/>
        </w:rPr>
      </w:pPr>
    </w:p>
    <w:p w:rsidR="007B5339" w:rsidRDefault="007B5339" w:rsidP="007B5339">
      <w:pPr>
        <w:pStyle w:val="NormalWeb"/>
        <w:shd w:val="clear" w:color="auto" w:fill="FFFFFF"/>
        <w:spacing w:before="0" w:beforeAutospacing="0" w:after="0" w:afterAutospacing="0" w:line="360" w:lineRule="auto"/>
        <w:jc w:val="both"/>
        <w:rPr>
          <w:rFonts w:ascii="Arial" w:hAnsi="Arial" w:cs="Arial"/>
          <w:i/>
          <w:color w:val="000000" w:themeColor="text1"/>
        </w:rPr>
      </w:pPr>
      <w:r w:rsidRPr="007B5339">
        <w:rPr>
          <w:rFonts w:ascii="Arial" w:hAnsi="Arial" w:cs="Arial"/>
          <w:i/>
          <w:color w:val="000000" w:themeColor="text1"/>
        </w:rPr>
        <w:t>Para ser una ciudad sustentable se requiere de esfuerzo y trabajo constante de parte de todas las personas que habitan en ella, ya vivir de manera amigable con el medio ambiente, es resultado de un sinfín de acciones que impulsan continuamente el desarrollo económico mundial, para que este responda a la conservación del medio ambiente y a su vez al equilibrio social.</w:t>
      </w:r>
    </w:p>
    <w:p w:rsidR="00D62838" w:rsidRPr="007B5339" w:rsidRDefault="00D62838" w:rsidP="007B5339">
      <w:pPr>
        <w:pStyle w:val="NormalWeb"/>
        <w:shd w:val="clear" w:color="auto" w:fill="FFFFFF"/>
        <w:spacing w:before="0" w:beforeAutospacing="0" w:after="0" w:afterAutospacing="0" w:line="360" w:lineRule="auto"/>
        <w:jc w:val="both"/>
        <w:rPr>
          <w:rFonts w:ascii="Arial" w:hAnsi="Arial" w:cs="Arial"/>
          <w:i/>
          <w:color w:val="000000" w:themeColor="text1"/>
        </w:rPr>
      </w:pPr>
    </w:p>
    <w:p w:rsidR="007B5339" w:rsidRPr="007B5339" w:rsidRDefault="007B5339" w:rsidP="007B5339">
      <w:pPr>
        <w:pStyle w:val="NormalWeb"/>
        <w:shd w:val="clear" w:color="auto" w:fill="FFFFFF"/>
        <w:spacing w:before="0" w:beforeAutospacing="0" w:after="0" w:afterAutospacing="0" w:line="360" w:lineRule="auto"/>
        <w:jc w:val="both"/>
        <w:rPr>
          <w:rFonts w:ascii="Arial" w:hAnsi="Arial" w:cs="Arial"/>
          <w:i/>
          <w:color w:val="000000" w:themeColor="text1"/>
        </w:rPr>
      </w:pPr>
      <w:r w:rsidRPr="007B5339">
        <w:rPr>
          <w:rFonts w:ascii="Arial" w:hAnsi="Arial" w:cs="Arial"/>
          <w:i/>
          <w:color w:val="000000" w:themeColor="text1"/>
        </w:rPr>
        <w:t>Crear una ciudad sustentable implica modificar prácticas y adoptar nuevos hábitos en los estilos de vida, cambiando poco a poco la forma en que realizan sus tareas cotidianas.  </w:t>
      </w:r>
    </w:p>
    <w:p w:rsidR="007B5339" w:rsidRDefault="007B5339" w:rsidP="007B5339">
      <w:pPr>
        <w:spacing w:after="0" w:line="360" w:lineRule="auto"/>
        <w:jc w:val="both"/>
        <w:rPr>
          <w:rFonts w:ascii="Arial" w:hAnsi="Arial" w:cs="Arial"/>
          <w:i/>
          <w:color w:val="202124"/>
          <w:sz w:val="24"/>
          <w:szCs w:val="24"/>
          <w:shd w:val="clear" w:color="auto" w:fill="FFFFFF"/>
        </w:rPr>
      </w:pPr>
    </w:p>
    <w:p w:rsidR="007B5339" w:rsidRDefault="007B5339" w:rsidP="007B5339">
      <w:pPr>
        <w:spacing w:after="0" w:line="360" w:lineRule="auto"/>
        <w:jc w:val="both"/>
        <w:rPr>
          <w:rFonts w:ascii="Arial" w:hAnsi="Arial" w:cs="Arial"/>
          <w:i/>
          <w:color w:val="202124"/>
          <w:sz w:val="24"/>
          <w:szCs w:val="24"/>
          <w:shd w:val="clear" w:color="auto" w:fill="FFFFFF"/>
        </w:rPr>
      </w:pPr>
      <w:r w:rsidRPr="007B5339">
        <w:rPr>
          <w:rFonts w:ascii="Arial" w:hAnsi="Arial" w:cs="Arial"/>
          <w:i/>
          <w:color w:val="202124"/>
          <w:sz w:val="24"/>
          <w:szCs w:val="24"/>
          <w:shd w:val="clear" w:color="auto" w:fill="FFFFFF"/>
        </w:rPr>
        <w:t>Las </w:t>
      </w:r>
      <w:r w:rsidRPr="007B5339">
        <w:rPr>
          <w:rFonts w:ascii="Arial" w:hAnsi="Arial" w:cs="Arial"/>
          <w:bCs/>
          <w:i/>
          <w:color w:val="202124"/>
          <w:sz w:val="24"/>
          <w:szCs w:val="24"/>
          <w:shd w:val="clear" w:color="auto" w:fill="FFFFFF"/>
        </w:rPr>
        <w:t>características</w:t>
      </w:r>
      <w:r>
        <w:rPr>
          <w:rFonts w:ascii="Arial" w:hAnsi="Arial" w:cs="Arial"/>
          <w:i/>
          <w:color w:val="202124"/>
          <w:sz w:val="24"/>
          <w:szCs w:val="24"/>
          <w:shd w:val="clear" w:color="auto" w:fill="FFFFFF"/>
        </w:rPr>
        <w:t> de las</w:t>
      </w:r>
      <w:r w:rsidRPr="007B5339">
        <w:rPr>
          <w:rFonts w:ascii="Arial" w:hAnsi="Arial" w:cs="Arial"/>
          <w:i/>
          <w:color w:val="202124"/>
          <w:sz w:val="24"/>
          <w:szCs w:val="24"/>
          <w:shd w:val="clear" w:color="auto" w:fill="FFFFFF"/>
        </w:rPr>
        <w:t> </w:t>
      </w:r>
      <w:r w:rsidRPr="007B5339">
        <w:rPr>
          <w:rFonts w:ascii="Arial" w:hAnsi="Arial" w:cs="Arial"/>
          <w:bCs/>
          <w:i/>
          <w:color w:val="202124"/>
          <w:sz w:val="24"/>
          <w:szCs w:val="24"/>
          <w:shd w:val="clear" w:color="auto" w:fill="FFFFFF"/>
        </w:rPr>
        <w:t>ciudades</w:t>
      </w:r>
      <w:r>
        <w:rPr>
          <w:rFonts w:ascii="Arial" w:hAnsi="Arial" w:cs="Arial"/>
          <w:bCs/>
          <w:i/>
          <w:color w:val="202124"/>
          <w:sz w:val="24"/>
          <w:szCs w:val="24"/>
          <w:shd w:val="clear" w:color="auto" w:fill="FFFFFF"/>
        </w:rPr>
        <w:t xml:space="preserve"> sostenibles </w:t>
      </w:r>
      <w:r w:rsidRPr="007B5339">
        <w:rPr>
          <w:rFonts w:ascii="Arial" w:hAnsi="Arial" w:cs="Arial"/>
          <w:i/>
          <w:color w:val="202124"/>
          <w:sz w:val="24"/>
          <w:szCs w:val="24"/>
          <w:shd w:val="clear" w:color="auto" w:fill="FFFFFF"/>
        </w:rPr>
        <w:t> se enfocan en favorecer aspectos esenciales tales como: La inversión en políticas de desarrollo </w:t>
      </w:r>
      <w:r w:rsidRPr="007B5339">
        <w:rPr>
          <w:rFonts w:ascii="Arial" w:hAnsi="Arial" w:cs="Arial"/>
          <w:bCs/>
          <w:i/>
          <w:color w:val="202124"/>
          <w:sz w:val="24"/>
          <w:szCs w:val="24"/>
          <w:shd w:val="clear" w:color="auto" w:fill="FFFFFF"/>
        </w:rPr>
        <w:t>sustentable</w:t>
      </w:r>
      <w:r w:rsidRPr="007B5339">
        <w:rPr>
          <w:rFonts w:ascii="Arial" w:hAnsi="Arial" w:cs="Arial"/>
          <w:i/>
          <w:color w:val="202124"/>
          <w:sz w:val="24"/>
          <w:szCs w:val="24"/>
          <w:shd w:val="clear" w:color="auto" w:fill="FFFFFF"/>
        </w:rPr>
        <w:t> de acuerdo con aspectos relevantes de cada </w:t>
      </w:r>
      <w:r w:rsidRPr="007B5339">
        <w:rPr>
          <w:rFonts w:ascii="Arial" w:hAnsi="Arial" w:cs="Arial"/>
          <w:bCs/>
          <w:i/>
          <w:color w:val="202124"/>
          <w:sz w:val="24"/>
          <w:szCs w:val="24"/>
          <w:shd w:val="clear" w:color="auto" w:fill="FFFFFF"/>
        </w:rPr>
        <w:t>comunidad</w:t>
      </w:r>
      <w:r w:rsidRPr="007B5339">
        <w:rPr>
          <w:rFonts w:ascii="Arial" w:hAnsi="Arial" w:cs="Arial"/>
          <w:i/>
          <w:color w:val="202124"/>
          <w:sz w:val="24"/>
          <w:szCs w:val="24"/>
          <w:shd w:val="clear" w:color="auto" w:fill="FFFFFF"/>
        </w:rPr>
        <w:t>, haciendo uso de los recursos renovables y la concientización hacia la población.</w:t>
      </w:r>
    </w:p>
    <w:p w:rsidR="00D62838" w:rsidRDefault="00D62838" w:rsidP="007B5339">
      <w:pPr>
        <w:spacing w:after="0" w:line="360" w:lineRule="auto"/>
        <w:jc w:val="both"/>
        <w:rPr>
          <w:rFonts w:ascii="Arial" w:hAnsi="Arial" w:cs="Arial"/>
          <w:i/>
          <w:color w:val="202124"/>
          <w:sz w:val="24"/>
          <w:szCs w:val="24"/>
          <w:shd w:val="clear" w:color="auto" w:fill="FFFFFF"/>
        </w:rPr>
      </w:pPr>
    </w:p>
    <w:p w:rsid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r w:rsidRPr="00D62838">
        <w:rPr>
          <w:rFonts w:ascii="Arial" w:hAnsi="Arial" w:cs="Arial"/>
          <w:i/>
          <w:color w:val="000000" w:themeColor="text1"/>
        </w:rPr>
        <w:t>Fue en 1972, con la Conferencia de Estocolmo, cuando se hizo visible la conciencia colectiva por el cuidado del planeta. Desde entonces se han emitido más de un millar de leyes para proteger el </w:t>
      </w:r>
      <w:hyperlink r:id="rId4" w:history="1">
        <w:r w:rsidRPr="00D62838">
          <w:rPr>
            <w:rStyle w:val="Hipervnculo"/>
            <w:rFonts w:ascii="Arial" w:eastAsia="Calibri" w:hAnsi="Arial" w:cs="Arial"/>
            <w:i/>
            <w:color w:val="000000" w:themeColor="text1"/>
            <w:u w:val="none"/>
          </w:rPr>
          <w:t>medioambiente</w:t>
        </w:r>
      </w:hyperlink>
      <w:r w:rsidRPr="00D62838">
        <w:rPr>
          <w:rFonts w:ascii="Arial" w:hAnsi="Arial" w:cs="Arial"/>
          <w:i/>
          <w:color w:val="000000" w:themeColor="text1"/>
        </w:rPr>
        <w:t xml:space="preserve">. Las políticas ambientales son muy diversas y dependen en gran medida de las características y necesidades de cada </w:t>
      </w:r>
      <w:r w:rsidRPr="00D62838">
        <w:rPr>
          <w:rFonts w:ascii="Arial" w:hAnsi="Arial" w:cs="Arial"/>
          <w:i/>
          <w:color w:val="000000" w:themeColor="text1"/>
        </w:rPr>
        <w:lastRenderedPageBreak/>
        <w:t>región. Sin embargo, en los últimos años el mundo ha marcado objetivos comunes para hacer frente al mayor desafío: el </w:t>
      </w:r>
      <w:hyperlink r:id="rId5" w:history="1">
        <w:r w:rsidRPr="00D62838">
          <w:rPr>
            <w:rStyle w:val="Hipervnculo"/>
            <w:rFonts w:ascii="Arial" w:eastAsia="Calibri" w:hAnsi="Arial" w:cs="Arial"/>
            <w:i/>
            <w:color w:val="000000" w:themeColor="text1"/>
            <w:u w:val="none"/>
          </w:rPr>
          <w:t>cambio climático</w:t>
        </w:r>
      </w:hyperlink>
      <w:r>
        <w:rPr>
          <w:rFonts w:ascii="Arial" w:hAnsi="Arial" w:cs="Arial"/>
          <w:i/>
          <w:color w:val="000000" w:themeColor="text1"/>
        </w:rPr>
        <w:t>.</w:t>
      </w:r>
    </w:p>
    <w:p w:rsidR="00D62838" w:rsidRP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p>
    <w:p w:rsid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r w:rsidRPr="00D62838">
        <w:rPr>
          <w:rFonts w:ascii="Arial" w:hAnsi="Arial" w:cs="Arial"/>
          <w:i/>
          <w:color w:val="000000" w:themeColor="text1"/>
        </w:rPr>
        <w:t>Según </w:t>
      </w:r>
      <w:proofErr w:type="spellStart"/>
      <w:r w:rsidRPr="00D62838">
        <w:rPr>
          <w:rFonts w:ascii="Arial" w:hAnsi="Arial" w:cs="Arial"/>
          <w:i/>
          <w:color w:val="000000" w:themeColor="text1"/>
        </w:rPr>
        <w:fldChar w:fldCharType="begin"/>
      </w:r>
      <w:r w:rsidRPr="00D62838">
        <w:rPr>
          <w:rFonts w:ascii="Arial" w:hAnsi="Arial" w:cs="Arial"/>
          <w:i/>
          <w:color w:val="000000" w:themeColor="text1"/>
        </w:rPr>
        <w:instrText xml:space="preserve"> HYPERLINK "https://www.oxfamintermon.org/es?gclid=Cj0KCQjwsLWDBhCmARIsAPSL3_3q1Z5Ys7HjpP6vHFUBUsoICkYj-fxbYDklh2qPzd15DbxPHLvfgAoaAs_eEALw_wcB" </w:instrText>
      </w:r>
      <w:r w:rsidRPr="00D62838">
        <w:rPr>
          <w:rFonts w:ascii="Arial" w:hAnsi="Arial" w:cs="Arial"/>
          <w:i/>
          <w:color w:val="000000" w:themeColor="text1"/>
        </w:rPr>
        <w:fldChar w:fldCharType="separate"/>
      </w:r>
      <w:r w:rsidRPr="00D62838">
        <w:rPr>
          <w:rStyle w:val="Hipervnculo"/>
          <w:rFonts w:ascii="Arial" w:eastAsia="Calibri" w:hAnsi="Arial" w:cs="Arial"/>
          <w:i/>
          <w:color w:val="000000" w:themeColor="text1"/>
          <w:u w:val="none"/>
        </w:rPr>
        <w:t>Intermón</w:t>
      </w:r>
      <w:proofErr w:type="spellEnd"/>
      <w:r w:rsidRPr="00D62838">
        <w:rPr>
          <w:rStyle w:val="Hipervnculo"/>
          <w:rFonts w:ascii="Arial" w:eastAsia="Calibri" w:hAnsi="Arial" w:cs="Arial"/>
          <w:i/>
          <w:color w:val="000000" w:themeColor="text1"/>
          <w:u w:val="none"/>
        </w:rPr>
        <w:t xml:space="preserve"> </w:t>
      </w:r>
      <w:proofErr w:type="spellStart"/>
      <w:r w:rsidRPr="00D62838">
        <w:rPr>
          <w:rStyle w:val="Hipervnculo"/>
          <w:rFonts w:ascii="Arial" w:eastAsia="Calibri" w:hAnsi="Arial" w:cs="Arial"/>
          <w:i/>
          <w:color w:val="000000" w:themeColor="text1"/>
          <w:u w:val="none"/>
        </w:rPr>
        <w:t>Oxfam</w:t>
      </w:r>
      <w:proofErr w:type="spellEnd"/>
      <w:r w:rsidRPr="00D62838">
        <w:rPr>
          <w:rFonts w:ascii="Arial" w:hAnsi="Arial" w:cs="Arial"/>
          <w:i/>
          <w:color w:val="000000" w:themeColor="text1"/>
        </w:rPr>
        <w:fldChar w:fldCharType="end"/>
      </w:r>
      <w:r w:rsidRPr="00D62838">
        <w:rPr>
          <w:rFonts w:ascii="Arial" w:hAnsi="Arial" w:cs="Arial"/>
          <w:i/>
          <w:color w:val="000000" w:themeColor="text1"/>
        </w:rPr>
        <w:t>, “una ciudad sostenible es aquella que ofrece calidad de vida a sus habitantes sin poner en riesgo los recursos, ya que vela también por el bienestar de la humanidad futura y procura la justicia social”. Esto es importante porque, de hecho, conseguir que las ciudades sean sostenibles constituye el número 17 de los </w:t>
      </w:r>
      <w:hyperlink r:id="rId6" w:history="1">
        <w:r w:rsidRPr="00D62838">
          <w:rPr>
            <w:rStyle w:val="Hipervnculo"/>
            <w:rFonts w:ascii="Arial" w:eastAsia="Calibri" w:hAnsi="Arial" w:cs="Arial"/>
            <w:i/>
            <w:color w:val="000000" w:themeColor="text1"/>
            <w:u w:val="none"/>
          </w:rPr>
          <w:t>Objetivos de Desarrollo Sostenible</w:t>
        </w:r>
      </w:hyperlink>
      <w:r w:rsidRPr="00D62838">
        <w:rPr>
          <w:rFonts w:ascii="Arial" w:hAnsi="Arial" w:cs="Arial"/>
          <w:i/>
          <w:color w:val="000000" w:themeColor="text1"/>
        </w:rPr>
        <w:t> (ODS) de las Naciones Unidas.</w:t>
      </w:r>
    </w:p>
    <w:p w:rsid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p>
    <w:p w:rsidR="00D62838" w:rsidRP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p>
    <w:p w:rsid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r w:rsidRPr="00D62838">
        <w:rPr>
          <w:rFonts w:ascii="Arial" w:hAnsi="Arial" w:cs="Arial"/>
          <w:i/>
          <w:color w:val="000000" w:themeColor="text1"/>
        </w:rPr>
        <w:t>Los datos de </w:t>
      </w:r>
      <w:hyperlink r:id="rId7" w:history="1">
        <w:r w:rsidRPr="00D62838">
          <w:rPr>
            <w:rStyle w:val="Hipervnculo"/>
            <w:rFonts w:ascii="Arial" w:eastAsia="Calibri" w:hAnsi="Arial" w:cs="Arial"/>
            <w:i/>
            <w:color w:val="000000" w:themeColor="text1"/>
            <w:u w:val="none"/>
          </w:rPr>
          <w:t>Naciones Unidas</w:t>
        </w:r>
      </w:hyperlink>
      <w:r w:rsidRPr="00D62838">
        <w:rPr>
          <w:rFonts w:ascii="Arial" w:hAnsi="Arial" w:cs="Arial"/>
          <w:i/>
          <w:color w:val="000000" w:themeColor="text1"/>
        </w:rPr>
        <w:t> sitúan</w:t>
      </w:r>
      <w:r w:rsidRPr="00D62838">
        <w:rPr>
          <w:rStyle w:val="Textoennegrita"/>
          <w:rFonts w:ascii="Arial" w:hAnsi="Arial" w:cs="Arial"/>
          <w:b w:val="0"/>
          <w:i/>
          <w:color w:val="000000" w:themeColor="text1"/>
        </w:rPr>
        <w:t> a más del 55% de la población mundial en núcleos urbanos.</w:t>
      </w:r>
      <w:r w:rsidRPr="00D62838">
        <w:rPr>
          <w:rFonts w:ascii="Arial" w:hAnsi="Arial" w:cs="Arial"/>
          <w:b/>
          <w:i/>
          <w:color w:val="000000" w:themeColor="text1"/>
        </w:rPr>
        <w:t> </w:t>
      </w:r>
      <w:r w:rsidRPr="00D62838">
        <w:rPr>
          <w:rFonts w:ascii="Arial" w:hAnsi="Arial" w:cs="Arial"/>
          <w:i/>
          <w:color w:val="000000" w:themeColor="text1"/>
        </w:rPr>
        <w:t>De cara a 2050 la tendencia se incrementará superando el 68 %, lo que supondría alcanzar los 2.500 millones de personas. También calcula que en 2030 puede hab</w:t>
      </w:r>
      <w:r>
        <w:rPr>
          <w:rFonts w:ascii="Arial" w:hAnsi="Arial" w:cs="Arial"/>
          <w:i/>
          <w:color w:val="000000" w:themeColor="text1"/>
        </w:rPr>
        <w:t>er un total de 43 grandes urbes.</w:t>
      </w:r>
    </w:p>
    <w:p w:rsidR="00D62838" w:rsidRDefault="00D62838" w:rsidP="00D62838">
      <w:pPr>
        <w:pStyle w:val="NormalWeb"/>
        <w:shd w:val="clear" w:color="auto" w:fill="FFFFFF"/>
        <w:spacing w:before="0" w:beforeAutospacing="0" w:after="0" w:afterAutospacing="0" w:line="360" w:lineRule="auto"/>
        <w:jc w:val="both"/>
        <w:rPr>
          <w:rFonts w:ascii="Arial" w:hAnsi="Arial" w:cs="Arial"/>
          <w:i/>
          <w:color w:val="000000" w:themeColor="text1"/>
        </w:rPr>
      </w:pPr>
    </w:p>
    <w:p w:rsidR="00697C0D"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r>
        <w:rPr>
          <w:rFonts w:ascii="Arial" w:hAnsi="Arial" w:cs="Arial"/>
          <w:i/>
          <w:color w:val="454545"/>
          <w:spacing w:val="-5"/>
        </w:rPr>
        <w:t>C</w:t>
      </w:r>
      <w:r w:rsidR="00697C0D" w:rsidRPr="00697C0D">
        <w:rPr>
          <w:rFonts w:ascii="Arial" w:hAnsi="Arial" w:cs="Arial"/>
          <w:i/>
          <w:color w:val="454545"/>
          <w:spacing w:val="-5"/>
        </w:rPr>
        <w:t>on el permiso de las ciudades</w:t>
      </w:r>
      <w:r>
        <w:rPr>
          <w:rFonts w:ascii="Arial" w:hAnsi="Arial" w:cs="Arial"/>
          <w:i/>
          <w:color w:val="454545"/>
          <w:spacing w:val="-5"/>
        </w:rPr>
        <w:t xml:space="preserve"> será </w:t>
      </w:r>
      <w:r w:rsidR="00697C0D" w:rsidRPr="00697C0D">
        <w:rPr>
          <w:rFonts w:ascii="Arial" w:hAnsi="Arial" w:cs="Arial"/>
          <w:i/>
          <w:color w:val="454545"/>
          <w:spacing w:val="-5"/>
        </w:rPr>
        <w:t xml:space="preserve"> que conseguiremos o no nuestros objetivos de igualdad, erradicación de la pobreza, reducción de los efectos del cambio climático y garantía de una vida sana. Serán las ciudades las que determinarán si lograremos un crecimiento económico inclusivo o cederemos ante una mayor desigualdad. En las ciudades será donde la gente buscará oportunidades de empleo y educación superior. Además, serán las ciudades las que determinarán si seguiremos por el camino del aumento constante y creciente de la explotación de los recursos del mundo o si podremos tomar una senda más sostenible. De ahí que el Objetivo 11 de los Objetivos de Desarrollo Sostenible (ODS), “lograr que las ciudades y los asentamientos humanos sean inclusivos, seguros, </w:t>
      </w:r>
      <w:proofErr w:type="spellStart"/>
      <w:r w:rsidR="00697C0D" w:rsidRPr="00697C0D">
        <w:rPr>
          <w:rFonts w:ascii="Arial" w:hAnsi="Arial" w:cs="Arial"/>
          <w:i/>
          <w:color w:val="454545"/>
          <w:spacing w:val="-5"/>
        </w:rPr>
        <w:t>resilientes</w:t>
      </w:r>
      <w:proofErr w:type="spellEnd"/>
      <w:r w:rsidR="00697C0D" w:rsidRPr="00697C0D">
        <w:rPr>
          <w:rFonts w:ascii="Arial" w:hAnsi="Arial" w:cs="Arial"/>
          <w:i/>
          <w:color w:val="454545"/>
          <w:spacing w:val="-5"/>
        </w:rPr>
        <w:t xml:space="preserve"> y sostenibles”, sea tan importante. El logro de las </w:t>
      </w:r>
      <w:r>
        <w:rPr>
          <w:rFonts w:ascii="Arial" w:hAnsi="Arial" w:cs="Arial"/>
          <w:i/>
          <w:color w:val="454545"/>
          <w:spacing w:val="-5"/>
        </w:rPr>
        <w:lastRenderedPageBreak/>
        <w:t xml:space="preserve">metas de la Agenda 2030 en el  objetivo </w:t>
      </w:r>
      <w:r w:rsidR="00697C0D" w:rsidRPr="00697C0D">
        <w:rPr>
          <w:rFonts w:ascii="Arial" w:hAnsi="Arial" w:cs="Arial"/>
          <w:i/>
          <w:color w:val="454545"/>
          <w:spacing w:val="-5"/>
        </w:rPr>
        <w:t>11 sienta las bases para la consecución de las metas</w:t>
      </w:r>
      <w:r>
        <w:rPr>
          <w:rFonts w:ascii="Arial" w:hAnsi="Arial" w:cs="Arial"/>
          <w:i/>
          <w:color w:val="454545"/>
          <w:spacing w:val="-5"/>
        </w:rPr>
        <w:t>.</w:t>
      </w:r>
    </w:p>
    <w:p w:rsidR="009F3F20"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9F3F20" w:rsidRPr="00697C0D"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697C0D" w:rsidRDefault="00697C0D" w:rsidP="00697C0D">
      <w:pPr>
        <w:pStyle w:val="NormalWeb"/>
        <w:shd w:val="clear" w:color="auto" w:fill="FFFFFF"/>
        <w:spacing w:before="0" w:beforeAutospacing="0" w:after="0" w:afterAutospacing="0" w:line="360" w:lineRule="auto"/>
        <w:jc w:val="both"/>
        <w:rPr>
          <w:rFonts w:ascii="Arial" w:hAnsi="Arial" w:cs="Arial"/>
          <w:i/>
          <w:color w:val="454545"/>
          <w:spacing w:val="-5"/>
        </w:rPr>
      </w:pPr>
      <w:r w:rsidRPr="00697C0D">
        <w:rPr>
          <w:rFonts w:ascii="Arial" w:hAnsi="Arial" w:cs="Arial"/>
          <w:i/>
          <w:color w:val="454545"/>
          <w:spacing w:val="-5"/>
        </w:rPr>
        <w:t>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9F3F20"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697C0D" w:rsidRDefault="00697C0D" w:rsidP="00697C0D">
      <w:pPr>
        <w:pStyle w:val="NormalWeb"/>
        <w:shd w:val="clear" w:color="auto" w:fill="FFFFFF"/>
        <w:spacing w:before="0" w:beforeAutospacing="0" w:after="0" w:afterAutospacing="0" w:line="360" w:lineRule="auto"/>
        <w:jc w:val="both"/>
        <w:rPr>
          <w:rFonts w:ascii="Arial" w:hAnsi="Arial" w:cs="Arial"/>
          <w:i/>
          <w:color w:val="454545"/>
          <w:spacing w:val="-5"/>
        </w:rPr>
      </w:pPr>
      <w:r w:rsidRPr="00697C0D">
        <w:rPr>
          <w:rFonts w:ascii="Arial" w:hAnsi="Arial" w:cs="Arial"/>
          <w:i/>
          <w:color w:val="454545"/>
          <w:spacing w:val="-5"/>
        </w:rPr>
        <w:t>De aquí a 2030, proporcionar acceso universal a zonas verdes y espacios públicos seguros, inclusivos y accesibles, en particular para las mujeres y los niños, las personas de edad y las personas con discapacidad.</w:t>
      </w:r>
    </w:p>
    <w:p w:rsidR="009F3F20" w:rsidRPr="00697C0D"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9F3F20" w:rsidRDefault="00697C0D" w:rsidP="00697C0D">
      <w:pPr>
        <w:pStyle w:val="NormalWeb"/>
        <w:shd w:val="clear" w:color="auto" w:fill="FFFFFF"/>
        <w:spacing w:before="0" w:beforeAutospacing="0" w:after="0" w:afterAutospacing="0" w:line="360" w:lineRule="auto"/>
        <w:jc w:val="both"/>
        <w:rPr>
          <w:rFonts w:ascii="Arial" w:hAnsi="Arial" w:cs="Arial"/>
          <w:i/>
          <w:color w:val="454545"/>
          <w:spacing w:val="-5"/>
        </w:rPr>
      </w:pPr>
      <w:r w:rsidRPr="00697C0D">
        <w:rPr>
          <w:rFonts w:ascii="Arial" w:hAnsi="Arial" w:cs="Arial"/>
          <w:i/>
          <w:color w:val="454545"/>
          <w:spacing w:val="-5"/>
        </w:rPr>
        <w:t xml:space="preserve">A pesar de la importante función que desempeñan, las zonas verdes y los espacios públicos suelen verse amenazados por la migración a las ciudades. A medida que aumenta el valor del suelo, las zonas verdes y los espacios públicos van cediendo lugar a viviendas residenciales y empresas. </w:t>
      </w:r>
    </w:p>
    <w:p w:rsidR="009F3F20"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9F3F20" w:rsidRDefault="00697C0D" w:rsidP="00697C0D">
      <w:pPr>
        <w:pStyle w:val="NormalWeb"/>
        <w:shd w:val="clear" w:color="auto" w:fill="FFFFFF"/>
        <w:spacing w:before="0" w:beforeAutospacing="0" w:after="0" w:afterAutospacing="0" w:line="360" w:lineRule="auto"/>
        <w:jc w:val="both"/>
        <w:rPr>
          <w:rFonts w:ascii="Arial" w:hAnsi="Arial" w:cs="Arial"/>
          <w:i/>
          <w:color w:val="454545"/>
          <w:spacing w:val="-5"/>
        </w:rPr>
      </w:pPr>
      <w:r w:rsidRPr="00697C0D">
        <w:rPr>
          <w:rFonts w:ascii="Arial" w:hAnsi="Arial" w:cs="Arial"/>
          <w:i/>
          <w:color w:val="454545"/>
          <w:spacing w:val="-5"/>
        </w:rPr>
        <w:t>Quedan muchos desa</w:t>
      </w:r>
      <w:r w:rsidR="009F3F20">
        <w:rPr>
          <w:rFonts w:ascii="Arial" w:hAnsi="Arial" w:cs="Arial"/>
          <w:i/>
          <w:color w:val="454545"/>
          <w:spacing w:val="-5"/>
        </w:rPr>
        <w:t>fíos por delante para lograr ciudades y comunidades sostenibles, l</w:t>
      </w:r>
      <w:r w:rsidRPr="00697C0D">
        <w:rPr>
          <w:rFonts w:ascii="Arial" w:hAnsi="Arial" w:cs="Arial"/>
          <w:i/>
          <w:color w:val="454545"/>
          <w:spacing w:val="-5"/>
        </w:rPr>
        <w:t xml:space="preserve">as ciudades necesitarán planes de ejecución y apoyos firmes para alcanzar las metas. Hacen falta soluciones innovadoras que contribuyan a crear ciudades centradas en las personas, cuyos habitantes influyan en su forma de vivir e interactuar con la comunidad. La sociedad civil puede desempeñar un papel importante para que la población local y los gobiernos trabajen de consuno. </w:t>
      </w:r>
      <w:bookmarkStart w:id="0" w:name="_GoBack"/>
      <w:bookmarkEnd w:id="0"/>
    </w:p>
    <w:p w:rsidR="009F3F20" w:rsidRDefault="009F3F20" w:rsidP="00697C0D">
      <w:pPr>
        <w:pStyle w:val="NormalWeb"/>
        <w:shd w:val="clear" w:color="auto" w:fill="FFFFFF"/>
        <w:spacing w:before="0" w:beforeAutospacing="0" w:after="0" w:afterAutospacing="0" w:line="360" w:lineRule="auto"/>
        <w:jc w:val="both"/>
        <w:rPr>
          <w:rFonts w:ascii="Arial" w:hAnsi="Arial" w:cs="Arial"/>
          <w:i/>
          <w:color w:val="454545"/>
          <w:spacing w:val="-5"/>
        </w:rPr>
      </w:pPr>
    </w:p>
    <w:p w:rsidR="007B5339" w:rsidRPr="00437A55" w:rsidRDefault="007B5339" w:rsidP="007B5339">
      <w:pPr>
        <w:autoSpaceDE w:val="0"/>
        <w:autoSpaceDN w:val="0"/>
        <w:adjustRightInd w:val="0"/>
        <w:spacing w:after="0" w:line="360" w:lineRule="auto"/>
        <w:ind w:right="191"/>
        <w:jc w:val="both"/>
        <w:rPr>
          <w:rFonts w:ascii="Arial" w:hAnsi="Arial"/>
          <w:i/>
          <w:color w:val="000000"/>
          <w:sz w:val="24"/>
          <w:szCs w:val="24"/>
        </w:rPr>
      </w:pPr>
      <w:r w:rsidRPr="007666E7">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7B5339" w:rsidRDefault="007B5339" w:rsidP="007B5339">
      <w:pPr>
        <w:spacing w:after="0" w:line="360" w:lineRule="auto"/>
        <w:jc w:val="center"/>
        <w:rPr>
          <w:rFonts w:ascii="Arial" w:hAnsi="Arial"/>
          <w:b/>
          <w:i/>
          <w:sz w:val="24"/>
          <w:szCs w:val="24"/>
        </w:rPr>
      </w:pPr>
    </w:p>
    <w:p w:rsidR="007B5339" w:rsidRPr="0062195E" w:rsidRDefault="007B5339" w:rsidP="007B5339">
      <w:pPr>
        <w:spacing w:after="0" w:line="360" w:lineRule="auto"/>
        <w:jc w:val="center"/>
        <w:rPr>
          <w:rFonts w:ascii="Arial" w:hAnsi="Arial"/>
          <w:b/>
          <w:i/>
          <w:sz w:val="24"/>
          <w:szCs w:val="24"/>
        </w:rPr>
      </w:pPr>
      <w:r w:rsidRPr="0062195E">
        <w:rPr>
          <w:rFonts w:ascii="Arial" w:hAnsi="Arial"/>
          <w:b/>
          <w:i/>
          <w:sz w:val="24"/>
          <w:szCs w:val="24"/>
        </w:rPr>
        <w:t>A C U E R D O</w:t>
      </w:r>
    </w:p>
    <w:p w:rsidR="007B5339" w:rsidRPr="00416E4C" w:rsidRDefault="007B5339" w:rsidP="007B5339">
      <w:pPr>
        <w:spacing w:after="0" w:line="360" w:lineRule="auto"/>
        <w:jc w:val="both"/>
        <w:rPr>
          <w:rFonts w:ascii="Arial" w:hAnsi="Arial"/>
          <w:i/>
          <w:sz w:val="24"/>
          <w:szCs w:val="24"/>
        </w:rPr>
      </w:pPr>
    </w:p>
    <w:p w:rsidR="007B5339" w:rsidRDefault="007B5339" w:rsidP="007B5339">
      <w:pPr>
        <w:spacing w:after="0" w:line="360" w:lineRule="auto"/>
        <w:jc w:val="both"/>
        <w:rPr>
          <w:rFonts w:ascii="Arial" w:hAnsi="Arial"/>
          <w:i/>
          <w:sz w:val="24"/>
          <w:szCs w:val="24"/>
        </w:rPr>
      </w:pPr>
      <w:r w:rsidRPr="0062195E">
        <w:rPr>
          <w:rFonts w:ascii="Arial" w:hAnsi="Arial"/>
          <w:b/>
          <w:i/>
          <w:sz w:val="24"/>
          <w:szCs w:val="24"/>
        </w:rPr>
        <w:t>ÚNICO. -</w:t>
      </w:r>
      <w:r w:rsidRPr="00416E4C">
        <w:rPr>
          <w:rFonts w:ascii="Arial" w:hAnsi="Arial"/>
          <w:i/>
          <w:sz w:val="24"/>
          <w:szCs w:val="24"/>
        </w:rPr>
        <w:t xml:space="preserve"> </w:t>
      </w:r>
      <w:r>
        <w:rPr>
          <w:rFonts w:ascii="Arial" w:hAnsi="Arial"/>
          <w:i/>
          <w:sz w:val="24"/>
          <w:szCs w:val="24"/>
        </w:rPr>
        <w:t>La Sexagésima Séptim</w:t>
      </w:r>
      <w:r w:rsidRPr="0044191D">
        <w:rPr>
          <w:rFonts w:ascii="Arial" w:hAnsi="Arial"/>
          <w:i/>
          <w:sz w:val="24"/>
          <w:szCs w:val="24"/>
        </w:rPr>
        <w:t>a Legislatura del Honorable Congreso del</w:t>
      </w:r>
      <w:r>
        <w:rPr>
          <w:rFonts w:ascii="Arial" w:hAnsi="Arial"/>
          <w:i/>
          <w:sz w:val="24"/>
          <w:szCs w:val="24"/>
        </w:rPr>
        <w:t xml:space="preserve"> Estado de Chihuahua</w:t>
      </w:r>
      <w:r w:rsidRPr="00FB266F">
        <w:rPr>
          <w:rFonts w:ascii="Arial" w:hAnsi="Arial"/>
          <w:i/>
          <w:sz w:val="24"/>
          <w:szCs w:val="24"/>
        </w:rPr>
        <w:t xml:space="preserve"> </w:t>
      </w:r>
      <w:r>
        <w:rPr>
          <w:rFonts w:ascii="Arial" w:hAnsi="Arial"/>
          <w:i/>
          <w:sz w:val="24"/>
          <w:szCs w:val="24"/>
        </w:rPr>
        <w:t xml:space="preserve">exhorta </w:t>
      </w:r>
      <w:r w:rsidRPr="00E51083">
        <w:rPr>
          <w:rFonts w:ascii="Arial" w:hAnsi="Arial"/>
          <w:i/>
          <w:sz w:val="24"/>
          <w:szCs w:val="24"/>
        </w:rPr>
        <w:t xml:space="preserve">respetuosamente al Poder Ejecutivo Federal,  para que se dé a conocer cuál es  la estrategia a seguir para cumplir  a cabalidad con los acuerdos  de la Agenda </w:t>
      </w:r>
      <w:r w:rsidR="009F3F20">
        <w:rPr>
          <w:rFonts w:ascii="Arial" w:hAnsi="Arial"/>
          <w:i/>
          <w:sz w:val="24"/>
          <w:szCs w:val="24"/>
        </w:rPr>
        <w:t>2030 en lo relativo al punto once</w:t>
      </w:r>
      <w:r w:rsidRPr="00E51083">
        <w:rPr>
          <w:rFonts w:ascii="Arial" w:hAnsi="Arial"/>
          <w:i/>
          <w:sz w:val="24"/>
          <w:szCs w:val="24"/>
        </w:rPr>
        <w:t xml:space="preserve"> que establece </w:t>
      </w:r>
      <w:r w:rsidR="009F3F20">
        <w:rPr>
          <w:rFonts w:ascii="Arial" w:hAnsi="Arial"/>
          <w:i/>
          <w:sz w:val="24"/>
          <w:szCs w:val="24"/>
        </w:rPr>
        <w:t xml:space="preserve">CIUDADES Y COMUNIDADES SOSTENIBLES </w:t>
      </w:r>
      <w:r w:rsidRPr="00E51083">
        <w:rPr>
          <w:rFonts w:ascii="Arial" w:hAnsi="Arial"/>
          <w:i/>
          <w:sz w:val="24"/>
          <w:szCs w:val="24"/>
        </w:rPr>
        <w:t>dado que es claro que los actuales  programas son insuficientes para cumplir con dicho compromiso</w:t>
      </w:r>
    </w:p>
    <w:p w:rsidR="007B5339" w:rsidRDefault="007B5339" w:rsidP="007B5339">
      <w:pPr>
        <w:spacing w:after="0" w:line="360" w:lineRule="auto"/>
        <w:jc w:val="both"/>
        <w:rPr>
          <w:rFonts w:ascii="Arial" w:hAnsi="Arial"/>
          <w:i/>
          <w:sz w:val="24"/>
          <w:szCs w:val="24"/>
        </w:rPr>
      </w:pPr>
    </w:p>
    <w:p w:rsidR="007B5339" w:rsidRPr="00C173DE" w:rsidRDefault="007B5339" w:rsidP="007B5339">
      <w:pPr>
        <w:spacing w:after="0" w:line="360" w:lineRule="auto"/>
        <w:jc w:val="both"/>
        <w:rPr>
          <w:rFonts w:ascii="Arial" w:hAnsi="Arial"/>
          <w:i/>
          <w:sz w:val="24"/>
          <w:szCs w:val="24"/>
        </w:rPr>
      </w:pPr>
    </w:p>
    <w:p w:rsidR="007B5339" w:rsidRPr="00416E4C" w:rsidRDefault="007B5339" w:rsidP="007B5339">
      <w:pPr>
        <w:spacing w:after="0" w:line="360" w:lineRule="auto"/>
        <w:jc w:val="both"/>
        <w:rPr>
          <w:rFonts w:ascii="Arial" w:hAnsi="Arial"/>
          <w:i/>
          <w:sz w:val="24"/>
          <w:szCs w:val="24"/>
        </w:rPr>
      </w:pPr>
      <w:r w:rsidRPr="0062195E">
        <w:rPr>
          <w:rFonts w:ascii="Arial" w:hAnsi="Arial"/>
          <w:b/>
          <w:i/>
          <w:sz w:val="24"/>
          <w:szCs w:val="24"/>
        </w:rPr>
        <w:t>ECONÓMICO. -</w:t>
      </w:r>
      <w:r w:rsidRPr="00416E4C">
        <w:rPr>
          <w:rFonts w:ascii="Arial" w:hAnsi="Arial"/>
          <w:i/>
          <w:sz w:val="24"/>
          <w:szCs w:val="24"/>
        </w:rPr>
        <w:t xml:space="preserve"> Una vez aprobado, túrnese </w:t>
      </w:r>
      <w:r w:rsidRPr="0044191D">
        <w:rPr>
          <w:rFonts w:ascii="Arial" w:hAnsi="Arial"/>
          <w:i/>
          <w:sz w:val="24"/>
          <w:szCs w:val="24"/>
        </w:rPr>
        <w:t>al Poder Ejecutivo Federal</w:t>
      </w:r>
      <w:r w:rsidRPr="00416E4C">
        <w:rPr>
          <w:rFonts w:ascii="Arial" w:hAnsi="Arial"/>
          <w:i/>
          <w:sz w:val="24"/>
          <w:szCs w:val="24"/>
        </w:rPr>
        <w:t xml:space="preserve"> para que se aborde el tema en los términos correspondientes, y que a su vez se remita copia del mismo a las autoridades competentes, para los efectos que haya lugar.</w:t>
      </w:r>
    </w:p>
    <w:p w:rsidR="007B5339" w:rsidRPr="00416E4C" w:rsidRDefault="007B5339" w:rsidP="007B5339">
      <w:pPr>
        <w:spacing w:after="0" w:line="360" w:lineRule="auto"/>
        <w:jc w:val="both"/>
        <w:rPr>
          <w:rFonts w:ascii="Arial" w:hAnsi="Arial"/>
          <w:i/>
          <w:sz w:val="24"/>
          <w:szCs w:val="24"/>
        </w:rPr>
      </w:pPr>
    </w:p>
    <w:p w:rsidR="007B5339" w:rsidRPr="00416E4C" w:rsidRDefault="007B5339" w:rsidP="007B5339">
      <w:pPr>
        <w:spacing w:after="0" w:line="360" w:lineRule="auto"/>
        <w:jc w:val="both"/>
        <w:rPr>
          <w:rFonts w:ascii="Arial" w:hAnsi="Arial"/>
          <w:i/>
          <w:sz w:val="24"/>
          <w:szCs w:val="24"/>
        </w:rPr>
      </w:pPr>
      <w:bookmarkStart w:id="1" w:name="_gjdgxs" w:colFirst="0" w:colLast="0"/>
      <w:bookmarkEnd w:id="1"/>
      <w:r w:rsidRPr="00416E4C">
        <w:rPr>
          <w:rFonts w:ascii="Arial" w:hAnsi="Arial"/>
          <w:i/>
          <w:sz w:val="24"/>
          <w:szCs w:val="24"/>
        </w:rPr>
        <w:t>Dado en el Palacio del Poder Legislativo, en la Ciudad de Chih</w:t>
      </w:r>
      <w:r>
        <w:rPr>
          <w:rFonts w:ascii="Arial" w:hAnsi="Arial"/>
          <w:i/>
          <w:sz w:val="24"/>
          <w:szCs w:val="24"/>
        </w:rPr>
        <w:t>uahua, Chihuahua, a los 1</w:t>
      </w:r>
      <w:r w:rsidR="009F3F20">
        <w:rPr>
          <w:rFonts w:ascii="Arial" w:hAnsi="Arial"/>
          <w:i/>
          <w:sz w:val="24"/>
          <w:szCs w:val="24"/>
        </w:rPr>
        <w:t>0</w:t>
      </w:r>
      <w:r w:rsidRPr="00416E4C">
        <w:rPr>
          <w:rFonts w:ascii="Arial" w:hAnsi="Arial"/>
          <w:i/>
          <w:sz w:val="24"/>
          <w:szCs w:val="24"/>
        </w:rPr>
        <w:t xml:space="preserve"> días del mes de </w:t>
      </w:r>
      <w:r w:rsidR="009F3F20">
        <w:rPr>
          <w:rFonts w:ascii="Arial" w:hAnsi="Arial"/>
          <w:i/>
          <w:sz w:val="24"/>
          <w:szCs w:val="24"/>
        </w:rPr>
        <w:t xml:space="preserve">junio </w:t>
      </w:r>
      <w:r>
        <w:rPr>
          <w:rFonts w:ascii="Arial" w:hAnsi="Arial"/>
          <w:i/>
          <w:sz w:val="24"/>
          <w:szCs w:val="24"/>
        </w:rPr>
        <w:t xml:space="preserve"> del año 2022</w:t>
      </w:r>
      <w:r w:rsidRPr="00416E4C">
        <w:rPr>
          <w:rFonts w:ascii="Arial" w:hAnsi="Arial"/>
          <w:i/>
          <w:sz w:val="24"/>
          <w:szCs w:val="24"/>
        </w:rPr>
        <w:t>.</w:t>
      </w:r>
    </w:p>
    <w:p w:rsidR="007B5339" w:rsidRPr="00AD645D" w:rsidRDefault="007B5339" w:rsidP="007B5339">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Pr>
          <w:rFonts w:ascii="Arial" w:eastAsia="Arial" w:hAnsi="Arial" w:cs="Arial"/>
          <w:b/>
          <w:i/>
          <w:noProof/>
          <w:sz w:val="24"/>
          <w:szCs w:val="24"/>
          <w:lang w:eastAsia="es-MX"/>
        </w:rPr>
        <w:drawing>
          <wp:anchor distT="0" distB="0" distL="114300" distR="114300" simplePos="0" relativeHeight="251659264" behindDoc="1" locked="0" layoutInCell="1" allowOverlap="1" wp14:anchorId="02E80007" wp14:editId="1955CB56">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7B5339" w:rsidRPr="00AD645D" w:rsidRDefault="007B5339" w:rsidP="007B5339">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AD645D">
        <w:rPr>
          <w:rFonts w:ascii="Arial" w:eastAsia="Arial" w:hAnsi="Arial" w:cs="Arial"/>
          <w:b/>
          <w:i/>
          <w:sz w:val="24"/>
          <w:szCs w:val="24"/>
        </w:rPr>
        <w:t xml:space="preserve">ATENTAMENTE </w:t>
      </w:r>
    </w:p>
    <w:p w:rsidR="007B5339" w:rsidRPr="00AD645D" w:rsidRDefault="007B5339" w:rsidP="007B5339">
      <w:pPr>
        <w:spacing w:before="240" w:after="0" w:line="240" w:lineRule="auto"/>
        <w:jc w:val="center"/>
        <w:rPr>
          <w:rFonts w:ascii="Arial" w:eastAsia="Arial" w:hAnsi="Arial" w:cs="Arial"/>
          <w:b/>
          <w:i/>
          <w:sz w:val="24"/>
          <w:szCs w:val="24"/>
        </w:rPr>
      </w:pPr>
      <w:bookmarkStart w:id="2" w:name="_3dy6vkm" w:colFirst="0" w:colLast="0"/>
      <w:bookmarkEnd w:id="2"/>
    </w:p>
    <w:p w:rsidR="007B5339" w:rsidRPr="00AD645D" w:rsidRDefault="007B5339" w:rsidP="007B5339">
      <w:pPr>
        <w:spacing w:before="240" w:after="0" w:line="240" w:lineRule="auto"/>
        <w:jc w:val="center"/>
        <w:rPr>
          <w:rFonts w:ascii="Arial" w:hAnsi="Arial" w:cs="Arial"/>
          <w:b/>
          <w:i/>
          <w:sz w:val="24"/>
          <w:szCs w:val="24"/>
        </w:rPr>
      </w:pPr>
      <w:r w:rsidRPr="00AD645D">
        <w:rPr>
          <w:rFonts w:ascii="Arial" w:hAnsi="Arial" w:cs="Arial"/>
          <w:b/>
          <w:i/>
          <w:sz w:val="24"/>
          <w:szCs w:val="24"/>
        </w:rPr>
        <w:t>DIPUTADO OMAR BAZÁN FLORES</w:t>
      </w:r>
    </w:p>
    <w:p w:rsidR="007B5339" w:rsidRPr="00AD645D" w:rsidRDefault="007B5339" w:rsidP="007B5339">
      <w:pPr>
        <w:spacing w:after="0" w:line="240" w:lineRule="auto"/>
        <w:jc w:val="center"/>
        <w:rPr>
          <w:rFonts w:ascii="Arial" w:hAnsi="Arial" w:cs="Arial"/>
          <w:b/>
          <w:i/>
          <w:sz w:val="24"/>
          <w:szCs w:val="24"/>
        </w:rPr>
        <w:sectPr w:rsidR="007B5339" w:rsidRPr="00AD645D" w:rsidSect="003D4119">
          <w:headerReference w:type="default" r:id="rId9"/>
          <w:pgSz w:w="12240" w:h="15840"/>
          <w:pgMar w:top="3402" w:right="1701" w:bottom="1418" w:left="1701" w:header="709" w:footer="709" w:gutter="0"/>
          <w:cols w:space="708"/>
          <w:docGrid w:linePitch="360"/>
        </w:sectPr>
      </w:pPr>
      <w:r>
        <w:rPr>
          <w:rFonts w:ascii="Arial" w:hAnsi="Arial" w:cs="Arial"/>
          <w:b/>
          <w:i/>
          <w:sz w:val="24"/>
          <w:szCs w:val="24"/>
        </w:rPr>
        <w:t>Vicepresidente del H. Congreso del Estad</w:t>
      </w:r>
      <w:r>
        <w:rPr>
          <w:rFonts w:ascii="Arial" w:hAnsi="Arial" w:cs="Arial"/>
          <w:b/>
          <w:i/>
          <w:sz w:val="24"/>
          <w:szCs w:val="24"/>
        </w:rPr>
        <w:t>o.</w:t>
      </w:r>
    </w:p>
    <w:p w:rsidR="00F225C4" w:rsidRDefault="009F3F20"/>
    <w:sectPr w:rsidR="00F22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9F3F20" w:rsidP="00DE1ABE">
    <w:pPr>
      <w:pStyle w:val="Encabezado"/>
      <w:tabs>
        <w:tab w:val="clear" w:pos="4419"/>
        <w:tab w:val="clear" w:pos="8838"/>
        <w:tab w:val="left" w:pos="8610"/>
      </w:tabs>
      <w:jc w:val="right"/>
      <w:rPr>
        <w:rFonts w:ascii="Edwardian Script ITC" w:hAnsi="Edwardian Script ITC"/>
        <w:sz w:val="40"/>
      </w:rPr>
    </w:pPr>
  </w:p>
  <w:p w:rsidR="003013A1" w:rsidRDefault="009F3F20"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9F3F20" w:rsidP="00DE1ABE">
    <w:pPr>
      <w:pStyle w:val="Encabezado"/>
    </w:pPr>
  </w:p>
  <w:p w:rsidR="003013A1" w:rsidRDefault="009F3F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39"/>
    <w:rsid w:val="00026B83"/>
    <w:rsid w:val="0017250C"/>
    <w:rsid w:val="00302A0B"/>
    <w:rsid w:val="003F7248"/>
    <w:rsid w:val="004613AD"/>
    <w:rsid w:val="00697C0D"/>
    <w:rsid w:val="007B5339"/>
    <w:rsid w:val="009F3F20"/>
    <w:rsid w:val="00D62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C5CA3-ADF1-40FE-B245-F1B3FC27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39"/>
    <w:pPr>
      <w:spacing w:after="160" w:line="259" w:lineRule="auto"/>
    </w:pPr>
    <w:rPr>
      <w:rFonts w:ascii="Calibri" w:eastAsia="Calibri" w:hAnsi="Calibri" w:cs="Times New Roman"/>
      <w:i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53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339"/>
    <w:rPr>
      <w:rFonts w:ascii="Calibri" w:eastAsia="Calibri" w:hAnsi="Calibri" w:cs="Times New Roman"/>
      <w:i w:val="0"/>
      <w:sz w:val="22"/>
    </w:rPr>
  </w:style>
  <w:style w:type="paragraph" w:styleId="NormalWeb">
    <w:name w:val="Normal (Web)"/>
    <w:basedOn w:val="Normal"/>
    <w:uiPriority w:val="99"/>
    <w:semiHidden/>
    <w:unhideWhenUsed/>
    <w:rsid w:val="007B5339"/>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semiHidden/>
    <w:unhideWhenUsed/>
    <w:rsid w:val="007B5339"/>
    <w:rPr>
      <w:color w:val="0000FF"/>
      <w:u w:val="single"/>
    </w:rPr>
  </w:style>
  <w:style w:type="character" w:styleId="Textoennegrita">
    <w:name w:val="Strong"/>
    <w:basedOn w:val="Fuentedeprrafopredeter"/>
    <w:uiPriority w:val="22"/>
    <w:qFormat/>
    <w:rsid w:val="00D62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0501">
      <w:bodyDiv w:val="1"/>
      <w:marLeft w:val="0"/>
      <w:marRight w:val="0"/>
      <w:marTop w:val="0"/>
      <w:marBottom w:val="0"/>
      <w:divBdr>
        <w:top w:val="none" w:sz="0" w:space="0" w:color="auto"/>
        <w:left w:val="none" w:sz="0" w:space="0" w:color="auto"/>
        <w:bottom w:val="none" w:sz="0" w:space="0" w:color="auto"/>
        <w:right w:val="none" w:sz="0" w:space="0" w:color="auto"/>
      </w:divBdr>
    </w:div>
    <w:div w:id="1978488280">
      <w:bodyDiv w:val="1"/>
      <w:marLeft w:val="0"/>
      <w:marRight w:val="0"/>
      <w:marTop w:val="0"/>
      <w:marBottom w:val="0"/>
      <w:divBdr>
        <w:top w:val="none" w:sz="0" w:space="0" w:color="auto"/>
        <w:left w:val="none" w:sz="0" w:space="0" w:color="auto"/>
        <w:bottom w:val="none" w:sz="0" w:space="0" w:color="auto"/>
        <w:right w:val="none" w:sz="0" w:space="0" w:color="auto"/>
      </w:divBdr>
    </w:div>
    <w:div w:id="21409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un.or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va.com/es/que-sabes-de-los-objetivos-de-desarrollo-sostenible-ods/" TargetMode="External"/><Relationship Id="rId11" Type="http://schemas.openxmlformats.org/officeDocument/2006/relationships/theme" Target="theme/theme1.xml"/><Relationship Id="rId5" Type="http://schemas.openxmlformats.org/officeDocument/2006/relationships/hyperlink" Target="https://www.bbva.com/es/sostenibilidad/que-es-el-cambio-climatico-causas-y-como-nos-afecta/" TargetMode="External"/><Relationship Id="rId10" Type="http://schemas.openxmlformats.org/officeDocument/2006/relationships/fontTable" Target="fontTable.xml"/><Relationship Id="rId4" Type="http://schemas.openxmlformats.org/officeDocument/2006/relationships/hyperlink" Target="https://www.bbva.com/es/sostenibilidad/que-es-el-medioambiente-y-por-que-es-clave-para-la-vida/" TargetMode="Externa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2</cp:revision>
  <dcterms:created xsi:type="dcterms:W3CDTF">2022-06-10T18:25:00Z</dcterms:created>
  <dcterms:modified xsi:type="dcterms:W3CDTF">2022-06-10T19:19:00Z</dcterms:modified>
</cp:coreProperties>
</file>