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9D" w:rsidRDefault="00D0789D">
      <w:pPr>
        <w:spacing w:line="360" w:lineRule="auto"/>
        <w:jc w:val="both"/>
        <w:rPr>
          <w:rFonts w:ascii="Century Gothic" w:eastAsia="Century Gothic" w:hAnsi="Century Gothic" w:cs="Century Gothic"/>
        </w:rPr>
      </w:pPr>
    </w:p>
    <w:p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H. CONGRESO DEL ESTADO DE CHIHUAHUA.</w:t>
      </w:r>
    </w:p>
    <w:p w:rsidR="00D0789D" w:rsidRDefault="00B875FA">
      <w:pPr>
        <w:rPr>
          <w:rFonts w:ascii="Century Gothic" w:eastAsia="Century Gothic" w:hAnsi="Century Gothic" w:cs="Century Gothic"/>
          <w:b/>
          <w:color w:val="000000"/>
        </w:rPr>
      </w:pPr>
      <w:r>
        <w:rPr>
          <w:rFonts w:ascii="Century Gothic" w:eastAsia="Century Gothic" w:hAnsi="Century Gothic" w:cs="Century Gothic"/>
          <w:b/>
          <w:color w:val="000000"/>
        </w:rPr>
        <w:t>PRESENTE.-</w:t>
      </w:r>
    </w:p>
    <w:p w:rsidR="00D0789D" w:rsidRDefault="00D0789D">
      <w:pPr>
        <w:jc w:val="both"/>
        <w:rPr>
          <w:rFonts w:ascii="Arial" w:eastAsia="Arial" w:hAnsi="Arial" w:cs="Arial"/>
          <w:color w:val="000000"/>
        </w:rPr>
      </w:pPr>
    </w:p>
    <w:p w:rsidR="00D0789D" w:rsidRDefault="00B875FA">
      <w:pPr>
        <w:spacing w:line="360" w:lineRule="auto"/>
        <w:ind w:hanging="2"/>
        <w:jc w:val="both"/>
        <w:rPr>
          <w:rFonts w:ascii="Century Gothic" w:eastAsia="Century Gothic" w:hAnsi="Century Gothic" w:cs="Century Gothic"/>
          <w:b/>
        </w:rPr>
      </w:pPr>
      <w:r>
        <w:rPr>
          <w:rFonts w:ascii="Century Gothic" w:eastAsia="Century Gothic" w:hAnsi="Century Gothic" w:cs="Century Gothic"/>
        </w:rPr>
        <w:t xml:space="preserve">Quienes suscriben, </w:t>
      </w:r>
      <w:r>
        <w:rPr>
          <w:rFonts w:ascii="Century Gothic" w:eastAsia="Century Gothic" w:hAnsi="Century Gothic" w:cs="Century Gothic"/>
          <w:b/>
        </w:rPr>
        <w:t>Benjamín Carrera Chávez, Edin Cuauhtémoc Estrada Sotelo, Leticia Ortega Máynez, Oscar Daniel Avitia Arellanes, Rosana Díaz Reyes, Gustavo de la Rosa Hickerson, Magdalena Rentería Pérez, María Antonieta Pérez Reyes, David Oscar Castrejón Rivas y Adriana Ter</w:t>
      </w:r>
      <w:r>
        <w:rPr>
          <w:rFonts w:ascii="Century Gothic" w:eastAsia="Century Gothic" w:hAnsi="Century Gothic" w:cs="Century Gothic"/>
          <w:b/>
        </w:rPr>
        <w:t>razas Porras</w:t>
      </w:r>
      <w:r>
        <w:rPr>
          <w:rFonts w:ascii="Century Gothic" w:eastAsia="Century Gothic" w:hAnsi="Century Gothic" w:cs="Century Gothic"/>
        </w:rPr>
        <w:t xml:space="preserve">, </w:t>
      </w:r>
      <w:r>
        <w:rPr>
          <w:rFonts w:ascii="Century Gothic" w:eastAsia="Century Gothic" w:hAnsi="Century Gothic" w:cs="Century Gothic"/>
          <w:b/>
        </w:rPr>
        <w:t xml:space="preserve"> integrantes del Grupo Parlamentario de MORENA, </w:t>
      </w:r>
      <w:r>
        <w:rPr>
          <w:rFonts w:ascii="Century Gothic" w:eastAsia="Century Gothic" w:hAnsi="Century Gothic" w:cs="Century Gothic"/>
        </w:rPr>
        <w:t>con fundamento en lo dispuesto por el artículo 68 fracción I, de la Constitución Política del Estado Libre y Soberano de Chihuahua; 167 fracción I y 168 de la Ley Orgánica del Poder Legislativo,</w:t>
      </w:r>
      <w:r>
        <w:rPr>
          <w:rFonts w:ascii="Century Gothic" w:eastAsia="Century Gothic" w:hAnsi="Century Gothic" w:cs="Century Gothic"/>
          <w:b/>
        </w:rPr>
        <w:t xml:space="preserve"> </w:t>
      </w:r>
      <w:r>
        <w:rPr>
          <w:rFonts w:ascii="Century Gothic" w:eastAsia="Century Gothic" w:hAnsi="Century Gothic" w:cs="Century Gothic"/>
        </w:rPr>
        <w:t>nos permitimos someter a  consideración de esta Soberanía, la presente</w:t>
      </w:r>
      <w:r>
        <w:rPr>
          <w:rFonts w:ascii="Century Gothic" w:eastAsia="Century Gothic" w:hAnsi="Century Gothic" w:cs="Century Gothic"/>
          <w:b/>
        </w:rPr>
        <w:t xml:space="preserve"> </w:t>
      </w:r>
      <w:r>
        <w:rPr>
          <w:rFonts w:ascii="Century Gothic" w:eastAsia="Century Gothic" w:hAnsi="Century Gothic" w:cs="Century Gothic"/>
        </w:rPr>
        <w:t xml:space="preserve">iniciativa con carácter de </w:t>
      </w:r>
      <w:r>
        <w:rPr>
          <w:rFonts w:ascii="Century Gothic" w:eastAsia="Century Gothic" w:hAnsi="Century Gothic" w:cs="Century Gothic"/>
          <w:b/>
          <w:color w:val="000000"/>
        </w:rPr>
        <w:t>DECRETO</w:t>
      </w:r>
      <w:r>
        <w:rPr>
          <w:rFonts w:ascii="Century Gothic" w:eastAsia="Century Gothic" w:hAnsi="Century Gothic" w:cs="Century Gothic"/>
          <w:color w:val="000000"/>
        </w:rPr>
        <w:t xml:space="preserve"> al tenor de la siguiente:</w:t>
      </w:r>
    </w:p>
    <w:p w:rsidR="00D0789D" w:rsidRDefault="00D0789D">
      <w:pPr>
        <w:spacing w:line="360" w:lineRule="auto"/>
        <w:jc w:val="center"/>
        <w:rPr>
          <w:rFonts w:ascii="Century Gothic" w:eastAsia="Century Gothic" w:hAnsi="Century Gothic" w:cs="Century Gothic"/>
          <w:b/>
        </w:rPr>
      </w:pPr>
    </w:p>
    <w:p w:rsidR="00D0789D" w:rsidRDefault="00B875FA">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rsidR="00D0789D" w:rsidRDefault="00D0789D">
      <w:pPr>
        <w:jc w:val="both"/>
        <w:rPr>
          <w:rFonts w:ascii="Century Gothic" w:eastAsia="Century Gothic" w:hAnsi="Century Gothic" w:cs="Century Gothic"/>
          <w:color w:val="333333"/>
          <w:sz w:val="20"/>
          <w:szCs w:val="20"/>
          <w:highlight w:val="white"/>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La efectividad en cuanto al avance del proceso legislativo es un concepto que demanda, tal como ya</w:t>
      </w:r>
      <w:r>
        <w:rPr>
          <w:rFonts w:ascii="Century Gothic" w:eastAsia="Century Gothic" w:hAnsi="Century Gothic" w:cs="Century Gothic"/>
        </w:rPr>
        <w:t xml:space="preserve"> se ha planteado en esta legislatura, establecer criterios que permitan evaluar de manera correcta este aspecto que define a cada legislatura y por ende a la imagen del Poder Legislativo. </w:t>
      </w:r>
    </w:p>
    <w:p w:rsidR="00D0789D" w:rsidRDefault="00D0789D">
      <w:pPr>
        <w:spacing w:line="360" w:lineRule="auto"/>
        <w:jc w:val="both"/>
        <w:rPr>
          <w:rFonts w:ascii="Century Gothic" w:eastAsia="Century Gothic" w:hAnsi="Century Gothic" w:cs="Century Gothic"/>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Sin embargo, la evaluación legislativa implica la observancia de a</w:t>
      </w:r>
      <w:r>
        <w:rPr>
          <w:rFonts w:ascii="Century Gothic" w:eastAsia="Century Gothic" w:hAnsi="Century Gothic" w:cs="Century Gothic"/>
        </w:rPr>
        <w:t>spectos que subyacen tales como criterios objetivos y sólidos que permitan de manera fehaciente derivar en la evaluación del desempeño de las y  los integrantes de las legislaturas.</w:t>
      </w:r>
    </w:p>
    <w:p w:rsidR="00D0789D" w:rsidRDefault="00D0789D">
      <w:pPr>
        <w:spacing w:line="360" w:lineRule="auto"/>
        <w:jc w:val="both"/>
        <w:rPr>
          <w:rFonts w:ascii="Century Gothic" w:eastAsia="Century Gothic" w:hAnsi="Century Gothic" w:cs="Century Gothic"/>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En este orden de ideas, aprovechando la coincidencia con diversos actores</w:t>
      </w:r>
      <w:r>
        <w:rPr>
          <w:rFonts w:ascii="Century Gothic" w:eastAsia="Century Gothic" w:hAnsi="Century Gothic" w:cs="Century Gothic"/>
        </w:rPr>
        <w:t xml:space="preserve"> políticos, consideramos que al igual que la evaluación que de </w:t>
      </w:r>
      <w:r>
        <w:rPr>
          <w:rFonts w:ascii="Century Gothic" w:eastAsia="Century Gothic" w:hAnsi="Century Gothic" w:cs="Century Gothic"/>
        </w:rPr>
        <w:lastRenderedPageBreak/>
        <w:t>manera particular se ha planteado respecto al trabajo de cada legisladora o legislador de manera individual y como pertenecientes a un grupo o representación parlamentaria, es necesario evaluar</w:t>
      </w:r>
      <w:r>
        <w:rPr>
          <w:rFonts w:ascii="Century Gothic" w:eastAsia="Century Gothic" w:hAnsi="Century Gothic" w:cs="Century Gothic"/>
        </w:rPr>
        <w:t xml:space="preserve"> en sí el proceso legislativo que se da al interior de las comisiones, debido a que la presentación de iniciativas es un indicador que nos puede arrojar de manera sesgada la eficacia legislativa.</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highlight w:val="white"/>
        </w:rPr>
        <w:t>En este sentido, tal como se desprende de las consultas rea</w:t>
      </w:r>
      <w:r w:rsidR="00D66A4D">
        <w:rPr>
          <w:rFonts w:ascii="Century Gothic" w:eastAsia="Century Gothic" w:hAnsi="Century Gothic" w:cs="Century Gothic"/>
          <w:highlight w:val="white"/>
        </w:rPr>
        <w:t xml:space="preserve">lizadas a la página respecto </w:t>
      </w:r>
      <w:r w:rsidRPr="00D66A4D">
        <w:rPr>
          <w:rFonts w:ascii="Century Gothic" w:eastAsia="Century Gothic" w:hAnsi="Century Gothic" w:cs="Century Gothic"/>
          <w:highlight w:val="white"/>
        </w:rPr>
        <w:t xml:space="preserve">al estatus de las iniciativas presentadas, se perciben como una constante, </w:t>
      </w:r>
      <w:r w:rsidR="00D66A4D">
        <w:rPr>
          <w:rFonts w:ascii="Century Gothic" w:eastAsia="Century Gothic" w:hAnsi="Century Gothic" w:cs="Century Gothic"/>
          <w:highlight w:val="white"/>
        </w:rPr>
        <w:t>algunas</w:t>
      </w:r>
      <w:r w:rsidRPr="00D66A4D">
        <w:rPr>
          <w:rFonts w:ascii="Century Gothic" w:eastAsia="Century Gothic" w:hAnsi="Century Gothic" w:cs="Century Gothic"/>
          <w:highlight w:val="white"/>
        </w:rPr>
        <w:t xml:space="preserve"> situaciones que interfieren en cuanto al desempeño del trabajo legislativo.</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highlight w:val="white"/>
        </w:rPr>
        <w:t>Situaciones como la falta de comunicaciones de turno de las</w:t>
      </w:r>
      <w:r w:rsidRPr="00D66A4D">
        <w:rPr>
          <w:rFonts w:ascii="Century Gothic" w:eastAsia="Century Gothic" w:hAnsi="Century Gothic" w:cs="Century Gothic"/>
          <w:highlight w:val="white"/>
        </w:rPr>
        <w:t xml:space="preserve"> iniciativas en reunión de comisión, celebración de reuniones de comisión sin que se informe de manera ordenada de los turnos de las iniciativas y turno de iniciativas a comisiones unidas que, si no se han instalado, postergan el actuar del Legislativo con</w:t>
      </w:r>
      <w:r w:rsidRPr="00D66A4D">
        <w:rPr>
          <w:rFonts w:ascii="Century Gothic" w:eastAsia="Century Gothic" w:hAnsi="Century Gothic" w:cs="Century Gothic"/>
          <w:highlight w:val="white"/>
        </w:rPr>
        <w:t xml:space="preserve">tradiciendo las mismas disposiciones que la Ley Orgánica contempla respecto a los periodos de tiempo </w:t>
      </w:r>
      <w:r w:rsidR="00D66A4D">
        <w:rPr>
          <w:rFonts w:ascii="Century Gothic" w:eastAsia="Century Gothic" w:hAnsi="Century Gothic" w:cs="Century Gothic"/>
          <w:highlight w:val="white"/>
        </w:rPr>
        <w:t xml:space="preserve">fijados </w:t>
      </w:r>
      <w:r w:rsidRPr="00D66A4D">
        <w:rPr>
          <w:rFonts w:ascii="Century Gothic" w:eastAsia="Century Gothic" w:hAnsi="Century Gothic" w:cs="Century Gothic"/>
          <w:highlight w:val="white"/>
        </w:rPr>
        <w:t>para emitir un dictamen.</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rPr>
        <w:t>Si bien, la manera más recurrente de evaluar a los congresos ha sido la de contabilizar el número de leyes que son c</w:t>
      </w:r>
      <w:r w:rsidRPr="00D66A4D">
        <w:rPr>
          <w:rFonts w:ascii="Century Gothic" w:eastAsia="Century Gothic" w:hAnsi="Century Gothic" w:cs="Century Gothic"/>
        </w:rPr>
        <w:t>apaces de aprobar en una legislatura, esto deja de lado una amplia gama de actividades y labores que atienden a funciones constitucionalmente conferidas a las y los legisladores y que son tan relevantes como la representación, el control, la evaluación y l</w:t>
      </w:r>
      <w:r w:rsidRPr="00D66A4D">
        <w:rPr>
          <w:rFonts w:ascii="Century Gothic" w:eastAsia="Century Gothic" w:hAnsi="Century Gothic" w:cs="Century Gothic"/>
        </w:rPr>
        <w:t>a fiscalización, que no son cuantificables por su propia naturaleza, pero que son por demás relevantes en el contexto de un sistema representativo. </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highlight w:val="white"/>
        </w:rPr>
        <w:lastRenderedPageBreak/>
        <w:t>Aunado a lo anterior, existen una serie de condiciones que han prevalecido a lo largo de las anteriores legislaturas, mismas que se prevé que puedan ser solucionadas al tomar algunas de las  reglas dispuestas por la Ley Orgánica del Congreso General para s</w:t>
      </w:r>
      <w:r w:rsidRPr="00D66A4D">
        <w:rPr>
          <w:rFonts w:ascii="Century Gothic" w:eastAsia="Century Gothic" w:hAnsi="Century Gothic" w:cs="Century Gothic"/>
          <w:highlight w:val="white"/>
        </w:rPr>
        <w:t xml:space="preserve">olventar las mismas fallas, lo que a continuación se detalla </w:t>
      </w:r>
    </w:p>
    <w:p w:rsidR="00D0789D" w:rsidRDefault="00D0789D">
      <w:pPr>
        <w:spacing w:line="360" w:lineRule="auto"/>
        <w:jc w:val="both"/>
        <w:rPr>
          <w:rFonts w:ascii="Century Gothic" w:eastAsia="Century Gothic" w:hAnsi="Century Gothic" w:cs="Century Gothic"/>
          <w:color w:val="333333"/>
          <w:highlight w:val="white"/>
        </w:rPr>
      </w:pPr>
    </w:p>
    <w:p w:rsidR="00D0789D" w:rsidRDefault="00B875FA">
      <w:pPr>
        <w:spacing w:line="360" w:lineRule="auto"/>
        <w:jc w:val="both"/>
        <w:rPr>
          <w:rFonts w:ascii="Century Gothic" w:eastAsia="Century Gothic" w:hAnsi="Century Gothic" w:cs="Century Gothic"/>
        </w:rPr>
      </w:pPr>
      <w:r w:rsidRPr="00D66A4D">
        <w:rPr>
          <w:rFonts w:ascii="Century Gothic" w:eastAsia="Century Gothic" w:hAnsi="Century Gothic" w:cs="Century Gothic"/>
          <w:highlight w:val="white"/>
        </w:rPr>
        <w:t>En primer término,  a fin de garantizar la imparcialidad en las funciones al interior de las comisiones legislativas así como la toma de decisiones y privilegiando la prevalencia del sistema de</w:t>
      </w:r>
      <w:r w:rsidRPr="00D66A4D">
        <w:rPr>
          <w:rFonts w:ascii="Century Gothic" w:eastAsia="Century Gothic" w:hAnsi="Century Gothic" w:cs="Century Gothic"/>
          <w:highlight w:val="white"/>
        </w:rPr>
        <w:t xml:space="preserve"> pesos y contrapesos y las funciones principales del Congreso mismo, se prevé a través de la presente propuesta establecer que la persona que ocupe la presidencia de la mesa directiva del año de ejercicio constitucional que corresponda, no podrá durante es</w:t>
      </w:r>
      <w:r w:rsidRPr="00D66A4D">
        <w:rPr>
          <w:rFonts w:ascii="Century Gothic" w:eastAsia="Century Gothic" w:hAnsi="Century Gothic" w:cs="Century Gothic"/>
          <w:highlight w:val="white"/>
        </w:rPr>
        <w:t>e periodo, ocupar la presidencia de la comisión o comi</w:t>
      </w:r>
      <w:r w:rsidR="00D66A4D">
        <w:rPr>
          <w:rFonts w:ascii="Century Gothic" w:eastAsia="Century Gothic" w:hAnsi="Century Gothic" w:cs="Century Gothic"/>
          <w:highlight w:val="white"/>
        </w:rPr>
        <w:t xml:space="preserve">siones legislativas que integre, en el entendido de que, se propone de igual manera que la presidencia de las comisiones sea rotativa. </w:t>
      </w:r>
      <w:r w:rsidRPr="00D66A4D">
        <w:rPr>
          <w:rFonts w:ascii="Century Gothic" w:eastAsia="Century Gothic" w:hAnsi="Century Gothic" w:cs="Century Gothic"/>
          <w:highlight w:val="white"/>
        </w:rPr>
        <w:t xml:space="preserve"> Lo anterior atiende debido a que, quien ocupe la presidencia tie</w:t>
      </w:r>
      <w:r w:rsidR="00D66A4D">
        <w:rPr>
          <w:rFonts w:ascii="Century Gothic" w:eastAsia="Century Gothic" w:hAnsi="Century Gothic" w:cs="Century Gothic"/>
          <w:highlight w:val="white"/>
        </w:rPr>
        <w:t>ne entre otras funciones las de</w:t>
      </w:r>
      <w:r w:rsidRPr="00D66A4D">
        <w:rPr>
          <w:rFonts w:ascii="Century Gothic" w:eastAsia="Century Gothic" w:hAnsi="Century Gothic" w:cs="Century Gothic"/>
          <w:highlight w:val="white"/>
        </w:rPr>
        <w:t xml:space="preserve"> </w:t>
      </w:r>
      <w:r w:rsidR="00D66A4D">
        <w:rPr>
          <w:rFonts w:ascii="Century Gothic" w:eastAsia="Century Gothic" w:hAnsi="Century Gothic" w:cs="Century Gothic"/>
        </w:rPr>
        <w:t>e</w:t>
      </w:r>
      <w:r w:rsidRPr="00D66A4D">
        <w:rPr>
          <w:rFonts w:ascii="Century Gothic" w:eastAsia="Century Gothic" w:hAnsi="Century Gothic" w:cs="Century Gothic"/>
        </w:rPr>
        <w:t>xhortar a las comisiones y comités a realizar sus reuniones con la peri</w:t>
      </w:r>
      <w:r w:rsidRPr="00D66A4D">
        <w:rPr>
          <w:rFonts w:ascii="Century Gothic" w:eastAsia="Century Gothic" w:hAnsi="Century Gothic" w:cs="Century Gothic"/>
        </w:rPr>
        <w:t>odicidad reglamentaria, o de carácter urgente, en su caso, y presentar sus dictámenes en tiempo y forma</w:t>
      </w:r>
      <w:r w:rsidR="00D66A4D">
        <w:rPr>
          <w:rFonts w:ascii="Century Gothic" w:eastAsia="Century Gothic" w:hAnsi="Century Gothic" w:cs="Century Gothic"/>
        </w:rPr>
        <w:t>; por otra parte, se contempla la rotación anual de presidencias a fin de dar oportunidad a las y los legisladores de dirigir los trabajos al interior de las comisiones y como una manera de estimular la participación.</w:t>
      </w:r>
    </w:p>
    <w:p w:rsidR="00D66A4D" w:rsidRDefault="00D66A4D">
      <w:pPr>
        <w:spacing w:line="360" w:lineRule="auto"/>
        <w:jc w:val="both"/>
        <w:rPr>
          <w:rFonts w:ascii="Century Gothic" w:eastAsia="Century Gothic" w:hAnsi="Century Gothic" w:cs="Century Gothic"/>
        </w:rPr>
      </w:pPr>
    </w:p>
    <w:p w:rsidR="00D66A4D" w:rsidRPr="00D66A4D" w:rsidRDefault="00D66A4D">
      <w:pPr>
        <w:spacing w:line="360" w:lineRule="auto"/>
        <w:jc w:val="both"/>
        <w:rPr>
          <w:rFonts w:ascii="Century Gothic" w:eastAsia="Century Gothic" w:hAnsi="Century Gothic" w:cs="Century Gothic"/>
          <w:highlight w:val="white"/>
        </w:rPr>
      </w:pPr>
      <w:r>
        <w:rPr>
          <w:rFonts w:ascii="Century Gothic" w:eastAsia="Century Gothic" w:hAnsi="Century Gothic" w:cs="Century Gothic"/>
        </w:rPr>
        <w:t xml:space="preserve">La propuesta contempla de igual manera, que los asuntos de los que se comunique el turno a comisiones y se realice el posterior análisis, se haga en orden de presentación de las iniciativas, a manera no solo de  promover un desempeño más organizado, sino de buscar agilidad en la resolución de asuntos respetando el espíritu de la o el legislador y </w:t>
      </w:r>
      <w:r>
        <w:rPr>
          <w:rFonts w:ascii="Century Gothic" w:eastAsia="Century Gothic" w:hAnsi="Century Gothic" w:cs="Century Gothic"/>
        </w:rPr>
        <w:lastRenderedPageBreak/>
        <w:t>evitando que aquellas propuestas que, presentándose en un momento, queden sin materia debido al rezago en el trabajo de análisis y dictamen.</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highlight w:val="white"/>
        </w:rPr>
        <w:t>Por otra parte, se contempla necesario incluir en la información que se publica, respecto a las iniciativas de punto de acuerdo, la correspondencia que</w:t>
      </w:r>
      <w:r w:rsidRPr="00D66A4D">
        <w:rPr>
          <w:rFonts w:ascii="Century Gothic" w:eastAsia="Century Gothic" w:hAnsi="Century Gothic" w:cs="Century Gothic"/>
          <w:highlight w:val="white"/>
        </w:rPr>
        <w:t xml:space="preserve"> como parte de dichas propuestas remiten las autoridades a fin de dar el debido seguimiento y poder determinar si el proceso legislativo se ha agotado o no.</w:t>
      </w:r>
    </w:p>
    <w:p w:rsidR="00D0789D" w:rsidRDefault="00D0789D">
      <w:pPr>
        <w:spacing w:line="360" w:lineRule="auto"/>
        <w:jc w:val="both"/>
        <w:rPr>
          <w:rFonts w:ascii="Century Gothic" w:eastAsia="Century Gothic" w:hAnsi="Century Gothic" w:cs="Century Gothic"/>
          <w:color w:val="333333"/>
          <w:highlight w:val="white"/>
        </w:rPr>
      </w:pPr>
    </w:p>
    <w:p w:rsidR="00D0789D" w:rsidRPr="00D66A4D" w:rsidRDefault="00B875FA">
      <w:pPr>
        <w:spacing w:line="360" w:lineRule="auto"/>
        <w:jc w:val="both"/>
        <w:rPr>
          <w:rFonts w:ascii="Century Gothic" w:eastAsia="Century Gothic" w:hAnsi="Century Gothic" w:cs="Century Gothic"/>
          <w:highlight w:val="white"/>
        </w:rPr>
      </w:pPr>
      <w:r w:rsidRPr="00D66A4D">
        <w:rPr>
          <w:rFonts w:ascii="Century Gothic" w:eastAsia="Century Gothic" w:hAnsi="Century Gothic" w:cs="Century Gothic"/>
          <w:highlight w:val="white"/>
        </w:rPr>
        <w:t>Tal como se menciona al inicio del documento, existe actualmente una problemática derivada del turno de asuntos a comisiones unidas sin que las mismas se hayan instalado; de igual manera, históricamente ha habido comisiones unidas que son creadas con el fi</w:t>
      </w:r>
      <w:r w:rsidRPr="00D66A4D">
        <w:rPr>
          <w:rFonts w:ascii="Century Gothic" w:eastAsia="Century Gothic" w:hAnsi="Century Gothic" w:cs="Century Gothic"/>
          <w:highlight w:val="white"/>
        </w:rPr>
        <w:t>n de atender un solo asunto, lo cual reduce la productividad en cuanto al trabajo legislativo. En Este sentido, tal situación puede ser solventada tomando en cuenta el modelo empleado a nivel federal, mediante el cual no necesariamente se instalan comision</w:t>
      </w:r>
      <w:r w:rsidRPr="00D66A4D">
        <w:rPr>
          <w:rFonts w:ascii="Century Gothic" w:eastAsia="Century Gothic" w:hAnsi="Century Gothic" w:cs="Century Gothic"/>
          <w:highlight w:val="white"/>
        </w:rPr>
        <w:t>es unidas sino que se puede explorar la opción que ya nos otorga la Ley Orgánica de solicitar sin mayor formalidad, que  una comisión pueda coadyuvar a otra emitiendo u</w:t>
      </w:r>
      <w:r w:rsidR="002A2BBD">
        <w:rPr>
          <w:rFonts w:ascii="Century Gothic" w:eastAsia="Century Gothic" w:hAnsi="Century Gothic" w:cs="Century Gothic"/>
          <w:highlight w:val="white"/>
        </w:rPr>
        <w:t>na opinión respecto a un asunto particular.</w:t>
      </w:r>
    </w:p>
    <w:p w:rsidR="00D0789D" w:rsidRDefault="00D0789D">
      <w:pPr>
        <w:spacing w:line="360" w:lineRule="auto"/>
        <w:ind w:left="360"/>
        <w:jc w:val="both"/>
        <w:rPr>
          <w:rFonts w:ascii="Century Gothic" w:eastAsia="Century Gothic" w:hAnsi="Century Gothic" w:cs="Century Gothic"/>
          <w:color w:val="333333"/>
          <w:highlight w:val="white"/>
        </w:rPr>
      </w:pPr>
    </w:p>
    <w:p w:rsidR="00D0789D" w:rsidRDefault="00B875FA">
      <w:pPr>
        <w:spacing w:line="360" w:lineRule="auto"/>
        <w:jc w:val="both"/>
        <w:rPr>
          <w:rFonts w:ascii="Century Gothic" w:eastAsia="Century Gothic" w:hAnsi="Century Gothic" w:cs="Century Gothic"/>
          <w:color w:val="333333"/>
          <w:highlight w:val="white"/>
        </w:rPr>
      </w:pPr>
      <w:r>
        <w:rPr>
          <w:rFonts w:ascii="Century Gothic" w:eastAsia="Century Gothic" w:hAnsi="Century Gothic" w:cs="Century Gothic"/>
          <w:color w:val="333333"/>
          <w:highlight w:val="white"/>
        </w:rPr>
        <w:t>De la misma forma en la que ha determinado el legislad</w:t>
      </w:r>
      <w:r>
        <w:rPr>
          <w:rFonts w:ascii="Century Gothic" w:eastAsia="Century Gothic" w:hAnsi="Century Gothic" w:cs="Century Gothic"/>
          <w:color w:val="333333"/>
          <w:highlight w:val="white"/>
        </w:rPr>
        <w:t xml:space="preserve">or federal, en este caso la mesa directiva es el órgano que determina y hace la solicitud a la comisión que emitirá la opinión de realizar dichos trabajos, en el entendido de la especialización del tema a tratar; es decir, en vez de turnar algunos asuntos </w:t>
      </w:r>
      <w:r>
        <w:rPr>
          <w:rFonts w:ascii="Century Gothic" w:eastAsia="Century Gothic" w:hAnsi="Century Gothic" w:cs="Century Gothic"/>
          <w:color w:val="333333"/>
          <w:highlight w:val="white"/>
        </w:rPr>
        <w:t>a comisiones unidas, el procedimiento sería turnar a la comisión dictaminadora como principal órgano y designar a otra de las comisiones a fin de que emita su opinión. Cabe precisar que la comisión dictaminadora se encargará de la elaboración del dictamen,</w:t>
      </w:r>
      <w:r>
        <w:rPr>
          <w:rFonts w:ascii="Century Gothic" w:eastAsia="Century Gothic" w:hAnsi="Century Gothic" w:cs="Century Gothic"/>
          <w:color w:val="333333"/>
          <w:highlight w:val="white"/>
        </w:rPr>
        <w:t xml:space="preserve"> y </w:t>
      </w:r>
      <w:r>
        <w:rPr>
          <w:rFonts w:ascii="Century Gothic" w:eastAsia="Century Gothic" w:hAnsi="Century Gothic" w:cs="Century Gothic"/>
          <w:color w:val="333333"/>
          <w:highlight w:val="white"/>
        </w:rPr>
        <w:lastRenderedPageBreak/>
        <w:t>las opiniones que emita la comisión designada NO serán vinculantes y en caso de ser contrarias al sentido del dictamen, se anexará únicamente como votos particulares.</w:t>
      </w:r>
    </w:p>
    <w:p w:rsidR="002A2BBD" w:rsidRDefault="002A2BBD">
      <w:pPr>
        <w:spacing w:line="360" w:lineRule="auto"/>
        <w:jc w:val="both"/>
        <w:rPr>
          <w:rFonts w:ascii="Century Gothic" w:eastAsia="Century Gothic" w:hAnsi="Century Gothic" w:cs="Century Gothic"/>
          <w:color w:val="333333"/>
          <w:highlight w:val="white"/>
        </w:rPr>
      </w:pPr>
    </w:p>
    <w:p w:rsidR="002A2BBD" w:rsidRPr="00EE397D" w:rsidRDefault="002A2BBD">
      <w:pPr>
        <w:spacing w:line="360" w:lineRule="auto"/>
        <w:jc w:val="both"/>
        <w:rPr>
          <w:rFonts w:ascii="Century Gothic" w:eastAsia="Century Gothic" w:hAnsi="Century Gothic" w:cs="Century Gothic"/>
        </w:rPr>
      </w:pPr>
      <w:r w:rsidRPr="002A2BBD">
        <w:rPr>
          <w:rFonts w:ascii="Century Gothic" w:eastAsia="Century Gothic" w:hAnsi="Century Gothic" w:cs="Century Gothic"/>
        </w:rPr>
        <w:t>Con el fin de dotar de mayor certeza a las y los legisladores, transparentar las labores</w:t>
      </w:r>
      <w:r>
        <w:rPr>
          <w:rFonts w:ascii="Century Gothic" w:eastAsia="Century Gothic" w:hAnsi="Century Gothic" w:cs="Century Gothic"/>
        </w:rPr>
        <w:t xml:space="preserve"> y facilitar la evaluación del desempeño </w:t>
      </w:r>
      <w:r w:rsidR="00EE397D">
        <w:rPr>
          <w:rFonts w:ascii="Century Gothic" w:eastAsia="Century Gothic" w:hAnsi="Century Gothic" w:cs="Century Gothic"/>
        </w:rPr>
        <w:t>de las comisiones, se propone la realización de informes de actividades semestrales que permitan corregir el rumbo en caso de ser necesario y estar en posibilidad de solventar alguna deficiencia o bien determinar áreas de oportunidad que mejoren el desempeño de las comisiones. Lo anterior se prevé necesario toda vez que, como se ha hecho mención, se propone rotar la presidencia de las comisiones legislativas.</w:t>
      </w:r>
    </w:p>
    <w:p w:rsidR="002A2BBD" w:rsidRDefault="002A2BBD">
      <w:pPr>
        <w:spacing w:line="360" w:lineRule="auto"/>
        <w:jc w:val="both"/>
        <w:rPr>
          <w:rFonts w:ascii="Century Gothic" w:eastAsia="Century Gothic" w:hAnsi="Century Gothic" w:cs="Century Gothic"/>
          <w:highlight w:val="white"/>
        </w:rPr>
      </w:pPr>
    </w:p>
    <w:p w:rsidR="002A2BBD" w:rsidRDefault="002A2BBD">
      <w:pPr>
        <w:spacing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Por otra parte, si bien hasta el momento se hace una relación de asuntos que durante la legislatura han quedado pendientes de resolución, </w:t>
      </w:r>
      <w:r w:rsidR="00EE397D">
        <w:rPr>
          <w:rFonts w:ascii="Century Gothic" w:eastAsia="Century Gothic" w:hAnsi="Century Gothic" w:cs="Century Gothic"/>
          <w:highlight w:val="white"/>
        </w:rPr>
        <w:t>encontramos que finalmente, si así lo determina el Pleno, son enviados al archivo. Sin embargo se propone que la Secretaría de Asuntos Legislativos y Jurídicos, al ser un órgano técnico e imparcial,  pueda estar en posibilidad de emitir recomendaciones y observaciones en caso de que haya avance en los trabajos de análisis de alguna propuesta que se considere puedan tener continuidad en la posterior legislatura.</w:t>
      </w:r>
    </w:p>
    <w:p w:rsidR="00EE397D" w:rsidRDefault="00EE397D">
      <w:pPr>
        <w:spacing w:line="360" w:lineRule="auto"/>
        <w:jc w:val="both"/>
        <w:rPr>
          <w:rFonts w:ascii="Century Gothic" w:eastAsia="Century Gothic" w:hAnsi="Century Gothic" w:cs="Century Gothic"/>
          <w:highlight w:val="white"/>
        </w:rPr>
      </w:pPr>
    </w:p>
    <w:p w:rsidR="00EE397D" w:rsidRPr="00EE397D" w:rsidRDefault="00EE397D" w:rsidP="00EE397D">
      <w:pPr>
        <w:spacing w:line="360" w:lineRule="auto"/>
        <w:jc w:val="both"/>
        <w:rPr>
          <w:rFonts w:ascii="Century Gothic" w:eastAsia="Times New Roman" w:hAnsi="Century Gothic" w:cs="Times New Roman"/>
        </w:rPr>
      </w:pPr>
      <w:r w:rsidRPr="00EE397D">
        <w:rPr>
          <w:rFonts w:ascii="Century Gothic" w:eastAsia="Times New Roman" w:hAnsi="Century Gothic" w:cs="Times New Roman"/>
          <w:shd w:val="clear" w:color="auto" w:fill="FFFFFF"/>
        </w:rPr>
        <w:t xml:space="preserve">Ahora bien, tal como se contempla en el Palacio Legislativo, los miembros de la comisiones únicamente pueden faltar en los casos en los que sus inasistencias sean debidamente justificadas y comunicadas con la debida anticipación. En este sentido, la propuesta a plantear para el caso local, podría ser un límite de faltas injustificadas, que una vez rebasado, sea directamente sancionable para la o el legislador, tal como se proponía que operara a través del  Sistema de Evaluación Legislativo </w:t>
      </w:r>
      <w:r w:rsidRPr="00EE397D">
        <w:rPr>
          <w:rFonts w:ascii="Century Gothic" w:eastAsia="Times New Roman" w:hAnsi="Century Gothic" w:cs="Times New Roman"/>
          <w:shd w:val="clear" w:color="auto" w:fill="FFFFFF"/>
        </w:rPr>
        <w:lastRenderedPageBreak/>
        <w:t>fijando de manera previa un catálogo cuantitativo de conductas sancionables que repercuta directamente en la percepción de la dieta.</w:t>
      </w:r>
    </w:p>
    <w:p w:rsidR="002A2BBD" w:rsidRDefault="002A2BBD">
      <w:pPr>
        <w:spacing w:line="360" w:lineRule="auto"/>
        <w:jc w:val="both"/>
        <w:rPr>
          <w:rFonts w:ascii="Century Gothic" w:eastAsia="Century Gothic" w:hAnsi="Century Gothic" w:cs="Century Gothic"/>
          <w:highlight w:val="white"/>
        </w:rPr>
      </w:pPr>
    </w:p>
    <w:p w:rsidR="00EE397D" w:rsidRDefault="00EE397D" w:rsidP="00EE397D">
      <w:pPr>
        <w:spacing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Uno de los puntos principales de esta propuesta, es la instalación de un Comité de Evaluación, mismo que se enfocará a valorar las funciones desempeñadas por las comisiones legislativas con base en indicadores puntuales definidos al inicio de cada gestión. Este comité se integrará además de por la representación de la JUCOPO, de la Secretaría de Asuntos Legislativos y Jurídicos y </w:t>
      </w:r>
      <w:r w:rsidR="003A79C7">
        <w:rPr>
          <w:rFonts w:ascii="Century Gothic" w:eastAsia="Century Gothic" w:hAnsi="Century Gothic" w:cs="Century Gothic"/>
          <w:highlight w:val="white"/>
        </w:rPr>
        <w:t xml:space="preserve">del Instituto de Estudios e Investigación Legislativa, por cuatro representantes de la ciudadanía elegidos mediante convocatoria pública. </w:t>
      </w:r>
    </w:p>
    <w:p w:rsidR="00EE397D" w:rsidRDefault="00EE397D" w:rsidP="00EE397D">
      <w:pPr>
        <w:spacing w:line="360" w:lineRule="auto"/>
        <w:jc w:val="both"/>
        <w:rPr>
          <w:rFonts w:ascii="Century Gothic" w:eastAsia="Century Gothic" w:hAnsi="Century Gothic" w:cs="Century Gothic"/>
          <w:highlight w:val="white"/>
        </w:rPr>
      </w:pPr>
    </w:p>
    <w:p w:rsidR="00EE397D" w:rsidRDefault="00EE397D" w:rsidP="00EE397D">
      <w:pPr>
        <w:spacing w:line="360" w:lineRule="auto"/>
        <w:jc w:val="both"/>
        <w:rPr>
          <w:rFonts w:ascii="Century Gothic" w:eastAsia="Century Gothic" w:hAnsi="Century Gothic" w:cs="Century Gothic"/>
          <w:highlight w:val="white"/>
        </w:rPr>
      </w:pPr>
      <w:r w:rsidRPr="002A2BBD">
        <w:rPr>
          <w:rFonts w:ascii="Century Gothic" w:eastAsia="Century Gothic" w:hAnsi="Century Gothic" w:cs="Century Gothic"/>
          <w:highlight w:val="white"/>
        </w:rPr>
        <w:t>A fin de dar resolución de manera imparcial a  cualquier situación o conflicto que no se encuentre contemplado por la normatividad al interior de la Asamblea, se propone que  cualquier vacío en la Ley Orgánica y/o en el Reglamento Interior, será resuelta por el Comité  y a fin de desahogar y maximizar la eficiencia en las labores de la  Mesa Directiva pero aprovechando para tal efecto, la representación de la Secretaría de Asuntos Legislativos en este órgano. De ser necesario, el Comité podrá formular las sugerencias para que se presenten ya como iniciativa, las modificaciones que se contemple sean necesar</w:t>
      </w:r>
      <w:r w:rsidR="003A79C7">
        <w:rPr>
          <w:rFonts w:ascii="Century Gothic" w:eastAsia="Century Gothic" w:hAnsi="Century Gothic" w:cs="Century Gothic"/>
          <w:highlight w:val="white"/>
        </w:rPr>
        <w:t>ias para adecuar la legislación, y fijar un catálogo de sanciones.</w:t>
      </w:r>
    </w:p>
    <w:p w:rsidR="003A79C7" w:rsidRDefault="003A79C7" w:rsidP="00EE397D">
      <w:pPr>
        <w:spacing w:line="360" w:lineRule="auto"/>
        <w:jc w:val="both"/>
        <w:rPr>
          <w:rFonts w:ascii="Century Gothic" w:eastAsia="Century Gothic" w:hAnsi="Century Gothic" w:cs="Century Gothic"/>
          <w:highlight w:val="white"/>
        </w:rPr>
      </w:pPr>
    </w:p>
    <w:p w:rsidR="003A79C7" w:rsidRDefault="003A79C7" w:rsidP="00EE397D">
      <w:pPr>
        <w:spacing w:line="36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Otro de los puntos con mayor relevancia, implica el dar seguimiento a la correspondencia generada a consecuencia de las iniciativas con carácter de punto de acuerdo. Si bien, existe un apartado con esta información dentro de la Gaceta Parlamentaria, es necesario puntualizar en cuanto a que se estima que puede darse mayor seguimiento a la correspondencia de respuesta, dado que hay ocasiones en las que se </w:t>
      </w:r>
      <w:r>
        <w:rPr>
          <w:rFonts w:ascii="Century Gothic" w:eastAsia="Century Gothic" w:hAnsi="Century Gothic" w:cs="Century Gothic"/>
          <w:highlight w:val="white"/>
        </w:rPr>
        <w:lastRenderedPageBreak/>
        <w:t>responde a las y los iniciadores pero la información en la Gaceta no permite conocer mayor detalle al respecto. La propuesta  incluye que dichas comunicaciones estén disponibles en la página del Congreso para su consulta en los casos que la información ahí contenida lo permita, o bien la referencia a que dicha propuesta ya se encuentra solventada mediante la respuesta de la autoridad exhortada según sea el caso.</w:t>
      </w:r>
    </w:p>
    <w:p w:rsidR="003A79C7" w:rsidRDefault="003A79C7" w:rsidP="00EE397D">
      <w:pPr>
        <w:spacing w:line="360" w:lineRule="auto"/>
        <w:jc w:val="both"/>
        <w:rPr>
          <w:rFonts w:ascii="Century Gothic" w:eastAsia="Century Gothic" w:hAnsi="Century Gothic" w:cs="Century Gothic"/>
          <w:highlight w:val="white"/>
        </w:rPr>
      </w:pPr>
    </w:p>
    <w:p w:rsidR="003A79C7" w:rsidRPr="003A79C7" w:rsidRDefault="003A79C7" w:rsidP="003A79C7">
      <w:pPr>
        <w:spacing w:line="360" w:lineRule="auto"/>
        <w:jc w:val="both"/>
        <w:rPr>
          <w:rFonts w:ascii="Times New Roman" w:eastAsia="Times New Roman" w:hAnsi="Times New Roman" w:cs="Times New Roman"/>
        </w:rPr>
      </w:pPr>
      <w:r w:rsidRPr="003A79C7">
        <w:rPr>
          <w:rFonts w:ascii="Century Gothic" w:eastAsia="Times New Roman" w:hAnsi="Century Gothic" w:cs="Times New Roman"/>
          <w:shd w:val="clear" w:color="auto" w:fill="FFFFFF"/>
        </w:rPr>
        <w:t>Actualmente, la Gaceta Parlamentaria contiene únicamente los documentos relativos a las sesiones en pleno; en el caso del Congreso de la Unión, a fin de cumplir con los principios de transparencia y cumplimiento de sus obligaciones, la Gaceta incluye una relación de los asuntos a tratar en las reuniones de comisión, con una antici</w:t>
      </w:r>
      <w:r>
        <w:rPr>
          <w:rFonts w:ascii="Century Gothic" w:eastAsia="Times New Roman" w:hAnsi="Century Gothic" w:cs="Times New Roman"/>
          <w:shd w:val="clear" w:color="auto" w:fill="FFFFFF"/>
        </w:rPr>
        <w:t>p</w:t>
      </w:r>
      <w:r w:rsidRPr="003A79C7">
        <w:rPr>
          <w:rFonts w:ascii="Century Gothic" w:eastAsia="Times New Roman" w:hAnsi="Century Gothic" w:cs="Times New Roman"/>
          <w:shd w:val="clear" w:color="auto" w:fill="FFFFFF"/>
        </w:rPr>
        <w:t>ación de al menos 24 horas antes de la celebración de las mismas en los periodos ordinarios y de 48 horas en el caso de los periodos de la diputación permanente. En dicha publicación se acompaña el citatorio de una relación de asuntos y dictámenes que se someterán a votación.</w:t>
      </w:r>
    </w:p>
    <w:p w:rsidR="00EE397D" w:rsidRPr="002A2BBD" w:rsidRDefault="00EE397D" w:rsidP="00EE397D">
      <w:pPr>
        <w:spacing w:line="360" w:lineRule="auto"/>
        <w:jc w:val="both"/>
        <w:rPr>
          <w:rFonts w:ascii="Century Gothic" w:eastAsia="Century Gothic" w:hAnsi="Century Gothic" w:cs="Century Gothic"/>
          <w:highlight w:val="white"/>
        </w:rPr>
      </w:pPr>
    </w:p>
    <w:p w:rsidR="00D0789D" w:rsidRPr="002A2BBD" w:rsidRDefault="00201A06">
      <w:pPr>
        <w:spacing w:line="360" w:lineRule="auto"/>
        <w:jc w:val="both"/>
        <w:rPr>
          <w:rFonts w:ascii="Century Gothic" w:eastAsia="Century Gothic" w:hAnsi="Century Gothic" w:cs="Century Gothic"/>
          <w:highlight w:val="white"/>
        </w:rPr>
      </w:pPr>
      <w:r w:rsidRPr="002A2BBD">
        <w:rPr>
          <w:rFonts w:ascii="Century Gothic" w:eastAsia="Century Gothic" w:hAnsi="Century Gothic" w:cs="Century Gothic"/>
          <w:highlight w:val="white"/>
        </w:rPr>
        <w:t xml:space="preserve">De igual manera, en el caso de la información de consulta a través del sitio del </w:t>
      </w:r>
      <w:r w:rsidR="00B875FA" w:rsidRPr="002A2BBD">
        <w:rPr>
          <w:rFonts w:ascii="Century Gothic" w:eastAsia="Century Gothic" w:hAnsi="Century Gothic" w:cs="Century Gothic"/>
          <w:highlight w:val="white"/>
        </w:rPr>
        <w:t>Congreso del Estado, encontramos que, si bien se pub</w:t>
      </w:r>
      <w:r w:rsidR="00B875FA" w:rsidRPr="002A2BBD">
        <w:rPr>
          <w:rFonts w:ascii="Century Gothic" w:eastAsia="Century Gothic" w:hAnsi="Century Gothic" w:cs="Century Gothic"/>
          <w:highlight w:val="white"/>
        </w:rPr>
        <w:t>lica la i</w:t>
      </w:r>
      <w:r w:rsidRPr="002A2BBD">
        <w:rPr>
          <w:rFonts w:ascii="Century Gothic" w:eastAsia="Century Gothic" w:hAnsi="Century Gothic" w:cs="Century Gothic"/>
          <w:highlight w:val="white"/>
        </w:rPr>
        <w:t>nformación relativa a los citatorio</w:t>
      </w:r>
      <w:r w:rsidR="00B875FA" w:rsidRPr="002A2BBD">
        <w:rPr>
          <w:rFonts w:ascii="Century Gothic" w:eastAsia="Century Gothic" w:hAnsi="Century Gothic" w:cs="Century Gothic"/>
          <w:highlight w:val="white"/>
        </w:rPr>
        <w:t xml:space="preserve">s de comisión, no se da cuenta de la celebración o de si las mismas se posponen; si bien, podría interpretarse lo anterior a raíz de la publicación de las actas de comisión, esto es precisamente, una cuestión de </w:t>
      </w:r>
      <w:r w:rsidR="00B875FA" w:rsidRPr="002A2BBD">
        <w:rPr>
          <w:rFonts w:ascii="Century Gothic" w:eastAsia="Century Gothic" w:hAnsi="Century Gothic" w:cs="Century Gothic"/>
          <w:highlight w:val="white"/>
        </w:rPr>
        <w:t>interpretación, que no queda clara para quienes consultan la página o bien, que puede prestarse a una mala interpretación en caso de que se retrase la publicación de los referidos documentos. En tal virtud, la propuesta es incluir en la información pública</w:t>
      </w:r>
      <w:r w:rsidR="00B875FA" w:rsidRPr="002A2BBD">
        <w:rPr>
          <w:rFonts w:ascii="Century Gothic" w:eastAsia="Century Gothic" w:hAnsi="Century Gothic" w:cs="Century Gothic"/>
          <w:highlight w:val="white"/>
        </w:rPr>
        <w:t>, un apartado que indique si la reunión se llevó o no a cabo, o bien si se acordó un receso o posponer la celebración de las mismas.</w:t>
      </w:r>
    </w:p>
    <w:p w:rsidR="00D0789D" w:rsidRDefault="00D0789D" w:rsidP="003A79C7">
      <w:pPr>
        <w:jc w:val="both"/>
        <w:rPr>
          <w:rFonts w:ascii="Century Gothic" w:eastAsia="Century Gothic" w:hAnsi="Century Gothic" w:cs="Century Gothic"/>
          <w:color w:val="333333"/>
          <w:sz w:val="20"/>
          <w:szCs w:val="20"/>
          <w:highlight w:val="white"/>
        </w:rPr>
      </w:pPr>
    </w:p>
    <w:p w:rsidR="00D0789D" w:rsidRDefault="00D0789D">
      <w:pPr>
        <w:spacing w:line="360" w:lineRule="auto"/>
        <w:rPr>
          <w:rFonts w:ascii="Century Gothic" w:eastAsia="Century Gothic" w:hAnsi="Century Gothic" w:cs="Century Gothic"/>
          <w:b/>
        </w:rPr>
      </w:pPr>
    </w:p>
    <w:p w:rsidR="00D0789D" w:rsidRDefault="00B875FA">
      <w:pPr>
        <w:spacing w:line="360" w:lineRule="auto"/>
        <w:jc w:val="both"/>
        <w:rPr>
          <w:rFonts w:ascii="Century Gothic" w:eastAsia="Century Gothic" w:hAnsi="Century Gothic" w:cs="Century Gothic"/>
          <w:b/>
          <w:highlight w:val="white"/>
        </w:rPr>
      </w:pPr>
      <w:r>
        <w:rPr>
          <w:rFonts w:ascii="Century Gothic" w:eastAsia="Century Gothic" w:hAnsi="Century Gothic" w:cs="Century Gothic"/>
        </w:rPr>
        <w:t>P</w:t>
      </w:r>
      <w:r>
        <w:rPr>
          <w:rFonts w:ascii="Century Gothic" w:eastAsia="Century Gothic" w:hAnsi="Century Gothic" w:cs="Century Gothic"/>
        </w:rPr>
        <w:t>or lo anteriormente expuesto y fundado, sometemos a la consideración de este Pleno, el siguiente Proyecto con carácter de:</w:t>
      </w:r>
    </w:p>
    <w:p w:rsidR="00D0789D" w:rsidRDefault="00D0789D">
      <w:pPr>
        <w:jc w:val="center"/>
        <w:rPr>
          <w:rFonts w:ascii="Arial" w:eastAsia="Arial" w:hAnsi="Arial" w:cs="Arial"/>
          <w:b/>
          <w:sz w:val="20"/>
          <w:szCs w:val="20"/>
          <w:highlight w:val="white"/>
        </w:rPr>
      </w:pPr>
    </w:p>
    <w:p w:rsidR="00D0789D" w:rsidRDefault="00B875FA">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DECRETO.</w:t>
      </w:r>
    </w:p>
    <w:p w:rsidR="00D0789D" w:rsidRDefault="00D0789D">
      <w:pPr>
        <w:jc w:val="center"/>
        <w:rPr>
          <w:rFonts w:ascii="Century Gothic" w:eastAsia="Century Gothic" w:hAnsi="Century Gothic" w:cs="Century Gothic"/>
          <w:b/>
          <w:highlight w:val="white"/>
        </w:rPr>
      </w:pPr>
    </w:p>
    <w:p w:rsidR="00D0789D" w:rsidRDefault="00D0789D">
      <w:pPr>
        <w:jc w:val="center"/>
        <w:rPr>
          <w:rFonts w:ascii="Arial" w:eastAsia="Arial" w:hAnsi="Arial" w:cs="Arial"/>
          <w:b/>
          <w:sz w:val="20"/>
          <w:szCs w:val="20"/>
          <w:highlight w:val="white"/>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b/>
          <w:highlight w:val="white"/>
        </w:rPr>
        <w:t xml:space="preserve">ARTÍCULO PRIMERO.  </w:t>
      </w:r>
      <w:r>
        <w:rPr>
          <w:rFonts w:ascii="Century Gothic" w:eastAsia="Century Gothic" w:hAnsi="Century Gothic" w:cs="Century Gothic"/>
        </w:rPr>
        <w:t>Se reforman y adicionan los artículos 73 bis, 88, 97, 101 Fracción X, 105, 106, 107, 108, 130 adicionando un capítulo XI al Título Sexto, de la Ley Orgánica del Poder Legislativo del Estado de Chihuahua, para quedar redactado</w:t>
      </w:r>
      <w:r w:rsidR="00201A06">
        <w:rPr>
          <w:rFonts w:ascii="Century Gothic" w:eastAsia="Century Gothic" w:hAnsi="Century Gothic" w:cs="Century Gothic"/>
        </w:rPr>
        <w:t>s</w:t>
      </w:r>
      <w:r>
        <w:rPr>
          <w:rFonts w:ascii="Century Gothic" w:eastAsia="Century Gothic" w:hAnsi="Century Gothic" w:cs="Century Gothic"/>
        </w:rPr>
        <w:t xml:space="preserve"> de la siguiente manera:</w:t>
      </w:r>
    </w:p>
    <w:p w:rsidR="00D0789D" w:rsidRDefault="00D0789D">
      <w:pPr>
        <w:spacing w:line="360" w:lineRule="auto"/>
        <w:jc w:val="both"/>
        <w:rPr>
          <w:rFonts w:ascii="Century Gothic" w:eastAsia="Century Gothic" w:hAnsi="Century Gothic" w:cs="Century Gothic"/>
        </w:rPr>
      </w:pP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TÍTULO CUARTO.</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CAPÍTULO VI </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 LA PRESIDENCIA DE LA MESA DIRECTIVA</w:t>
      </w:r>
    </w:p>
    <w:p w:rsidR="00D0789D" w:rsidRDefault="00D0789D">
      <w:pPr>
        <w:spacing w:line="360" w:lineRule="auto"/>
        <w:jc w:val="center"/>
        <w:rPr>
          <w:rFonts w:ascii="Century Gothic" w:eastAsia="Century Gothic" w:hAnsi="Century Gothic" w:cs="Century Gothic"/>
          <w:sz w:val="22"/>
          <w:szCs w:val="22"/>
        </w:rPr>
      </w:pPr>
    </w:p>
    <w:p w:rsidR="00D0789D" w:rsidRDefault="00B875FA">
      <w:pPr>
        <w:spacing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ARTÍCULO 73 bis.</w:t>
      </w: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La legisladora o legislador que ocupe la Presidencia de la Mesa Directiva del Congreso del Estado no podrá, durante el periodo en el que se encuentre en dicho cargo, presi</w:t>
      </w:r>
      <w:r>
        <w:rPr>
          <w:rFonts w:ascii="Century Gothic" w:eastAsia="Century Gothic" w:hAnsi="Century Gothic" w:cs="Century Gothic"/>
          <w:b/>
          <w:sz w:val="22"/>
          <w:szCs w:val="22"/>
        </w:rPr>
        <w:t>dir la comisión, comisiones o comités de los que sea integrante.</w:t>
      </w:r>
    </w:p>
    <w:p w:rsidR="00D0789D" w:rsidRDefault="00D0789D">
      <w:pPr>
        <w:spacing w:line="360" w:lineRule="auto"/>
        <w:jc w:val="both"/>
        <w:rPr>
          <w:rFonts w:ascii="Century Gothic" w:eastAsia="Century Gothic" w:hAnsi="Century Gothic" w:cs="Century Gothic"/>
          <w:b/>
          <w:sz w:val="22"/>
          <w:szCs w:val="22"/>
        </w:rPr>
      </w:pPr>
    </w:p>
    <w:p w:rsidR="00D0789D" w:rsidRDefault="00B875FA">
      <w:pPr>
        <w:ind w:left="720"/>
        <w:jc w:val="center"/>
        <w:rPr>
          <w:rFonts w:ascii="Century Gothic" w:eastAsia="Century Gothic" w:hAnsi="Century Gothic" w:cs="Century Gothic"/>
          <w:sz w:val="22"/>
          <w:szCs w:val="22"/>
        </w:rPr>
      </w:pPr>
      <w:r>
        <w:rPr>
          <w:rFonts w:ascii="Century Gothic" w:eastAsia="Century Gothic" w:hAnsi="Century Gothic" w:cs="Century Gothic"/>
          <w:sz w:val="22"/>
          <w:szCs w:val="22"/>
        </w:rPr>
        <w:t>TÍTULO QUINTO.</w:t>
      </w:r>
    </w:p>
    <w:p w:rsidR="00D0789D" w:rsidRDefault="00B875FA">
      <w:pPr>
        <w:ind w:left="720"/>
        <w:jc w:val="cente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LAS COMISIONES Y COMITÉS. </w:t>
      </w:r>
    </w:p>
    <w:p w:rsidR="00D0789D" w:rsidRDefault="00B875FA">
      <w:pPr>
        <w:ind w:left="720"/>
        <w:jc w:val="center"/>
        <w:rPr>
          <w:rFonts w:ascii="Century Gothic" w:eastAsia="Century Gothic" w:hAnsi="Century Gothic" w:cs="Century Gothic"/>
          <w:sz w:val="22"/>
          <w:szCs w:val="22"/>
        </w:rPr>
      </w:pPr>
      <w:r>
        <w:rPr>
          <w:rFonts w:ascii="Century Gothic" w:eastAsia="Century Gothic" w:hAnsi="Century Gothic" w:cs="Century Gothic"/>
          <w:sz w:val="22"/>
          <w:szCs w:val="22"/>
        </w:rPr>
        <w:t>CAPÍTULO I.</w:t>
      </w:r>
    </w:p>
    <w:p w:rsidR="00D0789D" w:rsidRDefault="00B875FA">
      <w:pPr>
        <w:ind w:left="720"/>
        <w:jc w:val="center"/>
        <w:rPr>
          <w:rFonts w:ascii="Century Gothic" w:eastAsia="Century Gothic" w:hAnsi="Century Gothic" w:cs="Century Gothic"/>
          <w:sz w:val="22"/>
          <w:szCs w:val="22"/>
        </w:rPr>
      </w:pPr>
      <w:r>
        <w:rPr>
          <w:rFonts w:ascii="Century Gothic" w:eastAsia="Century Gothic" w:hAnsi="Century Gothic" w:cs="Century Gothic"/>
          <w:sz w:val="22"/>
          <w:szCs w:val="22"/>
        </w:rPr>
        <w:t>DISPOSICIONES GENERALES.</w:t>
      </w:r>
    </w:p>
    <w:p w:rsidR="00D0789D" w:rsidRDefault="00D0789D">
      <w:pPr>
        <w:spacing w:line="360" w:lineRule="auto"/>
        <w:jc w:val="both"/>
        <w:rPr>
          <w:rFonts w:ascii="Century Gothic" w:eastAsia="Century Gothic" w:hAnsi="Century Gothic" w:cs="Century Gothic"/>
          <w:b/>
          <w:sz w:val="22"/>
          <w:szCs w:val="22"/>
        </w:rPr>
      </w:pPr>
    </w:p>
    <w:p w:rsidR="00D0789D" w:rsidRDefault="00B875FA">
      <w:pPr>
        <w:spacing w:line="360" w:lineRule="auto"/>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ARTÍCULO 88…</w:t>
      </w:r>
    </w:p>
    <w:p w:rsidR="00D0789D" w:rsidRDefault="00D0789D">
      <w:pPr>
        <w:spacing w:line="360" w:lineRule="auto"/>
        <w:jc w:val="both"/>
        <w:rPr>
          <w:rFonts w:ascii="Century Gothic" w:eastAsia="Century Gothic" w:hAnsi="Century Gothic" w:cs="Century Gothic"/>
          <w:sz w:val="22"/>
          <w:szCs w:val="22"/>
        </w:rPr>
      </w:pPr>
    </w:p>
    <w:p w:rsidR="00D0789D" w:rsidRDefault="00B875FA">
      <w:pPr>
        <w:spacing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sz w:val="22"/>
          <w:szCs w:val="22"/>
        </w:rPr>
        <w:t>En su caso, deberán elaborar el dictamen o el documento que corresponda, en los plazos estipu</w:t>
      </w:r>
      <w:r>
        <w:rPr>
          <w:rFonts w:ascii="Century Gothic" w:eastAsia="Century Gothic" w:hAnsi="Century Gothic" w:cs="Century Gothic"/>
          <w:sz w:val="22"/>
          <w:szCs w:val="22"/>
        </w:rPr>
        <w:t xml:space="preserve">lados en la Ley, salvo que el Pleno acuerde fijar un plazo diverso, atendiendo a la urgencia de la resolución </w:t>
      </w:r>
      <w:r>
        <w:rPr>
          <w:rFonts w:ascii="Century Gothic" w:eastAsia="Century Gothic" w:hAnsi="Century Gothic" w:cs="Century Gothic"/>
          <w:b/>
          <w:sz w:val="22"/>
          <w:szCs w:val="22"/>
        </w:rPr>
        <w:t>privilegiando el cualquier caso el orden de turno de las iniciativas que les fueron conferidas para su análisis y discusión.</w:t>
      </w:r>
    </w:p>
    <w:p w:rsidR="00D0789D" w:rsidRDefault="00D0789D">
      <w:pPr>
        <w:spacing w:line="360" w:lineRule="auto"/>
        <w:ind w:left="720"/>
        <w:jc w:val="both"/>
        <w:rPr>
          <w:rFonts w:ascii="Century Gothic" w:eastAsia="Century Gothic" w:hAnsi="Century Gothic" w:cs="Century Gothic"/>
          <w:b/>
          <w:sz w:val="22"/>
          <w:szCs w:val="22"/>
        </w:rPr>
      </w:pPr>
    </w:p>
    <w:p w:rsidR="00D0789D" w:rsidRDefault="00B875FA">
      <w:pPr>
        <w:spacing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 xml:space="preserve">ARTÍCULO 93. </w:t>
      </w:r>
      <w:r>
        <w:rPr>
          <w:rFonts w:ascii="Century Gothic" w:eastAsia="Century Gothic" w:hAnsi="Century Gothic" w:cs="Century Gothic"/>
          <w:sz w:val="22"/>
          <w:szCs w:val="22"/>
        </w:rPr>
        <w:t>La Pres</w:t>
      </w:r>
      <w:r>
        <w:rPr>
          <w:rFonts w:ascii="Century Gothic" w:eastAsia="Century Gothic" w:hAnsi="Century Gothic" w:cs="Century Gothic"/>
          <w:sz w:val="22"/>
          <w:szCs w:val="22"/>
        </w:rPr>
        <w:t xml:space="preserve">idencia de la Mesa Directiva podrá turnar un asunto, en razón de su naturaleza,  a dos o más Comisiones para que lo estudien y dictaminen, </w:t>
      </w:r>
      <w:r>
        <w:rPr>
          <w:rFonts w:ascii="Century Gothic" w:eastAsia="Century Gothic" w:hAnsi="Century Gothic" w:cs="Century Gothic"/>
          <w:b/>
          <w:sz w:val="22"/>
          <w:szCs w:val="22"/>
        </w:rPr>
        <w:t>pudiendo en su caso determinar si una de las comisiones fungirá únicamente como órgano de consulta, debiendo emitir s</w:t>
      </w:r>
      <w:r>
        <w:rPr>
          <w:rFonts w:ascii="Century Gothic" w:eastAsia="Century Gothic" w:hAnsi="Century Gothic" w:cs="Century Gothic"/>
          <w:b/>
          <w:sz w:val="22"/>
          <w:szCs w:val="22"/>
        </w:rPr>
        <w:t xml:space="preserve">u opinión para ser anexada al dictamen que la comisión principal emita, sin que ésta sea vinculante. </w:t>
      </w:r>
    </w:p>
    <w:p w:rsidR="00D0789D" w:rsidRDefault="00D0789D">
      <w:pPr>
        <w:spacing w:line="360" w:lineRule="auto"/>
        <w:ind w:left="720"/>
        <w:jc w:val="both"/>
        <w:rPr>
          <w:rFonts w:ascii="Century Gothic" w:eastAsia="Century Gothic" w:hAnsi="Century Gothic" w:cs="Century Gothic"/>
          <w:b/>
          <w:sz w:val="22"/>
          <w:szCs w:val="22"/>
        </w:rPr>
      </w:pPr>
    </w:p>
    <w:p w:rsidR="00D0789D" w:rsidRDefault="00B875FA">
      <w:pPr>
        <w:spacing w:line="360" w:lineRule="auto"/>
        <w:ind w:left="720"/>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En caso de turnarse a dos o más comisiones para su estudio conjunto, </w:t>
      </w:r>
      <w:r>
        <w:rPr>
          <w:rFonts w:ascii="Century Gothic" w:eastAsia="Century Gothic" w:hAnsi="Century Gothic" w:cs="Century Gothic"/>
          <w:sz w:val="22"/>
          <w:szCs w:val="22"/>
        </w:rPr>
        <w:t xml:space="preserve">estas podrán hacerlo reunidas al efecto o iniciar por separado su estudio, haciendo esto del conocimiento de las demás; pero, en </w:t>
      </w:r>
      <w:r>
        <w:rPr>
          <w:rFonts w:ascii="Century Gothic" w:eastAsia="Century Gothic" w:hAnsi="Century Gothic" w:cs="Century Gothic"/>
          <w:b/>
          <w:sz w:val="22"/>
          <w:szCs w:val="22"/>
        </w:rPr>
        <w:t xml:space="preserve">este </w:t>
      </w:r>
      <w:r>
        <w:rPr>
          <w:rFonts w:ascii="Century Gothic" w:eastAsia="Century Gothic" w:hAnsi="Century Gothic" w:cs="Century Gothic"/>
          <w:sz w:val="22"/>
          <w:szCs w:val="22"/>
        </w:rPr>
        <w:t>caso, el anteproyecto de dictamen deberá ser aprobado en reunión de las Comisiones Unidas a las que haya sido turnado el a</w:t>
      </w:r>
      <w:r>
        <w:rPr>
          <w:rFonts w:ascii="Century Gothic" w:eastAsia="Century Gothic" w:hAnsi="Century Gothic" w:cs="Century Gothic"/>
          <w:sz w:val="22"/>
          <w:szCs w:val="22"/>
        </w:rPr>
        <w:t>sunto</w:t>
      </w:r>
    </w:p>
    <w:p w:rsidR="00D0789D" w:rsidRDefault="00D0789D">
      <w:pPr>
        <w:spacing w:line="360" w:lineRule="auto"/>
        <w:jc w:val="both"/>
        <w:rPr>
          <w:rFonts w:ascii="Century Gothic" w:eastAsia="Century Gothic" w:hAnsi="Century Gothic" w:cs="Century Gothic"/>
          <w:sz w:val="22"/>
          <w:szCs w:val="22"/>
        </w:rPr>
      </w:pP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TÍTULO QUINTO.</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 LAS COMISIONES Y COMITÉS.</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CAPÍTULO II.</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 LAS COMISIONES DE DICTAMEN LEGISLATIVO.</w:t>
      </w:r>
    </w:p>
    <w:p w:rsidR="00D0789D" w:rsidRDefault="00D0789D">
      <w:pPr>
        <w:spacing w:line="360" w:lineRule="auto"/>
        <w:jc w:val="center"/>
        <w:rPr>
          <w:rFonts w:ascii="Century Gothic" w:eastAsia="Century Gothic" w:hAnsi="Century Gothic" w:cs="Century Gothic"/>
          <w:sz w:val="22"/>
          <w:szCs w:val="22"/>
        </w:rPr>
      </w:pPr>
    </w:p>
    <w:p w:rsidR="00D0789D" w:rsidRDefault="00B875FA">
      <w:pPr>
        <w:spacing w:line="360" w:lineRule="auto"/>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ARTÍCULO 97. …</w:t>
      </w:r>
    </w:p>
    <w:p w:rsidR="00D0789D" w:rsidRDefault="00B875FA">
      <w:pPr>
        <w:spacing w:line="360" w:lineRule="auto"/>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p>
    <w:p w:rsidR="00D0789D" w:rsidRDefault="00B875FA">
      <w:pPr>
        <w:spacing w:line="360" w:lineRule="auto"/>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p>
    <w:p w:rsidR="00D0789D" w:rsidRDefault="00B875FA">
      <w:pPr>
        <w:spacing w:line="360" w:lineRule="auto"/>
        <w:ind w:firstLine="720"/>
        <w:jc w:val="both"/>
        <w:rPr>
          <w:rFonts w:ascii="Century Gothic" w:eastAsia="Century Gothic" w:hAnsi="Century Gothic" w:cs="Century Gothic"/>
          <w:sz w:val="22"/>
          <w:szCs w:val="22"/>
        </w:rPr>
      </w:pPr>
      <w:r>
        <w:rPr>
          <w:rFonts w:ascii="Century Gothic" w:eastAsia="Century Gothic" w:hAnsi="Century Gothic" w:cs="Century Gothic"/>
          <w:sz w:val="22"/>
          <w:szCs w:val="22"/>
        </w:rPr>
        <w:t>…</w:t>
      </w:r>
    </w:p>
    <w:p w:rsidR="00D0789D" w:rsidRDefault="00B875FA">
      <w:pPr>
        <w:spacing w:line="360" w:lineRule="auto"/>
        <w:ind w:left="720"/>
        <w:jc w:val="both"/>
        <w:rPr>
          <w:rFonts w:ascii="Century Gothic" w:eastAsia="Century Gothic" w:hAnsi="Century Gothic" w:cs="Century Gothic"/>
          <w:b/>
          <w:sz w:val="22"/>
          <w:szCs w:val="22"/>
        </w:rPr>
      </w:pPr>
      <w:bookmarkStart w:id="0" w:name="_heading=h.gjdgxs" w:colFirst="0" w:colLast="0"/>
      <w:bookmarkEnd w:id="0"/>
      <w:r>
        <w:rPr>
          <w:rFonts w:ascii="Century Gothic" w:eastAsia="Century Gothic" w:hAnsi="Century Gothic" w:cs="Century Gothic"/>
          <w:b/>
          <w:sz w:val="22"/>
          <w:szCs w:val="22"/>
        </w:rPr>
        <w:t>La presidencia de las comisiones de dictamen legislativo será ejercida por las y los legisladores que integren dicha comisión d</w:t>
      </w:r>
      <w:r>
        <w:rPr>
          <w:rFonts w:ascii="Century Gothic" w:eastAsia="Century Gothic" w:hAnsi="Century Gothic" w:cs="Century Gothic"/>
          <w:b/>
          <w:sz w:val="22"/>
          <w:szCs w:val="22"/>
        </w:rPr>
        <w:t>e manera alternada durante cada año de ejercicio legislativo, considerando para tal efecto de manera igualitaria a quienes integren las representaciones o  grupos parlamentarios. El orden para presidir la comisión de dictamen para los segundos y tercer año</w:t>
      </w:r>
      <w:r>
        <w:rPr>
          <w:rFonts w:ascii="Century Gothic" w:eastAsia="Century Gothic" w:hAnsi="Century Gothic" w:cs="Century Gothic"/>
          <w:b/>
          <w:sz w:val="22"/>
          <w:szCs w:val="22"/>
        </w:rPr>
        <w:t xml:space="preserve"> de ejercicio constitucional será determinado por la mayoría de las y los integrantes de la misma, debiendo comunicar a la Presidencia de la Mesa Directiva mediante acuerdo su determinación para que se informe a su vez al Pleno.</w:t>
      </w:r>
    </w:p>
    <w:p w:rsidR="00D0789D" w:rsidRDefault="00D0789D">
      <w:pPr>
        <w:spacing w:line="360" w:lineRule="auto"/>
        <w:jc w:val="both"/>
        <w:rPr>
          <w:rFonts w:ascii="Century Gothic" w:eastAsia="Century Gothic" w:hAnsi="Century Gothic" w:cs="Century Gothic"/>
          <w:b/>
          <w:sz w:val="22"/>
          <w:szCs w:val="22"/>
        </w:rPr>
      </w:pPr>
      <w:bookmarkStart w:id="1" w:name="_heading=h.bbrsww5i285a" w:colFirst="0" w:colLast="0"/>
      <w:bookmarkEnd w:id="1"/>
    </w:p>
    <w:p w:rsidR="00D0789D" w:rsidRDefault="00B875FA">
      <w:pPr>
        <w:spacing w:line="360" w:lineRule="auto"/>
        <w:ind w:firstLine="720"/>
        <w:jc w:val="both"/>
        <w:rPr>
          <w:rFonts w:ascii="Century Gothic" w:eastAsia="Century Gothic" w:hAnsi="Century Gothic" w:cs="Century Gothic"/>
          <w:b/>
          <w:sz w:val="22"/>
          <w:szCs w:val="22"/>
        </w:rPr>
      </w:pPr>
      <w:bookmarkStart w:id="2" w:name="_heading=h.cv6w4yx6ecl" w:colFirst="0" w:colLast="0"/>
      <w:bookmarkEnd w:id="2"/>
      <w:r>
        <w:rPr>
          <w:rFonts w:ascii="Century Gothic" w:eastAsia="Century Gothic" w:hAnsi="Century Gothic" w:cs="Century Gothic"/>
          <w:b/>
          <w:sz w:val="22"/>
          <w:szCs w:val="22"/>
        </w:rPr>
        <w:t>ARTÍCULO 101…</w:t>
      </w:r>
    </w:p>
    <w:p w:rsidR="00D0789D" w:rsidRDefault="00B875FA">
      <w:pPr>
        <w:spacing w:line="360" w:lineRule="auto"/>
        <w:ind w:left="720"/>
        <w:jc w:val="both"/>
        <w:rPr>
          <w:rFonts w:ascii="Century Gothic" w:eastAsia="Century Gothic" w:hAnsi="Century Gothic" w:cs="Century Gothic"/>
          <w:sz w:val="22"/>
          <w:szCs w:val="22"/>
        </w:rPr>
      </w:pPr>
      <w:bookmarkStart w:id="3" w:name="_heading=h.1e2lc7tgeyq0" w:colFirst="0" w:colLast="0"/>
      <w:bookmarkEnd w:id="3"/>
      <w:r>
        <w:rPr>
          <w:rFonts w:ascii="Century Gothic" w:eastAsia="Century Gothic" w:hAnsi="Century Gothic" w:cs="Century Gothic"/>
          <w:b/>
          <w:sz w:val="22"/>
          <w:szCs w:val="22"/>
        </w:rPr>
        <w:lastRenderedPageBreak/>
        <w:t xml:space="preserve">IX. </w:t>
      </w:r>
      <w:r>
        <w:rPr>
          <w:rFonts w:ascii="Century Gothic" w:eastAsia="Century Gothic" w:hAnsi="Century Gothic" w:cs="Century Gothic"/>
          <w:sz w:val="22"/>
          <w:szCs w:val="22"/>
        </w:rPr>
        <w:t>Presenta</w:t>
      </w:r>
      <w:r>
        <w:rPr>
          <w:rFonts w:ascii="Century Gothic" w:eastAsia="Century Gothic" w:hAnsi="Century Gothic" w:cs="Century Gothic"/>
          <w:sz w:val="22"/>
          <w:szCs w:val="22"/>
        </w:rPr>
        <w:t xml:space="preserve">r, por escrito ante la Presidencia del Congreso, un informe </w:t>
      </w:r>
      <w:r>
        <w:rPr>
          <w:rFonts w:ascii="Century Gothic" w:eastAsia="Century Gothic" w:hAnsi="Century Gothic" w:cs="Century Gothic"/>
          <w:b/>
          <w:sz w:val="22"/>
          <w:szCs w:val="22"/>
        </w:rPr>
        <w:t xml:space="preserve">semestral y </w:t>
      </w:r>
      <w:r>
        <w:rPr>
          <w:rFonts w:ascii="Century Gothic" w:eastAsia="Century Gothic" w:hAnsi="Century Gothic" w:cs="Century Gothic"/>
          <w:sz w:val="22"/>
          <w:szCs w:val="22"/>
        </w:rPr>
        <w:t xml:space="preserve">anual de actividades de la Comisión, a más tardar </w:t>
      </w:r>
      <w:r>
        <w:rPr>
          <w:rFonts w:ascii="Century Gothic" w:eastAsia="Century Gothic" w:hAnsi="Century Gothic" w:cs="Century Gothic"/>
          <w:b/>
          <w:sz w:val="22"/>
          <w:szCs w:val="22"/>
        </w:rPr>
        <w:t>el último día del mes de abril</w:t>
      </w:r>
      <w:r>
        <w:rPr>
          <w:rFonts w:ascii="Century Gothic" w:eastAsia="Century Gothic" w:hAnsi="Century Gothic" w:cs="Century Gothic"/>
          <w:sz w:val="22"/>
          <w:szCs w:val="22"/>
        </w:rPr>
        <w:t xml:space="preserve"> y el último día del mes de agosto de cada año </w:t>
      </w:r>
      <w:r>
        <w:rPr>
          <w:rFonts w:ascii="Century Gothic" w:eastAsia="Century Gothic" w:hAnsi="Century Gothic" w:cs="Century Gothic"/>
          <w:b/>
          <w:sz w:val="22"/>
          <w:szCs w:val="22"/>
        </w:rPr>
        <w:t>respectivamente</w:t>
      </w:r>
      <w:r>
        <w:rPr>
          <w:rFonts w:ascii="Century Gothic" w:eastAsia="Century Gothic" w:hAnsi="Century Gothic" w:cs="Century Gothic"/>
          <w:sz w:val="22"/>
          <w:szCs w:val="22"/>
        </w:rPr>
        <w:t>.</w:t>
      </w:r>
    </w:p>
    <w:p w:rsidR="00D0789D" w:rsidRDefault="00D0789D">
      <w:pPr>
        <w:spacing w:line="360" w:lineRule="auto"/>
        <w:jc w:val="both"/>
        <w:rPr>
          <w:rFonts w:ascii="Century Gothic" w:eastAsia="Century Gothic" w:hAnsi="Century Gothic" w:cs="Century Gothic"/>
          <w:b/>
          <w:sz w:val="22"/>
          <w:szCs w:val="22"/>
        </w:rPr>
      </w:pPr>
      <w:bookmarkStart w:id="4" w:name="_heading=h.mmsdpa4ero55" w:colFirst="0" w:colLast="0"/>
      <w:bookmarkEnd w:id="4"/>
    </w:p>
    <w:p w:rsidR="00D0789D" w:rsidRDefault="00B875FA">
      <w:pPr>
        <w:spacing w:line="360" w:lineRule="auto"/>
        <w:ind w:firstLine="720"/>
        <w:jc w:val="both"/>
        <w:rPr>
          <w:rFonts w:ascii="Century Gothic" w:eastAsia="Century Gothic" w:hAnsi="Century Gothic" w:cs="Century Gothic"/>
          <w:sz w:val="22"/>
          <w:szCs w:val="22"/>
        </w:rPr>
      </w:pPr>
      <w:bookmarkStart w:id="5" w:name="_heading=h.eg6nx1tumtrk" w:colFirst="0" w:colLast="0"/>
      <w:bookmarkEnd w:id="5"/>
      <w:r>
        <w:rPr>
          <w:rFonts w:ascii="Century Gothic" w:eastAsia="Century Gothic" w:hAnsi="Century Gothic" w:cs="Century Gothic"/>
          <w:b/>
          <w:sz w:val="22"/>
          <w:szCs w:val="22"/>
        </w:rPr>
        <w:t xml:space="preserve">ARTÍCULO 106. </w:t>
      </w:r>
      <w:r>
        <w:rPr>
          <w:rFonts w:ascii="Century Gothic" w:eastAsia="Century Gothic" w:hAnsi="Century Gothic" w:cs="Century Gothic"/>
          <w:sz w:val="22"/>
          <w:szCs w:val="22"/>
        </w:rPr>
        <w:t>…</w:t>
      </w:r>
    </w:p>
    <w:p w:rsidR="00D0789D" w:rsidRDefault="00D0789D">
      <w:pPr>
        <w:spacing w:line="360" w:lineRule="auto"/>
        <w:jc w:val="both"/>
        <w:rPr>
          <w:rFonts w:ascii="Century Gothic" w:eastAsia="Century Gothic" w:hAnsi="Century Gothic" w:cs="Century Gothic"/>
          <w:sz w:val="22"/>
          <w:szCs w:val="22"/>
        </w:rPr>
      </w:pPr>
      <w:bookmarkStart w:id="6" w:name="_heading=h.xvdmu15ddkb2" w:colFirst="0" w:colLast="0"/>
      <w:bookmarkEnd w:id="6"/>
    </w:p>
    <w:p w:rsidR="00D0789D" w:rsidRDefault="00B875FA">
      <w:pPr>
        <w:spacing w:line="360" w:lineRule="auto"/>
        <w:ind w:left="720"/>
        <w:jc w:val="both"/>
        <w:rPr>
          <w:rFonts w:ascii="Century Gothic" w:eastAsia="Century Gothic" w:hAnsi="Century Gothic" w:cs="Century Gothic"/>
          <w:b/>
          <w:sz w:val="22"/>
          <w:szCs w:val="22"/>
        </w:rPr>
      </w:pPr>
      <w:bookmarkStart w:id="7" w:name="_heading=h.auvyuhdy52bk" w:colFirst="0" w:colLast="0"/>
      <w:bookmarkEnd w:id="7"/>
      <w:r>
        <w:rPr>
          <w:rFonts w:ascii="Century Gothic" w:eastAsia="Century Gothic" w:hAnsi="Century Gothic" w:cs="Century Gothic"/>
          <w:sz w:val="22"/>
          <w:szCs w:val="22"/>
        </w:rPr>
        <w:t xml:space="preserve">En la convocatoria se enlistarán los proyectos de dictamen y asuntos a tratar, </w:t>
      </w:r>
      <w:r>
        <w:rPr>
          <w:rFonts w:ascii="Century Gothic" w:eastAsia="Century Gothic" w:hAnsi="Century Gothic" w:cs="Century Gothic"/>
          <w:b/>
          <w:sz w:val="22"/>
          <w:szCs w:val="22"/>
        </w:rPr>
        <w:t>mismos que deberán obedecer al orden en el que fueron presentados y turnados a la comisión dictaminadora.</w:t>
      </w:r>
    </w:p>
    <w:p w:rsidR="00D0789D" w:rsidRDefault="00D0789D">
      <w:pPr>
        <w:spacing w:line="360" w:lineRule="auto"/>
        <w:jc w:val="both"/>
        <w:rPr>
          <w:rFonts w:ascii="Century Gothic" w:eastAsia="Century Gothic" w:hAnsi="Century Gothic" w:cs="Century Gothic"/>
          <w:b/>
          <w:sz w:val="22"/>
          <w:szCs w:val="22"/>
        </w:rPr>
      </w:pPr>
      <w:bookmarkStart w:id="8" w:name="_heading=h.yxrdu6y0ramh" w:colFirst="0" w:colLast="0"/>
      <w:bookmarkEnd w:id="8"/>
    </w:p>
    <w:p w:rsidR="00D0789D" w:rsidRDefault="00B875FA">
      <w:pPr>
        <w:spacing w:line="360" w:lineRule="auto"/>
        <w:ind w:left="720"/>
        <w:jc w:val="both"/>
        <w:rPr>
          <w:rFonts w:ascii="Century Gothic" w:eastAsia="Century Gothic" w:hAnsi="Century Gothic" w:cs="Century Gothic"/>
          <w:sz w:val="22"/>
          <w:szCs w:val="22"/>
        </w:rPr>
      </w:pPr>
      <w:bookmarkStart w:id="9" w:name="_heading=h.zar299y3ek0g" w:colFirst="0" w:colLast="0"/>
      <w:bookmarkEnd w:id="9"/>
      <w:r>
        <w:rPr>
          <w:rFonts w:ascii="Century Gothic" w:eastAsia="Century Gothic" w:hAnsi="Century Gothic" w:cs="Century Gothic"/>
          <w:sz w:val="22"/>
          <w:szCs w:val="22"/>
        </w:rPr>
        <w:t>Asimismo, en todos los casos, se levantará acta de cada reunión de tra</w:t>
      </w:r>
      <w:r>
        <w:rPr>
          <w:rFonts w:ascii="Century Gothic" w:eastAsia="Century Gothic" w:hAnsi="Century Gothic" w:cs="Century Gothic"/>
          <w:sz w:val="22"/>
          <w:szCs w:val="22"/>
        </w:rPr>
        <w:t>bajo, la cual contendrá, por lo menos:</w:t>
      </w:r>
    </w:p>
    <w:p w:rsidR="00D0789D" w:rsidRDefault="00D0789D">
      <w:pPr>
        <w:spacing w:line="360" w:lineRule="auto"/>
        <w:jc w:val="both"/>
        <w:rPr>
          <w:rFonts w:ascii="Century Gothic" w:eastAsia="Century Gothic" w:hAnsi="Century Gothic" w:cs="Century Gothic"/>
          <w:sz w:val="22"/>
          <w:szCs w:val="22"/>
        </w:rPr>
      </w:pPr>
      <w:bookmarkStart w:id="10" w:name="_heading=h.9jw8sw42p4td" w:colFirst="0" w:colLast="0"/>
      <w:bookmarkEnd w:id="10"/>
    </w:p>
    <w:p w:rsidR="00D0789D" w:rsidRDefault="00B875FA">
      <w:pPr>
        <w:spacing w:line="360" w:lineRule="auto"/>
        <w:ind w:firstLine="720"/>
        <w:jc w:val="both"/>
        <w:rPr>
          <w:rFonts w:ascii="Century Gothic" w:eastAsia="Century Gothic" w:hAnsi="Century Gothic" w:cs="Century Gothic"/>
          <w:sz w:val="22"/>
          <w:szCs w:val="22"/>
        </w:rPr>
      </w:pPr>
      <w:bookmarkStart w:id="11" w:name="_heading=h.vgs4pudlsuf0" w:colFirst="0" w:colLast="0"/>
      <w:bookmarkEnd w:id="11"/>
      <w:r>
        <w:rPr>
          <w:rFonts w:ascii="Century Gothic" w:eastAsia="Century Gothic" w:hAnsi="Century Gothic" w:cs="Century Gothic"/>
          <w:sz w:val="22"/>
          <w:szCs w:val="22"/>
        </w:rPr>
        <w:t xml:space="preserve"> I. Lugar, fecha y hora de la reunión.</w:t>
      </w:r>
    </w:p>
    <w:p w:rsidR="00D0789D" w:rsidRDefault="00B875FA">
      <w:pPr>
        <w:spacing w:line="360" w:lineRule="auto"/>
        <w:ind w:firstLine="720"/>
        <w:jc w:val="both"/>
        <w:rPr>
          <w:rFonts w:ascii="Century Gothic" w:eastAsia="Century Gothic" w:hAnsi="Century Gothic" w:cs="Century Gothic"/>
          <w:sz w:val="22"/>
          <w:szCs w:val="22"/>
        </w:rPr>
      </w:pPr>
      <w:bookmarkStart w:id="12" w:name="_heading=h.fgurvwuk8nvp" w:colFirst="0" w:colLast="0"/>
      <w:bookmarkEnd w:id="12"/>
      <w:r>
        <w:rPr>
          <w:rFonts w:ascii="Century Gothic" w:eastAsia="Century Gothic" w:hAnsi="Century Gothic" w:cs="Century Gothic"/>
          <w:sz w:val="22"/>
          <w:szCs w:val="22"/>
        </w:rPr>
        <w:t xml:space="preserve"> II. Lista de asistencia. </w:t>
      </w:r>
    </w:p>
    <w:p w:rsidR="00D0789D" w:rsidRDefault="00B875FA">
      <w:pPr>
        <w:spacing w:line="360" w:lineRule="auto"/>
        <w:ind w:firstLine="720"/>
        <w:jc w:val="both"/>
        <w:rPr>
          <w:rFonts w:ascii="Century Gothic" w:eastAsia="Century Gothic" w:hAnsi="Century Gothic" w:cs="Century Gothic"/>
          <w:sz w:val="22"/>
          <w:szCs w:val="22"/>
        </w:rPr>
      </w:pPr>
      <w:bookmarkStart w:id="13" w:name="_heading=h.36izbf3g1h85" w:colFirst="0" w:colLast="0"/>
      <w:bookmarkEnd w:id="13"/>
      <w:r>
        <w:rPr>
          <w:rFonts w:ascii="Century Gothic" w:eastAsia="Century Gothic" w:hAnsi="Century Gothic" w:cs="Century Gothic"/>
          <w:sz w:val="22"/>
          <w:szCs w:val="22"/>
        </w:rPr>
        <w:t>III. Declaración del quórum legal.</w:t>
      </w:r>
    </w:p>
    <w:p w:rsidR="00D0789D" w:rsidRDefault="00B875FA">
      <w:pPr>
        <w:spacing w:line="360" w:lineRule="auto"/>
        <w:ind w:firstLine="720"/>
        <w:jc w:val="both"/>
        <w:rPr>
          <w:rFonts w:ascii="Century Gothic" w:eastAsia="Century Gothic" w:hAnsi="Century Gothic" w:cs="Century Gothic"/>
          <w:sz w:val="22"/>
          <w:szCs w:val="22"/>
        </w:rPr>
      </w:pPr>
      <w:bookmarkStart w:id="14" w:name="_heading=h.fe95t3rdnqgz" w:colFirst="0" w:colLast="0"/>
      <w:bookmarkEnd w:id="14"/>
      <w:r>
        <w:rPr>
          <w:rFonts w:ascii="Century Gothic" w:eastAsia="Century Gothic" w:hAnsi="Century Gothic" w:cs="Century Gothic"/>
          <w:sz w:val="22"/>
          <w:szCs w:val="22"/>
        </w:rPr>
        <w:t xml:space="preserve"> IV. Asuntos desahogados y el sentido de la votación.</w:t>
      </w:r>
    </w:p>
    <w:p w:rsidR="00D0789D" w:rsidRDefault="00B875FA">
      <w:pPr>
        <w:spacing w:line="360" w:lineRule="auto"/>
        <w:ind w:firstLine="720"/>
        <w:jc w:val="both"/>
        <w:rPr>
          <w:rFonts w:ascii="Century Gothic" w:eastAsia="Century Gothic" w:hAnsi="Century Gothic" w:cs="Century Gothic"/>
          <w:sz w:val="22"/>
          <w:szCs w:val="22"/>
        </w:rPr>
      </w:pPr>
      <w:bookmarkStart w:id="15" w:name="_heading=h.jk6pvderheur" w:colFirst="0" w:colLast="0"/>
      <w:bookmarkEnd w:id="15"/>
      <w:r>
        <w:rPr>
          <w:rFonts w:ascii="Century Gothic" w:eastAsia="Century Gothic" w:hAnsi="Century Gothic" w:cs="Century Gothic"/>
          <w:sz w:val="22"/>
          <w:szCs w:val="22"/>
        </w:rPr>
        <w:t xml:space="preserve"> V. En su caso, acuerdos tomados y el sentido de la votación. </w:t>
      </w:r>
    </w:p>
    <w:p w:rsidR="00D0789D" w:rsidRDefault="00B875FA">
      <w:pPr>
        <w:spacing w:line="360" w:lineRule="auto"/>
        <w:ind w:firstLine="720"/>
        <w:jc w:val="both"/>
        <w:rPr>
          <w:rFonts w:ascii="Century Gothic" w:eastAsia="Century Gothic" w:hAnsi="Century Gothic" w:cs="Century Gothic"/>
          <w:sz w:val="22"/>
          <w:szCs w:val="22"/>
        </w:rPr>
      </w:pPr>
      <w:bookmarkStart w:id="16" w:name="_heading=h.1py0865dbhea" w:colFirst="0" w:colLast="0"/>
      <w:bookmarkEnd w:id="16"/>
      <w:r>
        <w:rPr>
          <w:rFonts w:ascii="Century Gothic" w:eastAsia="Century Gothic" w:hAnsi="Century Gothic" w:cs="Century Gothic"/>
          <w:sz w:val="22"/>
          <w:szCs w:val="22"/>
        </w:rPr>
        <w:t>VI. Asuntos generales.</w:t>
      </w:r>
    </w:p>
    <w:p w:rsidR="00D0789D" w:rsidRDefault="00B875FA">
      <w:pPr>
        <w:spacing w:line="360" w:lineRule="auto"/>
        <w:jc w:val="both"/>
        <w:rPr>
          <w:rFonts w:ascii="Century Gothic" w:eastAsia="Century Gothic" w:hAnsi="Century Gothic" w:cs="Century Gothic"/>
          <w:sz w:val="22"/>
          <w:szCs w:val="22"/>
        </w:rPr>
      </w:pPr>
      <w:bookmarkStart w:id="17" w:name="_heading=h.8yl8clicznbo" w:colFirst="0" w:colLast="0"/>
      <w:bookmarkEnd w:id="17"/>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 xml:space="preserve">VII. Clausura y hora de término de la reunión. </w:t>
      </w:r>
    </w:p>
    <w:p w:rsidR="00D0789D" w:rsidRDefault="00B875FA">
      <w:pPr>
        <w:spacing w:line="360" w:lineRule="auto"/>
        <w:ind w:left="720"/>
        <w:jc w:val="both"/>
        <w:rPr>
          <w:rFonts w:ascii="Century Gothic" w:eastAsia="Century Gothic" w:hAnsi="Century Gothic" w:cs="Century Gothic"/>
          <w:sz w:val="22"/>
          <w:szCs w:val="22"/>
        </w:rPr>
      </w:pPr>
      <w:bookmarkStart w:id="18" w:name="_heading=h.zbzetd7daqm8" w:colFirst="0" w:colLast="0"/>
      <w:bookmarkEnd w:id="18"/>
      <w:r>
        <w:rPr>
          <w:rFonts w:ascii="Century Gothic" w:eastAsia="Century Gothic" w:hAnsi="Century Gothic" w:cs="Century Gothic"/>
          <w:b/>
          <w:sz w:val="22"/>
          <w:szCs w:val="22"/>
        </w:rPr>
        <w:t>VIII. Asuntos que quedaron pendientes de resolución y un breve informe de las determinaciones que se tomaron al respecto</w:t>
      </w:r>
      <w:r>
        <w:rPr>
          <w:rFonts w:ascii="Century Gothic" w:eastAsia="Century Gothic" w:hAnsi="Century Gothic" w:cs="Century Gothic"/>
          <w:b/>
          <w:sz w:val="22"/>
          <w:szCs w:val="22"/>
        </w:rPr>
        <w:t>.</w:t>
      </w:r>
    </w:p>
    <w:p w:rsidR="00D0789D" w:rsidRDefault="00B875FA">
      <w:pPr>
        <w:spacing w:line="360" w:lineRule="auto"/>
        <w:ind w:firstLine="720"/>
        <w:jc w:val="both"/>
        <w:rPr>
          <w:rFonts w:ascii="Century Gothic" w:eastAsia="Century Gothic" w:hAnsi="Century Gothic" w:cs="Century Gothic"/>
          <w:sz w:val="22"/>
          <w:szCs w:val="22"/>
        </w:rPr>
      </w:pPr>
      <w:bookmarkStart w:id="19" w:name="_heading=h.uddv00s5iuvr" w:colFirst="0" w:colLast="0"/>
      <w:bookmarkEnd w:id="19"/>
      <w:r>
        <w:rPr>
          <w:rFonts w:ascii="Century Gothic" w:eastAsia="Century Gothic" w:hAnsi="Century Gothic" w:cs="Century Gothic"/>
          <w:sz w:val="22"/>
          <w:szCs w:val="22"/>
        </w:rPr>
        <w:t>…</w:t>
      </w:r>
    </w:p>
    <w:p w:rsidR="00D0789D" w:rsidRDefault="00D0789D">
      <w:pPr>
        <w:spacing w:line="360" w:lineRule="auto"/>
        <w:jc w:val="both"/>
        <w:rPr>
          <w:rFonts w:ascii="Century Gothic" w:eastAsia="Century Gothic" w:hAnsi="Century Gothic" w:cs="Century Gothic"/>
          <w:sz w:val="22"/>
          <w:szCs w:val="22"/>
        </w:rPr>
      </w:pPr>
      <w:bookmarkStart w:id="20" w:name="_heading=h.bumbwnye95k9" w:colFirst="0" w:colLast="0"/>
      <w:bookmarkEnd w:id="20"/>
    </w:p>
    <w:p w:rsidR="00D0789D" w:rsidRDefault="00B875FA">
      <w:pPr>
        <w:spacing w:line="360" w:lineRule="auto"/>
        <w:ind w:left="720"/>
        <w:jc w:val="both"/>
        <w:rPr>
          <w:rFonts w:ascii="Century Gothic" w:eastAsia="Century Gothic" w:hAnsi="Century Gothic" w:cs="Century Gothic"/>
          <w:b/>
          <w:sz w:val="22"/>
          <w:szCs w:val="22"/>
        </w:rPr>
      </w:pPr>
      <w:bookmarkStart w:id="21" w:name="_heading=h.vtcvld954vl" w:colFirst="0" w:colLast="0"/>
      <w:bookmarkEnd w:id="21"/>
      <w:r>
        <w:rPr>
          <w:rFonts w:ascii="Century Gothic" w:eastAsia="Century Gothic" w:hAnsi="Century Gothic" w:cs="Century Gothic"/>
          <w:sz w:val="22"/>
          <w:szCs w:val="22"/>
        </w:rPr>
        <w:t xml:space="preserve">ARTÍCULO 107. Cuando las reuniones de las Comisiones versen sobre asuntos que no puedan desahogarse en un solo día, la Comisión entrará en receso y acordará el día y hora en que habrán de continuar los trabajos sin necesidad de un nuevo citatorio, </w:t>
      </w:r>
      <w:r>
        <w:rPr>
          <w:rFonts w:ascii="Century Gothic" w:eastAsia="Century Gothic" w:hAnsi="Century Gothic" w:cs="Century Gothic"/>
          <w:b/>
          <w:sz w:val="22"/>
          <w:szCs w:val="22"/>
        </w:rPr>
        <w:t>deb</w:t>
      </w:r>
      <w:r>
        <w:rPr>
          <w:rFonts w:ascii="Century Gothic" w:eastAsia="Century Gothic" w:hAnsi="Century Gothic" w:cs="Century Gothic"/>
          <w:b/>
          <w:sz w:val="22"/>
          <w:szCs w:val="22"/>
        </w:rPr>
        <w:t>iendo quedar asentado en el acta que corresponda, esta situación.</w:t>
      </w:r>
    </w:p>
    <w:p w:rsidR="00D0789D" w:rsidRDefault="00D0789D">
      <w:pPr>
        <w:spacing w:line="360" w:lineRule="auto"/>
        <w:jc w:val="both"/>
        <w:rPr>
          <w:rFonts w:ascii="Century Gothic" w:eastAsia="Century Gothic" w:hAnsi="Century Gothic" w:cs="Century Gothic"/>
          <w:sz w:val="22"/>
          <w:szCs w:val="22"/>
        </w:rPr>
      </w:pPr>
      <w:bookmarkStart w:id="22" w:name="_heading=h.u50mi3b3t5d3" w:colFirst="0" w:colLast="0"/>
      <w:bookmarkEnd w:id="22"/>
    </w:p>
    <w:p w:rsidR="00D0789D" w:rsidRDefault="00B875FA">
      <w:pPr>
        <w:spacing w:line="360" w:lineRule="auto"/>
        <w:ind w:firstLine="720"/>
        <w:jc w:val="both"/>
        <w:rPr>
          <w:rFonts w:ascii="Century Gothic" w:eastAsia="Century Gothic" w:hAnsi="Century Gothic" w:cs="Century Gothic"/>
          <w:sz w:val="22"/>
          <w:szCs w:val="22"/>
        </w:rPr>
      </w:pPr>
      <w:bookmarkStart w:id="23" w:name="_heading=h.pjhnkh272zy1" w:colFirst="0" w:colLast="0"/>
      <w:bookmarkEnd w:id="23"/>
      <w:r>
        <w:rPr>
          <w:rFonts w:ascii="Century Gothic" w:eastAsia="Century Gothic" w:hAnsi="Century Gothic" w:cs="Century Gothic"/>
          <w:sz w:val="22"/>
          <w:szCs w:val="22"/>
        </w:rPr>
        <w:t>ARTÍCULO 108…</w:t>
      </w:r>
    </w:p>
    <w:p w:rsidR="00D0789D" w:rsidRDefault="00D0789D">
      <w:pPr>
        <w:spacing w:line="360" w:lineRule="auto"/>
        <w:jc w:val="both"/>
        <w:rPr>
          <w:rFonts w:ascii="Century Gothic" w:eastAsia="Century Gothic" w:hAnsi="Century Gothic" w:cs="Century Gothic"/>
          <w:sz w:val="22"/>
          <w:szCs w:val="22"/>
        </w:rPr>
      </w:pPr>
      <w:bookmarkStart w:id="24" w:name="_heading=h.52i1afxxwiev" w:colFirst="0" w:colLast="0"/>
      <w:bookmarkEnd w:id="24"/>
    </w:p>
    <w:p w:rsidR="00D0789D" w:rsidRDefault="00B875FA">
      <w:pPr>
        <w:spacing w:line="360" w:lineRule="auto"/>
        <w:ind w:left="720"/>
        <w:jc w:val="both"/>
        <w:rPr>
          <w:rFonts w:ascii="Century Gothic" w:eastAsia="Century Gothic" w:hAnsi="Century Gothic" w:cs="Century Gothic"/>
          <w:b/>
          <w:sz w:val="22"/>
          <w:szCs w:val="22"/>
        </w:rPr>
      </w:pPr>
      <w:bookmarkStart w:id="25" w:name="_heading=h.esh6lvrucpi3" w:colFirst="0" w:colLast="0"/>
      <w:bookmarkEnd w:id="25"/>
      <w:r>
        <w:rPr>
          <w:rFonts w:ascii="Century Gothic" w:eastAsia="Century Gothic" w:hAnsi="Century Gothic" w:cs="Century Gothic"/>
          <w:b/>
          <w:sz w:val="22"/>
          <w:szCs w:val="22"/>
        </w:rPr>
        <w:t>Las y los legisladores podrán justificar ante la presidencia de las comisiones de dictamen legislativo, hasta un máximo de 5 faltas. En aquellos casos en los que dicha cantid</w:t>
      </w:r>
      <w:r>
        <w:rPr>
          <w:rFonts w:ascii="Century Gothic" w:eastAsia="Century Gothic" w:hAnsi="Century Gothic" w:cs="Century Gothic"/>
          <w:b/>
          <w:sz w:val="22"/>
          <w:szCs w:val="22"/>
        </w:rPr>
        <w:t>ad se exceda, serán acreedores a las sanciones que el Comité de Evaluación determine.</w:t>
      </w:r>
    </w:p>
    <w:p w:rsidR="00D0789D" w:rsidRDefault="00D0789D">
      <w:pPr>
        <w:spacing w:line="360" w:lineRule="auto"/>
        <w:ind w:left="720"/>
        <w:jc w:val="both"/>
        <w:rPr>
          <w:rFonts w:ascii="Century Gothic" w:eastAsia="Century Gothic" w:hAnsi="Century Gothic" w:cs="Century Gothic"/>
          <w:b/>
          <w:sz w:val="22"/>
          <w:szCs w:val="22"/>
        </w:rPr>
      </w:pPr>
      <w:bookmarkStart w:id="26" w:name="_heading=h.ckn8smsly440" w:colFirst="0" w:colLast="0"/>
      <w:bookmarkEnd w:id="26"/>
    </w:p>
    <w:p w:rsidR="00D0789D" w:rsidRDefault="00B875FA">
      <w:pPr>
        <w:ind w:left="720"/>
        <w:jc w:val="center"/>
        <w:rPr>
          <w:rFonts w:ascii="Century Gothic" w:eastAsia="Century Gothic" w:hAnsi="Century Gothic" w:cs="Century Gothic"/>
          <w:sz w:val="22"/>
          <w:szCs w:val="22"/>
        </w:rPr>
      </w:pPr>
      <w:bookmarkStart w:id="27" w:name="_heading=h.c3og3iv56qze" w:colFirst="0" w:colLast="0"/>
      <w:bookmarkEnd w:id="27"/>
      <w:r>
        <w:rPr>
          <w:rFonts w:ascii="Century Gothic" w:eastAsia="Century Gothic" w:hAnsi="Century Gothic" w:cs="Century Gothic"/>
          <w:sz w:val="22"/>
          <w:szCs w:val="22"/>
        </w:rPr>
        <w:t>TÍTULO SEXTO.</w:t>
      </w:r>
    </w:p>
    <w:p w:rsidR="00D0789D" w:rsidRDefault="00B875FA">
      <w:pPr>
        <w:ind w:left="720"/>
        <w:jc w:val="center"/>
        <w:rPr>
          <w:rFonts w:ascii="Century Gothic" w:eastAsia="Century Gothic" w:hAnsi="Century Gothic" w:cs="Century Gothic"/>
          <w:sz w:val="22"/>
          <w:szCs w:val="22"/>
        </w:rPr>
      </w:pPr>
      <w:bookmarkStart w:id="28" w:name="_heading=h.34re4prtyvnt" w:colFirst="0" w:colLast="0"/>
      <w:bookmarkEnd w:id="28"/>
      <w:r>
        <w:rPr>
          <w:rFonts w:ascii="Century Gothic" w:eastAsia="Century Gothic" w:hAnsi="Century Gothic" w:cs="Century Gothic"/>
          <w:sz w:val="22"/>
          <w:szCs w:val="22"/>
        </w:rPr>
        <w:t>DE LOS ÓRGANOS AUXILIARES</w:t>
      </w:r>
    </w:p>
    <w:p w:rsidR="00D0789D" w:rsidRDefault="00D0789D">
      <w:pPr>
        <w:spacing w:line="360" w:lineRule="auto"/>
        <w:jc w:val="both"/>
        <w:rPr>
          <w:rFonts w:ascii="Century Gothic" w:eastAsia="Century Gothic" w:hAnsi="Century Gothic" w:cs="Century Gothic"/>
          <w:b/>
          <w:sz w:val="22"/>
          <w:szCs w:val="22"/>
        </w:rPr>
      </w:pPr>
      <w:bookmarkStart w:id="29" w:name="_heading=h.govkawvceycj" w:colFirst="0" w:colLast="0"/>
      <w:bookmarkEnd w:id="29"/>
    </w:p>
    <w:p w:rsidR="00D0789D" w:rsidRDefault="00B875FA">
      <w:pPr>
        <w:jc w:val="center"/>
        <w:rPr>
          <w:rFonts w:ascii="Century Gothic" w:eastAsia="Century Gothic" w:hAnsi="Century Gothic" w:cs="Century Gothic"/>
          <w:sz w:val="22"/>
          <w:szCs w:val="22"/>
        </w:rPr>
      </w:pPr>
      <w:bookmarkStart w:id="30" w:name="_heading=h.yh0tf93vsi0o" w:colFirst="0" w:colLast="0"/>
      <w:bookmarkEnd w:id="30"/>
      <w:r>
        <w:rPr>
          <w:rFonts w:ascii="Century Gothic" w:eastAsia="Century Gothic" w:hAnsi="Century Gothic" w:cs="Century Gothic"/>
          <w:sz w:val="22"/>
          <w:szCs w:val="22"/>
        </w:rPr>
        <w:t xml:space="preserve">CAPÍTULO III </w:t>
      </w:r>
    </w:p>
    <w:p w:rsidR="00D0789D" w:rsidRDefault="00B875FA">
      <w:pPr>
        <w:jc w:val="center"/>
        <w:rPr>
          <w:rFonts w:ascii="Century Gothic" w:eastAsia="Century Gothic" w:hAnsi="Century Gothic" w:cs="Century Gothic"/>
          <w:sz w:val="22"/>
          <w:szCs w:val="22"/>
        </w:rPr>
      </w:pPr>
      <w:bookmarkStart w:id="31" w:name="_heading=h.gabmr1h2m0nq" w:colFirst="0" w:colLast="0"/>
      <w:bookmarkEnd w:id="31"/>
      <w:r>
        <w:rPr>
          <w:rFonts w:ascii="Century Gothic" w:eastAsia="Century Gothic" w:hAnsi="Century Gothic" w:cs="Century Gothic"/>
          <w:sz w:val="22"/>
          <w:szCs w:val="22"/>
        </w:rPr>
        <w:t>DE LA SECRETARÍA DE ASUNTOS LEGISLATIVOS Y JURÍDICOS</w:t>
      </w:r>
    </w:p>
    <w:p w:rsidR="00D0789D" w:rsidRDefault="00D0789D">
      <w:pPr>
        <w:spacing w:line="360" w:lineRule="auto"/>
        <w:jc w:val="center"/>
        <w:rPr>
          <w:rFonts w:ascii="Century Gothic" w:eastAsia="Century Gothic" w:hAnsi="Century Gothic" w:cs="Century Gothic"/>
          <w:sz w:val="22"/>
          <w:szCs w:val="22"/>
        </w:rPr>
      </w:pPr>
      <w:bookmarkStart w:id="32" w:name="_heading=h.g7pl3yyxfbf8" w:colFirst="0" w:colLast="0"/>
      <w:bookmarkEnd w:id="32"/>
    </w:p>
    <w:p w:rsidR="00D0789D" w:rsidRDefault="00B875FA">
      <w:pPr>
        <w:spacing w:line="360" w:lineRule="auto"/>
        <w:ind w:left="720"/>
        <w:jc w:val="both"/>
        <w:rPr>
          <w:rFonts w:ascii="Century Gothic" w:eastAsia="Century Gothic" w:hAnsi="Century Gothic" w:cs="Century Gothic"/>
          <w:sz w:val="22"/>
          <w:szCs w:val="22"/>
        </w:rPr>
      </w:pPr>
      <w:bookmarkStart w:id="33" w:name="_heading=h.eq0uhw62ur7l" w:colFirst="0" w:colLast="0"/>
      <w:bookmarkEnd w:id="33"/>
      <w:r>
        <w:rPr>
          <w:rFonts w:ascii="Century Gothic" w:eastAsia="Century Gothic" w:hAnsi="Century Gothic" w:cs="Century Gothic"/>
          <w:b/>
          <w:sz w:val="22"/>
          <w:szCs w:val="22"/>
        </w:rPr>
        <w:t xml:space="preserve">ARTÍCULO 130. </w:t>
      </w:r>
      <w:r>
        <w:rPr>
          <w:rFonts w:ascii="Century Gothic" w:eastAsia="Century Gothic" w:hAnsi="Century Gothic" w:cs="Century Gothic"/>
          <w:sz w:val="22"/>
          <w:szCs w:val="22"/>
        </w:rPr>
        <w:t>A la Secretaría de Asuntos Legislativos y Jurí</w:t>
      </w:r>
      <w:r>
        <w:rPr>
          <w:rFonts w:ascii="Century Gothic" w:eastAsia="Century Gothic" w:hAnsi="Century Gothic" w:cs="Century Gothic"/>
          <w:sz w:val="22"/>
          <w:szCs w:val="22"/>
        </w:rPr>
        <w:t>dicos corresponde el despacho de lo siguiente:</w:t>
      </w:r>
    </w:p>
    <w:p w:rsidR="00D0789D" w:rsidRDefault="00B875FA">
      <w:pPr>
        <w:spacing w:line="360" w:lineRule="auto"/>
        <w:ind w:firstLine="720"/>
        <w:jc w:val="both"/>
        <w:rPr>
          <w:rFonts w:ascii="Century Gothic" w:eastAsia="Century Gothic" w:hAnsi="Century Gothic" w:cs="Century Gothic"/>
          <w:sz w:val="22"/>
          <w:szCs w:val="22"/>
        </w:rPr>
      </w:pPr>
      <w:bookmarkStart w:id="34" w:name="_heading=h.k1fxbehzuht" w:colFirst="0" w:colLast="0"/>
      <w:bookmarkEnd w:id="34"/>
      <w:r>
        <w:rPr>
          <w:rFonts w:ascii="Century Gothic" w:eastAsia="Century Gothic" w:hAnsi="Century Gothic" w:cs="Century Gothic"/>
          <w:sz w:val="22"/>
          <w:szCs w:val="22"/>
        </w:rPr>
        <w:t>I a la XVI…</w:t>
      </w:r>
    </w:p>
    <w:p w:rsidR="00D0789D" w:rsidRDefault="00D0789D">
      <w:pPr>
        <w:spacing w:line="360" w:lineRule="auto"/>
        <w:ind w:firstLine="720"/>
        <w:jc w:val="both"/>
        <w:rPr>
          <w:rFonts w:ascii="Century Gothic" w:eastAsia="Century Gothic" w:hAnsi="Century Gothic" w:cs="Century Gothic"/>
          <w:sz w:val="22"/>
          <w:szCs w:val="22"/>
        </w:rPr>
      </w:pPr>
      <w:bookmarkStart w:id="35" w:name="_heading=h.h5ha8wl5eopp" w:colFirst="0" w:colLast="0"/>
      <w:bookmarkEnd w:id="35"/>
    </w:p>
    <w:p w:rsidR="00D0789D" w:rsidRDefault="00B875FA">
      <w:pPr>
        <w:spacing w:line="360" w:lineRule="auto"/>
        <w:ind w:left="720"/>
        <w:jc w:val="both"/>
        <w:rPr>
          <w:rFonts w:ascii="Century Gothic" w:eastAsia="Century Gothic" w:hAnsi="Century Gothic" w:cs="Century Gothic"/>
          <w:b/>
          <w:sz w:val="22"/>
          <w:szCs w:val="22"/>
        </w:rPr>
      </w:pPr>
      <w:bookmarkStart w:id="36" w:name="_heading=h.96uykby9iwjm" w:colFirst="0" w:colLast="0"/>
      <w:bookmarkEnd w:id="36"/>
      <w:r>
        <w:rPr>
          <w:rFonts w:ascii="Century Gothic" w:eastAsia="Century Gothic" w:hAnsi="Century Gothic" w:cs="Century Gothic"/>
          <w:b/>
          <w:sz w:val="22"/>
          <w:szCs w:val="22"/>
        </w:rPr>
        <w:t xml:space="preserve">XVII. </w:t>
      </w:r>
      <w:r>
        <w:rPr>
          <w:rFonts w:ascii="Century Gothic" w:eastAsia="Century Gothic" w:hAnsi="Century Gothic" w:cs="Century Gothic"/>
          <w:sz w:val="22"/>
          <w:szCs w:val="22"/>
        </w:rPr>
        <w:t xml:space="preserve">Elaborar, al término del ejercicio constitucional de la Legislatura, el informe sobre los asuntos que quedaron pendientes, </w:t>
      </w:r>
      <w:r>
        <w:rPr>
          <w:rFonts w:ascii="Century Gothic" w:eastAsia="Century Gothic" w:hAnsi="Century Gothic" w:cs="Century Gothic"/>
          <w:b/>
          <w:sz w:val="22"/>
          <w:szCs w:val="22"/>
        </w:rPr>
        <w:t>debiendo hacer entrega del mismo al Comité de Evaluación. Para tal efecto, se consultará a las comisiones correspondientes para que determinen si, de acuerdo con el avance en el estudio de determinados asuntos, se debe emitir una recomendación a la legisla</w:t>
      </w:r>
      <w:r>
        <w:rPr>
          <w:rFonts w:ascii="Century Gothic" w:eastAsia="Century Gothic" w:hAnsi="Century Gothic" w:cs="Century Gothic"/>
          <w:b/>
          <w:sz w:val="22"/>
          <w:szCs w:val="22"/>
        </w:rPr>
        <w:t>tura entrante a fin de considerar dar continuidad a los trabajos en comento.</w:t>
      </w:r>
    </w:p>
    <w:p w:rsidR="00D0789D" w:rsidRDefault="00D0789D">
      <w:pPr>
        <w:spacing w:line="360" w:lineRule="auto"/>
        <w:ind w:left="720"/>
        <w:jc w:val="both"/>
        <w:rPr>
          <w:rFonts w:ascii="Century Gothic" w:eastAsia="Century Gothic" w:hAnsi="Century Gothic" w:cs="Century Gothic"/>
          <w:sz w:val="22"/>
          <w:szCs w:val="22"/>
        </w:rPr>
      </w:pPr>
      <w:bookmarkStart w:id="37" w:name="_heading=h.f0wjozqlkf1v" w:colFirst="0" w:colLast="0"/>
      <w:bookmarkEnd w:id="37"/>
    </w:p>
    <w:p w:rsidR="00D0789D" w:rsidRDefault="00B875FA">
      <w:pPr>
        <w:spacing w:line="360" w:lineRule="auto"/>
        <w:ind w:left="720"/>
        <w:jc w:val="both"/>
        <w:rPr>
          <w:rFonts w:ascii="Century Gothic" w:eastAsia="Century Gothic" w:hAnsi="Century Gothic" w:cs="Century Gothic"/>
          <w:sz w:val="22"/>
          <w:szCs w:val="22"/>
        </w:rPr>
      </w:pPr>
      <w:bookmarkStart w:id="38" w:name="_heading=h.x3tx0isnwpfo" w:colFirst="0" w:colLast="0"/>
      <w:bookmarkEnd w:id="38"/>
      <w:r>
        <w:rPr>
          <w:rFonts w:ascii="Century Gothic" w:eastAsia="Century Gothic" w:hAnsi="Century Gothic" w:cs="Century Gothic"/>
          <w:sz w:val="22"/>
          <w:szCs w:val="22"/>
        </w:rPr>
        <w:t>XVIII a la XXX…</w:t>
      </w:r>
    </w:p>
    <w:p w:rsidR="00D0789D" w:rsidRDefault="00D0789D">
      <w:pPr>
        <w:spacing w:line="360" w:lineRule="auto"/>
        <w:jc w:val="both"/>
        <w:rPr>
          <w:rFonts w:ascii="Century Gothic" w:eastAsia="Century Gothic" w:hAnsi="Century Gothic" w:cs="Century Gothic"/>
          <w:sz w:val="22"/>
          <w:szCs w:val="22"/>
        </w:rPr>
      </w:pPr>
      <w:bookmarkStart w:id="39" w:name="_heading=h.3lce6d2ubf10" w:colFirst="0" w:colLast="0"/>
      <w:bookmarkEnd w:id="39"/>
    </w:p>
    <w:p w:rsidR="00D0789D" w:rsidRDefault="00B875FA">
      <w:pPr>
        <w:jc w:val="center"/>
        <w:rPr>
          <w:rFonts w:ascii="Century Gothic" w:eastAsia="Century Gothic" w:hAnsi="Century Gothic" w:cs="Century Gothic"/>
          <w:b/>
          <w:sz w:val="22"/>
          <w:szCs w:val="22"/>
        </w:rPr>
      </w:pPr>
      <w:bookmarkStart w:id="40" w:name="_heading=h.5g2gmb7lrllu" w:colFirst="0" w:colLast="0"/>
      <w:bookmarkEnd w:id="40"/>
      <w:r>
        <w:rPr>
          <w:rFonts w:ascii="Century Gothic" w:eastAsia="Century Gothic" w:hAnsi="Century Gothic" w:cs="Century Gothic"/>
          <w:b/>
          <w:sz w:val="22"/>
          <w:szCs w:val="22"/>
        </w:rPr>
        <w:t>CAPÍTULO XI.</w:t>
      </w:r>
    </w:p>
    <w:p w:rsidR="00D0789D" w:rsidRDefault="00B875FA">
      <w:pPr>
        <w:jc w:val="center"/>
        <w:rPr>
          <w:rFonts w:ascii="Century Gothic" w:eastAsia="Century Gothic" w:hAnsi="Century Gothic" w:cs="Century Gothic"/>
          <w:b/>
          <w:sz w:val="22"/>
          <w:szCs w:val="22"/>
        </w:rPr>
      </w:pPr>
      <w:bookmarkStart w:id="41" w:name="_heading=h.izvv44x2zif4" w:colFirst="0" w:colLast="0"/>
      <w:bookmarkEnd w:id="41"/>
      <w:r>
        <w:rPr>
          <w:rFonts w:ascii="Century Gothic" w:eastAsia="Century Gothic" w:hAnsi="Century Gothic" w:cs="Century Gothic"/>
          <w:b/>
          <w:sz w:val="22"/>
          <w:szCs w:val="22"/>
        </w:rPr>
        <w:t xml:space="preserve">DEL COMITÉ DE EVALUACIÓN DE LAS COMISIONES LEGISLATIVAS </w:t>
      </w:r>
    </w:p>
    <w:p w:rsidR="00D0789D" w:rsidRDefault="00B875FA">
      <w:pPr>
        <w:jc w:val="center"/>
        <w:rPr>
          <w:rFonts w:ascii="Century Gothic" w:eastAsia="Century Gothic" w:hAnsi="Century Gothic" w:cs="Century Gothic"/>
          <w:b/>
          <w:sz w:val="22"/>
          <w:szCs w:val="22"/>
        </w:rPr>
      </w:pPr>
      <w:bookmarkStart w:id="42" w:name="_heading=h.y8hg2o9udd0x" w:colFirst="0" w:colLast="0"/>
      <w:bookmarkEnd w:id="42"/>
      <w:r>
        <w:rPr>
          <w:rFonts w:ascii="Century Gothic" w:eastAsia="Century Gothic" w:hAnsi="Century Gothic" w:cs="Century Gothic"/>
          <w:b/>
          <w:sz w:val="22"/>
          <w:szCs w:val="22"/>
        </w:rPr>
        <w:t>Y DE PRÁCTICAS PARLAMENTARIAS.</w:t>
      </w:r>
    </w:p>
    <w:p w:rsidR="00D0789D" w:rsidRDefault="00D0789D">
      <w:pPr>
        <w:spacing w:line="360" w:lineRule="auto"/>
        <w:jc w:val="center"/>
        <w:rPr>
          <w:rFonts w:ascii="Century Gothic" w:eastAsia="Century Gothic" w:hAnsi="Century Gothic" w:cs="Century Gothic"/>
          <w:b/>
          <w:sz w:val="22"/>
          <w:szCs w:val="22"/>
        </w:rPr>
      </w:pPr>
      <w:bookmarkStart w:id="43" w:name="_heading=h.yajl52f980wf" w:colFirst="0" w:colLast="0"/>
      <w:bookmarkEnd w:id="43"/>
    </w:p>
    <w:p w:rsidR="00D0789D" w:rsidRDefault="00B875FA">
      <w:pPr>
        <w:spacing w:line="360" w:lineRule="auto"/>
        <w:ind w:left="720"/>
        <w:jc w:val="both"/>
        <w:rPr>
          <w:rFonts w:ascii="Century Gothic" w:eastAsia="Century Gothic" w:hAnsi="Century Gothic" w:cs="Century Gothic"/>
          <w:b/>
          <w:sz w:val="22"/>
          <w:szCs w:val="22"/>
        </w:rPr>
      </w:pPr>
      <w:bookmarkStart w:id="44" w:name="_heading=h.ctujbvbq1kzc" w:colFirst="0" w:colLast="0"/>
      <w:bookmarkEnd w:id="44"/>
      <w:r>
        <w:rPr>
          <w:rFonts w:ascii="Century Gothic" w:eastAsia="Century Gothic" w:hAnsi="Century Gothic" w:cs="Century Gothic"/>
          <w:b/>
          <w:sz w:val="22"/>
          <w:szCs w:val="22"/>
        </w:rPr>
        <w:t>ARTÍCULO 145 OCTIES. El Comité de Evaluación de las Comisio</w:t>
      </w:r>
      <w:r>
        <w:rPr>
          <w:rFonts w:ascii="Century Gothic" w:eastAsia="Century Gothic" w:hAnsi="Century Gothic" w:cs="Century Gothic"/>
          <w:b/>
          <w:sz w:val="22"/>
          <w:szCs w:val="22"/>
        </w:rPr>
        <w:t xml:space="preserve">nes Legislativas y de Prácticas Parlamentarias es un órgano plural cuyo fin es determinar con base en el desempeño de las labores al interior de las </w:t>
      </w:r>
      <w:r>
        <w:rPr>
          <w:rFonts w:ascii="Century Gothic" w:eastAsia="Century Gothic" w:hAnsi="Century Gothic" w:cs="Century Gothic"/>
          <w:b/>
          <w:sz w:val="22"/>
          <w:szCs w:val="22"/>
        </w:rPr>
        <w:lastRenderedPageBreak/>
        <w:t>comisiones legislativas, si se han cumplido las metas con base en los indicadores que para tal fin se han d</w:t>
      </w:r>
      <w:r>
        <w:rPr>
          <w:rFonts w:ascii="Century Gothic" w:eastAsia="Century Gothic" w:hAnsi="Century Gothic" w:cs="Century Gothic"/>
          <w:b/>
          <w:sz w:val="22"/>
          <w:szCs w:val="22"/>
        </w:rPr>
        <w:t>iseñado.</w:t>
      </w:r>
    </w:p>
    <w:p w:rsidR="00D0789D" w:rsidRDefault="00D0789D">
      <w:pPr>
        <w:spacing w:line="360" w:lineRule="auto"/>
        <w:ind w:left="720"/>
        <w:jc w:val="both"/>
        <w:rPr>
          <w:rFonts w:ascii="Century Gothic" w:eastAsia="Century Gothic" w:hAnsi="Century Gothic" w:cs="Century Gothic"/>
          <w:b/>
          <w:sz w:val="22"/>
          <w:szCs w:val="22"/>
        </w:rPr>
      </w:pPr>
      <w:bookmarkStart w:id="45" w:name="_heading=h.s3psb9kv781z" w:colFirst="0" w:colLast="0"/>
      <w:bookmarkEnd w:id="45"/>
    </w:p>
    <w:p w:rsidR="00D0789D" w:rsidRDefault="00B875FA">
      <w:pPr>
        <w:spacing w:line="360" w:lineRule="auto"/>
        <w:ind w:left="720"/>
        <w:jc w:val="both"/>
        <w:rPr>
          <w:rFonts w:ascii="Century Gothic" w:eastAsia="Century Gothic" w:hAnsi="Century Gothic" w:cs="Century Gothic"/>
          <w:b/>
          <w:sz w:val="22"/>
          <w:szCs w:val="22"/>
        </w:rPr>
      </w:pPr>
      <w:bookmarkStart w:id="46" w:name="_heading=h.d3ifxp24brpr" w:colFirst="0" w:colLast="0"/>
      <w:bookmarkEnd w:id="46"/>
      <w:r>
        <w:rPr>
          <w:rFonts w:ascii="Century Gothic" w:eastAsia="Century Gothic" w:hAnsi="Century Gothic" w:cs="Century Gothic"/>
          <w:b/>
          <w:sz w:val="22"/>
          <w:szCs w:val="22"/>
        </w:rPr>
        <w:t>De igual manera, el Comité coadyuvará en cuanto a la resolución de conflictos que no se encuentren debidamente contemplados por la Ley Orgánica y el Reglamento Interior y de Prácticas Parlamentarias, emitiendo los acuerdos y criterios que deberán</w:t>
      </w:r>
      <w:r>
        <w:rPr>
          <w:rFonts w:ascii="Century Gothic" w:eastAsia="Century Gothic" w:hAnsi="Century Gothic" w:cs="Century Gothic"/>
          <w:b/>
          <w:sz w:val="22"/>
          <w:szCs w:val="22"/>
        </w:rPr>
        <w:t xml:space="preserve"> aplicarse.</w:t>
      </w:r>
    </w:p>
    <w:p w:rsidR="00D0789D" w:rsidRDefault="00B875FA">
      <w:pPr>
        <w:ind w:left="360"/>
        <w:jc w:val="both"/>
        <w:rPr>
          <w:rFonts w:ascii="Century Gothic" w:eastAsia="Century Gothic" w:hAnsi="Century Gothic" w:cs="Century Gothic"/>
          <w:b/>
          <w:sz w:val="22"/>
          <w:szCs w:val="22"/>
        </w:rPr>
      </w:pPr>
      <w:r>
        <w:rPr>
          <w:rFonts w:ascii="Century Gothic" w:eastAsia="Century Gothic" w:hAnsi="Century Gothic" w:cs="Century Gothic"/>
          <w:color w:val="333333"/>
          <w:sz w:val="20"/>
          <w:szCs w:val="20"/>
          <w:highlight w:val="white"/>
        </w:rPr>
        <w:t>.</w:t>
      </w:r>
    </w:p>
    <w:p w:rsidR="00D0789D" w:rsidRDefault="00B875FA">
      <w:pPr>
        <w:spacing w:line="360" w:lineRule="auto"/>
        <w:ind w:firstLine="720"/>
        <w:jc w:val="both"/>
        <w:rPr>
          <w:rFonts w:ascii="Century Gothic" w:eastAsia="Century Gothic" w:hAnsi="Century Gothic" w:cs="Century Gothic"/>
          <w:b/>
          <w:sz w:val="22"/>
          <w:szCs w:val="22"/>
        </w:rPr>
      </w:pPr>
      <w:bookmarkStart w:id="47" w:name="_heading=h.aw47kmjppor0" w:colFirst="0" w:colLast="0"/>
      <w:bookmarkEnd w:id="47"/>
      <w:r>
        <w:rPr>
          <w:rFonts w:ascii="Century Gothic" w:eastAsia="Century Gothic" w:hAnsi="Century Gothic" w:cs="Century Gothic"/>
          <w:b/>
          <w:sz w:val="22"/>
          <w:szCs w:val="22"/>
        </w:rPr>
        <w:t>Se integra con las siguientes personas:</w:t>
      </w:r>
    </w:p>
    <w:p w:rsidR="00D0789D" w:rsidRDefault="00B875FA">
      <w:pPr>
        <w:numPr>
          <w:ilvl w:val="0"/>
          <w:numId w:val="1"/>
        </w:numPr>
        <w:spacing w:line="360" w:lineRule="auto"/>
        <w:jc w:val="both"/>
        <w:rPr>
          <w:rFonts w:ascii="Century Gothic" w:eastAsia="Century Gothic" w:hAnsi="Century Gothic" w:cs="Century Gothic"/>
          <w:b/>
          <w:sz w:val="22"/>
          <w:szCs w:val="22"/>
        </w:rPr>
      </w:pPr>
      <w:bookmarkStart w:id="48" w:name="_heading=h.wfu6ze7rhagv" w:colFirst="0" w:colLast="0"/>
      <w:bookmarkEnd w:id="48"/>
      <w:r>
        <w:rPr>
          <w:rFonts w:ascii="Century Gothic" w:eastAsia="Century Gothic" w:hAnsi="Century Gothic" w:cs="Century Gothic"/>
          <w:b/>
          <w:sz w:val="22"/>
          <w:szCs w:val="22"/>
        </w:rPr>
        <w:t>Quien presida la Junta de Coordinación Política.</w:t>
      </w:r>
    </w:p>
    <w:p w:rsidR="00D0789D" w:rsidRDefault="00B875FA">
      <w:pPr>
        <w:numPr>
          <w:ilvl w:val="0"/>
          <w:numId w:val="1"/>
        </w:numPr>
        <w:spacing w:line="360" w:lineRule="auto"/>
        <w:jc w:val="both"/>
        <w:rPr>
          <w:rFonts w:ascii="Century Gothic" w:eastAsia="Century Gothic" w:hAnsi="Century Gothic" w:cs="Century Gothic"/>
          <w:b/>
          <w:sz w:val="22"/>
          <w:szCs w:val="22"/>
        </w:rPr>
      </w:pPr>
      <w:bookmarkStart w:id="49" w:name="_heading=h.x9l8r1xjyfcs" w:colFirst="0" w:colLast="0"/>
      <w:bookmarkEnd w:id="49"/>
      <w:r>
        <w:rPr>
          <w:rFonts w:ascii="Century Gothic" w:eastAsia="Century Gothic" w:hAnsi="Century Gothic" w:cs="Century Gothic"/>
          <w:b/>
          <w:sz w:val="22"/>
          <w:szCs w:val="22"/>
        </w:rPr>
        <w:t>La persona que ocupe la titularidad de la Secretaría de Asuntos Legislativos y Jurídicos.</w:t>
      </w:r>
    </w:p>
    <w:p w:rsidR="00D0789D" w:rsidRDefault="00B875FA">
      <w:pPr>
        <w:numPr>
          <w:ilvl w:val="0"/>
          <w:numId w:val="1"/>
        </w:numPr>
        <w:spacing w:line="360" w:lineRule="auto"/>
        <w:jc w:val="both"/>
        <w:rPr>
          <w:rFonts w:ascii="Century Gothic" w:eastAsia="Century Gothic" w:hAnsi="Century Gothic" w:cs="Century Gothic"/>
          <w:b/>
          <w:sz w:val="22"/>
          <w:szCs w:val="22"/>
        </w:rPr>
      </w:pPr>
      <w:bookmarkStart w:id="50" w:name="_heading=h.xcqbri36apgv" w:colFirst="0" w:colLast="0"/>
      <w:bookmarkEnd w:id="50"/>
      <w:r>
        <w:rPr>
          <w:rFonts w:ascii="Century Gothic" w:eastAsia="Century Gothic" w:hAnsi="Century Gothic" w:cs="Century Gothic"/>
          <w:b/>
          <w:sz w:val="22"/>
          <w:szCs w:val="22"/>
        </w:rPr>
        <w:t>Quien se encuentre dirigiendo el Instituto de Estudios e Investigación Legislativa.</w:t>
      </w:r>
    </w:p>
    <w:p w:rsidR="00D0789D" w:rsidRDefault="00B875FA">
      <w:pPr>
        <w:numPr>
          <w:ilvl w:val="0"/>
          <w:numId w:val="1"/>
        </w:numPr>
        <w:spacing w:line="360" w:lineRule="auto"/>
        <w:jc w:val="both"/>
        <w:rPr>
          <w:rFonts w:ascii="Century Gothic" w:eastAsia="Century Gothic" w:hAnsi="Century Gothic" w:cs="Century Gothic"/>
          <w:b/>
          <w:sz w:val="22"/>
          <w:szCs w:val="22"/>
        </w:rPr>
      </w:pPr>
      <w:bookmarkStart w:id="51" w:name="_heading=h.m7m7img0why4" w:colFirst="0" w:colLast="0"/>
      <w:bookmarkEnd w:id="51"/>
      <w:r>
        <w:rPr>
          <w:rFonts w:ascii="Century Gothic" w:eastAsia="Century Gothic" w:hAnsi="Century Gothic" w:cs="Century Gothic"/>
          <w:b/>
          <w:sz w:val="22"/>
          <w:szCs w:val="22"/>
        </w:rPr>
        <w:t>Cuatro ciudadanas y ciudadanos que fungirán como testigos sociales y quienes serán elegidos a través de la convocatoria pública que para tal efecto se emita.</w:t>
      </w:r>
    </w:p>
    <w:p w:rsidR="00D0789D" w:rsidRDefault="00D0789D">
      <w:pPr>
        <w:spacing w:line="360" w:lineRule="auto"/>
        <w:jc w:val="both"/>
        <w:rPr>
          <w:rFonts w:ascii="Century Gothic" w:eastAsia="Century Gothic" w:hAnsi="Century Gothic" w:cs="Century Gothic"/>
          <w:b/>
          <w:sz w:val="22"/>
          <w:szCs w:val="22"/>
        </w:rPr>
      </w:pPr>
      <w:bookmarkStart w:id="52" w:name="_heading=h.qvlxun73uv1q" w:colFirst="0" w:colLast="0"/>
      <w:bookmarkEnd w:id="52"/>
    </w:p>
    <w:p w:rsidR="00D0789D" w:rsidRDefault="00B875FA">
      <w:pPr>
        <w:spacing w:line="360" w:lineRule="auto"/>
        <w:ind w:left="720"/>
        <w:jc w:val="both"/>
        <w:rPr>
          <w:rFonts w:ascii="Century Gothic" w:eastAsia="Century Gothic" w:hAnsi="Century Gothic" w:cs="Century Gothic"/>
          <w:b/>
          <w:sz w:val="22"/>
          <w:szCs w:val="22"/>
        </w:rPr>
      </w:pPr>
      <w:bookmarkStart w:id="53" w:name="_heading=h.16e45dajqr5" w:colFirst="0" w:colLast="0"/>
      <w:bookmarkEnd w:id="53"/>
      <w:r>
        <w:rPr>
          <w:rFonts w:ascii="Century Gothic" w:eastAsia="Century Gothic" w:hAnsi="Century Gothic" w:cs="Century Gothic"/>
          <w:b/>
          <w:sz w:val="22"/>
          <w:szCs w:val="22"/>
        </w:rPr>
        <w:t>Los cargos de</w:t>
      </w:r>
      <w:r>
        <w:rPr>
          <w:rFonts w:ascii="Century Gothic" w:eastAsia="Century Gothic" w:hAnsi="Century Gothic" w:cs="Century Gothic"/>
          <w:b/>
          <w:sz w:val="22"/>
          <w:szCs w:val="22"/>
        </w:rPr>
        <w:t xml:space="preserve"> las personas que integran el Comité son honoríficos y por un periodo de tres años.</w:t>
      </w:r>
    </w:p>
    <w:p w:rsidR="00D0789D" w:rsidRDefault="00D0789D">
      <w:pPr>
        <w:spacing w:line="360" w:lineRule="auto"/>
        <w:jc w:val="both"/>
        <w:rPr>
          <w:rFonts w:ascii="Century Gothic" w:eastAsia="Century Gothic" w:hAnsi="Century Gothic" w:cs="Century Gothic"/>
          <w:b/>
          <w:sz w:val="22"/>
          <w:szCs w:val="22"/>
        </w:rPr>
      </w:pPr>
      <w:bookmarkStart w:id="54" w:name="_heading=h.3b5o3324b24q" w:colFirst="0" w:colLast="0"/>
      <w:bookmarkEnd w:id="54"/>
    </w:p>
    <w:p w:rsidR="00D0789D" w:rsidRDefault="00B875FA">
      <w:pPr>
        <w:spacing w:line="360" w:lineRule="auto"/>
        <w:ind w:left="720"/>
        <w:jc w:val="both"/>
        <w:rPr>
          <w:rFonts w:ascii="Century Gothic" w:eastAsia="Century Gothic" w:hAnsi="Century Gothic" w:cs="Century Gothic"/>
          <w:b/>
          <w:sz w:val="22"/>
          <w:szCs w:val="22"/>
        </w:rPr>
      </w:pPr>
      <w:bookmarkStart w:id="55" w:name="_heading=h.ncuhwl3xaiom" w:colFirst="0" w:colLast="0"/>
      <w:bookmarkEnd w:id="55"/>
      <w:r>
        <w:rPr>
          <w:rFonts w:ascii="Century Gothic" w:eastAsia="Century Gothic" w:hAnsi="Century Gothic" w:cs="Century Gothic"/>
          <w:b/>
          <w:sz w:val="22"/>
          <w:szCs w:val="22"/>
        </w:rPr>
        <w:t>ARTÍCULO 145 NONIES. En uso de sus atribuciones y como resultado de las evaluaciones que cada año de ejercicio constitucional realice,  el Comité emitirá un informe que de</w:t>
      </w:r>
      <w:r>
        <w:rPr>
          <w:rFonts w:ascii="Century Gothic" w:eastAsia="Century Gothic" w:hAnsi="Century Gothic" w:cs="Century Gothic"/>
          <w:b/>
          <w:sz w:val="22"/>
          <w:szCs w:val="22"/>
        </w:rPr>
        <w:t>berá contener por lo menos la lista de indicadores fijados así como la evaluación de los mismos; reuniones de comisión realizadas, pospuestas o canceladas y tiempo de dictaminación de los asuntos acompañando de una evaluación de aquellos asuntos que quedar</w:t>
      </w:r>
      <w:r>
        <w:rPr>
          <w:rFonts w:ascii="Century Gothic" w:eastAsia="Century Gothic" w:hAnsi="Century Gothic" w:cs="Century Gothic"/>
          <w:b/>
          <w:sz w:val="22"/>
          <w:szCs w:val="22"/>
        </w:rPr>
        <w:t>on  pendientes.</w:t>
      </w:r>
    </w:p>
    <w:p w:rsidR="00D0789D" w:rsidRDefault="00D0789D">
      <w:pPr>
        <w:spacing w:line="360" w:lineRule="auto"/>
        <w:jc w:val="both"/>
        <w:rPr>
          <w:rFonts w:ascii="Century Gothic" w:eastAsia="Century Gothic" w:hAnsi="Century Gothic" w:cs="Century Gothic"/>
          <w:b/>
          <w:sz w:val="22"/>
          <w:szCs w:val="22"/>
        </w:rPr>
      </w:pPr>
      <w:bookmarkStart w:id="56" w:name="_heading=h.xub6flz7vbql" w:colFirst="0" w:colLast="0"/>
      <w:bookmarkEnd w:id="56"/>
    </w:p>
    <w:p w:rsidR="00D0789D" w:rsidRDefault="00B875FA">
      <w:pPr>
        <w:spacing w:line="360" w:lineRule="auto"/>
        <w:ind w:left="720"/>
        <w:jc w:val="both"/>
        <w:rPr>
          <w:rFonts w:ascii="Century Gothic" w:eastAsia="Century Gothic" w:hAnsi="Century Gothic" w:cs="Century Gothic"/>
          <w:b/>
          <w:sz w:val="22"/>
          <w:szCs w:val="22"/>
        </w:rPr>
      </w:pPr>
      <w:bookmarkStart w:id="57" w:name="_heading=h.rw3955j1ccgd" w:colFirst="0" w:colLast="0"/>
      <w:bookmarkEnd w:id="57"/>
      <w:r>
        <w:rPr>
          <w:rFonts w:ascii="Century Gothic" w:eastAsia="Century Gothic" w:hAnsi="Century Gothic" w:cs="Century Gothic"/>
          <w:b/>
          <w:sz w:val="22"/>
          <w:szCs w:val="22"/>
        </w:rPr>
        <w:t xml:space="preserve">El Comité deberá emitir para el periodo de sus funciones, un catálogo de sanciones, entre las cuales se contemplarán aquellas que podrán  repercutir en la percepción de la dieta de las y los legisladores en caso </w:t>
      </w:r>
      <w:r>
        <w:rPr>
          <w:rFonts w:ascii="Century Gothic" w:eastAsia="Century Gothic" w:hAnsi="Century Gothic" w:cs="Century Gothic"/>
          <w:b/>
          <w:sz w:val="22"/>
          <w:szCs w:val="22"/>
        </w:rPr>
        <w:lastRenderedPageBreak/>
        <w:t>de incurrir en faltas a consecuencia de su d</w:t>
      </w:r>
      <w:r>
        <w:rPr>
          <w:rFonts w:ascii="Century Gothic" w:eastAsia="Century Gothic" w:hAnsi="Century Gothic" w:cs="Century Gothic"/>
          <w:b/>
          <w:sz w:val="22"/>
          <w:szCs w:val="22"/>
        </w:rPr>
        <w:t>esempeño al interior de las comisiones de dictamen legislativo.</w:t>
      </w:r>
    </w:p>
    <w:p w:rsidR="00D0789D" w:rsidRDefault="00D0789D">
      <w:pPr>
        <w:spacing w:line="360" w:lineRule="auto"/>
        <w:rPr>
          <w:rFonts w:ascii="Century Gothic" w:eastAsia="Century Gothic" w:hAnsi="Century Gothic" w:cs="Century Gothic"/>
          <w:b/>
          <w:sz w:val="22"/>
          <w:szCs w:val="22"/>
        </w:rPr>
      </w:pPr>
      <w:bookmarkStart w:id="58" w:name="_heading=h.ft76uu2g711d" w:colFirst="0" w:colLast="0"/>
      <w:bookmarkEnd w:id="58"/>
    </w:p>
    <w:p w:rsidR="00D0789D" w:rsidRDefault="00B875FA">
      <w:pPr>
        <w:spacing w:line="360" w:lineRule="auto"/>
        <w:ind w:left="720"/>
        <w:jc w:val="both"/>
        <w:rPr>
          <w:rFonts w:ascii="Century Gothic" w:eastAsia="Century Gothic" w:hAnsi="Century Gothic" w:cs="Century Gothic"/>
          <w:b/>
          <w:sz w:val="22"/>
          <w:szCs w:val="22"/>
        </w:rPr>
      </w:pPr>
      <w:bookmarkStart w:id="59" w:name="_heading=h.hl938pnd6ktr" w:colFirst="0" w:colLast="0"/>
      <w:bookmarkEnd w:id="59"/>
      <w:r>
        <w:rPr>
          <w:rFonts w:ascii="Century Gothic" w:eastAsia="Century Gothic" w:hAnsi="Century Gothic" w:cs="Century Gothic"/>
          <w:b/>
          <w:sz w:val="22"/>
          <w:szCs w:val="22"/>
        </w:rPr>
        <w:t>ARTÍCULO 145 DECIES. Para efectos de la Evaluación de Desempeño de las Comisiones de Dictamen, las iniciativas relativas a Ley de Ingresos y Presupuesto de Egresos, no serán sujetas a evaluac</w:t>
      </w:r>
      <w:r>
        <w:rPr>
          <w:rFonts w:ascii="Century Gothic" w:eastAsia="Century Gothic" w:hAnsi="Century Gothic" w:cs="Century Gothic"/>
          <w:b/>
          <w:sz w:val="22"/>
          <w:szCs w:val="22"/>
        </w:rPr>
        <w:t>ión y únicamente se podrán generar observaciones al respecto y contabilizar como asuntos resueltos.</w:t>
      </w:r>
    </w:p>
    <w:p w:rsidR="00D0789D" w:rsidRDefault="00D0789D">
      <w:pPr>
        <w:spacing w:line="360" w:lineRule="auto"/>
        <w:jc w:val="both"/>
        <w:rPr>
          <w:rFonts w:ascii="Century Gothic" w:eastAsia="Century Gothic" w:hAnsi="Century Gothic" w:cs="Century Gothic"/>
          <w:b/>
          <w:sz w:val="22"/>
          <w:szCs w:val="22"/>
        </w:rPr>
      </w:pPr>
      <w:bookmarkStart w:id="60" w:name="_heading=h.u25rw2cotdey" w:colFirst="0" w:colLast="0"/>
      <w:bookmarkEnd w:id="60"/>
    </w:p>
    <w:p w:rsidR="00D0789D" w:rsidRDefault="00B875FA">
      <w:pPr>
        <w:jc w:val="center"/>
        <w:rPr>
          <w:rFonts w:ascii="Century Gothic" w:eastAsia="Century Gothic" w:hAnsi="Century Gothic" w:cs="Century Gothic"/>
          <w:sz w:val="22"/>
          <w:szCs w:val="22"/>
        </w:rPr>
      </w:pPr>
      <w:bookmarkStart w:id="61" w:name="_heading=h.gjjvvrb5kstj" w:colFirst="0" w:colLast="0"/>
      <w:bookmarkEnd w:id="61"/>
      <w:r>
        <w:rPr>
          <w:rFonts w:ascii="Century Gothic" w:eastAsia="Century Gothic" w:hAnsi="Century Gothic" w:cs="Century Gothic"/>
          <w:sz w:val="22"/>
          <w:szCs w:val="22"/>
        </w:rPr>
        <w:t>TÍTULO OCTAVO.</w:t>
      </w:r>
    </w:p>
    <w:p w:rsidR="00D0789D" w:rsidRDefault="00B875FA">
      <w:pPr>
        <w:jc w:val="center"/>
        <w:rPr>
          <w:rFonts w:ascii="Century Gothic" w:eastAsia="Century Gothic" w:hAnsi="Century Gothic" w:cs="Century Gothic"/>
          <w:sz w:val="22"/>
          <w:szCs w:val="22"/>
        </w:rPr>
      </w:pPr>
      <w:bookmarkStart w:id="62" w:name="_heading=h.gb8m6qjl8bbt" w:colFirst="0" w:colLast="0"/>
      <w:bookmarkEnd w:id="62"/>
      <w:r>
        <w:rPr>
          <w:rFonts w:ascii="Century Gothic" w:eastAsia="Century Gothic" w:hAnsi="Century Gothic" w:cs="Century Gothic"/>
          <w:sz w:val="22"/>
          <w:szCs w:val="22"/>
        </w:rPr>
        <w:t>DEL PROCEDIMIENTO LEGISLATIVO.</w:t>
      </w:r>
    </w:p>
    <w:p w:rsidR="00D0789D" w:rsidRDefault="00B875FA">
      <w:pPr>
        <w:jc w:val="center"/>
        <w:rPr>
          <w:rFonts w:ascii="Century Gothic" w:eastAsia="Century Gothic" w:hAnsi="Century Gothic" w:cs="Century Gothic"/>
          <w:sz w:val="22"/>
          <w:szCs w:val="22"/>
        </w:rPr>
      </w:pPr>
      <w:bookmarkStart w:id="63" w:name="_heading=h.lobmsv68g4iv" w:colFirst="0" w:colLast="0"/>
      <w:bookmarkEnd w:id="63"/>
      <w:r>
        <w:rPr>
          <w:rFonts w:ascii="Century Gothic" w:eastAsia="Century Gothic" w:hAnsi="Century Gothic" w:cs="Century Gothic"/>
          <w:sz w:val="22"/>
          <w:szCs w:val="22"/>
        </w:rPr>
        <w:t>CAPÍTULO II</w:t>
      </w:r>
    </w:p>
    <w:p w:rsidR="00D0789D" w:rsidRDefault="00B875FA">
      <w:pPr>
        <w:jc w:val="center"/>
        <w:rPr>
          <w:rFonts w:ascii="Century Gothic" w:eastAsia="Century Gothic" w:hAnsi="Century Gothic" w:cs="Century Gothic"/>
          <w:sz w:val="22"/>
          <w:szCs w:val="22"/>
        </w:rPr>
      </w:pPr>
      <w:bookmarkStart w:id="64" w:name="_heading=h.v7w5pbuwsuq3" w:colFirst="0" w:colLast="0"/>
      <w:bookmarkEnd w:id="64"/>
      <w:r>
        <w:rPr>
          <w:rFonts w:ascii="Century Gothic" w:eastAsia="Century Gothic" w:hAnsi="Century Gothic" w:cs="Century Gothic"/>
          <w:sz w:val="22"/>
          <w:szCs w:val="22"/>
        </w:rPr>
        <w:t>DEL ORDEN DEL DÍA.</w:t>
      </w:r>
    </w:p>
    <w:p w:rsidR="00D0789D" w:rsidRDefault="00B875FA">
      <w:pPr>
        <w:spacing w:line="360" w:lineRule="auto"/>
        <w:ind w:firstLine="720"/>
        <w:jc w:val="both"/>
        <w:rPr>
          <w:rFonts w:ascii="Century Gothic" w:eastAsia="Century Gothic" w:hAnsi="Century Gothic" w:cs="Century Gothic"/>
          <w:sz w:val="22"/>
          <w:szCs w:val="22"/>
        </w:rPr>
      </w:pPr>
      <w:bookmarkStart w:id="65" w:name="_heading=h.seux24uvibdd" w:colFirst="0" w:colLast="0"/>
      <w:bookmarkEnd w:id="65"/>
      <w:r>
        <w:rPr>
          <w:rFonts w:ascii="Century Gothic" w:eastAsia="Century Gothic" w:hAnsi="Century Gothic" w:cs="Century Gothic"/>
          <w:sz w:val="22"/>
          <w:szCs w:val="22"/>
        </w:rPr>
        <w:t>ARTÍCULO 165…</w:t>
      </w:r>
    </w:p>
    <w:p w:rsidR="00D0789D" w:rsidRDefault="00B875FA">
      <w:pPr>
        <w:spacing w:line="360" w:lineRule="auto"/>
        <w:ind w:firstLine="720"/>
        <w:jc w:val="both"/>
        <w:rPr>
          <w:rFonts w:ascii="Century Gothic" w:eastAsia="Century Gothic" w:hAnsi="Century Gothic" w:cs="Century Gothic"/>
          <w:sz w:val="22"/>
          <w:szCs w:val="22"/>
        </w:rPr>
      </w:pPr>
      <w:bookmarkStart w:id="66" w:name="_heading=h.fi0faaauqn0l" w:colFirst="0" w:colLast="0"/>
      <w:bookmarkEnd w:id="66"/>
      <w:r>
        <w:rPr>
          <w:rFonts w:ascii="Century Gothic" w:eastAsia="Century Gothic" w:hAnsi="Century Gothic" w:cs="Century Gothic"/>
          <w:sz w:val="22"/>
          <w:szCs w:val="22"/>
        </w:rPr>
        <w:t>I a la VII…</w:t>
      </w:r>
    </w:p>
    <w:p w:rsidR="00D0789D" w:rsidRDefault="00B875FA">
      <w:pPr>
        <w:spacing w:line="360" w:lineRule="auto"/>
        <w:ind w:left="720"/>
        <w:jc w:val="both"/>
        <w:rPr>
          <w:rFonts w:ascii="Century Gothic" w:eastAsia="Century Gothic" w:hAnsi="Century Gothic" w:cs="Century Gothic"/>
          <w:sz w:val="22"/>
          <w:szCs w:val="22"/>
        </w:rPr>
      </w:pPr>
      <w:bookmarkStart w:id="67" w:name="_heading=h.onwrt1lx5cyv" w:colFirst="0" w:colLast="0"/>
      <w:bookmarkEnd w:id="67"/>
      <w:r>
        <w:rPr>
          <w:rFonts w:ascii="Century Gothic" w:eastAsia="Century Gothic" w:hAnsi="Century Gothic" w:cs="Century Gothic"/>
          <w:b/>
          <w:sz w:val="22"/>
          <w:szCs w:val="22"/>
        </w:rPr>
        <w:t>La correspondencia a que hace referencia la fracción</w:t>
      </w:r>
      <w:r>
        <w:rPr>
          <w:rFonts w:ascii="Century Gothic" w:eastAsia="Century Gothic" w:hAnsi="Century Gothic" w:cs="Century Gothic"/>
          <w:b/>
          <w:sz w:val="22"/>
          <w:szCs w:val="22"/>
        </w:rPr>
        <w:t xml:space="preserve"> III del presente artículo y que se reciba por la Presidencia de la Mesa Directiva como respuesta o resultado de una iniciativa con carácter de punto de acuerdo, deberá remitirse a quienes hayan formulado la propuesta como iniciadores a fin de dar el segui</w:t>
      </w:r>
      <w:r>
        <w:rPr>
          <w:rFonts w:ascii="Century Gothic" w:eastAsia="Century Gothic" w:hAnsi="Century Gothic" w:cs="Century Gothic"/>
          <w:b/>
          <w:sz w:val="22"/>
          <w:szCs w:val="22"/>
        </w:rPr>
        <w:t>miento correspondiente. A efecto de lo anterior, podrá incluirse la referencia de dicha correspondencia en el sitio oficial del Congreso como parte de la consulta de las iniciativas, debiendo en todo caso señalarse  si se ha recibido respuesta o no a fin d</w:t>
      </w:r>
      <w:r>
        <w:rPr>
          <w:rFonts w:ascii="Century Gothic" w:eastAsia="Century Gothic" w:hAnsi="Century Gothic" w:cs="Century Gothic"/>
          <w:b/>
          <w:sz w:val="22"/>
          <w:szCs w:val="22"/>
        </w:rPr>
        <w:t>e considerar como agotado el proceso legislativo.</w:t>
      </w:r>
    </w:p>
    <w:p w:rsidR="00D0789D" w:rsidRDefault="00D0789D">
      <w:pPr>
        <w:spacing w:line="360" w:lineRule="auto"/>
        <w:jc w:val="center"/>
        <w:rPr>
          <w:rFonts w:ascii="Century Gothic" w:eastAsia="Century Gothic" w:hAnsi="Century Gothic" w:cs="Century Gothic"/>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b/>
        </w:rPr>
        <w:t>ARTÍCULO SEGUNDO</w:t>
      </w:r>
      <w:r>
        <w:rPr>
          <w:rFonts w:ascii="Century Gothic" w:eastAsia="Century Gothic" w:hAnsi="Century Gothic" w:cs="Century Gothic"/>
        </w:rPr>
        <w:t>. Se reforman  y adicionan los a</w:t>
      </w:r>
      <w:r w:rsidR="00201A06">
        <w:rPr>
          <w:rFonts w:ascii="Century Gothic" w:eastAsia="Century Gothic" w:hAnsi="Century Gothic" w:cs="Century Gothic"/>
        </w:rPr>
        <w:t xml:space="preserve">rtículos  48, 48 bis, 53 y 143 del </w:t>
      </w:r>
      <w:r>
        <w:rPr>
          <w:rFonts w:ascii="Century Gothic" w:eastAsia="Century Gothic" w:hAnsi="Century Gothic" w:cs="Century Gothic"/>
        </w:rPr>
        <w:t>Reglamento Interior y de Prácticas Parlamentarias para quedar redactados de la siguiente manera:</w:t>
      </w:r>
    </w:p>
    <w:p w:rsidR="00D0789D" w:rsidRDefault="00D0789D">
      <w:pPr>
        <w:spacing w:line="360" w:lineRule="auto"/>
        <w:rPr>
          <w:rFonts w:ascii="Century Gothic" w:eastAsia="Century Gothic" w:hAnsi="Century Gothic" w:cs="Century Gothic"/>
          <w:sz w:val="22"/>
          <w:szCs w:val="22"/>
        </w:rPr>
      </w:pPr>
    </w:p>
    <w:p w:rsidR="00D0789D" w:rsidRDefault="00D0789D">
      <w:pPr>
        <w:spacing w:line="360" w:lineRule="auto"/>
        <w:rPr>
          <w:rFonts w:ascii="Century Gothic" w:eastAsia="Century Gothic" w:hAnsi="Century Gothic" w:cs="Century Gothic"/>
          <w:sz w:val="22"/>
          <w:szCs w:val="22"/>
        </w:rPr>
      </w:pPr>
    </w:p>
    <w:p w:rsidR="00D0789D" w:rsidRDefault="00B875FA">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ARTÍCULO 48. …</w:t>
      </w:r>
    </w:p>
    <w:p w:rsidR="00D0789D" w:rsidRDefault="00B875FA">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p>
    <w:p w:rsidR="00D0789D" w:rsidRDefault="00B875FA">
      <w:pPr>
        <w:spacing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sz w:val="22"/>
          <w:szCs w:val="22"/>
        </w:rPr>
        <w:lastRenderedPageBreak/>
        <w:t>Además, r</w:t>
      </w:r>
      <w:r>
        <w:rPr>
          <w:rFonts w:ascii="Century Gothic" w:eastAsia="Century Gothic" w:hAnsi="Century Gothic" w:cs="Century Gothic"/>
          <w:sz w:val="22"/>
          <w:szCs w:val="22"/>
        </w:rPr>
        <w:t xml:space="preserve">endirán </w:t>
      </w:r>
      <w:r>
        <w:rPr>
          <w:rFonts w:ascii="Century Gothic" w:eastAsia="Century Gothic" w:hAnsi="Century Gothic" w:cs="Century Gothic"/>
          <w:b/>
          <w:sz w:val="22"/>
          <w:szCs w:val="22"/>
        </w:rPr>
        <w:t xml:space="preserve">dos informes semestrales  </w:t>
      </w:r>
      <w:r>
        <w:rPr>
          <w:rFonts w:ascii="Century Gothic" w:eastAsia="Century Gothic" w:hAnsi="Century Gothic" w:cs="Century Gothic"/>
          <w:sz w:val="22"/>
          <w:szCs w:val="22"/>
        </w:rPr>
        <w:t xml:space="preserve">de labores por escrito ante la Presidencia de la Mesa Directiva, a más tardar el </w:t>
      </w:r>
      <w:r>
        <w:rPr>
          <w:rFonts w:ascii="Century Gothic" w:eastAsia="Century Gothic" w:hAnsi="Century Gothic" w:cs="Century Gothic"/>
          <w:b/>
          <w:sz w:val="22"/>
          <w:szCs w:val="22"/>
        </w:rPr>
        <w:t xml:space="preserve">último día del mes de abril y el último día del mes de agosto de cada año. </w:t>
      </w:r>
    </w:p>
    <w:p w:rsidR="00D0789D" w:rsidRDefault="00D0789D">
      <w:pPr>
        <w:spacing w:line="360" w:lineRule="auto"/>
        <w:jc w:val="both"/>
        <w:rPr>
          <w:rFonts w:ascii="Century Gothic" w:eastAsia="Century Gothic" w:hAnsi="Century Gothic" w:cs="Century Gothic"/>
          <w:b/>
          <w:sz w:val="22"/>
          <w:szCs w:val="22"/>
        </w:rPr>
      </w:pPr>
    </w:p>
    <w:p w:rsidR="00D0789D" w:rsidRDefault="00B875FA">
      <w:pPr>
        <w:spacing w:line="360"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Tratándose del primer informe </w:t>
      </w:r>
      <w:r>
        <w:rPr>
          <w:rFonts w:ascii="Century Gothic" w:eastAsia="Century Gothic" w:hAnsi="Century Gothic" w:cs="Century Gothic"/>
          <w:b/>
          <w:sz w:val="22"/>
          <w:szCs w:val="22"/>
        </w:rPr>
        <w:t xml:space="preserve">semestral, </w:t>
      </w:r>
      <w:r>
        <w:rPr>
          <w:rFonts w:ascii="Century Gothic" w:eastAsia="Century Gothic" w:hAnsi="Century Gothic" w:cs="Century Gothic"/>
          <w:sz w:val="22"/>
          <w:szCs w:val="22"/>
        </w:rPr>
        <w:t>éste comprenderá como f</w:t>
      </w:r>
      <w:r>
        <w:rPr>
          <w:rFonts w:ascii="Century Gothic" w:eastAsia="Century Gothic" w:hAnsi="Century Gothic" w:cs="Century Gothic"/>
          <w:sz w:val="22"/>
          <w:szCs w:val="22"/>
        </w:rPr>
        <w:t xml:space="preserve">echa de inicio aquella en la que se instale la comisión dictaminadora, hasta el último día del mes de </w:t>
      </w:r>
      <w:r>
        <w:rPr>
          <w:rFonts w:ascii="Century Gothic" w:eastAsia="Century Gothic" w:hAnsi="Century Gothic" w:cs="Century Gothic"/>
          <w:b/>
          <w:sz w:val="22"/>
          <w:szCs w:val="22"/>
        </w:rPr>
        <w:t xml:space="preserve">abril </w:t>
      </w:r>
      <w:r>
        <w:rPr>
          <w:rFonts w:ascii="Century Gothic" w:eastAsia="Century Gothic" w:hAnsi="Century Gothic" w:cs="Century Gothic"/>
          <w:sz w:val="22"/>
          <w:szCs w:val="22"/>
        </w:rPr>
        <w:t>del siguiente año.</w:t>
      </w:r>
    </w:p>
    <w:p w:rsidR="00D0789D" w:rsidRDefault="00D0789D">
      <w:pPr>
        <w:spacing w:line="360" w:lineRule="auto"/>
        <w:rPr>
          <w:rFonts w:ascii="Century Gothic" w:eastAsia="Century Gothic" w:hAnsi="Century Gothic" w:cs="Century Gothic"/>
          <w:sz w:val="22"/>
          <w:szCs w:val="22"/>
        </w:rPr>
      </w:pPr>
    </w:p>
    <w:p w:rsidR="00D0789D" w:rsidRDefault="00B875FA">
      <w:pPr>
        <w:spacing w:line="360" w:lineRule="auto"/>
        <w:ind w:left="720"/>
        <w:rPr>
          <w:rFonts w:ascii="Century Gothic" w:eastAsia="Century Gothic" w:hAnsi="Century Gothic" w:cs="Century Gothic"/>
          <w:b/>
          <w:sz w:val="22"/>
          <w:szCs w:val="22"/>
        </w:rPr>
      </w:pPr>
      <w:r>
        <w:rPr>
          <w:rFonts w:ascii="Century Gothic" w:eastAsia="Century Gothic" w:hAnsi="Century Gothic" w:cs="Century Gothic"/>
          <w:b/>
          <w:sz w:val="22"/>
          <w:szCs w:val="22"/>
        </w:rPr>
        <w:t>ARTÍCULO 48 BIS. Los informes semestrales a los que se hace referencia en el el artículo anterior, contendrán como mínimo:</w:t>
      </w:r>
    </w:p>
    <w:p w:rsidR="00D0789D" w:rsidRDefault="00B875FA">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b/>
      </w:r>
    </w:p>
    <w:p w:rsidR="00D0789D" w:rsidRDefault="00B875FA">
      <w:pPr>
        <w:numPr>
          <w:ilvl w:val="0"/>
          <w:numId w:val="2"/>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Iniciativas turnadas durante el periodo que se trate, información pormenorizada  de las reuniones y actividades realizadas para efecto de su avance en la dictaminación y antecedentes documentales que se considere pertinente incluir.</w:t>
      </w:r>
    </w:p>
    <w:p w:rsidR="00D0789D" w:rsidRDefault="00B875FA">
      <w:pPr>
        <w:numPr>
          <w:ilvl w:val="0"/>
          <w:numId w:val="2"/>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Lista de reuniones cele</w:t>
      </w:r>
      <w:r>
        <w:rPr>
          <w:rFonts w:ascii="Century Gothic" w:eastAsia="Century Gothic" w:hAnsi="Century Gothic" w:cs="Century Gothic"/>
          <w:b/>
          <w:sz w:val="22"/>
          <w:szCs w:val="22"/>
        </w:rPr>
        <w:t>bradas y de asistencia de quienes integren la Comisión o Comité, incluyendo la justificación de las ausencias.</w:t>
      </w:r>
    </w:p>
    <w:p w:rsidR="00D0789D" w:rsidRDefault="00B875FA">
      <w:pPr>
        <w:numPr>
          <w:ilvl w:val="0"/>
          <w:numId w:val="2"/>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Informe justificado de aquellas reuniones que fueron suspendidas por falta de quórum y de aquellas en las que se hubiera decretado algún receso.</w:t>
      </w:r>
    </w:p>
    <w:p w:rsidR="00D0789D" w:rsidRDefault="00B875FA">
      <w:pPr>
        <w:numPr>
          <w:ilvl w:val="0"/>
          <w:numId w:val="2"/>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Informe de reuniones con autoridades, servidores públicos de cualquier orden de gobierno y/o con organizaciones de la sociedad civil y conclusiones de cada una de estas reuniones.</w:t>
      </w:r>
    </w:p>
    <w:p w:rsidR="00D0789D" w:rsidRDefault="00B875FA">
      <w:pPr>
        <w:numPr>
          <w:ilvl w:val="0"/>
          <w:numId w:val="2"/>
        </w:num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Relación de gestiones y/o solicitudes de información solicitadas a dependenc</w:t>
      </w:r>
      <w:r>
        <w:rPr>
          <w:rFonts w:ascii="Century Gothic" w:eastAsia="Century Gothic" w:hAnsi="Century Gothic" w:cs="Century Gothic"/>
          <w:b/>
          <w:sz w:val="22"/>
          <w:szCs w:val="22"/>
        </w:rPr>
        <w:t>ias de cualquier orden de gobierno.</w:t>
      </w:r>
    </w:p>
    <w:p w:rsidR="00D0789D" w:rsidRDefault="00B875FA">
      <w:pPr>
        <w:numPr>
          <w:ilvl w:val="0"/>
          <w:numId w:val="2"/>
        </w:num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Relación de asuntos dictaminados y pendiente</w:t>
      </w:r>
      <w:r>
        <w:rPr>
          <w:rFonts w:ascii="Century Gothic" w:eastAsia="Century Gothic" w:hAnsi="Century Gothic" w:cs="Century Gothic"/>
          <w:sz w:val="22"/>
          <w:szCs w:val="22"/>
        </w:rPr>
        <w:t>s.</w:t>
      </w:r>
    </w:p>
    <w:p w:rsidR="00D0789D" w:rsidRDefault="00D0789D">
      <w:pPr>
        <w:spacing w:line="360" w:lineRule="auto"/>
        <w:rPr>
          <w:rFonts w:ascii="Century Gothic" w:eastAsia="Century Gothic" w:hAnsi="Century Gothic" w:cs="Century Gothic"/>
          <w:sz w:val="22"/>
          <w:szCs w:val="22"/>
        </w:rPr>
      </w:pPr>
    </w:p>
    <w:p w:rsidR="00D0789D" w:rsidRDefault="00B875FA">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ARTÍCULO 53. …</w:t>
      </w:r>
    </w:p>
    <w:p w:rsidR="00D0789D" w:rsidRDefault="00B875FA">
      <w:pPr>
        <w:spacing w:line="360" w:lineRule="auto"/>
        <w:ind w:firstLine="720"/>
        <w:rPr>
          <w:rFonts w:ascii="Century Gothic" w:eastAsia="Century Gothic" w:hAnsi="Century Gothic" w:cs="Century Gothic"/>
          <w:sz w:val="22"/>
          <w:szCs w:val="22"/>
        </w:rPr>
      </w:pPr>
      <w:r>
        <w:rPr>
          <w:rFonts w:ascii="Century Gothic" w:eastAsia="Century Gothic" w:hAnsi="Century Gothic" w:cs="Century Gothic"/>
          <w:sz w:val="22"/>
          <w:szCs w:val="22"/>
        </w:rPr>
        <w:t>…</w:t>
      </w:r>
    </w:p>
    <w:p w:rsidR="00D0789D" w:rsidRDefault="00B875FA">
      <w:pPr>
        <w:spacing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En caso de que por alguna causa la reunión de comisión no pueda llevarse a cabo, sea pospuesta o se declare un receso, se deberá hacer </w:t>
      </w:r>
      <w:r>
        <w:rPr>
          <w:rFonts w:ascii="Century Gothic" w:eastAsia="Century Gothic" w:hAnsi="Century Gothic" w:cs="Century Gothic"/>
          <w:b/>
          <w:sz w:val="22"/>
          <w:szCs w:val="22"/>
        </w:rPr>
        <w:lastRenderedPageBreak/>
        <w:t xml:space="preserve">tal señalamiento en </w:t>
      </w:r>
      <w:r>
        <w:rPr>
          <w:rFonts w:ascii="Century Gothic" w:eastAsia="Century Gothic" w:hAnsi="Century Gothic" w:cs="Century Gothic"/>
          <w:b/>
          <w:sz w:val="22"/>
          <w:szCs w:val="22"/>
        </w:rPr>
        <w:t>la información de consulta del sitio oficial del Congreso del Estado.</w:t>
      </w:r>
    </w:p>
    <w:p w:rsidR="00D0789D" w:rsidRDefault="00D0789D">
      <w:pPr>
        <w:spacing w:line="360" w:lineRule="auto"/>
        <w:jc w:val="center"/>
        <w:rPr>
          <w:rFonts w:ascii="Century Gothic" w:eastAsia="Century Gothic" w:hAnsi="Century Gothic" w:cs="Century Gothic"/>
          <w:sz w:val="22"/>
          <w:szCs w:val="22"/>
        </w:rPr>
      </w:pP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CAPÍTULO SEGUNDO</w:t>
      </w:r>
    </w:p>
    <w:p w:rsidR="00D0789D" w:rsidRDefault="00B875FA">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DE LA GACETA PARLAMENTARIA.</w:t>
      </w:r>
    </w:p>
    <w:p w:rsidR="00D0789D" w:rsidRDefault="00D0789D">
      <w:pPr>
        <w:spacing w:line="360" w:lineRule="auto"/>
        <w:jc w:val="center"/>
        <w:rPr>
          <w:rFonts w:ascii="Century Gothic" w:eastAsia="Century Gothic" w:hAnsi="Century Gothic" w:cs="Century Gothic"/>
          <w:sz w:val="22"/>
          <w:szCs w:val="22"/>
        </w:rPr>
      </w:pPr>
    </w:p>
    <w:p w:rsidR="00D0789D" w:rsidRDefault="00B875FA">
      <w:pPr>
        <w:spacing w:line="360" w:lineRule="auto"/>
        <w:ind w:left="720"/>
        <w:jc w:val="both"/>
        <w:rPr>
          <w:rFonts w:ascii="Century Gothic" w:eastAsia="Century Gothic" w:hAnsi="Century Gothic" w:cs="Century Gothic"/>
          <w:sz w:val="22"/>
          <w:szCs w:val="22"/>
        </w:rPr>
      </w:pPr>
      <w:r>
        <w:rPr>
          <w:rFonts w:ascii="Century Gothic" w:eastAsia="Century Gothic" w:hAnsi="Century Gothic" w:cs="Century Gothic"/>
          <w:sz w:val="22"/>
          <w:szCs w:val="22"/>
        </w:rPr>
        <w:t>ARTÍCULO 143. La Gaceta Parlamentaria es el instrumento técnico de carácter informativo de la Mesa Directiva</w:t>
      </w:r>
      <w:r>
        <w:rPr>
          <w:rFonts w:ascii="Century Gothic" w:eastAsia="Century Gothic" w:hAnsi="Century Gothic" w:cs="Century Gothic"/>
          <w:b/>
          <w:sz w:val="22"/>
          <w:szCs w:val="22"/>
        </w:rPr>
        <w:t xml:space="preserve"> y las Comisiones de Dictamen </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que tiene como propósito ordenar y difundir previamente los asuntos y documentos que serán tratados en cada Sesión del Pleno o de la Diputación Permanente </w:t>
      </w:r>
      <w:r>
        <w:rPr>
          <w:rFonts w:ascii="Century Gothic" w:eastAsia="Century Gothic" w:hAnsi="Century Gothic" w:cs="Century Gothic"/>
          <w:b/>
          <w:sz w:val="22"/>
          <w:szCs w:val="22"/>
        </w:rPr>
        <w:t>así como aquellos que se desahogarán en las reuniones de las comisiones de dictamen legislativo</w:t>
      </w:r>
      <w:r>
        <w:rPr>
          <w:rFonts w:ascii="Century Gothic" w:eastAsia="Century Gothic" w:hAnsi="Century Gothic" w:cs="Century Gothic"/>
          <w:sz w:val="22"/>
          <w:szCs w:val="22"/>
        </w:rPr>
        <w:t>.</w:t>
      </w:r>
    </w:p>
    <w:p w:rsidR="00D0789D" w:rsidRDefault="00D0789D">
      <w:pPr>
        <w:spacing w:line="360" w:lineRule="auto"/>
        <w:rPr>
          <w:rFonts w:ascii="Century Gothic" w:eastAsia="Century Gothic" w:hAnsi="Century Gothic" w:cs="Century Gothic"/>
          <w:sz w:val="22"/>
          <w:szCs w:val="22"/>
        </w:rPr>
      </w:pPr>
    </w:p>
    <w:p w:rsidR="00D0789D" w:rsidRDefault="00B875FA">
      <w:pPr>
        <w:spacing w:line="360" w:lineRule="auto"/>
        <w:ind w:left="720"/>
        <w:jc w:val="both"/>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highlight w:val="white"/>
        </w:rPr>
        <w:t xml:space="preserve">La </w:t>
      </w:r>
      <w:r>
        <w:rPr>
          <w:rFonts w:ascii="Century Gothic" w:eastAsia="Century Gothic" w:hAnsi="Century Gothic" w:cs="Century Gothic"/>
          <w:b/>
          <w:sz w:val="22"/>
          <w:szCs w:val="22"/>
          <w:highlight w:val="white"/>
        </w:rPr>
        <w:t>Gaceta deberá actualizarse a fin de incluir una relación de los asuntos a tratar en las reuniones de comisión, con una anticipación de al menos 24 horas antes de la celebración de las mismas en los periodos ordinarios y de 48 horas en el caso de los period</w:t>
      </w:r>
      <w:r>
        <w:rPr>
          <w:rFonts w:ascii="Century Gothic" w:eastAsia="Century Gothic" w:hAnsi="Century Gothic" w:cs="Century Gothic"/>
          <w:b/>
          <w:sz w:val="22"/>
          <w:szCs w:val="22"/>
          <w:highlight w:val="white"/>
        </w:rPr>
        <w:t xml:space="preserve">os de la diputación permanente. </w:t>
      </w:r>
    </w:p>
    <w:p w:rsidR="00D0789D" w:rsidRDefault="00D0789D" w:rsidP="003A79C7">
      <w:pPr>
        <w:jc w:val="both"/>
        <w:rPr>
          <w:rFonts w:ascii="Century Gothic" w:eastAsia="Century Gothic" w:hAnsi="Century Gothic" w:cs="Century Gothic"/>
          <w:sz w:val="20"/>
          <w:szCs w:val="20"/>
        </w:rPr>
      </w:pPr>
    </w:p>
    <w:p w:rsidR="00D0789D" w:rsidRDefault="00B875FA">
      <w:pPr>
        <w:keepNext/>
        <w:spacing w:line="360" w:lineRule="auto"/>
        <w:jc w:val="center"/>
        <w:rPr>
          <w:rFonts w:ascii="Century Gothic" w:eastAsia="Century Gothic" w:hAnsi="Century Gothic" w:cs="Century Gothic"/>
          <w:b/>
        </w:rPr>
      </w:pPr>
      <w:r>
        <w:rPr>
          <w:rFonts w:ascii="Century Gothic" w:eastAsia="Century Gothic" w:hAnsi="Century Gothic" w:cs="Century Gothic"/>
          <w:b/>
        </w:rPr>
        <w:t>TRANSITORIOS.</w:t>
      </w:r>
    </w:p>
    <w:p w:rsidR="00D0789D" w:rsidRDefault="00D0789D">
      <w:pPr>
        <w:spacing w:line="360" w:lineRule="auto"/>
        <w:rPr>
          <w:rFonts w:ascii="Century Gothic" w:eastAsia="Century Gothic" w:hAnsi="Century Gothic" w:cs="Century Gothic"/>
        </w:rPr>
      </w:pPr>
    </w:p>
    <w:p w:rsidR="00D0789D" w:rsidRDefault="00B875FA" w:rsidP="00760810">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ÚNICO. </w:t>
      </w:r>
      <w:r w:rsidR="00201A06" w:rsidRPr="00201A06">
        <w:rPr>
          <w:rFonts w:ascii="Century Gothic" w:eastAsia="Century Gothic" w:hAnsi="Century Gothic" w:cs="Century Gothic"/>
        </w:rPr>
        <w:t xml:space="preserve">El </w:t>
      </w:r>
      <w:r w:rsidR="00201A06">
        <w:rPr>
          <w:rFonts w:ascii="Century Gothic" w:eastAsia="Century Gothic" w:hAnsi="Century Gothic" w:cs="Century Gothic"/>
        </w:rPr>
        <w:t xml:space="preserve">Presente Decreto </w:t>
      </w:r>
      <w:r>
        <w:rPr>
          <w:rFonts w:ascii="Century Gothic" w:eastAsia="Century Gothic" w:hAnsi="Century Gothic" w:cs="Century Gothic"/>
        </w:rPr>
        <w:t xml:space="preserve">entrará en vigor </w:t>
      </w:r>
      <w:r w:rsidR="00201A06">
        <w:rPr>
          <w:rFonts w:ascii="Century Gothic" w:eastAsia="Century Gothic" w:hAnsi="Century Gothic" w:cs="Century Gothic"/>
        </w:rPr>
        <w:t xml:space="preserve">el primer día del mes de septiembre de 2022 </w:t>
      </w:r>
      <w:r w:rsidR="00760810">
        <w:rPr>
          <w:rFonts w:ascii="Century Gothic" w:eastAsia="Century Gothic" w:hAnsi="Century Gothic" w:cs="Century Gothic"/>
        </w:rPr>
        <w:t xml:space="preserve">tras su </w:t>
      </w:r>
      <w:r>
        <w:rPr>
          <w:rFonts w:ascii="Century Gothic" w:eastAsia="Century Gothic" w:hAnsi="Century Gothic" w:cs="Century Gothic"/>
        </w:rPr>
        <w:t xml:space="preserve"> publicación en el Periódico Oficial </w:t>
      </w:r>
      <w:r w:rsidR="00201A06">
        <w:rPr>
          <w:rFonts w:ascii="Century Gothic" w:eastAsia="Century Gothic" w:hAnsi="Century Gothic" w:cs="Century Gothic"/>
        </w:rPr>
        <w:t>del Estado.</w:t>
      </w:r>
    </w:p>
    <w:p w:rsidR="00D0789D" w:rsidRDefault="00D0789D">
      <w:pPr>
        <w:jc w:val="both"/>
        <w:rPr>
          <w:rFonts w:ascii="Arial" w:eastAsia="Arial" w:hAnsi="Arial" w:cs="Arial"/>
          <w:sz w:val="20"/>
          <w:szCs w:val="20"/>
        </w:rPr>
      </w:pPr>
    </w:p>
    <w:p w:rsidR="00760810" w:rsidRDefault="00760810">
      <w:pPr>
        <w:jc w:val="both"/>
        <w:rPr>
          <w:rFonts w:ascii="Arial" w:eastAsia="Arial" w:hAnsi="Arial" w:cs="Arial"/>
          <w:sz w:val="20"/>
          <w:szCs w:val="20"/>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rPr>
        <w:t>Dado en la Sala de Sesiones de la Diputación Permanente del Poder Legislativo, a los 20 días del mes de jun</w:t>
      </w:r>
      <w:r>
        <w:rPr>
          <w:rFonts w:ascii="Century Gothic" w:eastAsia="Century Gothic" w:hAnsi="Century Gothic" w:cs="Century Gothic"/>
        </w:rPr>
        <w:t xml:space="preserve">io de 2022. </w:t>
      </w:r>
    </w:p>
    <w:p w:rsidR="00D0789D" w:rsidRDefault="00D0789D">
      <w:pPr>
        <w:spacing w:line="360" w:lineRule="auto"/>
        <w:jc w:val="both"/>
        <w:rPr>
          <w:rFonts w:ascii="Century Gothic" w:eastAsia="Century Gothic" w:hAnsi="Century Gothic" w:cs="Century Gothic"/>
        </w:rPr>
      </w:pPr>
    </w:p>
    <w:p w:rsidR="00D0789D" w:rsidRDefault="00B875FA">
      <w:pPr>
        <w:spacing w:line="360" w:lineRule="auto"/>
        <w:jc w:val="center"/>
        <w:rPr>
          <w:rFonts w:ascii="Century Gothic" w:eastAsia="Century Gothic" w:hAnsi="Century Gothic" w:cs="Century Gothic"/>
          <w:b/>
        </w:rPr>
      </w:pPr>
      <w:r>
        <w:rPr>
          <w:rFonts w:ascii="Century Gothic" w:eastAsia="Century Gothic" w:hAnsi="Century Gothic" w:cs="Century Gothic"/>
          <w:b/>
        </w:rPr>
        <w:t>Atentamente,</w:t>
      </w:r>
    </w:p>
    <w:p w:rsidR="00D0789D" w:rsidRDefault="00D0789D">
      <w:pPr>
        <w:spacing w:line="360" w:lineRule="auto"/>
        <w:jc w:val="both"/>
        <w:rPr>
          <w:rFonts w:ascii="Century Gothic" w:eastAsia="Century Gothic" w:hAnsi="Century Gothic" w:cs="Century Gothic"/>
        </w:rPr>
      </w:pPr>
    </w:p>
    <w:p w:rsidR="00D0789D" w:rsidRDefault="00D0789D">
      <w:pPr>
        <w:spacing w:line="360" w:lineRule="auto"/>
        <w:jc w:val="center"/>
        <w:rPr>
          <w:rFonts w:ascii="Century Gothic" w:eastAsia="Century Gothic" w:hAnsi="Century Gothic" w:cs="Century Gothic"/>
          <w:b/>
        </w:rPr>
      </w:pPr>
      <w:bookmarkStart w:id="68" w:name="_GoBack"/>
      <w:bookmarkEnd w:id="68"/>
    </w:p>
    <w:p w:rsidR="00D0789D" w:rsidRDefault="00D0789D">
      <w:pPr>
        <w:spacing w:line="360" w:lineRule="auto"/>
        <w:rPr>
          <w:rFonts w:ascii="Century Gothic" w:eastAsia="Century Gothic" w:hAnsi="Century Gothic" w:cs="Century Gothic"/>
          <w:b/>
        </w:rPr>
      </w:pPr>
    </w:p>
    <w:tbl>
      <w:tblPr>
        <w:tblStyle w:val="a0"/>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8"/>
        <w:gridCol w:w="4256"/>
      </w:tblGrid>
      <w:tr w:rsidR="00D0789D">
        <w:tc>
          <w:tcPr>
            <w:tcW w:w="4248" w:type="dxa"/>
          </w:tcPr>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256" w:type="dxa"/>
          </w:tcPr>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D0789D">
        <w:tc>
          <w:tcPr>
            <w:tcW w:w="4248"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256"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D0789D">
        <w:tc>
          <w:tcPr>
            <w:tcW w:w="4248"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256"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D0789D">
        <w:tc>
          <w:tcPr>
            <w:tcW w:w="4248"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256"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D0789D">
        <w:tc>
          <w:tcPr>
            <w:tcW w:w="4248"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256" w:type="dxa"/>
          </w:tcPr>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D0789D">
            <w:pPr>
              <w:spacing w:line="276" w:lineRule="auto"/>
              <w:ind w:hanging="2"/>
              <w:jc w:val="center"/>
              <w:rPr>
                <w:rFonts w:ascii="Century Gothic" w:eastAsia="Century Gothic" w:hAnsi="Century Gothic" w:cs="Century Gothic"/>
                <w:b/>
                <w:sz w:val="24"/>
                <w:szCs w:val="24"/>
              </w:rPr>
            </w:pPr>
          </w:p>
          <w:p w:rsidR="00D0789D" w:rsidRDefault="00B875FA">
            <w:pPr>
              <w:spacing w:line="276" w:lineRule="auto"/>
              <w:ind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ADRIANA TERRAZAS PORRAS</w:t>
            </w:r>
          </w:p>
        </w:tc>
      </w:tr>
    </w:tbl>
    <w:p w:rsidR="00D0789D" w:rsidRDefault="00D0789D">
      <w:pPr>
        <w:spacing w:line="360" w:lineRule="auto"/>
        <w:jc w:val="both"/>
        <w:rPr>
          <w:rFonts w:ascii="Century Gothic" w:eastAsia="Century Gothic" w:hAnsi="Century Gothic" w:cs="Century Gothic"/>
        </w:rPr>
      </w:pPr>
    </w:p>
    <w:p w:rsidR="00D0789D" w:rsidRDefault="00D0789D">
      <w:pPr>
        <w:spacing w:line="360" w:lineRule="auto"/>
        <w:jc w:val="both"/>
        <w:rPr>
          <w:rFonts w:ascii="Century Gothic" w:eastAsia="Century Gothic" w:hAnsi="Century Gothic" w:cs="Century Gothic"/>
        </w:rPr>
      </w:pPr>
    </w:p>
    <w:p w:rsidR="00D0789D" w:rsidRDefault="00B875FA">
      <w:pPr>
        <w:spacing w:line="360" w:lineRule="auto"/>
        <w:jc w:val="both"/>
        <w:rPr>
          <w:rFonts w:ascii="Century Gothic" w:eastAsia="Century Gothic" w:hAnsi="Century Gothic" w:cs="Century Gothic"/>
        </w:rPr>
      </w:pPr>
      <w:r>
        <w:rPr>
          <w:rFonts w:ascii="Century Gothic" w:eastAsia="Century Gothic" w:hAnsi="Century Gothic" w:cs="Century Gothic"/>
          <w:sz w:val="20"/>
          <w:szCs w:val="20"/>
        </w:rPr>
        <w:t>La presente hoja de firmas corresponde a la iniciativa con carácter de Decreto que bu</w:t>
      </w:r>
      <w:r w:rsidR="00760810">
        <w:rPr>
          <w:rFonts w:ascii="Century Gothic" w:eastAsia="Century Gothic" w:hAnsi="Century Gothic" w:cs="Century Gothic"/>
          <w:sz w:val="20"/>
          <w:szCs w:val="20"/>
        </w:rPr>
        <w:t>sca reformar la Ley Orgánica y el Reglamento Interior y de Prácticas Parlamentarias del</w:t>
      </w:r>
      <w:r>
        <w:rPr>
          <w:rFonts w:ascii="Century Gothic" w:eastAsia="Century Gothic" w:hAnsi="Century Gothic" w:cs="Century Gothic"/>
          <w:sz w:val="20"/>
          <w:szCs w:val="20"/>
        </w:rPr>
        <w:t xml:space="preserve"> Poder Legi</w:t>
      </w:r>
      <w:r w:rsidR="00760810">
        <w:rPr>
          <w:rFonts w:ascii="Century Gothic" w:eastAsia="Century Gothic" w:hAnsi="Century Gothic" w:cs="Century Gothic"/>
          <w:sz w:val="20"/>
          <w:szCs w:val="20"/>
        </w:rPr>
        <w:t xml:space="preserve">slativo del Estado de Chihuahua. </w:t>
      </w:r>
    </w:p>
    <w:sectPr w:rsidR="00D0789D">
      <w:headerReference w:type="default" r:id="rId9"/>
      <w:footerReference w:type="even" r:id="rId10"/>
      <w:footerReference w:type="default" r:id="rId11"/>
      <w:headerReference w:type="first" r:id="rId12"/>
      <w:pgSz w:w="11906" w:h="16838"/>
      <w:pgMar w:top="2552" w:right="1701" w:bottom="1418"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FA" w:rsidRDefault="00B875FA">
      <w:r>
        <w:separator/>
      </w:r>
    </w:p>
  </w:endnote>
  <w:endnote w:type="continuationSeparator" w:id="0">
    <w:p w:rsidR="00B875FA" w:rsidRDefault="00B8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charset w:val="00"/>
    <w:family w:val="auto"/>
    <w:pitch w:val="default"/>
  </w:font>
  <w:font w:name="Abadi">
    <w:altName w:val="Times New Roman"/>
    <w:charset w:val="00"/>
    <w:family w:val="auto"/>
    <w:pitch w:val="default"/>
  </w:font>
  <w:font w:name="Rage Italic">
    <w:panose1 w:val="03070502040507070304"/>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D0789D" w:rsidRDefault="00D0789D">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9D" w:rsidRDefault="00B87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201A06">
      <w:rPr>
        <w:color w:val="000000"/>
      </w:rPr>
      <w:fldChar w:fldCharType="separate"/>
    </w:r>
    <w:r w:rsidR="009958F9">
      <w:rPr>
        <w:noProof/>
        <w:color w:val="000000"/>
      </w:rPr>
      <w:t>12</w:t>
    </w:r>
    <w:r>
      <w:rPr>
        <w:color w:val="000000"/>
      </w:rPr>
      <w:fldChar w:fldCharType="end"/>
    </w:r>
  </w:p>
  <w:p w:rsidR="00D0789D" w:rsidRDefault="00D0789D">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FA" w:rsidRDefault="00B875FA">
      <w:r>
        <w:separator/>
      </w:r>
    </w:p>
  </w:footnote>
  <w:footnote w:type="continuationSeparator" w:id="0">
    <w:p w:rsidR="00B875FA" w:rsidRDefault="00B8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9D" w:rsidRDefault="00B875FA">
    <w:pPr>
      <w:jc w:val="right"/>
      <w:rPr>
        <w:rFonts w:ascii="Pinyon Script" w:eastAsia="Pinyon Script" w:hAnsi="Pinyon Script" w:cs="Pinyon Script"/>
        <w:b/>
        <w:i/>
        <w:sz w:val="22"/>
        <w:szCs w:val="22"/>
      </w:rPr>
    </w:pPr>
    <w:r>
      <w:rPr>
        <w:rFonts w:ascii="Pinyon Script" w:eastAsia="Pinyon Script" w:hAnsi="Pinyon Script" w:cs="Pinyon Script"/>
        <w:b/>
        <w:i/>
        <w:sz w:val="22"/>
        <w:szCs w:val="22"/>
      </w:rPr>
      <w:t>"2022, Año del Centenario de la llegada de la Comunidad Menonita a Chihuahua”</w:t>
    </w:r>
  </w:p>
  <w:p w:rsidR="00D0789D" w:rsidRDefault="00D0789D">
    <w:pPr>
      <w:pBdr>
        <w:top w:val="nil"/>
        <w:left w:val="nil"/>
        <w:bottom w:val="nil"/>
        <w:right w:val="nil"/>
        <w:between w:val="nil"/>
      </w:pBdr>
      <w:tabs>
        <w:tab w:val="center" w:pos="4252"/>
        <w:tab w:val="right" w:pos="8504"/>
      </w:tabs>
      <w:rPr>
        <w:color w:val="000000"/>
      </w:rPr>
    </w:pPr>
  </w:p>
  <w:p w:rsidR="00D0789D" w:rsidRDefault="00B875FA">
    <w:pPr>
      <w:pBdr>
        <w:top w:val="nil"/>
        <w:left w:val="nil"/>
        <w:bottom w:val="nil"/>
        <w:right w:val="nil"/>
        <w:between w:val="nil"/>
      </w:pBdr>
      <w:tabs>
        <w:tab w:val="center" w:pos="4252"/>
        <w:tab w:val="right" w:pos="8504"/>
      </w:tabs>
      <w:jc w:val="right"/>
      <w:rPr>
        <w:rFonts w:ascii="Abadi" w:eastAsia="Abadi" w:hAnsi="Abadi" w:cs="Abadi"/>
        <w:color w:val="000000"/>
      </w:rPr>
    </w:pPr>
    <w:r>
      <w:rPr>
        <w:rFonts w:ascii="Abadi" w:eastAsia="Abadi" w:hAnsi="Abadi" w:cs="Abadi"/>
        <w:color w:val="000000"/>
      </w:rPr>
      <w:t>Grupo Parlamentario de MORENA.</w:t>
    </w:r>
  </w:p>
  <w:p w:rsidR="00D0789D" w:rsidRDefault="00D0789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9D" w:rsidRPr="00201A06" w:rsidRDefault="00B875FA">
    <w:pPr>
      <w:jc w:val="right"/>
      <w:rPr>
        <w:rFonts w:ascii="Rage Italic" w:eastAsia="Pinyon Script" w:hAnsi="Rage Italic" w:cs="Pinyon Script"/>
        <w:b/>
        <w:i/>
        <w:sz w:val="28"/>
        <w:szCs w:val="28"/>
      </w:rPr>
    </w:pPr>
    <w:r>
      <w:rPr>
        <w:rFonts w:ascii="Pinyon Script" w:eastAsia="Pinyon Script" w:hAnsi="Pinyon Script" w:cs="Pinyon Script"/>
        <w:b/>
        <w:i/>
        <w:sz w:val="22"/>
        <w:szCs w:val="22"/>
      </w:rPr>
      <w:t>"</w:t>
    </w:r>
    <w:r w:rsidRPr="00201A06">
      <w:rPr>
        <w:rFonts w:ascii="Rage Italic" w:eastAsia="Pinyon Script" w:hAnsi="Rage Italic" w:cs="Pinyon Script"/>
        <w:b/>
        <w:i/>
        <w:sz w:val="28"/>
        <w:szCs w:val="28"/>
      </w:rPr>
      <w:t>2022, Año del Centenario de la llegada de la Comunidad Menonita a Chihuahua”</w:t>
    </w:r>
  </w:p>
  <w:p w:rsidR="00D0789D" w:rsidRDefault="00D0789D">
    <w:pPr>
      <w:pBdr>
        <w:top w:val="nil"/>
        <w:left w:val="nil"/>
        <w:bottom w:val="nil"/>
        <w:right w:val="nil"/>
        <w:between w:val="nil"/>
      </w:pBdr>
      <w:tabs>
        <w:tab w:val="center" w:pos="4252"/>
        <w:tab w:val="right" w:pos="8504"/>
      </w:tabs>
      <w:rPr>
        <w:color w:val="000000"/>
      </w:rPr>
    </w:pPr>
  </w:p>
  <w:p w:rsidR="00D0789D" w:rsidRPr="00201A06" w:rsidRDefault="00B875FA">
    <w:pPr>
      <w:pBdr>
        <w:top w:val="nil"/>
        <w:left w:val="nil"/>
        <w:bottom w:val="nil"/>
        <w:right w:val="nil"/>
        <w:between w:val="nil"/>
      </w:pBdr>
      <w:tabs>
        <w:tab w:val="center" w:pos="4252"/>
        <w:tab w:val="right" w:pos="8504"/>
      </w:tabs>
      <w:jc w:val="right"/>
      <w:rPr>
        <w:rFonts w:ascii="Bahnschrift" w:eastAsia="Abadi" w:hAnsi="Bahnschrift" w:cs="Abadi"/>
        <w:color w:val="000000"/>
      </w:rPr>
    </w:pPr>
    <w:r w:rsidRPr="00201A06">
      <w:rPr>
        <w:rFonts w:ascii="Bahnschrift" w:eastAsia="Abadi" w:hAnsi="Bahnschrift" w:cs="Abadi"/>
        <w:color w:val="000000"/>
      </w:rPr>
      <w:t xml:space="preserve">Grupo Parlamentario de </w:t>
    </w:r>
    <w:r w:rsidR="00201A06">
      <w:rPr>
        <w:rFonts w:ascii="Bahnschrift" w:eastAsia="Abadi" w:hAnsi="Bahnschrift" w:cs="Abadi"/>
        <w:color w:val="000000"/>
      </w:rPr>
      <w:t>morena</w:t>
    </w:r>
    <w:r w:rsidRPr="00201A06">
      <w:rPr>
        <w:rFonts w:ascii="Bahnschrift" w:eastAsia="Abadi" w:hAnsi="Bahnschrift" w:cs="Abadi"/>
        <w:color w:val="000000"/>
      </w:rPr>
      <w:t>.</w:t>
    </w:r>
  </w:p>
  <w:p w:rsidR="00D0789D" w:rsidRDefault="00D0789D">
    <w:pPr>
      <w:pBdr>
        <w:top w:val="nil"/>
        <w:left w:val="nil"/>
        <w:bottom w:val="nil"/>
        <w:right w:val="nil"/>
        <w:between w:val="nil"/>
      </w:pBdr>
      <w:tabs>
        <w:tab w:val="center" w:pos="4252"/>
        <w:tab w:val="right" w:pos="8504"/>
      </w:tabs>
      <w:rPr>
        <w:color w:val="000000"/>
      </w:rPr>
    </w:pPr>
  </w:p>
  <w:p w:rsidR="00D0789D" w:rsidRDefault="00D0789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53C"/>
    <w:multiLevelType w:val="multilevel"/>
    <w:tmpl w:val="9E90819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1E0342"/>
    <w:multiLevelType w:val="multilevel"/>
    <w:tmpl w:val="6B3E91B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D"/>
    <w:rsid w:val="00201A06"/>
    <w:rsid w:val="002A2BBD"/>
    <w:rsid w:val="003A79C7"/>
    <w:rsid w:val="00760810"/>
    <w:rsid w:val="009958F9"/>
    <w:rsid w:val="00B875FA"/>
    <w:rsid w:val="00D0789D"/>
    <w:rsid w:val="00D66A4D"/>
    <w:rsid w:val="00EE3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D59C1-FBAC-43B3-8E98-124B90CB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D4F25"/>
    <w:pPr>
      <w:keepNext/>
      <w:spacing w:before="240" w:after="60"/>
      <w:outlineLvl w:val="0"/>
    </w:pPr>
    <w:rPr>
      <w:rFonts w:ascii="Arial" w:eastAsia="Times New Roman" w:hAnsi="Arial" w:cs="Times New Roman"/>
      <w:b/>
      <w:bCs/>
      <w:kern w:val="32"/>
      <w:sz w:val="32"/>
      <w:szCs w:val="32"/>
      <w:lang w:val="es-ES" w:eastAsia="es-ES"/>
    </w:rPr>
  </w:style>
  <w:style w:type="paragraph" w:styleId="Ttulo2">
    <w:name w:val="heading 2"/>
    <w:basedOn w:val="Normal"/>
    <w:next w:val="Normal"/>
    <w:link w:val="Ttulo2Car"/>
    <w:semiHidden/>
    <w:unhideWhenUsed/>
    <w:qFormat/>
    <w:rsid w:val="00CD4F25"/>
    <w:pPr>
      <w:keepNext/>
      <w:overflowPunct w:val="0"/>
      <w:autoSpaceDE w:val="0"/>
      <w:autoSpaceDN w:val="0"/>
      <w:adjustRightInd w:val="0"/>
      <w:jc w:val="both"/>
      <w:outlineLvl w:val="1"/>
    </w:pPr>
    <w:rPr>
      <w:rFonts w:ascii="Arial" w:eastAsia="Times New Roman" w:hAnsi="Arial" w:cs="Times New Roman"/>
      <w:b/>
      <w:sz w:val="20"/>
      <w:szCs w:val="20"/>
      <w:lang w:val="x-none"/>
    </w:rPr>
  </w:style>
  <w:style w:type="paragraph" w:styleId="Ttulo3">
    <w:name w:val="heading 3"/>
    <w:basedOn w:val="Normal"/>
    <w:next w:val="Normal"/>
    <w:link w:val="Ttulo3Car"/>
    <w:semiHidden/>
    <w:unhideWhenUsed/>
    <w:qFormat/>
    <w:rsid w:val="00CD4F25"/>
    <w:pPr>
      <w:keepNext/>
      <w:ind w:left="1440" w:right="904"/>
      <w:jc w:val="center"/>
      <w:outlineLvl w:val="2"/>
    </w:pPr>
    <w:rPr>
      <w:rFonts w:ascii="Arial" w:eastAsia="Times New Roman" w:hAnsi="Arial" w:cs="Times New Roman"/>
      <w:b/>
      <w:szCs w:val="20"/>
      <w:lang w:val="es-ES" w:eastAsia="es-ES"/>
    </w:rPr>
  </w:style>
  <w:style w:type="paragraph" w:styleId="Ttulo4">
    <w:name w:val="heading 4"/>
    <w:basedOn w:val="Normal"/>
    <w:link w:val="Ttulo4Car"/>
    <w:qFormat/>
    <w:rsid w:val="00F02214"/>
    <w:pPr>
      <w:spacing w:before="100" w:beforeAutospacing="1" w:after="100" w:afterAutospacing="1"/>
      <w:outlineLvl w:val="3"/>
    </w:pPr>
    <w:rPr>
      <w:rFonts w:ascii="Times New Roman" w:eastAsia="Times New Roman" w:hAnsi="Times New Roman" w:cs="Times New Roman"/>
      <w:b/>
      <w:bCs/>
    </w:rPr>
  </w:style>
  <w:style w:type="paragraph" w:styleId="Ttulo5">
    <w:name w:val="heading 5"/>
    <w:basedOn w:val="Normal"/>
    <w:next w:val="Normal"/>
    <w:link w:val="Ttulo5Car"/>
    <w:semiHidden/>
    <w:unhideWhenUsed/>
    <w:qFormat/>
    <w:rsid w:val="00CD4F25"/>
    <w:pPr>
      <w:keepNext/>
      <w:widowControl w:val="0"/>
      <w:jc w:val="center"/>
      <w:outlineLvl w:val="4"/>
    </w:pPr>
    <w:rPr>
      <w:rFonts w:ascii="Arial" w:eastAsia="Times New Roman" w:hAnsi="Arial" w:cs="Times New Roman"/>
      <w:b/>
      <w:sz w:val="28"/>
      <w:szCs w:val="20"/>
      <w:lang w:val="es-ES" w:eastAsia="es-ES"/>
    </w:rPr>
  </w:style>
  <w:style w:type="paragraph" w:styleId="Ttulo6">
    <w:name w:val="heading 6"/>
    <w:basedOn w:val="Normal"/>
    <w:next w:val="Normal"/>
    <w:link w:val="Ttulo6Car"/>
    <w:semiHidden/>
    <w:unhideWhenUsed/>
    <w:qFormat/>
    <w:rsid w:val="00CD4F25"/>
    <w:pPr>
      <w:keepNext/>
      <w:widowControl w:val="0"/>
      <w:jc w:val="center"/>
      <w:outlineLvl w:val="5"/>
    </w:pPr>
    <w:rPr>
      <w:rFonts w:ascii="Arial" w:eastAsia="Times New Roman" w:hAnsi="Arial" w:cs="Times New Roman"/>
      <w:b/>
      <w:bCs/>
      <w:sz w:val="20"/>
      <w:szCs w:val="20"/>
      <w:lang w:val="es-ES" w:eastAsia="es-ES"/>
    </w:rPr>
  </w:style>
  <w:style w:type="paragraph" w:styleId="Ttulo7">
    <w:name w:val="heading 7"/>
    <w:basedOn w:val="Normal"/>
    <w:next w:val="Normal"/>
    <w:link w:val="Ttulo7Car"/>
    <w:uiPriority w:val="99"/>
    <w:semiHidden/>
    <w:unhideWhenUsed/>
    <w:qFormat/>
    <w:rsid w:val="00CD4F25"/>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iPriority w:val="99"/>
    <w:semiHidden/>
    <w:unhideWhenUsed/>
    <w:qFormat/>
    <w:rsid w:val="00CD4F25"/>
    <w:pPr>
      <w:spacing w:before="240" w:after="60"/>
      <w:outlineLvl w:val="7"/>
    </w:pPr>
    <w:rPr>
      <w:rFonts w:ascii="Times New Roman" w:eastAsia="Times New Roman" w:hAnsi="Times New Roman" w:cs="Times New Roman"/>
      <w:i/>
      <w:iCs/>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CD4F25"/>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CD4F25"/>
    <w:rPr>
      <w:rFonts w:ascii="Arial" w:eastAsia="Times New Roman" w:hAnsi="Arial" w:cs="Times New Roman"/>
      <w:b/>
      <w:bCs/>
      <w:kern w:val="32"/>
      <w:sz w:val="32"/>
      <w:szCs w:val="32"/>
      <w:lang w:val="es-ES" w:eastAsia="es-ES"/>
    </w:rPr>
  </w:style>
  <w:style w:type="character" w:customStyle="1" w:styleId="Ttulo2Car">
    <w:name w:val="Título 2 Car"/>
    <w:basedOn w:val="Fuentedeprrafopredeter"/>
    <w:link w:val="Ttulo2"/>
    <w:semiHidden/>
    <w:rsid w:val="00CD4F25"/>
    <w:rPr>
      <w:rFonts w:ascii="Arial" w:eastAsia="Times New Roman" w:hAnsi="Arial" w:cs="Times New Roman"/>
      <w:b/>
      <w:sz w:val="20"/>
      <w:szCs w:val="20"/>
      <w:lang w:val="x-none" w:eastAsia="es-MX"/>
    </w:rPr>
  </w:style>
  <w:style w:type="character" w:customStyle="1" w:styleId="Ttulo4Car">
    <w:name w:val="Título 4 Car"/>
    <w:basedOn w:val="Fuentedeprrafopredeter"/>
    <w:link w:val="Ttulo4"/>
    <w:rsid w:val="00F02214"/>
    <w:rPr>
      <w:rFonts w:ascii="Times New Roman" w:eastAsia="Times New Roman" w:hAnsi="Times New Roman" w:cs="Times New Roman"/>
      <w:b/>
      <w:bCs/>
      <w:lang w:eastAsia="es-MX"/>
    </w:rPr>
  </w:style>
  <w:style w:type="character" w:customStyle="1" w:styleId="Ttulo5Car">
    <w:name w:val="Título 5 Car"/>
    <w:basedOn w:val="Fuentedeprrafopredeter"/>
    <w:link w:val="Ttulo5"/>
    <w:semiHidden/>
    <w:rsid w:val="00CD4F25"/>
    <w:rPr>
      <w:rFonts w:ascii="Arial" w:eastAsia="Times New Roman" w:hAnsi="Arial" w:cs="Times New Roman"/>
      <w:b/>
      <w:sz w:val="28"/>
      <w:szCs w:val="20"/>
      <w:lang w:val="es-ES" w:eastAsia="es-ES"/>
    </w:rPr>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Ttulo3Car">
    <w:name w:val="Título 3 Car"/>
    <w:basedOn w:val="Fuentedeprrafopredeter"/>
    <w:link w:val="Ttulo3"/>
    <w:semiHidden/>
    <w:rsid w:val="00CD4F25"/>
    <w:rPr>
      <w:rFonts w:ascii="Arial" w:eastAsia="Times New Roman" w:hAnsi="Arial" w:cs="Times New Roman"/>
      <w:b/>
      <w:szCs w:val="20"/>
      <w:lang w:val="es-ES" w:eastAsia="es-ES"/>
    </w:rPr>
  </w:style>
  <w:style w:type="character" w:customStyle="1" w:styleId="Ttulo6Car">
    <w:name w:val="Título 6 Car"/>
    <w:basedOn w:val="Fuentedeprrafopredeter"/>
    <w:link w:val="Ttulo6"/>
    <w:semiHidden/>
    <w:rsid w:val="00CD4F25"/>
    <w:rPr>
      <w:rFonts w:ascii="Arial" w:eastAsia="Times New Roman" w:hAnsi="Arial" w:cs="Times New Roman"/>
      <w:b/>
      <w:bCs/>
      <w:sz w:val="20"/>
      <w:szCs w:val="20"/>
      <w:lang w:val="es-ES" w:eastAsia="es-ES"/>
    </w:rPr>
  </w:style>
  <w:style w:type="character" w:customStyle="1" w:styleId="Ttulo7Car">
    <w:name w:val="Título 7 Car"/>
    <w:basedOn w:val="Fuentedeprrafopredeter"/>
    <w:link w:val="Ttulo7"/>
    <w:uiPriority w:val="99"/>
    <w:semiHidden/>
    <w:rsid w:val="00CD4F25"/>
    <w:rPr>
      <w:rFonts w:ascii="Times New Roman" w:eastAsia="Times New Roman" w:hAnsi="Times New Roman" w:cs="Times New Roman"/>
      <w:lang w:val="x-none" w:eastAsia="es-ES"/>
    </w:rPr>
  </w:style>
  <w:style w:type="character" w:customStyle="1" w:styleId="Ttulo8Car">
    <w:name w:val="Título 8 Car"/>
    <w:basedOn w:val="Fuentedeprrafopredeter"/>
    <w:link w:val="Ttulo8"/>
    <w:uiPriority w:val="99"/>
    <w:semiHidden/>
    <w:rsid w:val="00CD4F25"/>
    <w:rPr>
      <w:rFonts w:ascii="Times New Roman" w:eastAsia="Times New Roman" w:hAnsi="Times New Roman" w:cs="Times New Roman"/>
      <w:i/>
      <w:iCs/>
      <w:lang w:val="x-none" w:eastAsia="es-ES"/>
    </w:rPr>
  </w:style>
  <w:style w:type="character" w:styleId="Hipervnculo">
    <w:name w:val="Hyperlink"/>
    <w:uiPriority w:val="99"/>
    <w:unhideWhenUsed/>
    <w:rsid w:val="00CD4F25"/>
    <w:rPr>
      <w:color w:val="0000FF"/>
      <w:u w:val="single"/>
    </w:rPr>
  </w:style>
  <w:style w:type="character" w:customStyle="1" w:styleId="st">
    <w:name w:val="st"/>
    <w:basedOn w:val="Fuentedeprrafopredeter"/>
    <w:rsid w:val="00CD4F25"/>
  </w:style>
  <w:style w:type="character" w:styleId="nfasis">
    <w:name w:val="Emphasis"/>
    <w:uiPriority w:val="20"/>
    <w:qFormat/>
    <w:rsid w:val="00CD4F25"/>
    <w:rPr>
      <w:i/>
      <w:iCs/>
    </w:rPr>
  </w:style>
  <w:style w:type="paragraph" w:customStyle="1" w:styleId="msonormal0">
    <w:name w:val="msonormal"/>
    <w:basedOn w:val="Normal"/>
    <w:uiPriority w:val="99"/>
    <w:rsid w:val="00CD4F25"/>
    <w:pPr>
      <w:jc w:val="both"/>
    </w:pPr>
    <w:rPr>
      <w:rFonts w:ascii="Arial" w:eastAsia="MS Mincho" w:hAnsi="Arial" w:cs="Times New Roman"/>
      <w:lang w:val="en-US"/>
    </w:rPr>
  </w:style>
  <w:style w:type="character" w:customStyle="1" w:styleId="TextonotapieCar">
    <w:name w:val="Texto nota pie Car"/>
    <w:link w:val="Textonotapie"/>
    <w:uiPriority w:val="99"/>
    <w:semiHidden/>
    <w:rsid w:val="00CD4F25"/>
    <w:rPr>
      <w:rFonts w:ascii="Times New Roman" w:eastAsia="MS Mincho" w:hAnsi="Times New Roman" w:cs="Times New Roman"/>
      <w:sz w:val="20"/>
      <w:szCs w:val="20"/>
      <w:lang w:eastAsia="es-ES"/>
    </w:rPr>
  </w:style>
  <w:style w:type="paragraph" w:styleId="Textonotapie">
    <w:name w:val="footnote text"/>
    <w:basedOn w:val="Normal"/>
    <w:link w:val="TextonotapieCar"/>
    <w:uiPriority w:val="99"/>
    <w:semiHidden/>
    <w:unhideWhenUsed/>
    <w:rsid w:val="00CD4F25"/>
    <w:rPr>
      <w:rFonts w:ascii="Times New Roman" w:eastAsia="MS Mincho" w:hAnsi="Times New Roman" w:cs="Times New Roman"/>
      <w:sz w:val="20"/>
      <w:szCs w:val="20"/>
      <w:lang w:eastAsia="es-ES"/>
    </w:rPr>
  </w:style>
  <w:style w:type="character" w:customStyle="1" w:styleId="TextonotapieCar1">
    <w:name w:val="Texto nota pie Car1"/>
    <w:basedOn w:val="Fuentedeprrafopredeter"/>
    <w:uiPriority w:val="99"/>
    <w:semiHidden/>
    <w:rsid w:val="00CD4F25"/>
    <w:rPr>
      <w:sz w:val="20"/>
      <w:szCs w:val="20"/>
    </w:rPr>
  </w:style>
  <w:style w:type="paragraph" w:customStyle="1" w:styleId="a">
    <w:basedOn w:val="Normal"/>
    <w:next w:val="Puesto"/>
    <w:link w:val="TtuloCar"/>
    <w:uiPriority w:val="99"/>
    <w:qFormat/>
    <w:rsid w:val="00CD4F25"/>
    <w:pPr>
      <w:jc w:val="center"/>
    </w:pPr>
    <w:rPr>
      <w:rFonts w:ascii="Arial Narrow" w:eastAsia="Times New Roman" w:hAnsi="Arial Narrow" w:cs="Times New Roman"/>
      <w:b/>
      <w:sz w:val="20"/>
      <w:szCs w:val="20"/>
      <w:lang w:eastAsia="es-ES"/>
    </w:rPr>
  </w:style>
  <w:style w:type="character" w:customStyle="1" w:styleId="PuestoCar">
    <w:name w:val="Puesto Car"/>
    <w:basedOn w:val="Fuentedeprrafopredeter"/>
    <w:link w:val="Puesto"/>
    <w:uiPriority w:val="10"/>
    <w:rsid w:val="00CD4F25"/>
    <w:rPr>
      <w:rFonts w:asciiTheme="majorHAnsi" w:eastAsiaTheme="majorEastAsia" w:hAnsiTheme="majorHAnsi" w:cstheme="majorBidi"/>
      <w:spacing w:val="-10"/>
      <w:kern w:val="28"/>
      <w:sz w:val="56"/>
      <w:szCs w:val="56"/>
    </w:rPr>
  </w:style>
  <w:style w:type="character" w:customStyle="1" w:styleId="TtuloCar">
    <w:name w:val="Título Car"/>
    <w:link w:val="a"/>
    <w:uiPriority w:val="99"/>
    <w:rsid w:val="00CD4F25"/>
    <w:rPr>
      <w:rFonts w:ascii="Arial Narrow" w:eastAsia="Times New Roman" w:hAnsi="Arial Narrow" w:cs="Times New Roman"/>
      <w:b/>
      <w:sz w:val="20"/>
      <w:szCs w:val="20"/>
      <w:lang w:eastAsia="es-ES"/>
    </w:rPr>
  </w:style>
  <w:style w:type="character" w:customStyle="1" w:styleId="TextoindependienteCar">
    <w:name w:val="Texto independiente Car"/>
    <w:link w:val="Textoindependiente"/>
    <w:uiPriority w:val="99"/>
    <w:semiHidden/>
    <w:rsid w:val="00CD4F25"/>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CD4F25"/>
    <w:pPr>
      <w:spacing w:after="120"/>
    </w:pPr>
    <w:rPr>
      <w:rFonts w:ascii="Times New Roman" w:eastAsia="Times New Roman" w:hAnsi="Times New Roman" w:cs="Times New Roman"/>
      <w:sz w:val="20"/>
      <w:szCs w:val="20"/>
      <w:lang w:val="es-ES" w:eastAsia="es-ES"/>
    </w:rPr>
  </w:style>
  <w:style w:type="character" w:customStyle="1" w:styleId="TextoindependienteCar1">
    <w:name w:val="Texto independiente Car1"/>
    <w:basedOn w:val="Fuentedeprrafopredeter"/>
    <w:uiPriority w:val="99"/>
    <w:semiHidden/>
    <w:rsid w:val="00CD4F25"/>
  </w:style>
  <w:style w:type="character" w:customStyle="1" w:styleId="SangradetextonormalCar">
    <w:name w:val="Sangría de texto normal Car"/>
    <w:link w:val="Sangradetextonormal"/>
    <w:uiPriority w:val="99"/>
    <w:semiHidden/>
    <w:rsid w:val="00CD4F25"/>
    <w:rPr>
      <w:rFonts w:ascii="Arial" w:eastAsia="Times New Roman" w:hAnsi="Arial" w:cs="Times New Roman"/>
      <w:szCs w:val="20"/>
      <w:lang w:val="es-ES" w:eastAsia="es-ES"/>
    </w:rPr>
  </w:style>
  <w:style w:type="paragraph" w:styleId="Sangradetextonormal">
    <w:name w:val="Body Text Indent"/>
    <w:basedOn w:val="Normal"/>
    <w:link w:val="SangradetextonormalCar"/>
    <w:uiPriority w:val="99"/>
    <w:semiHidden/>
    <w:unhideWhenUsed/>
    <w:rsid w:val="00CD4F25"/>
    <w:pPr>
      <w:ind w:left="-142"/>
      <w:jc w:val="both"/>
    </w:pPr>
    <w:rPr>
      <w:rFonts w:ascii="Arial" w:eastAsia="Times New Roman" w:hAnsi="Arial" w:cs="Times New Roman"/>
      <w:szCs w:val="20"/>
      <w:lang w:val="es-ES" w:eastAsia="es-ES"/>
    </w:rPr>
  </w:style>
  <w:style w:type="character" w:customStyle="1" w:styleId="SangradetextonormalCar1">
    <w:name w:val="Sangría de texto normal Car1"/>
    <w:basedOn w:val="Fuentedeprrafopredeter"/>
    <w:uiPriority w:val="99"/>
    <w:semiHidden/>
    <w:rsid w:val="00CD4F25"/>
  </w:style>
  <w:style w:type="character" w:customStyle="1" w:styleId="Textoindependiente2Car">
    <w:name w:val="Texto independiente 2 Car"/>
    <w:link w:val="Textoindependiente2"/>
    <w:uiPriority w:val="99"/>
    <w:semiHidden/>
    <w:rsid w:val="00CD4F2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CD4F25"/>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1">
    <w:name w:val="Texto independiente 2 Car1"/>
    <w:basedOn w:val="Fuentedeprrafopredeter"/>
    <w:uiPriority w:val="99"/>
    <w:semiHidden/>
    <w:rsid w:val="00CD4F25"/>
  </w:style>
  <w:style w:type="character" w:customStyle="1" w:styleId="Textoindependiente3Car">
    <w:name w:val="Texto independiente 3 Car"/>
    <w:link w:val="Textoindependiente3"/>
    <w:uiPriority w:val="99"/>
    <w:semiHidden/>
    <w:rsid w:val="00CD4F25"/>
    <w:rPr>
      <w:rFonts w:ascii="Arial" w:eastAsia="Times New Roman" w:hAnsi="Arial" w:cs="Times New Roman"/>
      <w:b/>
      <w:szCs w:val="20"/>
      <w:lang w:val="es-ES" w:eastAsia="es-ES"/>
    </w:rPr>
  </w:style>
  <w:style w:type="paragraph" w:styleId="Textoindependiente3">
    <w:name w:val="Body Text 3"/>
    <w:basedOn w:val="Normal"/>
    <w:link w:val="Textoindependiente3Car"/>
    <w:uiPriority w:val="99"/>
    <w:semiHidden/>
    <w:unhideWhenUsed/>
    <w:rsid w:val="00CD4F25"/>
    <w:pPr>
      <w:ind w:right="284"/>
      <w:jc w:val="both"/>
    </w:pPr>
    <w:rPr>
      <w:rFonts w:ascii="Arial" w:eastAsia="Times New Roman" w:hAnsi="Arial" w:cs="Times New Roman"/>
      <w:b/>
      <w:szCs w:val="20"/>
      <w:lang w:val="es-ES" w:eastAsia="es-ES"/>
    </w:rPr>
  </w:style>
  <w:style w:type="character" w:customStyle="1" w:styleId="Textoindependiente3Car1">
    <w:name w:val="Texto independiente 3 Car1"/>
    <w:basedOn w:val="Fuentedeprrafopredeter"/>
    <w:uiPriority w:val="99"/>
    <w:semiHidden/>
    <w:rsid w:val="00CD4F25"/>
    <w:rPr>
      <w:sz w:val="16"/>
      <w:szCs w:val="16"/>
    </w:rPr>
  </w:style>
  <w:style w:type="character" w:customStyle="1" w:styleId="Sangra2detindependienteCar">
    <w:name w:val="Sangría 2 de t. independiente Car"/>
    <w:link w:val="Sangra2detindependiente"/>
    <w:uiPriority w:val="99"/>
    <w:semiHidden/>
    <w:rsid w:val="00CD4F25"/>
    <w:rPr>
      <w:rFonts w:ascii="Arial" w:eastAsia="Times New Roman" w:hAnsi="Arial" w:cs="Arial"/>
    </w:rPr>
  </w:style>
  <w:style w:type="paragraph" w:styleId="Sangra2detindependiente">
    <w:name w:val="Body Text Indent 2"/>
    <w:basedOn w:val="Normal"/>
    <w:link w:val="Sangra2detindependienteCar"/>
    <w:uiPriority w:val="99"/>
    <w:semiHidden/>
    <w:unhideWhenUsed/>
    <w:rsid w:val="00CD4F25"/>
    <w:pPr>
      <w:ind w:left="1080"/>
      <w:jc w:val="both"/>
    </w:pPr>
    <w:rPr>
      <w:rFonts w:ascii="Arial" w:eastAsia="Times New Roman" w:hAnsi="Arial" w:cs="Arial"/>
    </w:rPr>
  </w:style>
  <w:style w:type="character" w:customStyle="1" w:styleId="Sangra2detindependienteCar1">
    <w:name w:val="Sangría 2 de t. independiente Car1"/>
    <w:basedOn w:val="Fuentedeprrafopredeter"/>
    <w:uiPriority w:val="99"/>
    <w:semiHidden/>
    <w:rsid w:val="00CD4F25"/>
  </w:style>
  <w:style w:type="character" w:customStyle="1" w:styleId="TextosinformatoCar">
    <w:name w:val="Texto sin formato Car"/>
    <w:link w:val="Textosinformato"/>
    <w:uiPriority w:val="99"/>
    <w:semiHidden/>
    <w:rsid w:val="00CD4F25"/>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CD4F25"/>
    <w:pPr>
      <w:overflowPunct w:val="0"/>
      <w:autoSpaceDE w:val="0"/>
      <w:autoSpaceDN w:val="0"/>
      <w:adjustRightInd w:val="0"/>
    </w:pPr>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semiHidden/>
    <w:rsid w:val="00CD4F25"/>
    <w:rPr>
      <w:rFonts w:ascii="Consolas" w:hAnsi="Consolas"/>
      <w:sz w:val="21"/>
      <w:szCs w:val="21"/>
    </w:rPr>
  </w:style>
  <w:style w:type="character" w:customStyle="1" w:styleId="TextodegloboCar">
    <w:name w:val="Texto de globo Car"/>
    <w:link w:val="Textodeglobo"/>
    <w:uiPriority w:val="99"/>
    <w:semiHidden/>
    <w:rsid w:val="00CD4F25"/>
    <w:rPr>
      <w:rFonts w:ascii="Tahoma" w:hAnsi="Tahoma" w:cs="Tahoma"/>
      <w:sz w:val="16"/>
      <w:szCs w:val="16"/>
    </w:rPr>
  </w:style>
  <w:style w:type="paragraph" w:styleId="Textodeglobo">
    <w:name w:val="Balloon Text"/>
    <w:basedOn w:val="Normal"/>
    <w:link w:val="TextodegloboCar"/>
    <w:uiPriority w:val="99"/>
    <w:semiHidden/>
    <w:unhideWhenUsed/>
    <w:rsid w:val="00CD4F25"/>
    <w:rPr>
      <w:rFonts w:ascii="Tahoma" w:hAnsi="Tahoma" w:cs="Tahoma"/>
      <w:sz w:val="16"/>
      <w:szCs w:val="16"/>
    </w:rPr>
  </w:style>
  <w:style w:type="character" w:customStyle="1" w:styleId="TextodegloboCar1">
    <w:name w:val="Texto de globo Car1"/>
    <w:basedOn w:val="Fuentedeprrafopredeter"/>
    <w:uiPriority w:val="99"/>
    <w:semiHidden/>
    <w:rsid w:val="00CD4F25"/>
    <w:rPr>
      <w:rFonts w:ascii="Segoe UI" w:hAnsi="Segoe UI" w:cs="Segoe UI"/>
      <w:sz w:val="18"/>
      <w:szCs w:val="18"/>
    </w:rPr>
  </w:style>
  <w:style w:type="paragraph" w:styleId="Sinespaciado">
    <w:name w:val="No Spacing"/>
    <w:uiPriority w:val="1"/>
    <w:qFormat/>
    <w:rsid w:val="00CD4F25"/>
    <w:rPr>
      <w:rFonts w:cs="Times New Roman"/>
      <w:sz w:val="22"/>
      <w:szCs w:val="22"/>
    </w:rPr>
  </w:style>
  <w:style w:type="paragraph" w:customStyle="1" w:styleId="texto">
    <w:name w:val="texto"/>
    <w:basedOn w:val="Normal"/>
    <w:uiPriority w:val="99"/>
    <w:rsid w:val="00CD4F25"/>
    <w:pPr>
      <w:spacing w:after="101" w:line="216" w:lineRule="atLeast"/>
      <w:ind w:firstLine="288"/>
      <w:jc w:val="both"/>
    </w:pPr>
    <w:rPr>
      <w:rFonts w:ascii="Arial" w:eastAsia="Times New Roman" w:hAnsi="Arial" w:cs="Arial"/>
      <w:sz w:val="18"/>
      <w:szCs w:val="20"/>
      <w:lang w:eastAsia="es-ES"/>
    </w:rPr>
  </w:style>
  <w:style w:type="paragraph" w:customStyle="1" w:styleId="Normal0">
    <w:name w:val="[Normal]"/>
    <w:uiPriority w:val="99"/>
    <w:rsid w:val="00CD4F25"/>
    <w:pPr>
      <w:autoSpaceDE w:val="0"/>
      <w:autoSpaceDN w:val="0"/>
      <w:adjustRightInd w:val="0"/>
    </w:pPr>
    <w:rPr>
      <w:rFonts w:ascii="Arial" w:eastAsia="Times New Roman" w:hAnsi="Arial" w:cs="Arial"/>
      <w:lang w:val="es-ES" w:eastAsia="es-ES"/>
    </w:rPr>
  </w:style>
  <w:style w:type="paragraph" w:customStyle="1" w:styleId="Textosinformato1">
    <w:name w:val="Texto sin formato1"/>
    <w:basedOn w:val="Normal"/>
    <w:uiPriority w:val="99"/>
    <w:rsid w:val="00CD4F25"/>
    <w:pPr>
      <w:overflowPunct w:val="0"/>
      <w:autoSpaceDE w:val="0"/>
      <w:autoSpaceDN w:val="0"/>
      <w:adjustRightInd w:val="0"/>
    </w:pPr>
    <w:rPr>
      <w:rFonts w:ascii="Courier New" w:eastAsia="Times New Roman" w:hAnsi="Courier New" w:cs="Times New Roman"/>
      <w:sz w:val="20"/>
      <w:szCs w:val="20"/>
      <w:lang w:val="es-ES" w:eastAsia="es-ES"/>
    </w:rPr>
  </w:style>
  <w:style w:type="paragraph" w:customStyle="1" w:styleId="Sangra2detindependiente1">
    <w:name w:val="Sangría 2 de t. independiente1"/>
    <w:basedOn w:val="Normal"/>
    <w:uiPriority w:val="99"/>
    <w:rsid w:val="00CD4F25"/>
    <w:pPr>
      <w:widowControl w:val="0"/>
      <w:ind w:left="1134" w:hanging="567"/>
      <w:jc w:val="both"/>
    </w:pPr>
    <w:rPr>
      <w:rFonts w:ascii="Arial" w:eastAsia="Times New Roman" w:hAnsi="Arial" w:cs="Times New Roman"/>
      <w:sz w:val="20"/>
      <w:szCs w:val="20"/>
      <w:lang w:eastAsia="es-ES"/>
    </w:rPr>
  </w:style>
  <w:style w:type="paragraph" w:customStyle="1" w:styleId="Textoindependiente21">
    <w:name w:val="Texto independiente 21"/>
    <w:basedOn w:val="Normal"/>
    <w:uiPriority w:val="99"/>
    <w:rsid w:val="00CD4F25"/>
    <w:pPr>
      <w:widowControl w:val="0"/>
      <w:ind w:left="1134"/>
      <w:jc w:val="both"/>
    </w:pPr>
    <w:rPr>
      <w:rFonts w:ascii="Arial" w:eastAsia="Times New Roman" w:hAnsi="Arial" w:cs="Times New Roman"/>
      <w:sz w:val="20"/>
      <w:szCs w:val="20"/>
      <w:lang w:eastAsia="es-ES"/>
    </w:rPr>
  </w:style>
  <w:style w:type="paragraph" w:customStyle="1" w:styleId="gris1">
    <w:name w:val="gris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txt1">
    <w:name w:val="txt1"/>
    <w:basedOn w:val="Normal"/>
    <w:uiPriority w:val="99"/>
    <w:rsid w:val="00CD4F25"/>
    <w:pPr>
      <w:spacing w:before="100" w:beforeAutospacing="1" w:after="100" w:afterAutospacing="1"/>
    </w:pPr>
    <w:rPr>
      <w:rFonts w:ascii="Times New Roman" w:eastAsia="Times New Roman" w:hAnsi="Times New Roman" w:cs="Times New Roman"/>
    </w:rPr>
  </w:style>
  <w:style w:type="paragraph" w:customStyle="1" w:styleId="Sinespaciado1">
    <w:name w:val="Sin espaciado1"/>
    <w:uiPriority w:val="1"/>
    <w:qFormat/>
    <w:rsid w:val="00CD4F25"/>
    <w:rPr>
      <w:rFonts w:eastAsia="Cambria" w:cs="Times New Roman"/>
      <w:lang w:val="es-ES_tradnl"/>
    </w:rPr>
  </w:style>
  <w:style w:type="table" w:styleId="Tablaconcuadrcula">
    <w:name w:val="Table Grid"/>
    <w:basedOn w:val="Tablanormal"/>
    <w:uiPriority w:val="59"/>
    <w:rsid w:val="001B73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955">
      <w:bodyDiv w:val="1"/>
      <w:marLeft w:val="0"/>
      <w:marRight w:val="0"/>
      <w:marTop w:val="0"/>
      <w:marBottom w:val="0"/>
      <w:divBdr>
        <w:top w:val="none" w:sz="0" w:space="0" w:color="auto"/>
        <w:left w:val="none" w:sz="0" w:space="0" w:color="auto"/>
        <w:bottom w:val="none" w:sz="0" w:space="0" w:color="auto"/>
        <w:right w:val="none" w:sz="0" w:space="0" w:color="auto"/>
      </w:divBdr>
    </w:div>
    <w:div w:id="1822304868">
      <w:bodyDiv w:val="1"/>
      <w:marLeft w:val="0"/>
      <w:marRight w:val="0"/>
      <w:marTop w:val="0"/>
      <w:marBottom w:val="0"/>
      <w:divBdr>
        <w:top w:val="none" w:sz="0" w:space="0" w:color="auto"/>
        <w:left w:val="none" w:sz="0" w:space="0" w:color="auto"/>
        <w:bottom w:val="none" w:sz="0" w:space="0" w:color="auto"/>
        <w:right w:val="none" w:sz="0" w:space="0" w:color="auto"/>
      </w:divBdr>
    </w:div>
    <w:div w:id="1929190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A2sCb++5fS952+HFc5llnIlg==">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006ABA-E7C6-48F2-B636-3AA45CA9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3560</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González</dc:creator>
  <cp:lastModifiedBy>Laura Lorena González García</cp:lastModifiedBy>
  <cp:revision>2</cp:revision>
  <cp:lastPrinted>2022-06-20T17:05:00Z</cp:lastPrinted>
  <dcterms:created xsi:type="dcterms:W3CDTF">2022-06-20T17:37:00Z</dcterms:created>
  <dcterms:modified xsi:type="dcterms:W3CDTF">2022-06-20T17:37:00Z</dcterms:modified>
</cp:coreProperties>
</file>