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D1" w:rsidRPr="009B08C4" w:rsidRDefault="00A60CD1" w:rsidP="00892F51">
      <w:pPr>
        <w:spacing w:line="360" w:lineRule="auto"/>
        <w:contextualSpacing w:val="0"/>
        <w:jc w:val="both"/>
        <w:rPr>
          <w:rFonts w:eastAsia="Times New Roman"/>
          <w:sz w:val="27"/>
          <w:szCs w:val="27"/>
        </w:rPr>
      </w:pPr>
      <w:r w:rsidRPr="009B08C4">
        <w:rPr>
          <w:rFonts w:eastAsia="Times New Roman"/>
          <w:b/>
          <w:bCs/>
          <w:color w:val="000000"/>
          <w:sz w:val="27"/>
          <w:szCs w:val="27"/>
        </w:rPr>
        <w:t>H. CONGRESO DEL ESTADO.</w:t>
      </w:r>
      <w:r w:rsidRPr="009B08C4">
        <w:rPr>
          <w:rFonts w:eastAsia="Times New Roman"/>
          <w:color w:val="000000"/>
          <w:sz w:val="27"/>
          <w:szCs w:val="27"/>
        </w:rPr>
        <w:t xml:space="preserve"> </w:t>
      </w:r>
    </w:p>
    <w:p w:rsidR="00A60CD1" w:rsidRPr="009B08C4" w:rsidRDefault="00A60CD1" w:rsidP="00892F51">
      <w:pPr>
        <w:spacing w:line="360" w:lineRule="auto"/>
        <w:contextualSpacing w:val="0"/>
        <w:jc w:val="both"/>
        <w:rPr>
          <w:rFonts w:eastAsia="Times New Roman"/>
          <w:sz w:val="27"/>
          <w:szCs w:val="27"/>
        </w:rPr>
      </w:pPr>
      <w:r w:rsidRPr="009B08C4">
        <w:rPr>
          <w:rFonts w:eastAsia="Times New Roman"/>
          <w:b/>
          <w:bCs/>
          <w:color w:val="000000"/>
          <w:sz w:val="27"/>
          <w:szCs w:val="27"/>
        </w:rPr>
        <w:t>P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R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E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S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E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N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T</w:t>
      </w:r>
      <w:r w:rsidR="009F62D7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9B08C4">
        <w:rPr>
          <w:rFonts w:eastAsia="Times New Roman"/>
          <w:b/>
          <w:bCs/>
          <w:color w:val="000000"/>
          <w:sz w:val="27"/>
          <w:szCs w:val="27"/>
        </w:rPr>
        <w:t>E.</w:t>
      </w:r>
      <w:r w:rsidRPr="009B08C4">
        <w:rPr>
          <w:rFonts w:eastAsia="Times New Roman"/>
          <w:color w:val="000000"/>
          <w:sz w:val="27"/>
          <w:szCs w:val="27"/>
        </w:rPr>
        <w:t xml:space="preserve"> </w:t>
      </w:r>
    </w:p>
    <w:p w:rsidR="00A60CD1" w:rsidRPr="00E4358D" w:rsidRDefault="007F79AA" w:rsidP="00892F51">
      <w:pPr>
        <w:spacing w:line="360" w:lineRule="auto"/>
        <w:contextualSpacing w:val="0"/>
        <w:jc w:val="both"/>
        <w:rPr>
          <w:rFonts w:eastAsia="Times New Roman"/>
          <w:b/>
          <w:bCs/>
          <w:color w:val="000000"/>
          <w:sz w:val="27"/>
          <w:szCs w:val="27"/>
        </w:rPr>
      </w:pPr>
      <w:r w:rsidRPr="0024509A">
        <w:rPr>
          <w:rFonts w:eastAsia="Times New Roman"/>
          <w:bCs/>
          <w:color w:val="000000"/>
          <w:sz w:val="27"/>
          <w:szCs w:val="27"/>
        </w:rPr>
        <w:t>Quienes suscriben</w:t>
      </w:r>
      <w:r w:rsidRPr="007F79AA">
        <w:rPr>
          <w:rFonts w:eastAsia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>Edin</w:t>
      </w:r>
      <w:proofErr w:type="spellEnd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 xml:space="preserve"> Cuauhtémoc Estrada Sotelo, Leticia Ortega Máynez, Óscar Daniel </w:t>
      </w:r>
      <w:proofErr w:type="spellStart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>Avitia</w:t>
      </w:r>
      <w:proofErr w:type="spellEnd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>Arellanes</w:t>
      </w:r>
      <w:proofErr w:type="spellEnd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 xml:space="preserve">, Gustavo </w:t>
      </w:r>
      <w:r w:rsidR="003A031F">
        <w:rPr>
          <w:rFonts w:eastAsia="Times New Roman"/>
          <w:b/>
          <w:bCs/>
          <w:color w:val="000000"/>
          <w:sz w:val="27"/>
          <w:szCs w:val="27"/>
        </w:rPr>
        <w:t>d</w:t>
      </w:r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 xml:space="preserve">e la Rosa </w:t>
      </w:r>
      <w:proofErr w:type="spellStart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>Hickerson</w:t>
      </w:r>
      <w:proofErr w:type="spellEnd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>, Magdalena Rentería Pérez, María Antonieta Pé</w:t>
      </w:r>
      <w:bookmarkStart w:id="0" w:name="_GoBack"/>
      <w:bookmarkEnd w:id="0"/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>rez Reyes, Adriana Terrazas P</w:t>
      </w:r>
      <w:r w:rsidR="0024509A">
        <w:rPr>
          <w:rFonts w:eastAsia="Times New Roman"/>
          <w:b/>
          <w:bCs/>
          <w:color w:val="000000"/>
          <w:sz w:val="27"/>
          <w:szCs w:val="27"/>
        </w:rPr>
        <w:t>orras, Benjamín Carrera Chávez,</w:t>
      </w:r>
      <w:r w:rsidR="0024509A" w:rsidRPr="0024509A">
        <w:rPr>
          <w:rFonts w:eastAsia="Times New Roman"/>
          <w:b/>
          <w:bCs/>
          <w:color w:val="000000"/>
          <w:sz w:val="27"/>
          <w:szCs w:val="27"/>
        </w:rPr>
        <w:t xml:space="preserve"> David Óscar Castrejón Rivas</w:t>
      </w:r>
      <w:r w:rsidR="00A06586">
        <w:rPr>
          <w:rFonts w:eastAsia="Times New Roman"/>
          <w:b/>
          <w:bCs/>
          <w:color w:val="000000"/>
          <w:sz w:val="27"/>
          <w:szCs w:val="27"/>
        </w:rPr>
        <w:t>,</w:t>
      </w:r>
      <w:r w:rsidR="0024509A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Pr="0068169D">
        <w:rPr>
          <w:rFonts w:eastAsia="Times New Roman"/>
          <w:bCs/>
          <w:color w:val="000000"/>
          <w:sz w:val="27"/>
          <w:szCs w:val="27"/>
        </w:rPr>
        <w:t>y la de la voz</w:t>
      </w:r>
      <w:r w:rsidRPr="007F79AA">
        <w:rPr>
          <w:rFonts w:eastAsia="Times New Roman"/>
          <w:b/>
          <w:bCs/>
          <w:color w:val="000000"/>
          <w:sz w:val="27"/>
          <w:szCs w:val="27"/>
        </w:rPr>
        <w:t xml:space="preserve">, Rosana Díaz Reyes, </w:t>
      </w:r>
      <w:r w:rsidRPr="0024509A">
        <w:rPr>
          <w:rFonts w:eastAsia="Times New Roman"/>
          <w:bCs/>
          <w:color w:val="000000"/>
          <w:sz w:val="27"/>
          <w:szCs w:val="27"/>
        </w:rPr>
        <w:t>en nuestro carácter de Diputadas y Diputados de la Sexagésima Séptima Legislatura e integrantes Grupo Parlamentario de</w:t>
      </w:r>
      <w:r w:rsidRPr="007F79AA">
        <w:rPr>
          <w:rFonts w:eastAsia="Times New Roman"/>
          <w:b/>
          <w:bCs/>
          <w:color w:val="000000"/>
          <w:sz w:val="27"/>
          <w:szCs w:val="27"/>
        </w:rPr>
        <w:t xml:space="preserve"> MORENA, </w:t>
      </w:r>
      <w:r w:rsidRPr="0024509A">
        <w:rPr>
          <w:rFonts w:eastAsia="Times New Roman"/>
          <w:bCs/>
          <w:color w:val="000000"/>
          <w:sz w:val="27"/>
          <w:szCs w:val="27"/>
        </w:rPr>
        <w:t>con fundamento en lo dispuesto por la fracción I del artículo 68 de la Constitución Política del Estado y demás normas relativas,</w:t>
      </w:r>
      <w:r w:rsidR="002A6CA7" w:rsidRPr="0024509A">
        <w:rPr>
          <w:color w:val="000000"/>
          <w:sz w:val="27"/>
          <w:szCs w:val="27"/>
        </w:rPr>
        <w:t xml:space="preserve"> </w:t>
      </w:r>
      <w:r w:rsidR="00A60CD1" w:rsidRPr="0024509A">
        <w:rPr>
          <w:rFonts w:eastAsia="Times New Roman"/>
          <w:bCs/>
          <w:color w:val="000000"/>
          <w:sz w:val="27"/>
          <w:szCs w:val="27"/>
        </w:rPr>
        <w:t>me permito someter a la consideración de esta Soberanía, iniciativa con carácter de</w:t>
      </w:r>
      <w:r w:rsidR="000101B2" w:rsidRPr="00E4358D">
        <w:rPr>
          <w:rFonts w:eastAsia="Times New Roman"/>
          <w:b/>
          <w:bCs/>
          <w:color w:val="000000"/>
          <w:sz w:val="27"/>
          <w:szCs w:val="27"/>
        </w:rPr>
        <w:t xml:space="preserve"> DECRETO, </w:t>
      </w:r>
      <w:r w:rsidR="00A06586">
        <w:rPr>
          <w:rFonts w:eastAsia="Times New Roman"/>
          <w:b/>
          <w:bCs/>
          <w:color w:val="000000"/>
          <w:sz w:val="27"/>
          <w:szCs w:val="27"/>
        </w:rPr>
        <w:t>con el</w:t>
      </w:r>
      <w:r w:rsidR="000101B2" w:rsidRPr="00E4358D">
        <w:rPr>
          <w:rFonts w:eastAsia="Times New Roman"/>
          <w:b/>
          <w:bCs/>
          <w:color w:val="000000"/>
          <w:sz w:val="27"/>
          <w:szCs w:val="27"/>
        </w:rPr>
        <w:t xml:space="preserve"> fin de </w:t>
      </w:r>
      <w:r w:rsidR="00103DCF">
        <w:rPr>
          <w:rFonts w:eastAsia="Times New Roman"/>
          <w:b/>
          <w:bCs/>
          <w:color w:val="000000"/>
          <w:sz w:val="27"/>
          <w:szCs w:val="27"/>
        </w:rPr>
        <w:t>adicionar</w:t>
      </w:r>
      <w:r w:rsidR="000101B2" w:rsidRPr="00E4358D"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r w:rsidR="0068169D">
        <w:rPr>
          <w:b/>
          <w:sz w:val="27"/>
          <w:szCs w:val="27"/>
        </w:rPr>
        <w:t>el Código Administrativo del Estado</w:t>
      </w:r>
      <w:r w:rsidR="00A06586">
        <w:rPr>
          <w:b/>
          <w:sz w:val="27"/>
          <w:szCs w:val="27"/>
        </w:rPr>
        <w:t>,</w:t>
      </w:r>
      <w:r w:rsidR="009F62D7">
        <w:rPr>
          <w:b/>
          <w:sz w:val="27"/>
          <w:szCs w:val="27"/>
        </w:rPr>
        <w:t xml:space="preserve"> </w:t>
      </w:r>
      <w:r w:rsidR="0068169D">
        <w:rPr>
          <w:b/>
          <w:sz w:val="27"/>
          <w:szCs w:val="27"/>
        </w:rPr>
        <w:t xml:space="preserve">en materia de trabajo protegido, a efecto de que progresivamente se logre, que al menos, de la totalidad de </w:t>
      </w:r>
      <w:r w:rsidR="00C54CF6">
        <w:rPr>
          <w:b/>
          <w:sz w:val="27"/>
          <w:szCs w:val="27"/>
        </w:rPr>
        <w:t>la plantilla laboral</w:t>
      </w:r>
      <w:r w:rsidR="0068169D">
        <w:rPr>
          <w:b/>
          <w:sz w:val="27"/>
          <w:szCs w:val="27"/>
        </w:rPr>
        <w:t xml:space="preserve"> del Estado, 2% sean personas con alguna clase de discapacidad</w:t>
      </w:r>
      <w:r w:rsidR="009506C5">
        <w:rPr>
          <w:b/>
          <w:sz w:val="27"/>
          <w:szCs w:val="27"/>
        </w:rPr>
        <w:t>,</w:t>
      </w:r>
      <w:r w:rsidR="00E4358D" w:rsidRPr="00E4358D">
        <w:rPr>
          <w:b/>
          <w:sz w:val="27"/>
          <w:szCs w:val="27"/>
        </w:rPr>
        <w:t xml:space="preserve"> </w:t>
      </w:r>
      <w:r w:rsidR="009506C5">
        <w:rPr>
          <w:b/>
          <w:sz w:val="27"/>
          <w:szCs w:val="27"/>
        </w:rPr>
        <w:t>lo anterior</w:t>
      </w:r>
      <w:r w:rsidR="00A33735">
        <w:rPr>
          <w:b/>
          <w:sz w:val="27"/>
          <w:szCs w:val="27"/>
        </w:rPr>
        <w:t>,</w:t>
      </w:r>
      <w:r w:rsidR="00A60CD1" w:rsidRPr="00E4358D">
        <w:rPr>
          <w:rFonts w:eastAsia="Times New Roman"/>
          <w:b/>
          <w:bCs/>
          <w:color w:val="000000"/>
          <w:sz w:val="27"/>
          <w:szCs w:val="27"/>
        </w:rPr>
        <w:t xml:space="preserve"> sustentado en la siguiente: </w:t>
      </w:r>
      <w:r w:rsidR="00A60CD1" w:rsidRPr="00E4358D">
        <w:rPr>
          <w:rFonts w:eastAsia="Times New Roman"/>
          <w:color w:val="000000"/>
          <w:sz w:val="27"/>
          <w:szCs w:val="27"/>
        </w:rPr>
        <w:t> </w:t>
      </w:r>
    </w:p>
    <w:p w:rsidR="00892F51" w:rsidRDefault="00892F51" w:rsidP="00892F51">
      <w:pPr>
        <w:spacing w:line="360" w:lineRule="auto"/>
        <w:contextualSpacing w:val="0"/>
        <w:jc w:val="both"/>
        <w:rPr>
          <w:color w:val="000000"/>
          <w:sz w:val="27"/>
          <w:szCs w:val="27"/>
        </w:rPr>
      </w:pPr>
    </w:p>
    <w:p w:rsidR="00A60CD1" w:rsidRPr="009B08C4" w:rsidRDefault="00A60CD1" w:rsidP="00892F51">
      <w:pPr>
        <w:spacing w:line="360" w:lineRule="auto"/>
        <w:contextualSpacing w:val="0"/>
        <w:jc w:val="both"/>
        <w:rPr>
          <w:rFonts w:eastAsia="Times New Roman"/>
          <w:sz w:val="27"/>
          <w:szCs w:val="27"/>
        </w:rPr>
      </w:pPr>
      <w:r w:rsidRPr="009B08C4">
        <w:rPr>
          <w:rFonts w:eastAsia="Times New Roman"/>
          <w:color w:val="000000"/>
          <w:sz w:val="27"/>
          <w:szCs w:val="27"/>
        </w:rPr>
        <w:t xml:space="preserve"> </w:t>
      </w:r>
    </w:p>
    <w:p w:rsidR="00A60CD1" w:rsidRDefault="00A60CD1" w:rsidP="00892F51">
      <w:pPr>
        <w:spacing w:line="360" w:lineRule="auto"/>
        <w:contextualSpacing w:val="0"/>
        <w:jc w:val="center"/>
        <w:rPr>
          <w:rFonts w:eastAsia="Times New Roman"/>
          <w:color w:val="000000"/>
          <w:sz w:val="27"/>
          <w:szCs w:val="27"/>
        </w:rPr>
      </w:pPr>
      <w:r w:rsidRPr="009B08C4">
        <w:rPr>
          <w:rFonts w:eastAsia="Times New Roman"/>
          <w:b/>
          <w:bCs/>
          <w:color w:val="000000"/>
          <w:sz w:val="27"/>
          <w:szCs w:val="27"/>
        </w:rPr>
        <w:t>EXPOSICIÓN DE MOTIVOS</w:t>
      </w:r>
      <w:r w:rsidRPr="009B08C4">
        <w:rPr>
          <w:rFonts w:eastAsia="Times New Roman"/>
          <w:color w:val="000000"/>
          <w:sz w:val="27"/>
          <w:szCs w:val="27"/>
        </w:rPr>
        <w:t xml:space="preserve"> </w:t>
      </w:r>
    </w:p>
    <w:p w:rsidR="008260AF" w:rsidRDefault="008260AF" w:rsidP="00892F51">
      <w:pPr>
        <w:spacing w:line="360" w:lineRule="auto"/>
        <w:contextualSpacing w:val="0"/>
        <w:jc w:val="center"/>
        <w:rPr>
          <w:rFonts w:eastAsia="Times New Roman"/>
          <w:color w:val="000000"/>
          <w:sz w:val="27"/>
          <w:szCs w:val="27"/>
        </w:rPr>
      </w:pPr>
    </w:p>
    <w:p w:rsidR="008260AF" w:rsidRDefault="00CA515C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Conforme a la Convención de Derechos de las Personas </w:t>
      </w:r>
      <w:r w:rsidR="00107B7C">
        <w:rPr>
          <w:rFonts w:eastAsia="Times New Roman"/>
          <w:color w:val="000000"/>
          <w:sz w:val="27"/>
          <w:szCs w:val="27"/>
        </w:rPr>
        <w:t>con Discapacidad, las</w:t>
      </w:r>
      <w:r w:rsidR="008260AF">
        <w:rPr>
          <w:rFonts w:eastAsia="Times New Roman"/>
          <w:color w:val="000000"/>
          <w:sz w:val="27"/>
          <w:szCs w:val="27"/>
        </w:rPr>
        <w:t xml:space="preserve"> personas con discapacidad son aquellas que tienen deficiencias físicas, mentales, intelectuales o sensoriales a largo plazo que, en interacción con diversas barreras, pueden obstaculizar su participación plena y efectiva en la sociedad en igualdad de condiciones con los demás.</w:t>
      </w: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Hablar de personas con discapacidad, es hablar de personas que experimentan significativas desigualdades en la sociedad, en comparación con las personas sin discapacidad.</w:t>
      </w: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Según el Informe Mundial sobre la Discapacidad, alrededor del 15% de la población vive con algún tipo de discapacidad. Las mujeres tienen más probabilidades de sufrir discapacidad que los hombres y las personas mayores más que los jóvenes.</w:t>
      </w: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Se calcula que más de mil millones de personas experimentan discapacidad, cifra que corresponde aproximadamente al 15% de la población mundial, y que hasta 190 millones (un 3,8%) de las personas de 15 o más años tienen dificultades importantes para funcionar, que a menudo exigen servicios de atención de salud.</w:t>
      </w: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Uno de los problemas que padecen estas personas es a nivel económico, pues no tienen las mismas posibilidades de ingresos.</w:t>
      </w:r>
      <w:r w:rsidR="00C710ED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“Hay una brecha muy importante, hace falta inclusión y todavía existen muchas barreras”</w:t>
      </w:r>
      <w:r w:rsidR="00C710ED">
        <w:rPr>
          <w:rFonts w:eastAsia="Times New Roman"/>
          <w:color w:val="000000"/>
          <w:sz w:val="27"/>
          <w:szCs w:val="27"/>
        </w:rPr>
        <w:t>.</w:t>
      </w: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Reconozco que se han hecho grandes progresos para que el mundo sea más accesible para las personas que viven con discapacidad; sin embargo, se requiere mucho más trabajo para satisfacer sus necesidades.</w:t>
      </w: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>Hoy ante esta soberanía exhorto a</w:t>
      </w:r>
      <w:r w:rsidR="00BB4FA7">
        <w:rPr>
          <w:rFonts w:eastAsia="Times New Roman"/>
          <w:color w:val="000000"/>
          <w:sz w:val="27"/>
          <w:szCs w:val="27"/>
        </w:rPr>
        <w:t xml:space="preserve"> los Poderes del Estado</w:t>
      </w:r>
      <w:r>
        <w:rPr>
          <w:rFonts w:eastAsia="Times New Roman"/>
          <w:color w:val="000000"/>
          <w:sz w:val="27"/>
          <w:szCs w:val="27"/>
        </w:rPr>
        <w:t xml:space="preserve"> para que </w:t>
      </w:r>
      <w:r w:rsidR="00BB4FA7">
        <w:rPr>
          <w:rFonts w:eastAsia="Times New Roman"/>
          <w:color w:val="000000"/>
          <w:sz w:val="27"/>
          <w:szCs w:val="27"/>
        </w:rPr>
        <w:t>implementemos</w:t>
      </w:r>
      <w:r>
        <w:rPr>
          <w:rFonts w:eastAsia="Times New Roman"/>
          <w:color w:val="000000"/>
          <w:sz w:val="27"/>
          <w:szCs w:val="27"/>
        </w:rPr>
        <w:t xml:space="preserve"> el desarrollo de políticas laborales inclusivas, que fomenten la contratación de personas </w:t>
      </w:r>
      <w:r w:rsidR="00D20F28">
        <w:rPr>
          <w:rFonts w:eastAsia="Times New Roman"/>
          <w:color w:val="000000"/>
          <w:sz w:val="27"/>
          <w:szCs w:val="27"/>
        </w:rPr>
        <w:t>con alguna situación</w:t>
      </w:r>
      <w:r>
        <w:rPr>
          <w:rFonts w:eastAsia="Times New Roman"/>
          <w:color w:val="000000"/>
          <w:sz w:val="27"/>
          <w:szCs w:val="27"/>
        </w:rPr>
        <w:t xml:space="preserve"> de vulnerabilidad y mejore el ambiente laboral, incrementen su productividad y conviertan a sus oficinas de trabajo en fuentes de desarrollo humano</w:t>
      </w:r>
      <w:r w:rsidR="00D20F28">
        <w:rPr>
          <w:rFonts w:eastAsia="Times New Roman"/>
          <w:color w:val="000000"/>
          <w:sz w:val="27"/>
          <w:szCs w:val="27"/>
        </w:rPr>
        <w:t>.</w:t>
      </w: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Como administración pública se deber ser ejemplo de la inclusión y no discriminación de las personas con discapacidad para la obtención de un empleo digno y de un salario justo.</w:t>
      </w: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No olvidemos compañeras y compañeros Diputados, que México cuenta ya con un Día Nacional por la Inclusión Laboral en donde se reconoce que todas y todos los mexicanos sin importar el origen étnico, genero, enfermedad, preferencia sexual, tienen derecho a acceder a un trabajo digno y decente.</w:t>
      </w: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8260AF" w:rsidRDefault="008260AF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Existe una deuda histórica con estos grupos vulnerables que por décadas no fueron atendidos, y aunque ya se empezaron a dar los primeros pasos, aún hay mucho por hacer para construir un futuro cierto, de plena justicia e incluyente.</w:t>
      </w:r>
    </w:p>
    <w:p w:rsidR="000561C0" w:rsidRDefault="000561C0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8260AF" w:rsidRDefault="000561C0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La convención Internacional sobre los Derechos de las personas con discapacidad y su protocolo Facultativo dice en diversos articulados que el Estado es el obligado a velar por los derechos de las personas con discapacidad y proporcionar de varias formas igualdad de condiciones en todos los aspectos y como tal los poderes debemos ser los que ofrezcamos en nuestra plantilla </w:t>
      </w:r>
      <w:r>
        <w:rPr>
          <w:rFonts w:eastAsia="Times New Roman"/>
          <w:color w:val="000000"/>
          <w:sz w:val="27"/>
          <w:szCs w:val="27"/>
        </w:rPr>
        <w:lastRenderedPageBreak/>
        <w:t xml:space="preserve">laboral las condiciones y los espacios para que se puedan desarrollar creando fuentes de trabajo acorde a sus </w:t>
      </w:r>
      <w:r w:rsidR="00176E77">
        <w:rPr>
          <w:rFonts w:eastAsia="Times New Roman"/>
          <w:color w:val="000000"/>
          <w:sz w:val="27"/>
          <w:szCs w:val="27"/>
        </w:rPr>
        <w:t>posibilidades.</w:t>
      </w:r>
    </w:p>
    <w:p w:rsidR="00176E77" w:rsidRDefault="00176E77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5E746C" w:rsidRDefault="00176E77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Esta propuesta de adición </w:t>
      </w:r>
      <w:r w:rsidR="00D55750">
        <w:rPr>
          <w:rFonts w:eastAsia="Times New Roman"/>
          <w:color w:val="000000"/>
          <w:sz w:val="27"/>
          <w:szCs w:val="27"/>
        </w:rPr>
        <w:t xml:space="preserve">de un artículo 76 BIS., tiene por objeto que los Poderes del Estado tengan como política pública </w:t>
      </w:r>
      <w:r w:rsidR="006C293E">
        <w:rPr>
          <w:rFonts w:eastAsia="Times New Roman"/>
          <w:color w:val="000000"/>
          <w:sz w:val="27"/>
          <w:szCs w:val="27"/>
        </w:rPr>
        <w:t xml:space="preserve">el garantizar la contratación de personal de forma inclusiva, hasta lograr progresivamente que del universo </w:t>
      </w:r>
      <w:r w:rsidR="00B23B7D">
        <w:rPr>
          <w:rFonts w:eastAsia="Times New Roman"/>
          <w:color w:val="000000"/>
          <w:sz w:val="27"/>
          <w:szCs w:val="27"/>
        </w:rPr>
        <w:t xml:space="preserve">de la plantilla laboral al menos el dos por ciento sea de </w:t>
      </w:r>
      <w:r w:rsidR="005F2F34">
        <w:rPr>
          <w:rFonts w:eastAsia="Times New Roman"/>
          <w:color w:val="000000"/>
          <w:sz w:val="27"/>
          <w:szCs w:val="27"/>
        </w:rPr>
        <w:t>personas con alguna clase de discapacidad</w:t>
      </w:r>
      <w:r w:rsidR="005E746C">
        <w:rPr>
          <w:rFonts w:eastAsia="Times New Roman"/>
          <w:color w:val="000000"/>
          <w:sz w:val="27"/>
          <w:szCs w:val="27"/>
        </w:rPr>
        <w:t>.</w:t>
      </w:r>
    </w:p>
    <w:p w:rsidR="005E746C" w:rsidRDefault="005E746C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8260AF" w:rsidRDefault="005E746C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Fundamos está propuesta en los Tratados Internacionales</w:t>
      </w:r>
      <w:r w:rsidR="008F1EA3">
        <w:rPr>
          <w:rFonts w:eastAsia="Times New Roman"/>
          <w:color w:val="000000"/>
          <w:sz w:val="27"/>
          <w:szCs w:val="27"/>
        </w:rPr>
        <w:t xml:space="preserve"> que son parte del Estado Mexicano y ya se han mencionado, tomando en consideración nuestra propia </w:t>
      </w:r>
      <w:r w:rsidR="008F1EA3" w:rsidRPr="008F1EA3">
        <w:rPr>
          <w:rFonts w:eastAsia="Times New Roman"/>
          <w:color w:val="000000"/>
          <w:sz w:val="27"/>
          <w:szCs w:val="27"/>
        </w:rPr>
        <w:t xml:space="preserve">LEY PARA LA INCLUSIÓN Y DESARROLLO DE LAS PERSONAS CON DISCAPACIDAD EN EL ESTADO DE </w:t>
      </w:r>
      <w:r w:rsidR="008F1EA3">
        <w:rPr>
          <w:rFonts w:eastAsia="Times New Roman"/>
          <w:color w:val="000000"/>
          <w:sz w:val="27"/>
          <w:szCs w:val="27"/>
        </w:rPr>
        <w:t xml:space="preserve">CHIHUAHUA, donde </w:t>
      </w:r>
      <w:r w:rsidR="00C51123">
        <w:rPr>
          <w:rFonts w:eastAsia="Times New Roman"/>
          <w:color w:val="000000"/>
          <w:sz w:val="27"/>
          <w:szCs w:val="27"/>
        </w:rPr>
        <w:t xml:space="preserve">en sus artículos 18, 22, 23 y 25, se busca que las diferentes autoridades del Estado </w:t>
      </w:r>
      <w:r w:rsidR="003071DE">
        <w:rPr>
          <w:rFonts w:eastAsia="Times New Roman"/>
          <w:color w:val="000000"/>
          <w:sz w:val="27"/>
          <w:szCs w:val="27"/>
        </w:rPr>
        <w:t>rompan</w:t>
      </w:r>
      <w:r w:rsidR="00DF037E">
        <w:rPr>
          <w:rFonts w:eastAsia="Times New Roman"/>
          <w:color w:val="000000"/>
          <w:sz w:val="27"/>
          <w:szCs w:val="27"/>
        </w:rPr>
        <w:t xml:space="preserve"> con los estigmas y </w:t>
      </w:r>
      <w:r w:rsidR="00060D49">
        <w:rPr>
          <w:rFonts w:eastAsia="Times New Roman"/>
          <w:color w:val="000000"/>
          <w:sz w:val="27"/>
          <w:szCs w:val="27"/>
        </w:rPr>
        <w:t>discriminaciones estructurales</w:t>
      </w:r>
      <w:r w:rsidR="003071DE">
        <w:rPr>
          <w:rFonts w:eastAsia="Times New Roman"/>
          <w:color w:val="000000"/>
          <w:sz w:val="27"/>
          <w:szCs w:val="27"/>
        </w:rPr>
        <w:t xml:space="preserve">, </w:t>
      </w:r>
      <w:r w:rsidR="009E2312">
        <w:rPr>
          <w:rFonts w:eastAsia="Times New Roman"/>
          <w:color w:val="000000"/>
          <w:sz w:val="27"/>
          <w:szCs w:val="27"/>
        </w:rPr>
        <w:t>para que así</w:t>
      </w:r>
      <w:r w:rsidR="003071DE">
        <w:rPr>
          <w:rFonts w:eastAsia="Times New Roman"/>
          <w:color w:val="000000"/>
          <w:sz w:val="27"/>
          <w:szCs w:val="27"/>
        </w:rPr>
        <w:t xml:space="preserve"> </w:t>
      </w:r>
      <w:r w:rsidR="00060D49">
        <w:rPr>
          <w:rFonts w:eastAsia="Times New Roman"/>
          <w:color w:val="000000"/>
          <w:sz w:val="27"/>
          <w:szCs w:val="27"/>
        </w:rPr>
        <w:t xml:space="preserve">se </w:t>
      </w:r>
      <w:r w:rsidR="00D43F78">
        <w:rPr>
          <w:rFonts w:eastAsia="Times New Roman"/>
          <w:color w:val="000000"/>
          <w:sz w:val="27"/>
          <w:szCs w:val="27"/>
        </w:rPr>
        <w:t>promueva</w:t>
      </w:r>
      <w:r w:rsidR="003071DE">
        <w:rPr>
          <w:rFonts w:eastAsia="Times New Roman"/>
          <w:color w:val="000000"/>
          <w:sz w:val="27"/>
          <w:szCs w:val="27"/>
        </w:rPr>
        <w:t xml:space="preserve"> </w:t>
      </w:r>
      <w:r w:rsidR="007412FC">
        <w:rPr>
          <w:rFonts w:eastAsia="Times New Roman"/>
          <w:color w:val="000000"/>
          <w:sz w:val="27"/>
          <w:szCs w:val="27"/>
        </w:rPr>
        <w:t xml:space="preserve">y </w:t>
      </w:r>
      <w:r w:rsidR="00D43F78">
        <w:rPr>
          <w:rFonts w:eastAsia="Times New Roman"/>
          <w:color w:val="000000"/>
          <w:sz w:val="27"/>
          <w:szCs w:val="27"/>
        </w:rPr>
        <w:t>logre,</w:t>
      </w:r>
      <w:r w:rsidR="007412FC">
        <w:rPr>
          <w:rFonts w:eastAsia="Times New Roman"/>
          <w:color w:val="000000"/>
          <w:sz w:val="27"/>
          <w:szCs w:val="27"/>
        </w:rPr>
        <w:t xml:space="preserve"> </w:t>
      </w:r>
      <w:r w:rsidR="003071DE">
        <w:rPr>
          <w:rFonts w:eastAsia="Times New Roman"/>
          <w:color w:val="000000"/>
          <w:sz w:val="27"/>
          <w:szCs w:val="27"/>
        </w:rPr>
        <w:t xml:space="preserve">el empleo y el </w:t>
      </w:r>
      <w:r w:rsidR="00D43F78">
        <w:rPr>
          <w:rFonts w:eastAsia="Times New Roman"/>
          <w:color w:val="000000"/>
          <w:sz w:val="27"/>
          <w:szCs w:val="27"/>
        </w:rPr>
        <w:t>autoempleo de las personas que tengan alguna clase de discapacidad.</w:t>
      </w:r>
    </w:p>
    <w:p w:rsidR="007412FC" w:rsidRDefault="007412FC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7412FC" w:rsidRDefault="007412FC" w:rsidP="008D7C7E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Una discapacidad no debe ser una condena, ni motivo de </w:t>
      </w:r>
      <w:r w:rsidR="000B1390">
        <w:rPr>
          <w:rFonts w:eastAsia="Times New Roman"/>
          <w:color w:val="000000"/>
          <w:sz w:val="27"/>
          <w:szCs w:val="27"/>
        </w:rPr>
        <w:t>tabú</w:t>
      </w:r>
      <w:r>
        <w:rPr>
          <w:rFonts w:eastAsia="Times New Roman"/>
          <w:color w:val="000000"/>
          <w:sz w:val="27"/>
          <w:szCs w:val="27"/>
        </w:rPr>
        <w:t xml:space="preserve">. Todas las personas deben tener la oportunidad de ejercer su profesión </w:t>
      </w:r>
      <w:r w:rsidR="0072779B">
        <w:rPr>
          <w:rFonts w:eastAsia="Times New Roman"/>
          <w:color w:val="000000"/>
          <w:sz w:val="27"/>
          <w:szCs w:val="27"/>
        </w:rPr>
        <w:t xml:space="preserve">o trabajo </w:t>
      </w:r>
      <w:r w:rsidR="003B3FB9">
        <w:rPr>
          <w:rFonts w:eastAsia="Times New Roman"/>
          <w:color w:val="000000"/>
          <w:sz w:val="27"/>
          <w:szCs w:val="27"/>
        </w:rPr>
        <w:t xml:space="preserve">técnico o </w:t>
      </w:r>
      <w:r w:rsidR="00AA0DBA">
        <w:rPr>
          <w:rFonts w:eastAsia="Times New Roman"/>
          <w:color w:val="000000"/>
          <w:sz w:val="27"/>
          <w:szCs w:val="27"/>
        </w:rPr>
        <w:t>personal. El derecho a trabajar</w:t>
      </w:r>
      <w:r w:rsidR="000B1390">
        <w:rPr>
          <w:rFonts w:eastAsia="Times New Roman"/>
          <w:color w:val="000000"/>
          <w:sz w:val="27"/>
          <w:szCs w:val="27"/>
        </w:rPr>
        <w:t xml:space="preserve">, </w:t>
      </w:r>
      <w:r w:rsidR="00AA0DBA">
        <w:rPr>
          <w:rFonts w:eastAsia="Times New Roman"/>
          <w:color w:val="000000"/>
          <w:sz w:val="27"/>
          <w:szCs w:val="27"/>
        </w:rPr>
        <w:t xml:space="preserve">es también a demostrar que las capacidades no dependen </w:t>
      </w:r>
      <w:r w:rsidR="000B1390">
        <w:rPr>
          <w:rFonts w:eastAsia="Times New Roman"/>
          <w:color w:val="000000"/>
          <w:sz w:val="27"/>
          <w:szCs w:val="27"/>
        </w:rPr>
        <w:t>de los</w:t>
      </w:r>
      <w:r w:rsidR="00AA0DBA">
        <w:rPr>
          <w:rFonts w:eastAsia="Times New Roman"/>
          <w:color w:val="000000"/>
          <w:sz w:val="27"/>
          <w:szCs w:val="27"/>
        </w:rPr>
        <w:t xml:space="preserve"> </w:t>
      </w:r>
      <w:r w:rsidR="008C118A">
        <w:rPr>
          <w:rFonts w:eastAsia="Times New Roman"/>
          <w:color w:val="000000"/>
          <w:sz w:val="27"/>
          <w:szCs w:val="27"/>
        </w:rPr>
        <w:t xml:space="preserve">prejuicio, y hoy, con esta </w:t>
      </w:r>
      <w:r w:rsidR="000B1390">
        <w:rPr>
          <w:rFonts w:eastAsia="Times New Roman"/>
          <w:color w:val="000000"/>
          <w:sz w:val="27"/>
          <w:szCs w:val="27"/>
        </w:rPr>
        <w:t>adición al Código Administrativo,</w:t>
      </w:r>
      <w:r w:rsidR="008C118A">
        <w:rPr>
          <w:rFonts w:eastAsia="Times New Roman"/>
          <w:color w:val="000000"/>
          <w:sz w:val="27"/>
          <w:szCs w:val="27"/>
        </w:rPr>
        <w:t xml:space="preserve"> queremos dar ese paso, el paso a un Chihuahua para </w:t>
      </w:r>
      <w:r w:rsidR="000236DB">
        <w:rPr>
          <w:rFonts w:eastAsia="Times New Roman"/>
          <w:color w:val="000000"/>
          <w:sz w:val="27"/>
          <w:szCs w:val="27"/>
        </w:rPr>
        <w:t>todas las personas.</w:t>
      </w:r>
    </w:p>
    <w:p w:rsidR="00490EB4" w:rsidRDefault="00490EB4" w:rsidP="00BB5177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490EB4">
        <w:rPr>
          <w:rFonts w:ascii="Arial" w:hAnsi="Arial" w:cs="Arial"/>
          <w:color w:val="000000"/>
          <w:sz w:val="27"/>
          <w:szCs w:val="27"/>
        </w:rPr>
        <w:lastRenderedPageBreak/>
        <w:t>En mérito de lo antes expuesto</w:t>
      </w:r>
      <w:r>
        <w:rPr>
          <w:rFonts w:ascii="Arial" w:hAnsi="Arial" w:cs="Arial"/>
          <w:color w:val="000000"/>
          <w:sz w:val="27"/>
          <w:szCs w:val="27"/>
        </w:rPr>
        <w:t>,</w:t>
      </w:r>
      <w:r w:rsidRPr="00490EB4">
        <w:rPr>
          <w:rFonts w:ascii="Arial" w:hAnsi="Arial" w:cs="Arial"/>
          <w:color w:val="000000"/>
          <w:sz w:val="27"/>
          <w:szCs w:val="27"/>
        </w:rPr>
        <w:t xml:space="preserve"> s</w:t>
      </w:r>
      <w:r>
        <w:rPr>
          <w:rFonts w:ascii="Arial" w:hAnsi="Arial" w:cs="Arial"/>
          <w:color w:val="000000"/>
          <w:sz w:val="27"/>
          <w:szCs w:val="27"/>
        </w:rPr>
        <w:t xml:space="preserve">ometo a consideración del Pleno, </w:t>
      </w:r>
      <w:r w:rsidRPr="00490EB4">
        <w:rPr>
          <w:rFonts w:ascii="Arial" w:hAnsi="Arial" w:cs="Arial"/>
          <w:color w:val="000000"/>
          <w:sz w:val="27"/>
          <w:szCs w:val="27"/>
        </w:rPr>
        <w:t>el siguiente proyecto de:</w:t>
      </w:r>
    </w:p>
    <w:p w:rsidR="00D354C4" w:rsidRPr="00490EB4" w:rsidRDefault="00D354C4" w:rsidP="00490EB4">
      <w:pPr>
        <w:spacing w:line="360" w:lineRule="auto"/>
        <w:contextualSpacing w:val="0"/>
        <w:jc w:val="center"/>
        <w:rPr>
          <w:rFonts w:eastAsia="Times New Roman"/>
          <w:color w:val="000000"/>
          <w:sz w:val="27"/>
          <w:szCs w:val="27"/>
        </w:rPr>
      </w:pPr>
      <w:r w:rsidRPr="00892F51">
        <w:rPr>
          <w:rFonts w:eastAsia="Times New Roman"/>
          <w:b/>
          <w:bCs/>
          <w:color w:val="000000"/>
          <w:sz w:val="27"/>
          <w:szCs w:val="27"/>
        </w:rPr>
        <w:t>DECRETO</w:t>
      </w:r>
      <w:r w:rsidRPr="00892F51">
        <w:rPr>
          <w:rFonts w:eastAsia="Times New Roman"/>
          <w:color w:val="000000"/>
          <w:sz w:val="27"/>
          <w:szCs w:val="27"/>
        </w:rPr>
        <w:t xml:space="preserve"> </w:t>
      </w:r>
    </w:p>
    <w:p w:rsidR="00D354C4" w:rsidRPr="00892F51" w:rsidRDefault="00D354C4" w:rsidP="00D76001">
      <w:pPr>
        <w:spacing w:line="360" w:lineRule="auto"/>
        <w:contextualSpacing w:val="0"/>
        <w:jc w:val="center"/>
        <w:rPr>
          <w:rFonts w:eastAsia="Times New Roman"/>
          <w:sz w:val="27"/>
          <w:szCs w:val="27"/>
        </w:rPr>
      </w:pPr>
      <w:r w:rsidRPr="00892F51">
        <w:rPr>
          <w:rFonts w:eastAsia="Times New Roman"/>
          <w:color w:val="000000"/>
          <w:sz w:val="27"/>
          <w:szCs w:val="27"/>
        </w:rPr>
        <w:t xml:space="preserve">  </w:t>
      </w:r>
    </w:p>
    <w:p w:rsidR="00D354C4" w:rsidRDefault="00D354C4" w:rsidP="00D354C4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  <w:r w:rsidRPr="00892F51">
        <w:rPr>
          <w:rFonts w:eastAsia="Times New Roman"/>
          <w:b/>
          <w:bCs/>
          <w:color w:val="000000"/>
          <w:sz w:val="27"/>
          <w:szCs w:val="27"/>
        </w:rPr>
        <w:t xml:space="preserve">ARTÍCULO </w:t>
      </w:r>
      <w:r w:rsidR="00490EB4">
        <w:rPr>
          <w:rFonts w:eastAsia="Times New Roman"/>
          <w:b/>
          <w:bCs/>
          <w:color w:val="000000"/>
          <w:sz w:val="27"/>
          <w:szCs w:val="27"/>
        </w:rPr>
        <w:t>ÚNICO</w:t>
      </w:r>
      <w:r w:rsidRPr="00892F51">
        <w:rPr>
          <w:rFonts w:eastAsia="Times New Roman"/>
          <w:b/>
          <w:bCs/>
          <w:color w:val="000000"/>
          <w:sz w:val="27"/>
          <w:szCs w:val="27"/>
        </w:rPr>
        <w:t xml:space="preserve">. </w:t>
      </w:r>
      <w:r w:rsidRPr="00892F51">
        <w:rPr>
          <w:rFonts w:eastAsia="Times New Roman"/>
          <w:color w:val="000000"/>
          <w:sz w:val="27"/>
          <w:szCs w:val="27"/>
        </w:rPr>
        <w:t xml:space="preserve">Se </w:t>
      </w:r>
      <w:r w:rsidR="00B55E81">
        <w:rPr>
          <w:rFonts w:eastAsia="Times New Roman"/>
          <w:color w:val="000000"/>
          <w:sz w:val="27"/>
          <w:szCs w:val="27"/>
        </w:rPr>
        <w:t>adiciona un artículo 76 BIS al Código Administrativo del Estado</w:t>
      </w:r>
      <w:r w:rsidRPr="00892F51">
        <w:rPr>
          <w:rFonts w:eastAsia="Times New Roman"/>
          <w:color w:val="000000"/>
          <w:sz w:val="27"/>
          <w:szCs w:val="27"/>
        </w:rPr>
        <w:t xml:space="preserve">, para quedar redactada de la siguiente forma:  </w:t>
      </w:r>
    </w:p>
    <w:p w:rsidR="00490EB4" w:rsidRDefault="00490EB4" w:rsidP="00490EB4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490EB4" w:rsidRDefault="00490EB4" w:rsidP="00490EB4">
      <w:pPr>
        <w:spacing w:line="360" w:lineRule="auto"/>
        <w:contextualSpacing w:val="0"/>
        <w:jc w:val="both"/>
        <w:rPr>
          <w:rFonts w:eastAsia="Times New Roman"/>
          <w:color w:val="000000"/>
          <w:sz w:val="27"/>
          <w:szCs w:val="27"/>
        </w:rPr>
      </w:pPr>
    </w:p>
    <w:p w:rsidR="001A5687" w:rsidRDefault="001A5687" w:rsidP="00E91102">
      <w:pPr>
        <w:spacing w:line="360" w:lineRule="auto"/>
        <w:contextualSpacing w:val="0"/>
        <w:jc w:val="center"/>
        <w:rPr>
          <w:rFonts w:eastAsia="Times New Roman"/>
          <w:b/>
          <w:color w:val="000000"/>
          <w:sz w:val="28"/>
          <w:szCs w:val="27"/>
        </w:rPr>
      </w:pPr>
      <w:r w:rsidRPr="001A5687">
        <w:rPr>
          <w:rFonts w:eastAsia="Times New Roman"/>
          <w:b/>
          <w:color w:val="000000"/>
          <w:sz w:val="28"/>
          <w:szCs w:val="27"/>
        </w:rPr>
        <w:t>CÓDIGO ADMINISTRATIVO DEL ESTADO DE CHIHUAHUA</w:t>
      </w:r>
    </w:p>
    <w:p w:rsidR="007A2316" w:rsidRDefault="007A2316" w:rsidP="00E91102">
      <w:pPr>
        <w:spacing w:line="360" w:lineRule="auto"/>
        <w:contextualSpacing w:val="0"/>
        <w:jc w:val="center"/>
        <w:rPr>
          <w:rFonts w:eastAsia="Times New Roman"/>
          <w:b/>
          <w:color w:val="000000"/>
          <w:sz w:val="28"/>
          <w:szCs w:val="27"/>
        </w:rPr>
      </w:pPr>
    </w:p>
    <w:p w:rsidR="007A2316" w:rsidRDefault="007A2316" w:rsidP="00E91102">
      <w:pPr>
        <w:spacing w:line="360" w:lineRule="auto"/>
        <w:contextualSpacing w:val="0"/>
        <w:jc w:val="center"/>
        <w:rPr>
          <w:rFonts w:eastAsia="Times New Roman"/>
          <w:b/>
          <w:color w:val="000000"/>
          <w:sz w:val="27"/>
          <w:szCs w:val="27"/>
        </w:rPr>
      </w:pPr>
      <w:r w:rsidRPr="007A2316">
        <w:rPr>
          <w:rFonts w:eastAsia="Times New Roman"/>
          <w:b/>
          <w:color w:val="000000"/>
          <w:sz w:val="27"/>
          <w:szCs w:val="27"/>
        </w:rPr>
        <w:t xml:space="preserve">TITULO CUARTO </w:t>
      </w:r>
    </w:p>
    <w:p w:rsidR="007A2316" w:rsidRDefault="007A2316" w:rsidP="00E91102">
      <w:pPr>
        <w:spacing w:line="360" w:lineRule="auto"/>
        <w:contextualSpacing w:val="0"/>
        <w:jc w:val="center"/>
        <w:rPr>
          <w:rFonts w:eastAsia="Times New Roman"/>
          <w:b/>
          <w:color w:val="000000"/>
          <w:sz w:val="27"/>
          <w:szCs w:val="27"/>
        </w:rPr>
      </w:pPr>
      <w:r w:rsidRPr="007A2316">
        <w:rPr>
          <w:rFonts w:eastAsia="Times New Roman"/>
          <w:b/>
          <w:color w:val="000000"/>
          <w:sz w:val="27"/>
          <w:szCs w:val="27"/>
        </w:rPr>
        <w:t xml:space="preserve">DE LAS RELACIONES DEL ESTADO CON SUS TRABAJADORES </w:t>
      </w:r>
    </w:p>
    <w:p w:rsidR="007A2316" w:rsidRDefault="007A2316" w:rsidP="00E91102">
      <w:pPr>
        <w:spacing w:line="360" w:lineRule="auto"/>
        <w:contextualSpacing w:val="0"/>
        <w:jc w:val="center"/>
        <w:rPr>
          <w:rFonts w:eastAsia="Times New Roman"/>
          <w:b/>
          <w:color w:val="000000"/>
          <w:sz w:val="27"/>
          <w:szCs w:val="27"/>
        </w:rPr>
      </w:pPr>
    </w:p>
    <w:p w:rsidR="007A2316" w:rsidRDefault="007A2316" w:rsidP="00E91102">
      <w:pPr>
        <w:spacing w:line="360" w:lineRule="auto"/>
        <w:contextualSpacing w:val="0"/>
        <w:jc w:val="center"/>
        <w:rPr>
          <w:rFonts w:eastAsia="Times New Roman"/>
          <w:b/>
          <w:color w:val="000000"/>
          <w:sz w:val="27"/>
          <w:szCs w:val="27"/>
        </w:rPr>
      </w:pPr>
      <w:r w:rsidRPr="007A2316">
        <w:rPr>
          <w:rFonts w:eastAsia="Times New Roman"/>
          <w:b/>
          <w:color w:val="000000"/>
          <w:sz w:val="27"/>
          <w:szCs w:val="27"/>
        </w:rPr>
        <w:t xml:space="preserve">CAPITULO I </w:t>
      </w:r>
    </w:p>
    <w:p w:rsidR="007A2316" w:rsidRDefault="007A2316" w:rsidP="00E91102">
      <w:pPr>
        <w:spacing w:line="360" w:lineRule="auto"/>
        <w:contextualSpacing w:val="0"/>
        <w:jc w:val="center"/>
        <w:rPr>
          <w:rFonts w:eastAsia="Times New Roman"/>
          <w:b/>
          <w:color w:val="000000"/>
          <w:sz w:val="27"/>
          <w:szCs w:val="27"/>
        </w:rPr>
      </w:pPr>
    </w:p>
    <w:p w:rsidR="007A2316" w:rsidRPr="0096297B" w:rsidRDefault="007A2316" w:rsidP="007A2316">
      <w:pPr>
        <w:spacing w:line="360" w:lineRule="auto"/>
        <w:contextualSpacing w:val="0"/>
        <w:jc w:val="both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 xml:space="preserve">ARTÍCULO 76 BIS. En la contratación de personas trabajadoras o empleadas al servicio del Estado, </w:t>
      </w:r>
      <w:r w:rsidR="00EB16E0">
        <w:rPr>
          <w:rFonts w:eastAsia="Times New Roman"/>
          <w:b/>
          <w:sz w:val="27"/>
          <w:szCs w:val="27"/>
        </w:rPr>
        <w:t xml:space="preserve">se </w:t>
      </w:r>
      <w:r>
        <w:rPr>
          <w:rFonts w:eastAsia="Times New Roman"/>
          <w:b/>
          <w:sz w:val="27"/>
          <w:szCs w:val="27"/>
        </w:rPr>
        <w:t>deberá tener un enfoque profesional e incluyente. El Estado garantizará</w:t>
      </w:r>
      <w:r w:rsidR="00EB16E0">
        <w:rPr>
          <w:rFonts w:eastAsia="Times New Roman"/>
          <w:b/>
          <w:sz w:val="27"/>
          <w:szCs w:val="27"/>
        </w:rPr>
        <w:t xml:space="preserve"> la integración laboral de personas con alguna clase de discapacidad, hasta que progresivamente al menos el 2% de su estructura laboral esté en el supuesto del presente artículo.</w:t>
      </w:r>
    </w:p>
    <w:p w:rsidR="00E91102" w:rsidRPr="0096297B" w:rsidRDefault="00E91102" w:rsidP="00E91102">
      <w:pPr>
        <w:spacing w:line="360" w:lineRule="auto"/>
        <w:contextualSpacing w:val="0"/>
        <w:jc w:val="both"/>
        <w:rPr>
          <w:rFonts w:eastAsia="Times New Roman"/>
          <w:b/>
          <w:sz w:val="27"/>
          <w:szCs w:val="27"/>
        </w:rPr>
      </w:pPr>
      <w:r w:rsidRPr="0096297B">
        <w:rPr>
          <w:rFonts w:eastAsia="Times New Roman"/>
          <w:b/>
          <w:sz w:val="27"/>
          <w:szCs w:val="27"/>
        </w:rPr>
        <w:cr/>
      </w:r>
    </w:p>
    <w:p w:rsidR="005D054A" w:rsidRPr="005D054A" w:rsidRDefault="005D054A" w:rsidP="005D054A">
      <w:pPr>
        <w:pStyle w:val="NormalWeb"/>
        <w:spacing w:line="360" w:lineRule="auto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5D054A">
        <w:rPr>
          <w:rFonts w:ascii="Arial" w:hAnsi="Arial" w:cs="Arial"/>
          <w:b/>
          <w:color w:val="000000"/>
          <w:sz w:val="27"/>
          <w:szCs w:val="27"/>
        </w:rPr>
        <w:t>T R A N S I T O R I O S</w:t>
      </w:r>
    </w:p>
    <w:p w:rsidR="005D054A" w:rsidRDefault="005D054A" w:rsidP="005D054A">
      <w:pPr>
        <w:pStyle w:val="NormalWeb"/>
        <w:spacing w:line="36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5D054A">
        <w:rPr>
          <w:rFonts w:ascii="Arial" w:hAnsi="Arial" w:cs="Arial"/>
          <w:b/>
          <w:color w:val="000000"/>
          <w:sz w:val="27"/>
          <w:szCs w:val="27"/>
        </w:rPr>
        <w:lastRenderedPageBreak/>
        <w:t xml:space="preserve">ARTÍCULO </w:t>
      </w:r>
      <w:r w:rsidR="00EB16E0">
        <w:rPr>
          <w:rFonts w:ascii="Arial" w:hAnsi="Arial" w:cs="Arial"/>
          <w:b/>
          <w:color w:val="000000"/>
          <w:sz w:val="27"/>
          <w:szCs w:val="27"/>
        </w:rPr>
        <w:t>ÚNICO</w:t>
      </w:r>
      <w:r w:rsidRPr="005D054A">
        <w:rPr>
          <w:rFonts w:ascii="Arial" w:hAnsi="Arial" w:cs="Arial"/>
          <w:color w:val="000000"/>
          <w:sz w:val="27"/>
          <w:szCs w:val="27"/>
        </w:rPr>
        <w:t>.</w:t>
      </w:r>
      <w:r w:rsidR="00B03810">
        <w:rPr>
          <w:rFonts w:ascii="Arial" w:hAnsi="Arial" w:cs="Arial"/>
          <w:color w:val="000000"/>
          <w:sz w:val="27"/>
          <w:szCs w:val="27"/>
        </w:rPr>
        <w:t xml:space="preserve"> El presente Decreto entrará </w:t>
      </w:r>
      <w:r w:rsidRPr="005D054A">
        <w:rPr>
          <w:rFonts w:ascii="Arial" w:hAnsi="Arial" w:cs="Arial"/>
          <w:color w:val="000000"/>
          <w:sz w:val="27"/>
          <w:szCs w:val="27"/>
        </w:rPr>
        <w:t xml:space="preserve">al día siguiente de su publicación en el Periódico Oficial del Estado. </w:t>
      </w:r>
    </w:p>
    <w:p w:rsidR="00BC4A4E" w:rsidRDefault="00EB16E0" w:rsidP="00BC4A4E">
      <w:pPr>
        <w:spacing w:line="360" w:lineRule="auto"/>
        <w:contextualSpacing w:val="0"/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Dado en Salón de Sesiones de la Diputación Permanente del</w:t>
      </w:r>
      <w:r w:rsidR="00BC4A4E" w:rsidRPr="00BC4A4E">
        <w:rPr>
          <w:rFonts w:eastAsia="Times New Roman"/>
          <w:color w:val="000000"/>
          <w:sz w:val="27"/>
          <w:szCs w:val="27"/>
        </w:rPr>
        <w:t xml:space="preserve"> Poder Legislativo de</w:t>
      </w:r>
      <w:r w:rsidR="00BC4A4E">
        <w:rPr>
          <w:rFonts w:eastAsia="Times New Roman"/>
          <w:color w:val="000000"/>
          <w:sz w:val="27"/>
          <w:szCs w:val="27"/>
        </w:rPr>
        <w:t xml:space="preserve">l Estado de Chihuahua, al día </w:t>
      </w:r>
      <w:r w:rsidR="00D771B8">
        <w:rPr>
          <w:rFonts w:eastAsia="Times New Roman"/>
          <w:color w:val="000000"/>
          <w:sz w:val="27"/>
          <w:szCs w:val="27"/>
        </w:rPr>
        <w:t xml:space="preserve">décimo </w:t>
      </w:r>
      <w:r>
        <w:rPr>
          <w:rFonts w:eastAsia="Times New Roman"/>
          <w:color w:val="000000"/>
          <w:sz w:val="27"/>
          <w:szCs w:val="27"/>
        </w:rPr>
        <w:t>tercero</w:t>
      </w:r>
      <w:r w:rsidR="00BC4A4E" w:rsidRPr="00BC4A4E">
        <w:rPr>
          <w:rFonts w:eastAsia="Times New Roman"/>
          <w:color w:val="000000"/>
          <w:sz w:val="27"/>
          <w:szCs w:val="27"/>
        </w:rPr>
        <w:t xml:space="preserve"> del mes de </w:t>
      </w:r>
      <w:r>
        <w:rPr>
          <w:rFonts w:eastAsia="Times New Roman"/>
          <w:color w:val="000000"/>
          <w:sz w:val="27"/>
          <w:szCs w:val="27"/>
        </w:rPr>
        <w:t>junio</w:t>
      </w:r>
      <w:r w:rsidR="00BC4A4E" w:rsidRPr="00BC4A4E">
        <w:rPr>
          <w:rFonts w:eastAsia="Times New Roman"/>
          <w:color w:val="000000"/>
          <w:sz w:val="27"/>
          <w:szCs w:val="27"/>
        </w:rPr>
        <w:t xml:space="preserve"> del año dos mil veintidós</w:t>
      </w:r>
    </w:p>
    <w:p w:rsidR="00EB16E0" w:rsidRPr="00892F51" w:rsidRDefault="00EB16E0" w:rsidP="00BC4A4E">
      <w:pPr>
        <w:spacing w:line="360" w:lineRule="auto"/>
        <w:contextualSpacing w:val="0"/>
        <w:jc w:val="center"/>
        <w:rPr>
          <w:rFonts w:eastAsia="Times New Roman"/>
          <w:sz w:val="27"/>
          <w:szCs w:val="27"/>
        </w:rPr>
      </w:pPr>
    </w:p>
    <w:p w:rsidR="007F79AA" w:rsidRPr="007F79AA" w:rsidRDefault="007F79AA" w:rsidP="007F79AA">
      <w:pPr>
        <w:spacing w:line="360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7F79AA">
        <w:rPr>
          <w:rFonts w:eastAsia="Times New Roman"/>
          <w:b/>
          <w:bCs/>
          <w:color w:val="000000"/>
          <w:sz w:val="27"/>
          <w:szCs w:val="27"/>
        </w:rPr>
        <w:t>A T E N T A M E N T E</w:t>
      </w:r>
    </w:p>
    <w:p w:rsidR="007F79AA" w:rsidRPr="007F79AA" w:rsidRDefault="007F79AA" w:rsidP="007F79AA">
      <w:pPr>
        <w:spacing w:line="360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  <w:proofErr w:type="spellStart"/>
      <w:r w:rsidRPr="007F79AA">
        <w:rPr>
          <w:rFonts w:eastAsia="Times New Roman"/>
          <w:b/>
          <w:bCs/>
          <w:color w:val="000000"/>
          <w:sz w:val="27"/>
          <w:szCs w:val="27"/>
        </w:rPr>
        <w:t>DIP</w:t>
      </w:r>
      <w:proofErr w:type="spellEnd"/>
      <w:r w:rsidRPr="007F79AA">
        <w:rPr>
          <w:rFonts w:eastAsia="Times New Roman"/>
          <w:b/>
          <w:bCs/>
          <w:color w:val="000000"/>
          <w:sz w:val="27"/>
          <w:szCs w:val="27"/>
        </w:rPr>
        <w:t>. ROSANA DÍAZ REYES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79AA" w:rsidRPr="007F79AA" w:rsidTr="00F95914">
        <w:trPr>
          <w:trHeight w:val="1984"/>
        </w:trPr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</w:t>
            </w:r>
            <w:proofErr w:type="spellEnd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EDIN</w:t>
            </w:r>
            <w:proofErr w:type="spellEnd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CUAHUTÉMOC</w:t>
            </w:r>
            <w:proofErr w:type="spellEnd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ESTRADA SOTELO</w:t>
            </w:r>
          </w:p>
        </w:tc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</w:t>
            </w:r>
            <w:proofErr w:type="spellEnd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. LETICIA ORTEGA                         MÁYNEZ</w:t>
            </w:r>
          </w:p>
        </w:tc>
      </w:tr>
      <w:tr w:rsidR="007F79AA" w:rsidRPr="007F79AA" w:rsidTr="00D771B8">
        <w:trPr>
          <w:trHeight w:val="1984"/>
        </w:trPr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</w:t>
            </w:r>
            <w:proofErr w:type="spellEnd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. ÓSCAR DANIEL </w:t>
            </w: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AVITIA</w:t>
            </w:r>
            <w:proofErr w:type="spellEnd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ARELLANES</w:t>
            </w:r>
            <w:proofErr w:type="spellEnd"/>
          </w:p>
        </w:tc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</w:t>
            </w:r>
            <w:proofErr w:type="spellEnd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.</w:t>
            </w:r>
            <w:bookmarkStart w:id="1" w:name="_Hlk83371069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bookmarkEnd w:id="1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GUSTAVO DE LA ROSA </w:t>
            </w: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HICKERSON</w:t>
            </w:r>
            <w:proofErr w:type="spellEnd"/>
          </w:p>
        </w:tc>
      </w:tr>
      <w:tr w:rsidR="007F79AA" w:rsidRPr="007F79AA" w:rsidTr="00D771B8">
        <w:trPr>
          <w:trHeight w:val="1984"/>
        </w:trPr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</w:t>
            </w:r>
            <w:proofErr w:type="spellEnd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. MAGDALENA RENTERÍA PÉREZ</w:t>
            </w:r>
          </w:p>
        </w:tc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</w:t>
            </w:r>
            <w:proofErr w:type="spellEnd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MARIA</w:t>
            </w:r>
            <w:proofErr w:type="spellEnd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ANTONIETA PÉREZ REYES</w:t>
            </w:r>
          </w:p>
        </w:tc>
      </w:tr>
      <w:tr w:rsidR="007F79AA" w:rsidRPr="007F79AA" w:rsidTr="00D771B8">
        <w:trPr>
          <w:trHeight w:val="1916"/>
        </w:trPr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lastRenderedPageBreak/>
              <w:t>DIP</w:t>
            </w:r>
            <w:proofErr w:type="spellEnd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. ADRIANA TERRAZAS PORRAS</w:t>
            </w:r>
          </w:p>
        </w:tc>
        <w:tc>
          <w:tcPr>
            <w:tcW w:w="4414" w:type="dxa"/>
            <w:vAlign w:val="bottom"/>
          </w:tcPr>
          <w:p w:rsidR="007F79AA" w:rsidRPr="007F79AA" w:rsidRDefault="007F79AA" w:rsidP="007F79AA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</w:t>
            </w:r>
            <w:proofErr w:type="spellEnd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. BENJAMÍN CARRERA CHÁVEZ</w:t>
            </w:r>
          </w:p>
        </w:tc>
      </w:tr>
      <w:tr w:rsidR="007F79AA" w:rsidRPr="007F79AA" w:rsidTr="00D771B8">
        <w:trPr>
          <w:trHeight w:val="1688"/>
        </w:trPr>
        <w:tc>
          <w:tcPr>
            <w:tcW w:w="4414" w:type="dxa"/>
            <w:vAlign w:val="bottom"/>
          </w:tcPr>
          <w:p w:rsidR="007F79AA" w:rsidRPr="007F79AA" w:rsidRDefault="007F79AA" w:rsidP="0096297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DIP</w:t>
            </w:r>
            <w:proofErr w:type="spellEnd"/>
            <w:r w:rsidRPr="007F79AA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. DAVID OSCAR CASTREJÓN RIVAS</w:t>
            </w:r>
          </w:p>
        </w:tc>
        <w:tc>
          <w:tcPr>
            <w:tcW w:w="4414" w:type="dxa"/>
          </w:tcPr>
          <w:p w:rsidR="007F79AA" w:rsidRPr="00D771B8" w:rsidRDefault="007F79AA" w:rsidP="007F79AA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z w:val="16"/>
                <w:szCs w:val="27"/>
              </w:rPr>
            </w:pPr>
          </w:p>
        </w:tc>
      </w:tr>
    </w:tbl>
    <w:p w:rsidR="007F79AA" w:rsidRDefault="007F79AA" w:rsidP="0096297B">
      <w:pPr>
        <w:spacing w:line="360" w:lineRule="auto"/>
        <w:rPr>
          <w:rFonts w:eastAsia="Times New Roman"/>
          <w:b/>
          <w:bCs/>
          <w:color w:val="000000"/>
          <w:sz w:val="27"/>
          <w:szCs w:val="27"/>
        </w:rPr>
      </w:pPr>
    </w:p>
    <w:sectPr w:rsidR="007F79AA" w:rsidSect="00D76001">
      <w:headerReference w:type="default" r:id="rId8"/>
      <w:pgSz w:w="12240" w:h="15840"/>
      <w:pgMar w:top="2977" w:right="1304" w:bottom="170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03" w:rsidRDefault="00A34303" w:rsidP="00FC21E7">
      <w:pPr>
        <w:spacing w:line="240" w:lineRule="auto"/>
      </w:pPr>
      <w:r>
        <w:separator/>
      </w:r>
    </w:p>
  </w:endnote>
  <w:endnote w:type="continuationSeparator" w:id="0">
    <w:p w:rsidR="00A34303" w:rsidRDefault="00A34303" w:rsidP="00FC2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03" w:rsidRDefault="00A34303" w:rsidP="00FC21E7">
      <w:pPr>
        <w:spacing w:line="240" w:lineRule="auto"/>
      </w:pPr>
      <w:r>
        <w:separator/>
      </w:r>
    </w:p>
  </w:footnote>
  <w:footnote w:type="continuationSeparator" w:id="0">
    <w:p w:rsidR="00A34303" w:rsidRDefault="00A34303" w:rsidP="00FC2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E7" w:rsidRDefault="00FC21E7" w:rsidP="00FC21E7">
    <w:pPr>
      <w:pStyle w:val="Encabezado"/>
      <w:jc w:val="right"/>
      <w:rPr>
        <w:rFonts w:ascii="Segoe UI" w:hAnsi="Segoe UI" w:cs="Segoe UI"/>
        <w:i/>
        <w:iCs/>
        <w:color w:val="212121"/>
        <w:sz w:val="28"/>
        <w:szCs w:val="23"/>
        <w:shd w:val="clear" w:color="auto" w:fill="FFFFFF"/>
      </w:rPr>
    </w:pPr>
  </w:p>
  <w:p w:rsidR="00A06586" w:rsidRDefault="00A06586" w:rsidP="007F79AA">
    <w:pPr>
      <w:pStyle w:val="Encabezado"/>
      <w:jc w:val="right"/>
      <w:rPr>
        <w:rFonts w:ascii="Century Gothic" w:hAnsi="Century Gothic"/>
        <w:b/>
        <w:bCs/>
        <w:i/>
        <w:iCs/>
      </w:rPr>
    </w:pPr>
  </w:p>
  <w:p w:rsidR="007F79AA" w:rsidRPr="00382406" w:rsidRDefault="007F79AA" w:rsidP="00FD14E3">
    <w:pPr>
      <w:pStyle w:val="Encabezado"/>
      <w:spacing w:line="276" w:lineRule="auto"/>
      <w:jc w:val="right"/>
      <w:rPr>
        <w:rFonts w:ascii="Times New Roman" w:hAnsi="Times New Roman" w:cs="Times New Roman"/>
        <w:b/>
        <w:bCs/>
        <w:i/>
        <w:iCs/>
        <w:sz w:val="24"/>
      </w:rPr>
    </w:pPr>
    <w:r w:rsidRPr="00382406">
      <w:rPr>
        <w:rFonts w:ascii="Times New Roman" w:hAnsi="Times New Roman" w:cs="Times New Roman"/>
        <w:b/>
        <w:bCs/>
        <w:i/>
        <w:iCs/>
        <w:sz w:val="24"/>
      </w:rPr>
      <w:t>“2022, Año del Centenario de la Llegada de la Comunidad Menonita a Chihuahua”</w:t>
    </w:r>
  </w:p>
  <w:p w:rsidR="007F79AA" w:rsidRPr="00382406" w:rsidRDefault="007F79AA" w:rsidP="00FD14E3">
    <w:pPr>
      <w:pStyle w:val="Encabezado"/>
      <w:spacing w:line="276" w:lineRule="auto"/>
      <w:jc w:val="right"/>
      <w:rPr>
        <w:rFonts w:ascii="Times New Roman" w:hAnsi="Times New Roman" w:cs="Times New Roman"/>
        <w:b/>
        <w:bCs/>
        <w:i/>
        <w:iCs/>
        <w:sz w:val="28"/>
      </w:rPr>
    </w:pPr>
    <w:proofErr w:type="spellStart"/>
    <w:r w:rsidRPr="00382406">
      <w:rPr>
        <w:rFonts w:ascii="Times New Roman" w:hAnsi="Times New Roman" w:cs="Times New Roman"/>
        <w:b/>
        <w:bCs/>
        <w:i/>
        <w:iCs/>
        <w:sz w:val="28"/>
      </w:rPr>
      <w:t>DIP</w:t>
    </w:r>
    <w:proofErr w:type="spellEnd"/>
    <w:r w:rsidRPr="00382406">
      <w:rPr>
        <w:rFonts w:ascii="Times New Roman" w:hAnsi="Times New Roman" w:cs="Times New Roman"/>
        <w:b/>
        <w:bCs/>
        <w:i/>
        <w:iCs/>
        <w:sz w:val="28"/>
      </w:rPr>
      <w:t>. ROSANA DÍAZ REYES</w:t>
    </w:r>
  </w:p>
  <w:p w:rsidR="00382406" w:rsidRPr="00382406" w:rsidRDefault="00382406" w:rsidP="00382406">
    <w:pPr>
      <w:pStyle w:val="Encabezado"/>
      <w:jc w:val="right"/>
      <w:rPr>
        <w:rFonts w:ascii="Times New Roman" w:hAnsi="Times New Roman" w:cs="Times New Roman"/>
        <w:b/>
        <w:bCs/>
        <w:i/>
        <w:iCs/>
        <w:sz w:val="28"/>
      </w:rPr>
    </w:pPr>
  </w:p>
  <w:p w:rsidR="00FC21E7" w:rsidRPr="00382406" w:rsidRDefault="007F79AA" w:rsidP="00382406">
    <w:pPr>
      <w:pStyle w:val="Encabezado"/>
      <w:jc w:val="right"/>
      <w:rPr>
        <w:rFonts w:ascii="Times New Roman" w:hAnsi="Times New Roman" w:cs="Times New Roman"/>
        <w:sz w:val="44"/>
      </w:rPr>
    </w:pPr>
    <w:r w:rsidRPr="00382406">
      <w:rPr>
        <w:rFonts w:ascii="Times New Roman" w:hAnsi="Times New Roman" w:cs="Times New Roman"/>
        <w:b/>
        <w:bCs/>
        <w:i/>
        <w:iCs/>
        <w:sz w:val="24"/>
      </w:rPr>
      <w:t>Grupo Parlamentario de MORENA</w:t>
    </w:r>
  </w:p>
  <w:p w:rsidR="00382406" w:rsidRDefault="003824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F79"/>
    <w:multiLevelType w:val="hybridMultilevel"/>
    <w:tmpl w:val="AFC814B4"/>
    <w:lvl w:ilvl="0" w:tplc="6B76EA9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E4F"/>
    <w:multiLevelType w:val="multilevel"/>
    <w:tmpl w:val="2684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949E0"/>
    <w:multiLevelType w:val="hybridMultilevel"/>
    <w:tmpl w:val="93E2B036"/>
    <w:lvl w:ilvl="0" w:tplc="A34403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089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67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8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B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22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0D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EB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15C8B"/>
    <w:multiLevelType w:val="hybridMultilevel"/>
    <w:tmpl w:val="0550509A"/>
    <w:lvl w:ilvl="0" w:tplc="91E80E6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E0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8F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A0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E4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64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E4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7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07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635D5"/>
    <w:multiLevelType w:val="hybridMultilevel"/>
    <w:tmpl w:val="E952A98E"/>
    <w:lvl w:ilvl="0" w:tplc="95A20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991"/>
    <w:multiLevelType w:val="hybridMultilevel"/>
    <w:tmpl w:val="7CC4C708"/>
    <w:lvl w:ilvl="0" w:tplc="8566164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1B86419"/>
    <w:multiLevelType w:val="hybridMultilevel"/>
    <w:tmpl w:val="B360DFE6"/>
    <w:lvl w:ilvl="0" w:tplc="034A66B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69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E2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4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C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2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F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E5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472AF"/>
    <w:multiLevelType w:val="multilevel"/>
    <w:tmpl w:val="EFB0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94248"/>
    <w:multiLevelType w:val="multilevel"/>
    <w:tmpl w:val="F6FE181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5940B63"/>
    <w:multiLevelType w:val="hybridMultilevel"/>
    <w:tmpl w:val="24D2DE20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C07698D"/>
    <w:multiLevelType w:val="hybridMultilevel"/>
    <w:tmpl w:val="3F2859FE"/>
    <w:lvl w:ilvl="0" w:tplc="C154257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9E2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B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63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23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AC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87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9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60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341C6E"/>
    <w:multiLevelType w:val="hybridMultilevel"/>
    <w:tmpl w:val="318AFCFE"/>
    <w:lvl w:ilvl="0" w:tplc="3998E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2C54"/>
    <w:multiLevelType w:val="hybridMultilevel"/>
    <w:tmpl w:val="6382D5C4"/>
    <w:lvl w:ilvl="0" w:tplc="F468C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F69"/>
    <w:multiLevelType w:val="multilevel"/>
    <w:tmpl w:val="E46A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8C2B27"/>
    <w:multiLevelType w:val="hybridMultilevel"/>
    <w:tmpl w:val="E65CEE86"/>
    <w:lvl w:ilvl="0" w:tplc="5910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341AC"/>
    <w:multiLevelType w:val="multilevel"/>
    <w:tmpl w:val="6464B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1030CB1"/>
    <w:multiLevelType w:val="hybridMultilevel"/>
    <w:tmpl w:val="2104F93C"/>
    <w:lvl w:ilvl="0" w:tplc="A962A7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94DB8"/>
    <w:multiLevelType w:val="multilevel"/>
    <w:tmpl w:val="B87A97C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5E727B"/>
    <w:multiLevelType w:val="hybridMultilevel"/>
    <w:tmpl w:val="0A9071E6"/>
    <w:lvl w:ilvl="0" w:tplc="0EBA41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0698C"/>
    <w:multiLevelType w:val="hybridMultilevel"/>
    <w:tmpl w:val="879E3656"/>
    <w:lvl w:ilvl="0" w:tplc="ED7AE52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627EC"/>
    <w:multiLevelType w:val="hybridMultilevel"/>
    <w:tmpl w:val="E41A5D62"/>
    <w:lvl w:ilvl="0" w:tplc="64EAF6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528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5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C4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AC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26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E8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E0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47AB8"/>
    <w:multiLevelType w:val="multilevel"/>
    <w:tmpl w:val="6592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5272B4"/>
    <w:multiLevelType w:val="multilevel"/>
    <w:tmpl w:val="DC680314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6805290"/>
    <w:multiLevelType w:val="multilevel"/>
    <w:tmpl w:val="3E8ABC4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E6317F"/>
    <w:multiLevelType w:val="hybridMultilevel"/>
    <w:tmpl w:val="170C65FA"/>
    <w:lvl w:ilvl="0" w:tplc="903E45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768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4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8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2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0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AA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D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C1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EF2AE4"/>
    <w:multiLevelType w:val="multilevel"/>
    <w:tmpl w:val="6912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4C7248"/>
    <w:multiLevelType w:val="multilevel"/>
    <w:tmpl w:val="2676CC4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FB17492"/>
    <w:multiLevelType w:val="multilevel"/>
    <w:tmpl w:val="C2720C5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5E75081"/>
    <w:multiLevelType w:val="multilevel"/>
    <w:tmpl w:val="CB46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847A5"/>
    <w:multiLevelType w:val="multilevel"/>
    <w:tmpl w:val="B27CF0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BA63948"/>
    <w:multiLevelType w:val="multilevel"/>
    <w:tmpl w:val="8C46DC9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330619F"/>
    <w:multiLevelType w:val="hybridMultilevel"/>
    <w:tmpl w:val="9E76899A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654B4B4E"/>
    <w:multiLevelType w:val="multilevel"/>
    <w:tmpl w:val="6DB2C7F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5703B4E"/>
    <w:multiLevelType w:val="multilevel"/>
    <w:tmpl w:val="DCE8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985313"/>
    <w:multiLevelType w:val="multilevel"/>
    <w:tmpl w:val="7D08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AA2F6E"/>
    <w:multiLevelType w:val="multilevel"/>
    <w:tmpl w:val="AC388B0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A3C5A38"/>
    <w:multiLevelType w:val="multilevel"/>
    <w:tmpl w:val="C5AA92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BDA5F91"/>
    <w:multiLevelType w:val="hybridMultilevel"/>
    <w:tmpl w:val="EA6A9A22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5C03"/>
    <w:multiLevelType w:val="multilevel"/>
    <w:tmpl w:val="4114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111C92"/>
    <w:multiLevelType w:val="multilevel"/>
    <w:tmpl w:val="776A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E16D7B"/>
    <w:multiLevelType w:val="hybridMultilevel"/>
    <w:tmpl w:val="7B004838"/>
    <w:lvl w:ilvl="0" w:tplc="95AC62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61076"/>
    <w:multiLevelType w:val="hybridMultilevel"/>
    <w:tmpl w:val="A768C06E"/>
    <w:lvl w:ilvl="0" w:tplc="4AD64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07975"/>
    <w:multiLevelType w:val="multilevel"/>
    <w:tmpl w:val="AE6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CF8"/>
    <w:multiLevelType w:val="hybridMultilevel"/>
    <w:tmpl w:val="60D64554"/>
    <w:lvl w:ilvl="0" w:tplc="2EC6ABA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4CE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AC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6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D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21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28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4B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AC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821011"/>
    <w:multiLevelType w:val="multilevel"/>
    <w:tmpl w:val="427E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FE5E21"/>
    <w:multiLevelType w:val="multilevel"/>
    <w:tmpl w:val="A8F6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53683E"/>
    <w:multiLevelType w:val="multilevel"/>
    <w:tmpl w:val="E230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15"/>
  </w:num>
  <w:num w:numId="5">
    <w:abstractNumId w:val="32"/>
  </w:num>
  <w:num w:numId="6">
    <w:abstractNumId w:val="30"/>
  </w:num>
  <w:num w:numId="7">
    <w:abstractNumId w:val="17"/>
  </w:num>
  <w:num w:numId="8">
    <w:abstractNumId w:val="35"/>
  </w:num>
  <w:num w:numId="9">
    <w:abstractNumId w:val="26"/>
  </w:num>
  <w:num w:numId="10">
    <w:abstractNumId w:val="8"/>
  </w:num>
  <w:num w:numId="11">
    <w:abstractNumId w:val="29"/>
  </w:num>
  <w:num w:numId="12">
    <w:abstractNumId w:val="36"/>
  </w:num>
  <w:num w:numId="13">
    <w:abstractNumId w:val="28"/>
  </w:num>
  <w:num w:numId="14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38"/>
    <w:lvlOverride w:ilvl="0">
      <w:lvl w:ilvl="0">
        <w:numFmt w:val="upperRoman"/>
        <w:lvlText w:val="%1."/>
        <w:lvlJc w:val="right"/>
      </w:lvl>
    </w:lvlOverride>
  </w:num>
  <w:num w:numId="16">
    <w:abstractNumId w:val="46"/>
    <w:lvlOverride w:ilvl="0">
      <w:lvl w:ilvl="0">
        <w:numFmt w:val="upperLetter"/>
        <w:lvlText w:val="%1."/>
        <w:lvlJc w:val="left"/>
      </w:lvl>
    </w:lvlOverride>
  </w:num>
  <w:num w:numId="17">
    <w:abstractNumId w:val="24"/>
  </w:num>
  <w:num w:numId="18">
    <w:abstractNumId w:val="6"/>
  </w:num>
  <w:num w:numId="19">
    <w:abstractNumId w:val="2"/>
  </w:num>
  <w:num w:numId="20">
    <w:abstractNumId w:val="3"/>
  </w:num>
  <w:num w:numId="21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0"/>
  </w:num>
  <w:num w:numId="23">
    <w:abstractNumId w:val="21"/>
    <w:lvlOverride w:ilvl="0">
      <w:lvl w:ilvl="0">
        <w:numFmt w:val="upperRoman"/>
        <w:lvlText w:val="%1."/>
        <w:lvlJc w:val="right"/>
      </w:lvl>
    </w:lvlOverride>
  </w:num>
  <w:num w:numId="24">
    <w:abstractNumId w:val="7"/>
    <w:lvlOverride w:ilvl="0">
      <w:lvl w:ilvl="0">
        <w:numFmt w:val="upperRoman"/>
        <w:lvlText w:val="%1."/>
        <w:lvlJc w:val="right"/>
      </w:lvl>
    </w:lvlOverride>
  </w:num>
  <w:num w:numId="25">
    <w:abstractNumId w:val="42"/>
    <w:lvlOverride w:ilvl="0">
      <w:lvl w:ilvl="0">
        <w:numFmt w:val="upperLetter"/>
        <w:lvlText w:val="%1."/>
        <w:lvlJc w:val="left"/>
      </w:lvl>
    </w:lvlOverride>
  </w:num>
  <w:num w:numId="26">
    <w:abstractNumId w:val="1"/>
    <w:lvlOverride w:ilvl="0">
      <w:lvl w:ilvl="0">
        <w:numFmt w:val="upperRoman"/>
        <w:lvlText w:val="%1."/>
        <w:lvlJc w:val="right"/>
      </w:lvl>
    </w:lvlOverride>
  </w:num>
  <w:num w:numId="27">
    <w:abstractNumId w:val="33"/>
    <w:lvlOverride w:ilvl="0">
      <w:lvl w:ilvl="0">
        <w:numFmt w:val="lowerLetter"/>
        <w:lvlText w:val="%1."/>
        <w:lvlJc w:val="left"/>
      </w:lvl>
    </w:lvlOverride>
  </w:num>
  <w:num w:numId="28">
    <w:abstractNumId w:val="34"/>
    <w:lvlOverride w:ilvl="0">
      <w:lvl w:ilvl="0">
        <w:numFmt w:val="lowerLetter"/>
        <w:lvlText w:val="%1."/>
        <w:lvlJc w:val="left"/>
      </w:lvl>
    </w:lvlOverride>
  </w:num>
  <w:num w:numId="29">
    <w:abstractNumId w:val="39"/>
    <w:lvlOverride w:ilvl="0">
      <w:lvl w:ilvl="0">
        <w:numFmt w:val="lowerLetter"/>
        <w:lvlText w:val="%1."/>
        <w:lvlJc w:val="left"/>
      </w:lvl>
    </w:lvlOverride>
  </w:num>
  <w:num w:numId="30">
    <w:abstractNumId w:val="13"/>
    <w:lvlOverride w:ilvl="0">
      <w:lvl w:ilvl="0">
        <w:numFmt w:val="lowerLetter"/>
        <w:lvlText w:val="%1."/>
        <w:lvlJc w:val="lef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44"/>
    <w:lvlOverride w:ilvl="0">
      <w:lvl w:ilvl="0">
        <w:numFmt w:val="upperRoman"/>
        <w:lvlText w:val="%1."/>
        <w:lvlJc w:val="right"/>
      </w:lvl>
    </w:lvlOverride>
  </w:num>
  <w:num w:numId="33">
    <w:abstractNumId w:val="20"/>
  </w:num>
  <w:num w:numId="34">
    <w:abstractNumId w:val="43"/>
  </w:num>
  <w:num w:numId="35">
    <w:abstractNumId w:val="37"/>
  </w:num>
  <w:num w:numId="36">
    <w:abstractNumId w:val="4"/>
  </w:num>
  <w:num w:numId="37">
    <w:abstractNumId w:val="11"/>
  </w:num>
  <w:num w:numId="38">
    <w:abstractNumId w:val="0"/>
  </w:num>
  <w:num w:numId="39">
    <w:abstractNumId w:val="12"/>
  </w:num>
  <w:num w:numId="40">
    <w:abstractNumId w:val="41"/>
  </w:num>
  <w:num w:numId="41">
    <w:abstractNumId w:val="14"/>
  </w:num>
  <w:num w:numId="42">
    <w:abstractNumId w:val="40"/>
  </w:num>
  <w:num w:numId="43">
    <w:abstractNumId w:val="16"/>
  </w:num>
  <w:num w:numId="44">
    <w:abstractNumId w:val="19"/>
  </w:num>
  <w:num w:numId="45">
    <w:abstractNumId w:val="5"/>
  </w:num>
  <w:num w:numId="46">
    <w:abstractNumId w:val="9"/>
  </w:num>
  <w:num w:numId="47">
    <w:abstractNumId w:val="3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A"/>
    <w:rsid w:val="000101B2"/>
    <w:rsid w:val="00014BF6"/>
    <w:rsid w:val="00017DB8"/>
    <w:rsid w:val="00020A14"/>
    <w:rsid w:val="000236DB"/>
    <w:rsid w:val="00037952"/>
    <w:rsid w:val="000561C0"/>
    <w:rsid w:val="00060D49"/>
    <w:rsid w:val="000B1390"/>
    <w:rsid w:val="000B16AF"/>
    <w:rsid w:val="000B1FA1"/>
    <w:rsid w:val="000C5ABD"/>
    <w:rsid w:val="000D39C2"/>
    <w:rsid w:val="000F6051"/>
    <w:rsid w:val="00103DCF"/>
    <w:rsid w:val="00107B7C"/>
    <w:rsid w:val="001255BA"/>
    <w:rsid w:val="001364D9"/>
    <w:rsid w:val="001436E1"/>
    <w:rsid w:val="00143923"/>
    <w:rsid w:val="00153C7E"/>
    <w:rsid w:val="00172A5B"/>
    <w:rsid w:val="00176E77"/>
    <w:rsid w:val="00180FCA"/>
    <w:rsid w:val="001A5687"/>
    <w:rsid w:val="001A60EF"/>
    <w:rsid w:val="001B0D56"/>
    <w:rsid w:val="001B63B4"/>
    <w:rsid w:val="001C336E"/>
    <w:rsid w:val="001C36CA"/>
    <w:rsid w:val="001C47DF"/>
    <w:rsid w:val="001E2876"/>
    <w:rsid w:val="00205E4F"/>
    <w:rsid w:val="00217104"/>
    <w:rsid w:val="00220C9D"/>
    <w:rsid w:val="0023000F"/>
    <w:rsid w:val="002333B2"/>
    <w:rsid w:val="00235ADC"/>
    <w:rsid w:val="0024509A"/>
    <w:rsid w:val="002A6CA7"/>
    <w:rsid w:val="002B7395"/>
    <w:rsid w:val="002B7F2F"/>
    <w:rsid w:val="002C03D9"/>
    <w:rsid w:val="002C0919"/>
    <w:rsid w:val="002D2A66"/>
    <w:rsid w:val="002D388E"/>
    <w:rsid w:val="002F67C2"/>
    <w:rsid w:val="003071DE"/>
    <w:rsid w:val="00321B27"/>
    <w:rsid w:val="00321CE7"/>
    <w:rsid w:val="0033049E"/>
    <w:rsid w:val="0033282F"/>
    <w:rsid w:val="00353EE1"/>
    <w:rsid w:val="003632A2"/>
    <w:rsid w:val="0037619D"/>
    <w:rsid w:val="00382406"/>
    <w:rsid w:val="00390C4D"/>
    <w:rsid w:val="003A031F"/>
    <w:rsid w:val="003A171B"/>
    <w:rsid w:val="003B3FB9"/>
    <w:rsid w:val="003B68E9"/>
    <w:rsid w:val="003C3C3B"/>
    <w:rsid w:val="003D4124"/>
    <w:rsid w:val="00400762"/>
    <w:rsid w:val="0040113A"/>
    <w:rsid w:val="0040292C"/>
    <w:rsid w:val="00403340"/>
    <w:rsid w:val="00431165"/>
    <w:rsid w:val="004462F8"/>
    <w:rsid w:val="0045326A"/>
    <w:rsid w:val="00453573"/>
    <w:rsid w:val="0046591B"/>
    <w:rsid w:val="00487B88"/>
    <w:rsid w:val="00490EB4"/>
    <w:rsid w:val="004B7A59"/>
    <w:rsid w:val="004C68C2"/>
    <w:rsid w:val="004C6BCF"/>
    <w:rsid w:val="004E637A"/>
    <w:rsid w:val="005304A6"/>
    <w:rsid w:val="00546F6F"/>
    <w:rsid w:val="00555F2F"/>
    <w:rsid w:val="00561041"/>
    <w:rsid w:val="00580133"/>
    <w:rsid w:val="00597C71"/>
    <w:rsid w:val="005A1BC0"/>
    <w:rsid w:val="005A39FD"/>
    <w:rsid w:val="005B797C"/>
    <w:rsid w:val="005D054A"/>
    <w:rsid w:val="005E746C"/>
    <w:rsid w:val="005F2F34"/>
    <w:rsid w:val="00606B07"/>
    <w:rsid w:val="00607331"/>
    <w:rsid w:val="00621DE4"/>
    <w:rsid w:val="00636485"/>
    <w:rsid w:val="00656212"/>
    <w:rsid w:val="00663FCF"/>
    <w:rsid w:val="00664759"/>
    <w:rsid w:val="00676587"/>
    <w:rsid w:val="0068169D"/>
    <w:rsid w:val="006903D8"/>
    <w:rsid w:val="006A62A0"/>
    <w:rsid w:val="006C293E"/>
    <w:rsid w:val="006C2D60"/>
    <w:rsid w:val="006C78B2"/>
    <w:rsid w:val="006D7248"/>
    <w:rsid w:val="0072779B"/>
    <w:rsid w:val="007412FC"/>
    <w:rsid w:val="00741A08"/>
    <w:rsid w:val="00746099"/>
    <w:rsid w:val="007474C5"/>
    <w:rsid w:val="00751F15"/>
    <w:rsid w:val="00784EFC"/>
    <w:rsid w:val="00792CA9"/>
    <w:rsid w:val="007A2316"/>
    <w:rsid w:val="007A2BE2"/>
    <w:rsid w:val="007A3E82"/>
    <w:rsid w:val="007A4FCA"/>
    <w:rsid w:val="007C55A1"/>
    <w:rsid w:val="007C794B"/>
    <w:rsid w:val="007F684B"/>
    <w:rsid w:val="007F79AA"/>
    <w:rsid w:val="008260AF"/>
    <w:rsid w:val="008355F6"/>
    <w:rsid w:val="00835613"/>
    <w:rsid w:val="00847A1B"/>
    <w:rsid w:val="008615CA"/>
    <w:rsid w:val="00864C43"/>
    <w:rsid w:val="008770B3"/>
    <w:rsid w:val="00885D47"/>
    <w:rsid w:val="00892C3D"/>
    <w:rsid w:val="00892F51"/>
    <w:rsid w:val="00896B94"/>
    <w:rsid w:val="008A6756"/>
    <w:rsid w:val="008C118A"/>
    <w:rsid w:val="008D5024"/>
    <w:rsid w:val="008D6CCE"/>
    <w:rsid w:val="008D7C7E"/>
    <w:rsid w:val="008F1EA3"/>
    <w:rsid w:val="008F4A00"/>
    <w:rsid w:val="00906A5F"/>
    <w:rsid w:val="00914131"/>
    <w:rsid w:val="0092160F"/>
    <w:rsid w:val="0094748C"/>
    <w:rsid w:val="009506C5"/>
    <w:rsid w:val="00952B86"/>
    <w:rsid w:val="00953B7C"/>
    <w:rsid w:val="00954870"/>
    <w:rsid w:val="009569DB"/>
    <w:rsid w:val="0096297B"/>
    <w:rsid w:val="009710C6"/>
    <w:rsid w:val="00975E90"/>
    <w:rsid w:val="00985A95"/>
    <w:rsid w:val="0098605C"/>
    <w:rsid w:val="009877F1"/>
    <w:rsid w:val="009A1253"/>
    <w:rsid w:val="009B08C4"/>
    <w:rsid w:val="009E2312"/>
    <w:rsid w:val="009E329A"/>
    <w:rsid w:val="009E4999"/>
    <w:rsid w:val="009E4F92"/>
    <w:rsid w:val="009F62D7"/>
    <w:rsid w:val="00A06586"/>
    <w:rsid w:val="00A155C0"/>
    <w:rsid w:val="00A20A12"/>
    <w:rsid w:val="00A243F5"/>
    <w:rsid w:val="00A33735"/>
    <w:rsid w:val="00A34303"/>
    <w:rsid w:val="00A41422"/>
    <w:rsid w:val="00A60CD1"/>
    <w:rsid w:val="00A645E7"/>
    <w:rsid w:val="00A77C53"/>
    <w:rsid w:val="00A955E0"/>
    <w:rsid w:val="00AA0DBA"/>
    <w:rsid w:val="00AC01D6"/>
    <w:rsid w:val="00AC2BB4"/>
    <w:rsid w:val="00AC63C1"/>
    <w:rsid w:val="00B03810"/>
    <w:rsid w:val="00B14AB8"/>
    <w:rsid w:val="00B17B57"/>
    <w:rsid w:val="00B2356E"/>
    <w:rsid w:val="00B23B7D"/>
    <w:rsid w:val="00B36A12"/>
    <w:rsid w:val="00B5339A"/>
    <w:rsid w:val="00B55E81"/>
    <w:rsid w:val="00B84C95"/>
    <w:rsid w:val="00B9311F"/>
    <w:rsid w:val="00BB2D08"/>
    <w:rsid w:val="00BB4FA7"/>
    <w:rsid w:val="00BB5177"/>
    <w:rsid w:val="00BC4A4E"/>
    <w:rsid w:val="00BC4B60"/>
    <w:rsid w:val="00BE0063"/>
    <w:rsid w:val="00BF69F8"/>
    <w:rsid w:val="00C51123"/>
    <w:rsid w:val="00C54CF6"/>
    <w:rsid w:val="00C710ED"/>
    <w:rsid w:val="00C76B99"/>
    <w:rsid w:val="00C81656"/>
    <w:rsid w:val="00C978F0"/>
    <w:rsid w:val="00CA515C"/>
    <w:rsid w:val="00CA7BE1"/>
    <w:rsid w:val="00CC7BA1"/>
    <w:rsid w:val="00CD0FE7"/>
    <w:rsid w:val="00CD3D73"/>
    <w:rsid w:val="00CE2E73"/>
    <w:rsid w:val="00CE3464"/>
    <w:rsid w:val="00CF4383"/>
    <w:rsid w:val="00D20F28"/>
    <w:rsid w:val="00D217FB"/>
    <w:rsid w:val="00D27817"/>
    <w:rsid w:val="00D354C4"/>
    <w:rsid w:val="00D36DBF"/>
    <w:rsid w:val="00D43F78"/>
    <w:rsid w:val="00D54BD0"/>
    <w:rsid w:val="00D55750"/>
    <w:rsid w:val="00D7360C"/>
    <w:rsid w:val="00D75285"/>
    <w:rsid w:val="00D76001"/>
    <w:rsid w:val="00D7602A"/>
    <w:rsid w:val="00D771B8"/>
    <w:rsid w:val="00D905CA"/>
    <w:rsid w:val="00DA69C2"/>
    <w:rsid w:val="00DB53B0"/>
    <w:rsid w:val="00DB6FA7"/>
    <w:rsid w:val="00DE1988"/>
    <w:rsid w:val="00DF037E"/>
    <w:rsid w:val="00DF3CA6"/>
    <w:rsid w:val="00E00732"/>
    <w:rsid w:val="00E1619D"/>
    <w:rsid w:val="00E25339"/>
    <w:rsid w:val="00E3478D"/>
    <w:rsid w:val="00E379DF"/>
    <w:rsid w:val="00E4358D"/>
    <w:rsid w:val="00E538ED"/>
    <w:rsid w:val="00E91102"/>
    <w:rsid w:val="00EA1F60"/>
    <w:rsid w:val="00EA425D"/>
    <w:rsid w:val="00EB16E0"/>
    <w:rsid w:val="00EC5856"/>
    <w:rsid w:val="00EC615C"/>
    <w:rsid w:val="00EC74B3"/>
    <w:rsid w:val="00EE2F38"/>
    <w:rsid w:val="00F13180"/>
    <w:rsid w:val="00F22334"/>
    <w:rsid w:val="00F42EAF"/>
    <w:rsid w:val="00F51914"/>
    <w:rsid w:val="00F52952"/>
    <w:rsid w:val="00F570B0"/>
    <w:rsid w:val="00FA189F"/>
    <w:rsid w:val="00FA38C8"/>
    <w:rsid w:val="00FC21E7"/>
    <w:rsid w:val="00FD14E3"/>
    <w:rsid w:val="00FD40F8"/>
    <w:rsid w:val="00FD5275"/>
    <w:rsid w:val="00FD733A"/>
    <w:rsid w:val="00FD7907"/>
    <w:rsid w:val="00FE7463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1D318-1497-43D4-8C0E-5B5B9ABC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3A"/>
  </w:style>
  <w:style w:type="paragraph" w:styleId="Ttulo1">
    <w:name w:val="heading 1"/>
    <w:basedOn w:val="Normal1"/>
    <w:next w:val="Normal1"/>
    <w:rsid w:val="008615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615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615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615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615C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615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615CA"/>
  </w:style>
  <w:style w:type="table" w:customStyle="1" w:styleId="TableNormal">
    <w:name w:val="Table Normal"/>
    <w:rsid w:val="008615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8615C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615CA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60CD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A60CD1"/>
  </w:style>
  <w:style w:type="paragraph" w:styleId="Prrafodelista">
    <w:name w:val="List Paragraph"/>
    <w:basedOn w:val="Normal"/>
    <w:uiPriority w:val="34"/>
    <w:qFormat/>
    <w:rsid w:val="00A60CD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E7"/>
  </w:style>
  <w:style w:type="paragraph" w:styleId="Piedepgina">
    <w:name w:val="footer"/>
    <w:basedOn w:val="Normal"/>
    <w:link w:val="Piedepgina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E7"/>
  </w:style>
  <w:style w:type="paragraph" w:styleId="Textonotapie">
    <w:name w:val="footnote text"/>
    <w:basedOn w:val="Normal"/>
    <w:link w:val="TextonotapieCar"/>
    <w:uiPriority w:val="99"/>
    <w:semiHidden/>
    <w:unhideWhenUsed/>
    <w:rsid w:val="002171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71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710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22334"/>
    <w:rPr>
      <w:b/>
      <w:bCs/>
    </w:rPr>
  </w:style>
  <w:style w:type="character" w:styleId="nfasis">
    <w:name w:val="Emphasis"/>
    <w:basedOn w:val="Fuentedeprrafopredeter"/>
    <w:uiPriority w:val="20"/>
    <w:qFormat/>
    <w:rsid w:val="00E00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4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92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B66D-4579-4FCD-9A3D-25152406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 Alejandro Villalobos Carrasco</dc:creator>
  <cp:lastModifiedBy>Sonia Pérez Chacón</cp:lastModifiedBy>
  <cp:revision>2</cp:revision>
  <cp:lastPrinted>2022-05-11T20:58:00Z</cp:lastPrinted>
  <dcterms:created xsi:type="dcterms:W3CDTF">2022-06-10T19:58:00Z</dcterms:created>
  <dcterms:modified xsi:type="dcterms:W3CDTF">2022-06-10T19:58:00Z</dcterms:modified>
</cp:coreProperties>
</file>