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D5" w:rsidRPr="00D71014" w:rsidRDefault="00593FD5" w:rsidP="00593FD5">
      <w:pPr>
        <w:spacing w:after="0"/>
        <w:rPr>
          <w:rFonts w:cs="Arial"/>
          <w:b/>
          <w:i w:val="0"/>
          <w:szCs w:val="24"/>
        </w:rPr>
      </w:pPr>
      <w:r w:rsidRPr="00D71014">
        <w:rPr>
          <w:rFonts w:cs="Arial"/>
          <w:b/>
          <w:szCs w:val="24"/>
        </w:rPr>
        <w:t>HONORABLE CONGRESO DEL ESTADO DE CHIHUAHUA</w:t>
      </w:r>
    </w:p>
    <w:p w:rsidR="00593FD5" w:rsidRPr="00D71014" w:rsidRDefault="00593FD5" w:rsidP="00593FD5">
      <w:pPr>
        <w:spacing w:after="0"/>
        <w:rPr>
          <w:rFonts w:cs="Arial"/>
          <w:b/>
          <w:i w:val="0"/>
          <w:szCs w:val="24"/>
        </w:rPr>
      </w:pPr>
      <w:r w:rsidRPr="00D71014">
        <w:rPr>
          <w:rFonts w:cs="Arial"/>
          <w:b/>
          <w:szCs w:val="24"/>
        </w:rPr>
        <w:t>P R E S E N T E.-</w:t>
      </w:r>
    </w:p>
    <w:p w:rsidR="00593FD5" w:rsidRPr="00D71014" w:rsidRDefault="00593FD5" w:rsidP="00593FD5">
      <w:pPr>
        <w:spacing w:line="360" w:lineRule="auto"/>
        <w:jc w:val="both"/>
        <w:rPr>
          <w:rFonts w:cs="Arial"/>
          <w:i w:val="0"/>
          <w:szCs w:val="24"/>
        </w:rPr>
      </w:pPr>
    </w:p>
    <w:p w:rsidR="00593FD5" w:rsidRDefault="00593FD5" w:rsidP="00593FD5">
      <w:pPr>
        <w:spacing w:after="0" w:line="360" w:lineRule="auto"/>
        <w:jc w:val="both"/>
        <w:rPr>
          <w:rFonts w:cs="Arial"/>
          <w:szCs w:val="24"/>
        </w:rPr>
      </w:pPr>
      <w:r w:rsidRPr="00D71014">
        <w:rPr>
          <w:rFonts w:cs="Arial"/>
          <w:szCs w:val="24"/>
        </w:rPr>
        <w:t xml:space="preserve">El  suscrito </w:t>
      </w:r>
      <w:r w:rsidRPr="00D71014">
        <w:rPr>
          <w:rFonts w:cs="Arial"/>
          <w:b/>
          <w:szCs w:val="24"/>
        </w:rPr>
        <w:t xml:space="preserve">Omar Bazán Flores, </w:t>
      </w:r>
      <w:r w:rsidRPr="00D71014">
        <w:rPr>
          <w:rFonts w:cs="Arial"/>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cs="Arial"/>
          <w:b/>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cs="Arial"/>
          <w:b/>
          <w:szCs w:val="24"/>
        </w:rPr>
        <w:t>en lo relativo al objetivo diez</w:t>
      </w:r>
      <w:r w:rsidRPr="00D71014">
        <w:rPr>
          <w:rFonts w:cs="Arial"/>
          <w:b/>
          <w:szCs w:val="24"/>
        </w:rPr>
        <w:t xml:space="preserve"> que establece</w:t>
      </w:r>
      <w:r>
        <w:rPr>
          <w:rFonts w:cs="Arial"/>
          <w:b/>
          <w:szCs w:val="24"/>
        </w:rPr>
        <w:t xml:space="preserve"> </w:t>
      </w:r>
      <w:r>
        <w:rPr>
          <w:rFonts w:cs="Arial"/>
          <w:b/>
          <w:szCs w:val="24"/>
        </w:rPr>
        <w:t xml:space="preserve">REDUCCIÓN DE LAS DESIGUALDADES </w:t>
      </w:r>
      <w:r w:rsidRPr="00D71014">
        <w:rPr>
          <w:rFonts w:cs="Arial"/>
          <w:szCs w:val="24"/>
        </w:rPr>
        <w:t>lo anterior conforme a la siguiente:</w:t>
      </w:r>
      <w:r>
        <w:rPr>
          <w:rFonts w:cs="Arial"/>
          <w:szCs w:val="24"/>
        </w:rPr>
        <w:t xml:space="preserve"> </w:t>
      </w:r>
    </w:p>
    <w:p w:rsidR="00593FD5" w:rsidRPr="00D71014" w:rsidRDefault="00593FD5" w:rsidP="00593FD5">
      <w:pPr>
        <w:spacing w:after="0" w:line="360" w:lineRule="auto"/>
        <w:jc w:val="center"/>
        <w:rPr>
          <w:rFonts w:cs="Arial"/>
          <w:i w:val="0"/>
          <w:szCs w:val="24"/>
        </w:rPr>
      </w:pPr>
    </w:p>
    <w:p w:rsidR="00593FD5" w:rsidRDefault="00593FD5" w:rsidP="00593FD5">
      <w:pPr>
        <w:spacing w:after="0" w:line="360" w:lineRule="auto"/>
        <w:jc w:val="center"/>
        <w:rPr>
          <w:rFonts w:cs="Arial"/>
          <w:b/>
          <w:szCs w:val="24"/>
        </w:rPr>
      </w:pPr>
      <w:r w:rsidRPr="00D71014">
        <w:rPr>
          <w:rFonts w:cs="Arial"/>
          <w:b/>
          <w:szCs w:val="24"/>
        </w:rPr>
        <w:t>EXPOSICIÓN DE MOTIVOS:</w:t>
      </w:r>
    </w:p>
    <w:p w:rsidR="00593FD5" w:rsidRDefault="00593FD5" w:rsidP="00C93874">
      <w:pPr>
        <w:autoSpaceDE w:val="0"/>
        <w:autoSpaceDN w:val="0"/>
        <w:adjustRightInd w:val="0"/>
        <w:spacing w:after="0" w:line="360" w:lineRule="auto"/>
        <w:ind w:right="191"/>
        <w:jc w:val="both"/>
        <w:rPr>
          <w:rFonts w:cs="Arial"/>
          <w:b/>
          <w:szCs w:val="24"/>
        </w:rPr>
      </w:pPr>
    </w:p>
    <w:p w:rsidR="00C93874" w:rsidRDefault="00593FD5" w:rsidP="00C93874">
      <w:pPr>
        <w:shd w:val="clear" w:color="auto" w:fill="FFFFFF"/>
        <w:spacing w:after="0" w:line="360" w:lineRule="auto"/>
        <w:jc w:val="both"/>
        <w:rPr>
          <w:rFonts w:cs="Arial"/>
          <w:szCs w:val="24"/>
        </w:rPr>
      </w:pPr>
      <w:r>
        <w:rPr>
          <w:rFonts w:cs="Arial"/>
          <w:szCs w:val="24"/>
        </w:rPr>
        <w:t xml:space="preserve">El término desigualdad refiere a una condición o circunstancia </w:t>
      </w:r>
      <w:r w:rsidR="00C93874">
        <w:rPr>
          <w:rFonts w:cs="Arial"/>
          <w:szCs w:val="24"/>
        </w:rPr>
        <w:t>diferente una de otra, tiene características, valores, cantidad,  rasgos distintos, la desigualdad puede ser económica, social, legal, educativa, de género</w:t>
      </w:r>
      <w:r w:rsidR="00BE75F3">
        <w:rPr>
          <w:rFonts w:cs="Arial"/>
          <w:szCs w:val="24"/>
        </w:rPr>
        <w:t>, por su condición física, alguna discapacidad</w:t>
      </w:r>
      <w:r w:rsidR="00C93874">
        <w:rPr>
          <w:rFonts w:cs="Arial"/>
          <w:szCs w:val="24"/>
        </w:rPr>
        <w:t xml:space="preserve"> o cualquier disciplina de la sociología.</w:t>
      </w:r>
    </w:p>
    <w:p w:rsidR="00067995" w:rsidRDefault="00067995" w:rsidP="00C93874">
      <w:pPr>
        <w:shd w:val="clear" w:color="auto" w:fill="FFFFFF"/>
        <w:spacing w:after="0" w:line="360" w:lineRule="auto"/>
        <w:jc w:val="both"/>
        <w:rPr>
          <w:rFonts w:cs="Arial"/>
          <w:szCs w:val="24"/>
        </w:rPr>
      </w:pPr>
    </w:p>
    <w:p w:rsidR="00067995" w:rsidRDefault="00067995" w:rsidP="00C93874">
      <w:pPr>
        <w:shd w:val="clear" w:color="auto" w:fill="FFFFFF"/>
        <w:spacing w:after="0" w:line="360" w:lineRule="auto"/>
        <w:jc w:val="both"/>
        <w:rPr>
          <w:rFonts w:cs="Arial"/>
          <w:szCs w:val="24"/>
        </w:rPr>
      </w:pPr>
      <w:r>
        <w:rPr>
          <w:rFonts w:cs="Arial"/>
          <w:color w:val="3A343A"/>
          <w:shd w:val="clear" w:color="auto" w:fill="FFFFFF"/>
        </w:rPr>
        <w:t>En el ámbito humano, se habla de desigualdad cua</w:t>
      </w:r>
      <w:r>
        <w:rPr>
          <w:rFonts w:cs="Arial"/>
          <w:color w:val="3A343A"/>
          <w:shd w:val="clear" w:color="auto" w:fill="FFFFFF"/>
        </w:rPr>
        <w:t>ndo hay una falta de equilibrio, la desigualdad se</w:t>
      </w:r>
      <w:r>
        <w:rPr>
          <w:rFonts w:cs="Arial"/>
          <w:color w:val="3A343A"/>
          <w:shd w:val="clear" w:color="auto" w:fill="FFFFFF"/>
        </w:rPr>
        <w:t xml:space="preserve"> presentar</w:t>
      </w:r>
      <w:r>
        <w:rPr>
          <w:rFonts w:cs="Arial"/>
          <w:color w:val="3A343A"/>
          <w:shd w:val="clear" w:color="auto" w:fill="FFFFFF"/>
        </w:rPr>
        <w:t xml:space="preserve"> en</w:t>
      </w:r>
      <w:r>
        <w:rPr>
          <w:rFonts w:cs="Arial"/>
          <w:color w:val="3A343A"/>
          <w:shd w:val="clear" w:color="auto" w:fill="FFFFFF"/>
        </w:rPr>
        <w:t xml:space="preserve"> muchas facetas y  </w:t>
      </w:r>
      <w:r>
        <w:rPr>
          <w:rFonts w:cs="Arial"/>
          <w:color w:val="3A343A"/>
          <w:shd w:val="clear" w:color="auto" w:fill="FFFFFF"/>
        </w:rPr>
        <w:t xml:space="preserve">puede afectar la vida de las personas de diferentes formas. </w:t>
      </w:r>
    </w:p>
    <w:p w:rsidR="00C93874" w:rsidRPr="00067995" w:rsidRDefault="00C93874" w:rsidP="00067995">
      <w:pPr>
        <w:shd w:val="clear" w:color="auto" w:fill="FFFFFF"/>
        <w:spacing w:after="0" w:line="360" w:lineRule="auto"/>
        <w:jc w:val="both"/>
        <w:rPr>
          <w:rFonts w:cs="Arial"/>
          <w:color w:val="000000" w:themeColor="text1"/>
          <w:szCs w:val="24"/>
        </w:rPr>
      </w:pPr>
    </w:p>
    <w:p w:rsidR="00C93874" w:rsidRDefault="00C93874" w:rsidP="00067995">
      <w:pPr>
        <w:numPr>
          <w:ilvl w:val="0"/>
          <w:numId w:val="2"/>
        </w:numPr>
        <w:shd w:val="clear" w:color="auto" w:fill="FFFFFF"/>
        <w:spacing w:after="0" w:line="360" w:lineRule="auto"/>
        <w:jc w:val="both"/>
        <w:rPr>
          <w:rFonts w:cs="Arial"/>
          <w:color w:val="000000" w:themeColor="text1"/>
        </w:rPr>
      </w:pPr>
      <w:r w:rsidRPr="00067995">
        <w:rPr>
          <w:rFonts w:cs="Arial"/>
          <w:b/>
          <w:bCs/>
          <w:color w:val="000000" w:themeColor="text1"/>
        </w:rPr>
        <w:lastRenderedPageBreak/>
        <w:t>Desigualdad social.</w:t>
      </w:r>
      <w:r w:rsidRPr="00067995">
        <w:rPr>
          <w:rFonts w:cs="Arial"/>
          <w:color w:val="000000" w:themeColor="text1"/>
        </w:rPr>
        <w:t> Se produce cuando una persona recibe un trato diferente como consecuencia de su posición social, su situación económica, la religión que profesa, su </w:t>
      </w:r>
      <w:hyperlink r:id="rId5" w:history="1">
        <w:r w:rsidRPr="00067995">
          <w:rPr>
            <w:rStyle w:val="Hipervnculo"/>
            <w:rFonts w:cs="Arial"/>
            <w:color w:val="000000" w:themeColor="text1"/>
            <w:u w:val="none"/>
          </w:rPr>
          <w:t>género</w:t>
        </w:r>
      </w:hyperlink>
      <w:r w:rsidRPr="00067995">
        <w:rPr>
          <w:rFonts w:cs="Arial"/>
          <w:color w:val="000000" w:themeColor="text1"/>
        </w:rPr>
        <w:t>, la cultura de la que proviene o sus preferencias sexuales, entre otros aspectos.</w:t>
      </w:r>
    </w:p>
    <w:p w:rsidR="00067995" w:rsidRPr="00067995" w:rsidRDefault="00067995" w:rsidP="00067995">
      <w:pPr>
        <w:shd w:val="clear" w:color="auto" w:fill="FFFFFF"/>
        <w:spacing w:after="0" w:line="360" w:lineRule="auto"/>
        <w:ind w:left="720"/>
        <w:jc w:val="both"/>
        <w:rPr>
          <w:rFonts w:cs="Arial"/>
          <w:color w:val="000000" w:themeColor="text1"/>
        </w:rPr>
      </w:pPr>
    </w:p>
    <w:p w:rsidR="00C93874" w:rsidRDefault="00C93874" w:rsidP="00067995">
      <w:pPr>
        <w:numPr>
          <w:ilvl w:val="0"/>
          <w:numId w:val="2"/>
        </w:numPr>
        <w:shd w:val="clear" w:color="auto" w:fill="FFFFFF"/>
        <w:spacing w:after="0" w:line="360" w:lineRule="auto"/>
        <w:jc w:val="both"/>
        <w:rPr>
          <w:rFonts w:cs="Arial"/>
          <w:color w:val="000000" w:themeColor="text1"/>
        </w:rPr>
      </w:pPr>
      <w:r w:rsidRPr="00067995">
        <w:rPr>
          <w:rFonts w:cs="Arial"/>
          <w:b/>
          <w:bCs/>
          <w:color w:val="000000" w:themeColor="text1"/>
        </w:rPr>
        <w:t>Desigualdad económica.</w:t>
      </w:r>
      <w:r w:rsidRPr="00067995">
        <w:rPr>
          <w:rFonts w:cs="Arial"/>
          <w:bCs/>
          <w:color w:val="000000" w:themeColor="text1"/>
        </w:rPr>
        <w:t> </w:t>
      </w:r>
      <w:r w:rsidRPr="00067995">
        <w:rPr>
          <w:rFonts w:cs="Arial"/>
          <w:color w:val="000000" w:themeColor="text1"/>
        </w:rPr>
        <w:t>La desigualdad económica se refiere a la distribución de la riqueza entre las personas. Las diferencias de ingresos entre las personas más ricas y las más pobres supone un problema de acceso a bienes y servicios para las personas con menos recursos.</w:t>
      </w:r>
    </w:p>
    <w:p w:rsidR="00067995" w:rsidRDefault="00067995" w:rsidP="00067995">
      <w:pPr>
        <w:pStyle w:val="Prrafodelista"/>
        <w:rPr>
          <w:rFonts w:cs="Arial"/>
          <w:color w:val="000000" w:themeColor="text1"/>
        </w:rPr>
      </w:pPr>
    </w:p>
    <w:p w:rsidR="00067995" w:rsidRPr="00067995" w:rsidRDefault="00067995" w:rsidP="00067995">
      <w:pPr>
        <w:shd w:val="clear" w:color="auto" w:fill="FFFFFF"/>
        <w:spacing w:after="0" w:line="360" w:lineRule="auto"/>
        <w:ind w:left="720"/>
        <w:jc w:val="both"/>
        <w:rPr>
          <w:rFonts w:cs="Arial"/>
          <w:color w:val="000000" w:themeColor="text1"/>
        </w:rPr>
      </w:pPr>
    </w:p>
    <w:p w:rsidR="00C93874" w:rsidRDefault="00C93874" w:rsidP="00067995">
      <w:pPr>
        <w:numPr>
          <w:ilvl w:val="0"/>
          <w:numId w:val="2"/>
        </w:numPr>
        <w:shd w:val="clear" w:color="auto" w:fill="FFFFFF"/>
        <w:spacing w:after="0" w:line="360" w:lineRule="auto"/>
        <w:jc w:val="both"/>
        <w:rPr>
          <w:rFonts w:cs="Arial"/>
          <w:color w:val="000000" w:themeColor="text1"/>
        </w:rPr>
      </w:pPr>
      <w:r w:rsidRPr="00067995">
        <w:rPr>
          <w:rFonts w:cs="Arial"/>
          <w:b/>
          <w:bCs/>
          <w:color w:val="000000" w:themeColor="text1"/>
        </w:rPr>
        <w:t>Desigualdad educativa.</w:t>
      </w:r>
      <w:r w:rsidRPr="00067995">
        <w:rPr>
          <w:rFonts w:cs="Arial"/>
          <w:color w:val="000000" w:themeColor="text1"/>
        </w:rPr>
        <w:t xml:space="preserve"> La desigualdad educativa está en la base de la desigualdad social y económica, puesto que supone que las personas no tengan las mismas oportunidades para acceder a una formación. </w:t>
      </w:r>
    </w:p>
    <w:p w:rsidR="00067995" w:rsidRPr="00067995" w:rsidRDefault="00067995" w:rsidP="00067995">
      <w:pPr>
        <w:shd w:val="clear" w:color="auto" w:fill="FFFFFF"/>
        <w:spacing w:after="0" w:line="360" w:lineRule="auto"/>
        <w:ind w:left="720"/>
        <w:jc w:val="both"/>
        <w:rPr>
          <w:rFonts w:cs="Arial"/>
          <w:color w:val="000000" w:themeColor="text1"/>
        </w:rPr>
      </w:pPr>
    </w:p>
    <w:p w:rsidR="00067995" w:rsidRPr="00067995" w:rsidRDefault="00C93874" w:rsidP="004A05C2">
      <w:pPr>
        <w:numPr>
          <w:ilvl w:val="0"/>
          <w:numId w:val="2"/>
        </w:numPr>
        <w:shd w:val="clear" w:color="auto" w:fill="FFFFFF"/>
        <w:spacing w:after="0" w:line="360" w:lineRule="auto"/>
        <w:jc w:val="both"/>
        <w:rPr>
          <w:rFonts w:cs="Arial"/>
          <w:color w:val="000000" w:themeColor="text1"/>
        </w:rPr>
      </w:pPr>
      <w:r w:rsidRPr="00067995">
        <w:rPr>
          <w:rFonts w:cs="Arial"/>
          <w:b/>
          <w:bCs/>
          <w:color w:val="000000" w:themeColor="text1"/>
        </w:rPr>
        <w:t>Desigualdad de género</w:t>
      </w:r>
      <w:r w:rsidRPr="00067995">
        <w:rPr>
          <w:rFonts w:cs="Arial"/>
          <w:bCs/>
          <w:color w:val="000000" w:themeColor="text1"/>
        </w:rPr>
        <w:t>.</w:t>
      </w:r>
      <w:r w:rsidRPr="00067995">
        <w:rPr>
          <w:rFonts w:cs="Arial"/>
          <w:color w:val="000000" w:themeColor="text1"/>
        </w:rPr>
        <w:t> La desigualdad de género se produce cuando una persona no tiene acceso a las mismas oportunidades que una persona de otro sexo. Por ejemp</w:t>
      </w:r>
      <w:r w:rsidR="00067995">
        <w:rPr>
          <w:rFonts w:cs="Arial"/>
          <w:color w:val="000000" w:themeColor="text1"/>
        </w:rPr>
        <w:t>lo, existe una brecha salarial entre hombres y mujeres.</w:t>
      </w:r>
    </w:p>
    <w:p w:rsidR="00067995" w:rsidRPr="00067995" w:rsidRDefault="00067995" w:rsidP="00067995">
      <w:pPr>
        <w:shd w:val="clear" w:color="auto" w:fill="FFFFFF"/>
        <w:spacing w:after="0" w:line="360" w:lineRule="auto"/>
        <w:ind w:left="720"/>
        <w:jc w:val="both"/>
        <w:rPr>
          <w:rFonts w:cs="Arial"/>
          <w:color w:val="000000" w:themeColor="text1"/>
        </w:rPr>
      </w:pPr>
    </w:p>
    <w:p w:rsidR="00C93874" w:rsidRDefault="00C93874" w:rsidP="00067995">
      <w:pPr>
        <w:numPr>
          <w:ilvl w:val="0"/>
          <w:numId w:val="2"/>
        </w:numPr>
        <w:shd w:val="clear" w:color="auto" w:fill="FFFFFF"/>
        <w:spacing w:after="0" w:line="360" w:lineRule="auto"/>
        <w:jc w:val="both"/>
        <w:rPr>
          <w:rFonts w:cs="Arial"/>
          <w:color w:val="000000" w:themeColor="text1"/>
        </w:rPr>
      </w:pPr>
      <w:r w:rsidRPr="00067995">
        <w:rPr>
          <w:rFonts w:cs="Arial"/>
          <w:b/>
          <w:bCs/>
          <w:color w:val="000000" w:themeColor="text1"/>
        </w:rPr>
        <w:t>Desigualdad legal.</w:t>
      </w:r>
      <w:r w:rsidRPr="00067995">
        <w:rPr>
          <w:rFonts w:cs="Arial"/>
          <w:color w:val="000000" w:themeColor="text1"/>
        </w:rPr>
        <w:t xml:space="preserve"> Se produce cuando las leyes o el funcionamiento de los tribunales favorecen a unos individuos frente a otros. Por ejemplo, se puede dar el caso de que los requisitos legales de acceso a la sanidad o a la educación no sean los mismos para los nacionales de </w:t>
      </w:r>
      <w:r w:rsidR="00067995">
        <w:rPr>
          <w:rFonts w:cs="Arial"/>
          <w:color w:val="000000" w:themeColor="text1"/>
        </w:rPr>
        <w:t>un país que para los extranjeros residiendo en el país.</w:t>
      </w:r>
    </w:p>
    <w:p w:rsidR="00067995" w:rsidRDefault="00067995" w:rsidP="00067995">
      <w:pPr>
        <w:pStyle w:val="Prrafodelista"/>
        <w:rPr>
          <w:rFonts w:cs="Arial"/>
          <w:color w:val="000000" w:themeColor="text1"/>
        </w:rPr>
      </w:pPr>
    </w:p>
    <w:p w:rsidR="00067995" w:rsidRDefault="00067995" w:rsidP="00067995">
      <w:pPr>
        <w:shd w:val="clear" w:color="auto" w:fill="FFFFFF"/>
        <w:spacing w:after="0" w:line="360" w:lineRule="auto"/>
        <w:jc w:val="both"/>
        <w:rPr>
          <w:rFonts w:cs="Arial"/>
          <w:color w:val="4D4D4D"/>
          <w:szCs w:val="24"/>
          <w:shd w:val="clear" w:color="auto" w:fill="FFFFFF"/>
        </w:rPr>
      </w:pPr>
      <w:r w:rsidRPr="00067995">
        <w:rPr>
          <w:rFonts w:cs="Arial"/>
          <w:color w:val="4D4D4D"/>
          <w:szCs w:val="24"/>
          <w:shd w:val="clear" w:color="auto" w:fill="FFFFFF"/>
        </w:rPr>
        <w:t xml:space="preserve">La desigualdad dentro de los países y entre estos es un continuo motivo de preocupación. A pesar de la existencia de algunos indicios positivos hacia la </w:t>
      </w:r>
      <w:r w:rsidRPr="00067995">
        <w:rPr>
          <w:rFonts w:cs="Arial"/>
          <w:color w:val="4D4D4D"/>
          <w:szCs w:val="24"/>
          <w:shd w:val="clear" w:color="auto" w:fill="FFFFFF"/>
        </w:rPr>
        <w:lastRenderedPageBreak/>
        <w:t>reducción de la desigualdad en algunas dimensiones, como la reducción de la desigualdad de ingresos en algunos países y el estatus comercial preferente que beneficia a los países de bajos ingresos,</w:t>
      </w:r>
      <w:r w:rsidR="00432C3B">
        <w:rPr>
          <w:rFonts w:cs="Arial"/>
          <w:color w:val="4D4D4D"/>
          <w:szCs w:val="24"/>
          <w:shd w:val="clear" w:color="auto" w:fill="FFFFFF"/>
        </w:rPr>
        <w:t xml:space="preserve"> la desigualdad aún continúa siendo muy marcadas en muchos aspectos. </w:t>
      </w:r>
    </w:p>
    <w:p w:rsidR="00432C3B" w:rsidRDefault="00432C3B" w:rsidP="00067995">
      <w:pPr>
        <w:shd w:val="clear" w:color="auto" w:fill="FFFFFF"/>
        <w:spacing w:after="0" w:line="360" w:lineRule="auto"/>
        <w:jc w:val="both"/>
        <w:rPr>
          <w:rFonts w:cs="Arial"/>
          <w:color w:val="4D4D4D"/>
          <w:szCs w:val="24"/>
          <w:shd w:val="clear" w:color="auto" w:fill="FFFFFF"/>
        </w:rPr>
      </w:pPr>
    </w:p>
    <w:p w:rsidR="00432C3B" w:rsidRDefault="00432C3B" w:rsidP="00432C3B">
      <w:pPr>
        <w:pStyle w:val="NormalWeb"/>
        <w:shd w:val="clear" w:color="auto" w:fill="FFFFFF"/>
        <w:spacing w:before="0" w:beforeAutospacing="0" w:after="0" w:afterAutospacing="0" w:line="360" w:lineRule="auto"/>
        <w:jc w:val="both"/>
        <w:rPr>
          <w:rFonts w:ascii="Arial" w:hAnsi="Arial" w:cs="Arial"/>
          <w:i/>
          <w:color w:val="4D4D4D"/>
        </w:rPr>
      </w:pPr>
      <w:r w:rsidRPr="00432C3B">
        <w:rPr>
          <w:rFonts w:ascii="Arial" w:hAnsi="Arial" w:cs="Arial"/>
          <w:i/>
          <w:color w:val="4D4D4D"/>
        </w:rPr>
        <w:t>Las desigualdades también están aumentando para las </w:t>
      </w:r>
      <w:hyperlink r:id="rId6" w:history="1">
        <w:r w:rsidRPr="00432C3B">
          <w:rPr>
            <w:rStyle w:val="Hipervnculo"/>
            <w:rFonts w:ascii="Arial" w:hAnsi="Arial" w:cs="Arial"/>
            <w:i/>
            <w:color w:val="000000" w:themeColor="text1"/>
            <w:u w:val="none"/>
          </w:rPr>
          <w:t>poblaciones vulnerables</w:t>
        </w:r>
      </w:hyperlink>
      <w:r w:rsidRPr="00432C3B">
        <w:rPr>
          <w:rFonts w:ascii="Arial" w:hAnsi="Arial" w:cs="Arial"/>
          <w:i/>
          <w:color w:val="4D4D4D"/>
        </w:rPr>
        <w:t> en países con sistemas sanitarios más deficientes y en países que se enfrentan a crisis humanitarias existentes. Los refugiados y los migrantes, así como los pueblos indígenas, los ancianos, las personas con discapacidad y los niños se encuentran especialmente en riesgo de ser excluidos. Además, el </w:t>
      </w:r>
      <w:hyperlink r:id="rId7" w:history="1">
        <w:r w:rsidRPr="00432C3B">
          <w:rPr>
            <w:rStyle w:val="Hipervnculo"/>
            <w:rFonts w:ascii="Arial" w:hAnsi="Arial" w:cs="Arial"/>
            <w:i/>
            <w:color w:val="000000" w:themeColor="text1"/>
            <w:u w:val="none"/>
          </w:rPr>
          <w:t>discurso de odio</w:t>
        </w:r>
      </w:hyperlink>
      <w:r w:rsidRPr="00432C3B">
        <w:rPr>
          <w:rFonts w:ascii="Arial" w:hAnsi="Arial" w:cs="Arial"/>
          <w:i/>
          <w:color w:val="000000" w:themeColor="text1"/>
        </w:rPr>
        <w:t> </w:t>
      </w:r>
      <w:r w:rsidRPr="00432C3B">
        <w:rPr>
          <w:rFonts w:ascii="Arial" w:hAnsi="Arial" w:cs="Arial"/>
          <w:i/>
          <w:color w:val="4D4D4D"/>
        </w:rPr>
        <w:t>dirigido a los grupos vulnerables está en aumento.</w:t>
      </w:r>
    </w:p>
    <w:p w:rsidR="005709E2" w:rsidRPr="005709E2" w:rsidRDefault="005709E2" w:rsidP="00432C3B">
      <w:pPr>
        <w:pStyle w:val="NormalWeb"/>
        <w:shd w:val="clear" w:color="auto" w:fill="FFFFFF"/>
        <w:spacing w:before="0" w:beforeAutospacing="0" w:after="0" w:afterAutospacing="0" w:line="360" w:lineRule="auto"/>
        <w:jc w:val="both"/>
        <w:rPr>
          <w:rFonts w:ascii="Arial" w:hAnsi="Arial" w:cs="Arial"/>
          <w:i/>
          <w:color w:val="4D4D4D"/>
        </w:rPr>
      </w:pPr>
    </w:p>
    <w:p w:rsidR="005709E2" w:rsidRDefault="005709E2" w:rsidP="00432C3B">
      <w:pPr>
        <w:pStyle w:val="NormalWeb"/>
        <w:shd w:val="clear" w:color="auto" w:fill="FFFFFF"/>
        <w:spacing w:before="0" w:beforeAutospacing="0" w:after="0" w:afterAutospacing="0" w:line="360" w:lineRule="auto"/>
        <w:jc w:val="both"/>
        <w:rPr>
          <w:rStyle w:val="Textoennegrita"/>
          <w:rFonts w:ascii="Arial" w:hAnsi="Arial" w:cs="Arial"/>
          <w:b w:val="0"/>
          <w:i/>
          <w:color w:val="454545"/>
          <w:spacing w:val="-5"/>
          <w:shd w:val="clear" w:color="auto" w:fill="FFFFFF"/>
        </w:rPr>
      </w:pPr>
      <w:r w:rsidRPr="005709E2">
        <w:rPr>
          <w:rStyle w:val="Textoennegrita"/>
          <w:rFonts w:ascii="Arial" w:hAnsi="Arial" w:cs="Arial"/>
          <w:b w:val="0"/>
          <w:i/>
          <w:color w:val="454545"/>
          <w:spacing w:val="-5"/>
          <w:shd w:val="clear" w:color="auto" w:fill="FFFFFF"/>
        </w:rPr>
        <w:t xml:space="preserve">Los efectos de las desigualdades no se limitan al poder adquisitivo. Las desigualdades repercuten en la esperanza de vida y el acceso a servicios básicos, como la </w:t>
      </w:r>
      <w:r>
        <w:rPr>
          <w:rStyle w:val="Textoennegrita"/>
          <w:rFonts w:ascii="Arial" w:hAnsi="Arial" w:cs="Arial"/>
          <w:b w:val="0"/>
          <w:i/>
          <w:color w:val="454545"/>
          <w:spacing w:val="-5"/>
          <w:shd w:val="clear" w:color="auto" w:fill="FFFFFF"/>
        </w:rPr>
        <w:t xml:space="preserve">atención sanitaria, el agua y </w:t>
      </w:r>
      <w:r w:rsidRPr="005709E2">
        <w:rPr>
          <w:rStyle w:val="Textoennegrita"/>
          <w:rFonts w:ascii="Arial" w:hAnsi="Arial" w:cs="Arial"/>
          <w:b w:val="0"/>
          <w:i/>
          <w:color w:val="454545"/>
          <w:spacing w:val="-5"/>
          <w:shd w:val="clear" w:color="auto" w:fill="FFFFFF"/>
        </w:rPr>
        <w:t xml:space="preserve"> saneamiento, y pueden coartar los derechos humanos, por ejemplo, debido a la discriminación, el abuso y la falta de acceso a la justicia. Cuando las desigualdades son considerables, desalientan la formación profesional, obstruyen la movilidad económica y social y el desarrollo humano y, en consecuencia, inhiben el crecimiento económico. Asimismo, afianzan la incertidumbre, la vulnerabilidad y la inseguridad, socavan la confianza en las instituciones y el Gobierno, aumentan la discordia y las tensiones sociales, y desencadenan actos violentos y conflictos. Cada vez hay más pruebas de que son las desigualdades de los ingresos y la riqueza las que impulsan el auge del nativismo y de las formas extremas de nacionalismo. Las desigualdades también socavan la capacidad de las personas y las comunidades para adaptarse al cambio climático y mitigarlo. </w:t>
      </w:r>
    </w:p>
    <w:p w:rsidR="005709E2" w:rsidRDefault="005709E2" w:rsidP="00432C3B">
      <w:pPr>
        <w:pStyle w:val="NormalWeb"/>
        <w:shd w:val="clear" w:color="auto" w:fill="FFFFFF"/>
        <w:spacing w:before="0" w:beforeAutospacing="0" w:after="0" w:afterAutospacing="0" w:line="360" w:lineRule="auto"/>
        <w:jc w:val="both"/>
        <w:rPr>
          <w:rStyle w:val="Textoennegrita"/>
          <w:rFonts w:ascii="Arial" w:hAnsi="Arial" w:cs="Arial"/>
          <w:b w:val="0"/>
          <w:i/>
          <w:color w:val="454545"/>
          <w:spacing w:val="-5"/>
          <w:shd w:val="clear" w:color="auto" w:fill="FFFFFF"/>
        </w:rPr>
      </w:pPr>
    </w:p>
    <w:p w:rsidR="00FC3FD3" w:rsidRDefault="005709E2" w:rsidP="00432C3B">
      <w:pPr>
        <w:pStyle w:val="NormalWeb"/>
        <w:shd w:val="clear" w:color="auto" w:fill="FFFFFF"/>
        <w:spacing w:before="0" w:beforeAutospacing="0" w:after="0" w:afterAutospacing="0" w:line="360" w:lineRule="auto"/>
        <w:jc w:val="both"/>
        <w:rPr>
          <w:rFonts w:ascii="Arial" w:hAnsi="Arial" w:cs="Arial"/>
          <w:i/>
          <w:color w:val="000000" w:themeColor="text1"/>
          <w:shd w:val="clear" w:color="auto" w:fill="FFFFFF"/>
        </w:rPr>
      </w:pPr>
      <w:r w:rsidRPr="005709E2">
        <w:rPr>
          <w:rFonts w:ascii="Arial" w:hAnsi="Arial" w:cs="Arial"/>
          <w:i/>
          <w:color w:val="000000" w:themeColor="text1"/>
          <w:shd w:val="clear" w:color="auto" w:fill="FFFFFF"/>
        </w:rPr>
        <w:lastRenderedPageBreak/>
        <w:t>México es</w:t>
      </w:r>
      <w:r w:rsidR="00FC3FD3">
        <w:rPr>
          <w:rFonts w:ascii="Arial" w:hAnsi="Arial" w:cs="Arial"/>
          <w:i/>
          <w:color w:val="000000" w:themeColor="text1"/>
          <w:shd w:val="clear" w:color="auto" w:fill="FFFFFF"/>
        </w:rPr>
        <w:t xml:space="preserve">tá dentro </w:t>
      </w:r>
      <w:r w:rsidRPr="005709E2">
        <w:rPr>
          <w:rFonts w:ascii="Arial" w:hAnsi="Arial" w:cs="Arial"/>
          <w:i/>
          <w:color w:val="000000" w:themeColor="text1"/>
          <w:shd w:val="clear" w:color="auto" w:fill="FFFFFF"/>
        </w:rPr>
        <w:t>de las 20 riquezas del mundo, </w:t>
      </w:r>
      <w:hyperlink r:id="rId8" w:history="1">
        <w:r w:rsidRPr="005709E2">
          <w:rPr>
            <w:rStyle w:val="Hipervnculo"/>
            <w:rFonts w:ascii="Arial" w:hAnsi="Arial" w:cs="Arial"/>
            <w:i/>
            <w:color w:val="000000" w:themeColor="text1"/>
            <w:u w:val="none"/>
            <w:shd w:val="clear" w:color="auto" w:fill="FFFFFF"/>
          </w:rPr>
          <w:t>pero también una de las economías más desiguales</w:t>
        </w:r>
      </w:hyperlink>
      <w:r w:rsidRPr="005709E2">
        <w:rPr>
          <w:rFonts w:ascii="Arial" w:hAnsi="Arial" w:cs="Arial"/>
          <w:i/>
          <w:color w:val="000000" w:themeColor="text1"/>
          <w:shd w:val="clear" w:color="auto" w:fill="FFFFFF"/>
        </w:rPr>
        <w:t>. El </w:t>
      </w:r>
      <w:hyperlink r:id="rId9" w:tgtFrame="_blank" w:history="1">
        <w:r w:rsidRPr="005709E2">
          <w:rPr>
            <w:rStyle w:val="Hipervnculo"/>
            <w:rFonts w:ascii="Arial" w:hAnsi="Arial" w:cs="Arial"/>
            <w:i/>
            <w:color w:val="000000" w:themeColor="text1"/>
            <w:u w:val="none"/>
            <w:shd w:val="clear" w:color="auto" w:fill="FFFFFF"/>
          </w:rPr>
          <w:t>Reporte Mundial de la Desigualdad 2022</w:t>
        </w:r>
      </w:hyperlink>
      <w:r w:rsidRPr="005709E2">
        <w:rPr>
          <w:rFonts w:ascii="Arial" w:hAnsi="Arial" w:cs="Arial"/>
          <w:i/>
          <w:color w:val="000000" w:themeColor="text1"/>
          <w:shd w:val="clear" w:color="auto" w:fill="FFFFFF"/>
        </w:rPr>
        <w:t> muestra que este sigue siendo unos los principales flagelos en la potencia latinoamericana, </w:t>
      </w:r>
      <w:hyperlink r:id="rId10" w:tgtFrame="_blank" w:history="1">
        <w:r w:rsidRPr="005709E2">
          <w:rPr>
            <w:rStyle w:val="Hipervnculo"/>
            <w:rFonts w:ascii="Arial" w:hAnsi="Arial" w:cs="Arial"/>
            <w:i/>
            <w:color w:val="000000" w:themeColor="text1"/>
            <w:u w:val="none"/>
            <w:shd w:val="clear" w:color="auto" w:fill="FFFFFF"/>
          </w:rPr>
          <w:t>donde solo el 10% de la población acapara el 79% de la riqueza</w:t>
        </w:r>
      </w:hyperlink>
      <w:r w:rsidRPr="005709E2">
        <w:rPr>
          <w:rFonts w:ascii="Arial" w:hAnsi="Arial" w:cs="Arial"/>
          <w:i/>
          <w:color w:val="000000" w:themeColor="text1"/>
          <w:shd w:val="clear" w:color="auto" w:fill="FFFFFF"/>
        </w:rPr>
        <w:t xml:space="preserve">, mientras el 50% de los mexicanos continúa en su lucha cotidiana contra la pobreza. </w:t>
      </w:r>
    </w:p>
    <w:p w:rsidR="00FC3FD3" w:rsidRDefault="00FC3FD3" w:rsidP="00432C3B">
      <w:pPr>
        <w:pStyle w:val="NormalWeb"/>
        <w:shd w:val="clear" w:color="auto" w:fill="FFFFFF"/>
        <w:spacing w:before="0" w:beforeAutospacing="0" w:after="0" w:afterAutospacing="0" w:line="360" w:lineRule="auto"/>
        <w:jc w:val="both"/>
        <w:rPr>
          <w:rFonts w:ascii="Arial" w:hAnsi="Arial" w:cs="Arial"/>
          <w:i/>
          <w:color w:val="000000" w:themeColor="text1"/>
          <w:shd w:val="clear" w:color="auto" w:fill="FFFFFF"/>
        </w:rPr>
      </w:pPr>
    </w:p>
    <w:p w:rsidR="005709E2" w:rsidRDefault="005709E2" w:rsidP="00432C3B">
      <w:pPr>
        <w:pStyle w:val="NormalWeb"/>
        <w:shd w:val="clear" w:color="auto" w:fill="FFFFFF"/>
        <w:spacing w:before="0" w:beforeAutospacing="0" w:after="0" w:afterAutospacing="0" w:line="360" w:lineRule="auto"/>
        <w:jc w:val="both"/>
        <w:rPr>
          <w:rFonts w:ascii="Arial" w:hAnsi="Arial" w:cs="Arial"/>
          <w:i/>
          <w:color w:val="000000" w:themeColor="text1"/>
          <w:shd w:val="clear" w:color="auto" w:fill="FFFFFF"/>
        </w:rPr>
      </w:pPr>
      <w:r w:rsidRPr="005709E2">
        <w:rPr>
          <w:rFonts w:ascii="Arial" w:hAnsi="Arial" w:cs="Arial"/>
          <w:i/>
          <w:color w:val="000000" w:themeColor="text1"/>
          <w:shd w:val="clear" w:color="auto" w:fill="FFFFFF"/>
        </w:rPr>
        <w:t>En el caso de las mujeres el golpe es mayor, porque según el informe la participación del ingreso laboral femenino en México es apenas del 33%. Esa cifra está por debajo del promedio en América Latina (35%) y de países como Brasil (38%) y Argentina (37%), comparable a la media en África subsahariana (28%) y “significativamente por debajo de los niveles en Europa occidental y oriental (38% y 41%, respectivamente)”, destaca el estudio, aunque también hace ver que la situación ha mejorado desde 1990, cuando “la participación del trabajo femenino en el ingreso comenzó a aumentar de manera significativa, nueve puntos porcentuales”.</w:t>
      </w:r>
    </w:p>
    <w:p w:rsidR="00BE75F3" w:rsidRDefault="00BE75F3" w:rsidP="00432C3B">
      <w:pPr>
        <w:pStyle w:val="NormalWeb"/>
        <w:shd w:val="clear" w:color="auto" w:fill="FFFFFF"/>
        <w:spacing w:before="0" w:beforeAutospacing="0" w:after="0" w:afterAutospacing="0" w:line="360" w:lineRule="auto"/>
        <w:jc w:val="both"/>
        <w:rPr>
          <w:rFonts w:ascii="Arial" w:hAnsi="Arial" w:cs="Arial"/>
          <w:i/>
          <w:color w:val="000000" w:themeColor="text1"/>
          <w:shd w:val="clear" w:color="auto" w:fill="FFFFFF"/>
        </w:rPr>
      </w:pPr>
    </w:p>
    <w:p w:rsidR="00BE75F3" w:rsidRDefault="00BE75F3" w:rsidP="00432C3B">
      <w:pPr>
        <w:pStyle w:val="NormalWeb"/>
        <w:shd w:val="clear" w:color="auto" w:fill="FFFFFF"/>
        <w:spacing w:before="0" w:beforeAutospacing="0" w:after="0" w:afterAutospacing="0" w:line="360" w:lineRule="auto"/>
        <w:jc w:val="both"/>
        <w:rPr>
          <w:rFonts w:ascii="Arial" w:hAnsi="Arial" w:cs="Arial"/>
          <w:i/>
          <w:color w:val="000000" w:themeColor="text1"/>
          <w:shd w:val="clear" w:color="auto" w:fill="FFFFFF"/>
        </w:rPr>
      </w:pPr>
      <w:r>
        <w:rPr>
          <w:rFonts w:ascii="Arial" w:hAnsi="Arial" w:cs="Arial"/>
          <w:i/>
          <w:color w:val="000000" w:themeColor="text1"/>
          <w:shd w:val="clear" w:color="auto" w:fill="FFFFFF"/>
        </w:rPr>
        <w:t>Para buscar la reducción de las desigualdades, como lo marca el objetivo diez de la agenda 2030 se busca:</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Lograr y mantener el crecimiento de los ingresos del 40% más pobre de la población a una tasa superior a la media nacional.</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Potenciar y promover la inclusión social, económica y política de todos, independientemente de su edad, sexo, discapacidad, raza, etnia, origen, religión o situación económica u otra condición.</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lastRenderedPageBreak/>
        <w:t>Garantizar la igualdad de oportunidades y reducir la desigualdad de resultados, incluso eliminando las leyes, políticas y prácticas discriminatorias y promoviendo legislaciones, políticas y medidas adecuadas a ese respecto.</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Adoptar políticas, especialmente fiscales, salariales y de protección social, y lograr progresivamente una mayor igualdad.</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Mejorar la reglamentación y vigilancia de las instituciones y los mercados financieros mundiales y fortalecer la aplicación de esos reglamentos.</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Asegurar una mayor representación y voz de los países en desarrollo en la adopción de decisiones en las instituciones económicas y financieras internacionales para que estas sean más eficaces, fiables, responsables y legítimas.</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Facilitar la migración y la movilidad ordenadas, seguras, regulares y responsables de las personas, incluso mediante la aplicación de políticas migratorias planificadas y bien gestionadas.</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Aplicar el principio del trato especial y diferenciado para los países en desarrollo, en particular los países menos adelantados, de conformidad con los acuerdos de la Organización Mundial del Comercio.</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Alentar la asistencia oficial para el desarrollo y las corrientes financieras, incluida la inversión extranjera directa, para los Estados con mayores necesidades, en consonancia con sus planes y programas nacionales.</w:t>
      </w:r>
    </w:p>
    <w:p w:rsidR="00BE75F3" w:rsidRPr="00BE75F3" w:rsidRDefault="00BE75F3" w:rsidP="00BE75F3">
      <w:pPr>
        <w:pStyle w:val="Prrafodelista"/>
        <w:numPr>
          <w:ilvl w:val="0"/>
          <w:numId w:val="3"/>
        </w:numPr>
        <w:shd w:val="clear" w:color="auto" w:fill="FFFFFF"/>
        <w:spacing w:before="240" w:after="375" w:line="465" w:lineRule="atLeast"/>
        <w:jc w:val="both"/>
        <w:rPr>
          <w:rFonts w:eastAsia="Times New Roman" w:cs="Arial"/>
          <w:color w:val="000000" w:themeColor="text1"/>
          <w:szCs w:val="24"/>
          <w:lang w:eastAsia="es-MX"/>
        </w:rPr>
      </w:pPr>
      <w:r w:rsidRPr="00BE75F3">
        <w:rPr>
          <w:rFonts w:eastAsia="Times New Roman" w:cs="Arial"/>
          <w:color w:val="000000" w:themeColor="text1"/>
          <w:szCs w:val="24"/>
          <w:lang w:eastAsia="es-MX"/>
        </w:rPr>
        <w:t>Reducir a menos del 3% los costos de transacción de las remesas de los migrantes y eliminar los canales de envío de remesas con un costo superior al 5%.</w:t>
      </w:r>
    </w:p>
    <w:p w:rsidR="00593FD5" w:rsidRPr="0088368E" w:rsidRDefault="00593FD5" w:rsidP="00593FD5">
      <w:pPr>
        <w:autoSpaceDE w:val="0"/>
        <w:autoSpaceDN w:val="0"/>
        <w:adjustRightInd w:val="0"/>
        <w:spacing w:after="0" w:line="360" w:lineRule="auto"/>
        <w:ind w:right="191"/>
        <w:jc w:val="both"/>
        <w:rPr>
          <w:rFonts w:cs="Arial"/>
          <w:i w:val="0"/>
          <w:szCs w:val="24"/>
        </w:rPr>
      </w:pPr>
      <w:r w:rsidRPr="0088368E">
        <w:rPr>
          <w:rFonts w:cs="Arial"/>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593FD5" w:rsidRPr="00D71014" w:rsidRDefault="00593FD5" w:rsidP="00593FD5">
      <w:pPr>
        <w:spacing w:after="0" w:line="360" w:lineRule="auto"/>
        <w:jc w:val="center"/>
        <w:rPr>
          <w:rFonts w:cs="Arial"/>
          <w:b/>
          <w:i w:val="0"/>
          <w:szCs w:val="24"/>
        </w:rPr>
      </w:pPr>
    </w:p>
    <w:p w:rsidR="00593FD5" w:rsidRPr="00D71014" w:rsidRDefault="00593FD5" w:rsidP="00593FD5">
      <w:pPr>
        <w:spacing w:after="0" w:line="360" w:lineRule="auto"/>
        <w:jc w:val="center"/>
        <w:rPr>
          <w:rFonts w:cs="Arial"/>
          <w:b/>
          <w:i w:val="0"/>
          <w:szCs w:val="24"/>
        </w:rPr>
      </w:pPr>
    </w:p>
    <w:p w:rsidR="00593FD5" w:rsidRPr="00D71014" w:rsidRDefault="00593FD5" w:rsidP="00593FD5">
      <w:pPr>
        <w:spacing w:after="0" w:line="360" w:lineRule="auto"/>
        <w:jc w:val="center"/>
        <w:rPr>
          <w:rFonts w:cs="Arial"/>
          <w:b/>
          <w:i w:val="0"/>
          <w:szCs w:val="24"/>
        </w:rPr>
      </w:pPr>
      <w:r w:rsidRPr="00D71014">
        <w:rPr>
          <w:rFonts w:cs="Arial"/>
          <w:b/>
          <w:szCs w:val="24"/>
        </w:rPr>
        <w:t>A C U E R D O</w:t>
      </w:r>
    </w:p>
    <w:p w:rsidR="00593FD5" w:rsidRPr="00D71014" w:rsidRDefault="00593FD5" w:rsidP="00593FD5">
      <w:pPr>
        <w:spacing w:after="0" w:line="360" w:lineRule="auto"/>
        <w:jc w:val="both"/>
        <w:rPr>
          <w:rFonts w:cs="Arial"/>
          <w:i w:val="0"/>
          <w:szCs w:val="24"/>
        </w:rPr>
      </w:pPr>
    </w:p>
    <w:p w:rsidR="00593FD5" w:rsidRPr="007915AB" w:rsidRDefault="00593FD5" w:rsidP="00593FD5">
      <w:pPr>
        <w:spacing w:after="0" w:line="360" w:lineRule="auto"/>
        <w:jc w:val="both"/>
        <w:rPr>
          <w:rFonts w:cs="Arial"/>
          <w:i w:val="0"/>
          <w:szCs w:val="24"/>
        </w:rPr>
      </w:pPr>
      <w:r w:rsidRPr="007915AB">
        <w:rPr>
          <w:rFonts w:cs="Arial"/>
          <w:b/>
          <w:szCs w:val="24"/>
        </w:rPr>
        <w:t>ÚNICO. -</w:t>
      </w:r>
      <w:r w:rsidRPr="007915AB">
        <w:rPr>
          <w:rFonts w:cs="Arial"/>
          <w:szCs w:val="24"/>
        </w:rPr>
        <w:t xml:space="preserve"> La Sexagésima Séptima Legislatura del Honorable Congreso del Estado de Chihuahua exhorta respetuosamente al Poder Ejecutivo Federal,  </w:t>
      </w:r>
      <w:r w:rsidRPr="0047210A">
        <w:rPr>
          <w:rFonts w:cs="Arial"/>
          <w:szCs w:val="24"/>
        </w:rPr>
        <w:t xml:space="preserve">para que se dé a conocer cuál es  la estrategia a seguir para cumplir  a cabalidad con los acuerdos  de la Agenda 2030 en lo relativo al objetivo </w:t>
      </w:r>
      <w:r>
        <w:rPr>
          <w:rFonts w:cs="Arial"/>
          <w:szCs w:val="24"/>
        </w:rPr>
        <w:t>diez</w:t>
      </w:r>
      <w:r>
        <w:rPr>
          <w:rFonts w:cs="Arial"/>
          <w:szCs w:val="24"/>
        </w:rPr>
        <w:t xml:space="preserve"> </w:t>
      </w:r>
      <w:r>
        <w:rPr>
          <w:rFonts w:cs="Arial"/>
          <w:szCs w:val="24"/>
        </w:rPr>
        <w:t>REDUCCIÓN DE LAS DESIGUALDADES.</w:t>
      </w:r>
    </w:p>
    <w:p w:rsidR="00593FD5" w:rsidRPr="00D71014" w:rsidRDefault="00593FD5" w:rsidP="00593FD5">
      <w:pPr>
        <w:spacing w:after="0" w:line="360" w:lineRule="auto"/>
        <w:jc w:val="both"/>
        <w:rPr>
          <w:rFonts w:cs="Arial"/>
          <w:i w:val="0"/>
          <w:szCs w:val="24"/>
        </w:rPr>
      </w:pPr>
    </w:p>
    <w:p w:rsidR="00593FD5" w:rsidRPr="007915AB" w:rsidRDefault="00593FD5" w:rsidP="00593FD5">
      <w:pPr>
        <w:spacing w:after="0" w:line="360" w:lineRule="auto"/>
        <w:jc w:val="both"/>
        <w:rPr>
          <w:rFonts w:cs="Arial"/>
          <w:i w:val="0"/>
          <w:szCs w:val="24"/>
        </w:rPr>
      </w:pPr>
    </w:p>
    <w:p w:rsidR="00593FD5" w:rsidRPr="007915AB" w:rsidRDefault="00593FD5" w:rsidP="00593FD5">
      <w:pPr>
        <w:spacing w:after="0" w:line="360" w:lineRule="auto"/>
        <w:jc w:val="both"/>
        <w:rPr>
          <w:rFonts w:cs="Arial"/>
          <w:i w:val="0"/>
          <w:szCs w:val="24"/>
        </w:rPr>
      </w:pPr>
      <w:r w:rsidRPr="007915AB">
        <w:rPr>
          <w:rFonts w:cs="Arial"/>
          <w:b/>
          <w:szCs w:val="24"/>
        </w:rPr>
        <w:t>ECONÓMICO. -</w:t>
      </w:r>
      <w:r w:rsidRPr="007915AB">
        <w:rPr>
          <w:rFonts w:cs="Arial"/>
          <w:szCs w:val="24"/>
        </w:rPr>
        <w:t xml:space="preserve"> Una vez aprobado, túrnese al Poder Ejecutivo Federal para que se aborde el tema en los términos correspondientes, y que a su vez se remita copia del mismo a las autoridades competentes, para los efectos que haya lugar.</w:t>
      </w:r>
    </w:p>
    <w:p w:rsidR="00593FD5" w:rsidRPr="007915AB" w:rsidRDefault="00593FD5" w:rsidP="00593FD5">
      <w:pPr>
        <w:spacing w:after="0" w:line="360" w:lineRule="auto"/>
        <w:jc w:val="both"/>
        <w:rPr>
          <w:rFonts w:cs="Arial"/>
          <w:i w:val="0"/>
          <w:szCs w:val="24"/>
        </w:rPr>
      </w:pPr>
    </w:p>
    <w:p w:rsidR="00593FD5" w:rsidRPr="007915AB" w:rsidRDefault="00593FD5" w:rsidP="00593FD5">
      <w:pPr>
        <w:spacing w:after="0" w:line="360" w:lineRule="auto"/>
        <w:jc w:val="both"/>
        <w:rPr>
          <w:rFonts w:cs="Arial"/>
          <w:i w:val="0"/>
          <w:szCs w:val="24"/>
        </w:rPr>
      </w:pPr>
      <w:bookmarkStart w:id="0" w:name="_gjdgxs" w:colFirst="0" w:colLast="0"/>
      <w:bookmarkEnd w:id="0"/>
      <w:r w:rsidRPr="007915AB">
        <w:rPr>
          <w:rFonts w:cs="Arial"/>
          <w:szCs w:val="24"/>
        </w:rPr>
        <w:t>Dado en el Palacio del Poder Legislativo, en la Ciudad d</w:t>
      </w:r>
      <w:r>
        <w:rPr>
          <w:rFonts w:cs="Arial"/>
          <w:szCs w:val="24"/>
        </w:rPr>
        <w:t xml:space="preserve">e Chihuahua, Chihuahua, a los </w:t>
      </w:r>
      <w:r>
        <w:rPr>
          <w:rFonts w:cs="Arial"/>
          <w:szCs w:val="24"/>
        </w:rPr>
        <w:t>3 días del mes de junio</w:t>
      </w:r>
      <w:r>
        <w:rPr>
          <w:rFonts w:cs="Arial"/>
          <w:szCs w:val="24"/>
        </w:rPr>
        <w:t xml:space="preserve"> </w:t>
      </w:r>
      <w:r w:rsidRPr="007915AB">
        <w:rPr>
          <w:rFonts w:cs="Arial"/>
          <w:szCs w:val="24"/>
        </w:rPr>
        <w:t xml:space="preserve"> del año 2022.</w:t>
      </w:r>
    </w:p>
    <w:p w:rsidR="00593FD5" w:rsidRPr="00D71014" w:rsidRDefault="00593FD5" w:rsidP="00593FD5">
      <w:pPr>
        <w:spacing w:after="0" w:line="360" w:lineRule="auto"/>
        <w:jc w:val="both"/>
        <w:rPr>
          <w:rFonts w:cs="Arial"/>
          <w:i w:val="0"/>
          <w:szCs w:val="24"/>
        </w:rPr>
      </w:pPr>
    </w:p>
    <w:p w:rsidR="00593FD5" w:rsidRPr="00D71014" w:rsidRDefault="00593FD5" w:rsidP="00593FD5">
      <w:pPr>
        <w:pBdr>
          <w:top w:val="nil"/>
          <w:left w:val="nil"/>
          <w:bottom w:val="nil"/>
          <w:right w:val="nil"/>
          <w:between w:val="nil"/>
        </w:pBdr>
        <w:shd w:val="clear" w:color="auto" w:fill="FFFFFF"/>
        <w:spacing w:line="360" w:lineRule="auto"/>
        <w:jc w:val="center"/>
        <w:rPr>
          <w:rFonts w:eastAsia="Arial" w:cs="Arial"/>
          <w:b/>
          <w:i w:val="0"/>
          <w:szCs w:val="24"/>
        </w:rPr>
      </w:pPr>
      <w:r w:rsidRPr="00D71014">
        <w:rPr>
          <w:rFonts w:eastAsia="Arial" w:cs="Arial"/>
          <w:b/>
          <w:i w:val="0"/>
          <w:noProof/>
          <w:szCs w:val="24"/>
          <w:lang w:eastAsia="es-MX"/>
        </w:rPr>
        <w:drawing>
          <wp:anchor distT="0" distB="0" distL="114300" distR="114300" simplePos="0" relativeHeight="251659264" behindDoc="1" locked="0" layoutInCell="1" allowOverlap="1" wp14:anchorId="5FD30D17" wp14:editId="3EAA0E30">
            <wp:simplePos x="0" y="0"/>
            <wp:positionH relativeFrom="column">
              <wp:posOffset>1872615</wp:posOffset>
            </wp:positionH>
            <wp:positionV relativeFrom="paragraph">
              <wp:posOffset>208280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593FD5" w:rsidRPr="00D71014" w:rsidRDefault="00593FD5" w:rsidP="00593FD5">
      <w:pPr>
        <w:pBdr>
          <w:top w:val="nil"/>
          <w:left w:val="nil"/>
          <w:bottom w:val="nil"/>
          <w:right w:val="nil"/>
          <w:between w:val="nil"/>
        </w:pBdr>
        <w:shd w:val="clear" w:color="auto" w:fill="FFFFFF"/>
        <w:spacing w:line="360" w:lineRule="auto"/>
        <w:jc w:val="center"/>
        <w:rPr>
          <w:rFonts w:eastAsia="Arial" w:cs="Arial"/>
          <w:b/>
          <w:i w:val="0"/>
          <w:szCs w:val="24"/>
        </w:rPr>
      </w:pPr>
      <w:r w:rsidRPr="00D71014">
        <w:rPr>
          <w:rFonts w:eastAsia="Arial" w:cs="Arial"/>
          <w:b/>
          <w:szCs w:val="24"/>
        </w:rPr>
        <w:t xml:space="preserve">ATENTAMENTE </w:t>
      </w:r>
      <w:bookmarkStart w:id="1" w:name="_GoBack"/>
      <w:bookmarkEnd w:id="1"/>
    </w:p>
    <w:p w:rsidR="00593FD5" w:rsidRPr="00D71014" w:rsidRDefault="00593FD5" w:rsidP="00593FD5">
      <w:pPr>
        <w:spacing w:before="240" w:after="0"/>
        <w:jc w:val="center"/>
        <w:rPr>
          <w:rFonts w:eastAsia="Arial" w:cs="Arial"/>
          <w:b/>
          <w:i w:val="0"/>
          <w:szCs w:val="24"/>
        </w:rPr>
      </w:pPr>
      <w:bookmarkStart w:id="2" w:name="_3dy6vkm" w:colFirst="0" w:colLast="0"/>
      <w:bookmarkEnd w:id="2"/>
    </w:p>
    <w:p w:rsidR="00593FD5" w:rsidRPr="00D71014" w:rsidRDefault="00593FD5" w:rsidP="00593FD5">
      <w:pPr>
        <w:spacing w:before="240" w:after="0"/>
        <w:jc w:val="center"/>
        <w:rPr>
          <w:rFonts w:cs="Arial"/>
          <w:b/>
          <w:i w:val="0"/>
          <w:szCs w:val="24"/>
        </w:rPr>
      </w:pPr>
      <w:r w:rsidRPr="00D71014">
        <w:rPr>
          <w:rFonts w:cs="Arial"/>
          <w:b/>
          <w:szCs w:val="24"/>
        </w:rPr>
        <w:t>DIPUTADO OMAR BAZÁN FLORES</w:t>
      </w:r>
    </w:p>
    <w:p w:rsidR="00593FD5" w:rsidRPr="00D71014" w:rsidRDefault="00593FD5" w:rsidP="00593FD5">
      <w:pPr>
        <w:spacing w:after="0"/>
        <w:jc w:val="center"/>
        <w:rPr>
          <w:rFonts w:cs="Arial"/>
          <w:b/>
          <w:i w:val="0"/>
          <w:szCs w:val="24"/>
        </w:rPr>
        <w:sectPr w:rsidR="00593FD5" w:rsidRPr="00D71014" w:rsidSect="003D4119">
          <w:headerReference w:type="default" r:id="rId12"/>
          <w:pgSz w:w="12240" w:h="15840"/>
          <w:pgMar w:top="3402" w:right="1701" w:bottom="1418" w:left="1701" w:header="709" w:footer="709" w:gutter="0"/>
          <w:cols w:space="708"/>
          <w:docGrid w:linePitch="360"/>
        </w:sectPr>
      </w:pPr>
      <w:r w:rsidRPr="00D71014">
        <w:rPr>
          <w:rFonts w:cs="Arial"/>
          <w:b/>
          <w:szCs w:val="24"/>
        </w:rPr>
        <w:t xml:space="preserve">Vicepresidente del H. Congreso </w:t>
      </w:r>
      <w:r>
        <w:rPr>
          <w:rFonts w:cs="Arial"/>
          <w:b/>
          <w:szCs w:val="24"/>
        </w:rPr>
        <w:t>del Estado</w:t>
      </w:r>
    </w:p>
    <w:p w:rsidR="00F225C4" w:rsidRDefault="00BE75F3"/>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F2" w:rsidRDefault="00BE75F3" w:rsidP="00DE1ABE">
    <w:pPr>
      <w:pStyle w:val="Encabezado"/>
      <w:tabs>
        <w:tab w:val="clear" w:pos="4419"/>
        <w:tab w:val="clear" w:pos="8838"/>
        <w:tab w:val="left" w:pos="8610"/>
      </w:tabs>
      <w:jc w:val="right"/>
      <w:rPr>
        <w:rFonts w:ascii="Edwardian Script ITC" w:hAnsi="Edwardian Script ITC"/>
        <w:sz w:val="40"/>
      </w:rPr>
    </w:pPr>
  </w:p>
  <w:p w:rsidR="004728F2" w:rsidRDefault="00BE75F3" w:rsidP="00DE1ABE">
    <w:pPr>
      <w:pStyle w:val="Encabezado"/>
      <w:tabs>
        <w:tab w:val="clear" w:pos="4419"/>
        <w:tab w:val="clear" w:pos="8838"/>
        <w:tab w:val="left" w:pos="8610"/>
      </w:tabs>
      <w:jc w:val="right"/>
      <w:rPr>
        <w:rFonts w:ascii="Edwardian Script ITC" w:hAnsi="Edwardian Script ITC"/>
        <w:sz w:val="40"/>
      </w:rPr>
    </w:pPr>
  </w:p>
  <w:p w:rsidR="004728F2" w:rsidRPr="00A41CDD" w:rsidRDefault="00BE75F3" w:rsidP="00DE1ABE">
    <w:pPr>
      <w:pStyle w:val="Encabezado"/>
    </w:pPr>
  </w:p>
  <w:p w:rsidR="004728F2" w:rsidRDefault="00BE75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6217"/>
    <w:multiLevelType w:val="multilevel"/>
    <w:tmpl w:val="9972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056F"/>
    <w:multiLevelType w:val="hybridMultilevel"/>
    <w:tmpl w:val="3F16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665BC5"/>
    <w:multiLevelType w:val="hybridMultilevel"/>
    <w:tmpl w:val="D526BA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D5"/>
    <w:rsid w:val="00026B83"/>
    <w:rsid w:val="00067995"/>
    <w:rsid w:val="0017250C"/>
    <w:rsid w:val="00302A0B"/>
    <w:rsid w:val="00432C3B"/>
    <w:rsid w:val="004613AD"/>
    <w:rsid w:val="005709E2"/>
    <w:rsid w:val="00593FD5"/>
    <w:rsid w:val="00BE75F3"/>
    <w:rsid w:val="00C93874"/>
    <w:rsid w:val="00FC3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40B05-DBBF-4679-8764-5151F57D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D5"/>
  </w:style>
  <w:style w:type="paragraph" w:styleId="Ttulo2">
    <w:name w:val="heading 2"/>
    <w:basedOn w:val="Normal"/>
    <w:link w:val="Ttulo2Car"/>
    <w:uiPriority w:val="9"/>
    <w:qFormat/>
    <w:rsid w:val="00593FD5"/>
    <w:pPr>
      <w:spacing w:before="100" w:beforeAutospacing="1" w:after="100" w:afterAutospacing="1"/>
      <w:outlineLvl w:val="1"/>
    </w:pPr>
    <w:rPr>
      <w:rFonts w:ascii="Times New Roman" w:eastAsia="Times New Roman" w:hAnsi="Times New Roman" w:cs="Times New Roman"/>
      <w:b/>
      <w:bCs/>
      <w:i w:val="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3FD5"/>
    <w:rPr>
      <w:rFonts w:ascii="Times New Roman" w:eastAsia="Times New Roman" w:hAnsi="Times New Roman" w:cs="Times New Roman"/>
      <w:b/>
      <w:bCs/>
      <w:i w:val="0"/>
      <w:sz w:val="36"/>
      <w:szCs w:val="36"/>
      <w:lang w:eastAsia="es-MX"/>
    </w:rPr>
  </w:style>
  <w:style w:type="paragraph" w:styleId="Encabezado">
    <w:name w:val="header"/>
    <w:basedOn w:val="Normal"/>
    <w:link w:val="EncabezadoCar"/>
    <w:uiPriority w:val="99"/>
    <w:unhideWhenUsed/>
    <w:rsid w:val="00593FD5"/>
    <w:pPr>
      <w:tabs>
        <w:tab w:val="center" w:pos="4419"/>
        <w:tab w:val="right" w:pos="8838"/>
      </w:tabs>
      <w:spacing w:after="0"/>
    </w:pPr>
    <w:rPr>
      <w:rFonts w:ascii="Calibri" w:eastAsia="Calibri" w:hAnsi="Calibri" w:cs="Times New Roman"/>
      <w:i w:val="0"/>
      <w:sz w:val="22"/>
    </w:rPr>
  </w:style>
  <w:style w:type="character" w:customStyle="1" w:styleId="EncabezadoCar">
    <w:name w:val="Encabezado Car"/>
    <w:basedOn w:val="Fuentedeprrafopredeter"/>
    <w:link w:val="Encabezado"/>
    <w:uiPriority w:val="99"/>
    <w:rsid w:val="00593FD5"/>
    <w:rPr>
      <w:rFonts w:ascii="Calibri" w:eastAsia="Calibri" w:hAnsi="Calibri" w:cs="Times New Roman"/>
      <w:i w:val="0"/>
      <w:sz w:val="22"/>
    </w:rPr>
  </w:style>
  <w:style w:type="paragraph" w:styleId="NormalWeb">
    <w:name w:val="Normal (Web)"/>
    <w:basedOn w:val="Normal"/>
    <w:uiPriority w:val="99"/>
    <w:unhideWhenUsed/>
    <w:rsid w:val="00593FD5"/>
    <w:pPr>
      <w:spacing w:before="100" w:beforeAutospacing="1" w:after="100" w:afterAutospacing="1"/>
    </w:pPr>
    <w:rPr>
      <w:rFonts w:ascii="Times New Roman" w:eastAsia="Times New Roman" w:hAnsi="Times New Roman" w:cs="Times New Roman"/>
      <w:i w:val="0"/>
      <w:szCs w:val="24"/>
      <w:lang w:eastAsia="es-MX"/>
    </w:rPr>
  </w:style>
  <w:style w:type="character" w:styleId="Hipervnculo">
    <w:name w:val="Hyperlink"/>
    <w:basedOn w:val="Fuentedeprrafopredeter"/>
    <w:uiPriority w:val="99"/>
    <w:semiHidden/>
    <w:unhideWhenUsed/>
    <w:rsid w:val="00593FD5"/>
    <w:rPr>
      <w:color w:val="0000FF"/>
      <w:u w:val="single"/>
    </w:rPr>
  </w:style>
  <w:style w:type="character" w:styleId="Textoennegrita">
    <w:name w:val="Strong"/>
    <w:basedOn w:val="Fuentedeprrafopredeter"/>
    <w:uiPriority w:val="22"/>
    <w:qFormat/>
    <w:rsid w:val="00593FD5"/>
    <w:rPr>
      <w:b/>
      <w:bCs/>
    </w:rPr>
  </w:style>
  <w:style w:type="paragraph" w:styleId="Prrafodelista">
    <w:name w:val="List Paragraph"/>
    <w:basedOn w:val="Normal"/>
    <w:uiPriority w:val="34"/>
    <w:qFormat/>
    <w:rsid w:val="0006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6793">
      <w:bodyDiv w:val="1"/>
      <w:marLeft w:val="0"/>
      <w:marRight w:val="0"/>
      <w:marTop w:val="0"/>
      <w:marBottom w:val="0"/>
      <w:divBdr>
        <w:top w:val="none" w:sz="0" w:space="0" w:color="auto"/>
        <w:left w:val="none" w:sz="0" w:space="0" w:color="auto"/>
        <w:bottom w:val="none" w:sz="0" w:space="0" w:color="auto"/>
        <w:right w:val="none" w:sz="0" w:space="0" w:color="auto"/>
      </w:divBdr>
    </w:div>
    <w:div w:id="374239975">
      <w:bodyDiv w:val="1"/>
      <w:marLeft w:val="0"/>
      <w:marRight w:val="0"/>
      <w:marTop w:val="0"/>
      <w:marBottom w:val="0"/>
      <w:divBdr>
        <w:top w:val="none" w:sz="0" w:space="0" w:color="auto"/>
        <w:left w:val="none" w:sz="0" w:space="0" w:color="auto"/>
        <w:bottom w:val="none" w:sz="0" w:space="0" w:color="auto"/>
        <w:right w:val="none" w:sz="0" w:space="0" w:color="auto"/>
      </w:divBdr>
    </w:div>
    <w:div w:id="807818633">
      <w:bodyDiv w:val="1"/>
      <w:marLeft w:val="0"/>
      <w:marRight w:val="0"/>
      <w:marTop w:val="0"/>
      <w:marBottom w:val="0"/>
      <w:divBdr>
        <w:top w:val="none" w:sz="0" w:space="0" w:color="auto"/>
        <w:left w:val="none" w:sz="0" w:space="0" w:color="auto"/>
        <w:bottom w:val="none" w:sz="0" w:space="0" w:color="auto"/>
        <w:right w:val="none" w:sz="0" w:space="0" w:color="auto"/>
      </w:divBdr>
    </w:div>
    <w:div w:id="1052464689">
      <w:bodyDiv w:val="1"/>
      <w:marLeft w:val="0"/>
      <w:marRight w:val="0"/>
      <w:marTop w:val="0"/>
      <w:marBottom w:val="0"/>
      <w:divBdr>
        <w:top w:val="none" w:sz="0" w:space="0" w:color="auto"/>
        <w:left w:val="none" w:sz="0" w:space="0" w:color="auto"/>
        <w:bottom w:val="none" w:sz="0" w:space="0" w:color="auto"/>
        <w:right w:val="none" w:sz="0" w:space="0" w:color="auto"/>
      </w:divBdr>
      <w:divsChild>
        <w:div w:id="1328363018">
          <w:marLeft w:val="300"/>
          <w:marRight w:val="0"/>
          <w:marTop w:val="0"/>
          <w:marBottom w:val="0"/>
          <w:divBdr>
            <w:top w:val="none" w:sz="0" w:space="0" w:color="auto"/>
            <w:left w:val="none" w:sz="0" w:space="0" w:color="auto"/>
            <w:bottom w:val="none" w:sz="0" w:space="0" w:color="auto"/>
            <w:right w:val="none" w:sz="0" w:space="0" w:color="auto"/>
          </w:divBdr>
          <w:divsChild>
            <w:div w:id="1713070592">
              <w:marLeft w:val="0"/>
              <w:marRight w:val="0"/>
              <w:marTop w:val="0"/>
              <w:marBottom w:val="0"/>
              <w:divBdr>
                <w:top w:val="none" w:sz="0" w:space="0" w:color="auto"/>
                <w:left w:val="none" w:sz="0" w:space="0" w:color="auto"/>
                <w:bottom w:val="none" w:sz="0" w:space="0" w:color="auto"/>
                <w:right w:val="none" w:sz="0" w:space="0" w:color="auto"/>
              </w:divBdr>
              <w:divsChild>
                <w:div w:id="259223049">
                  <w:marLeft w:val="0"/>
                  <w:marRight w:val="0"/>
                  <w:marTop w:val="0"/>
                  <w:marBottom w:val="0"/>
                  <w:divBdr>
                    <w:top w:val="none" w:sz="0" w:space="0" w:color="auto"/>
                    <w:left w:val="none" w:sz="0" w:space="0" w:color="auto"/>
                    <w:bottom w:val="none" w:sz="0" w:space="0" w:color="auto"/>
                    <w:right w:val="none" w:sz="0" w:space="0" w:color="auto"/>
                  </w:divBdr>
                  <w:divsChild>
                    <w:div w:id="655301822">
                      <w:marLeft w:val="0"/>
                      <w:marRight w:val="0"/>
                      <w:marTop w:val="0"/>
                      <w:marBottom w:val="0"/>
                      <w:divBdr>
                        <w:top w:val="none" w:sz="0" w:space="0" w:color="auto"/>
                        <w:left w:val="none" w:sz="0" w:space="0" w:color="auto"/>
                        <w:bottom w:val="none" w:sz="0" w:space="0" w:color="auto"/>
                        <w:right w:val="none" w:sz="0" w:space="0" w:color="auto"/>
                      </w:divBdr>
                    </w:div>
                    <w:div w:id="1811165511">
                      <w:marLeft w:val="0"/>
                      <w:marRight w:val="0"/>
                      <w:marTop w:val="0"/>
                      <w:marBottom w:val="0"/>
                      <w:divBdr>
                        <w:top w:val="none" w:sz="0" w:space="0" w:color="auto"/>
                        <w:left w:val="none" w:sz="0" w:space="0" w:color="auto"/>
                        <w:bottom w:val="none" w:sz="0" w:space="0" w:color="auto"/>
                        <w:right w:val="none" w:sz="0" w:space="0" w:color="auto"/>
                      </w:divBdr>
                      <w:divsChild>
                        <w:div w:id="6114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conomia/2019/05/12/actualidad/1557675929_90021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n/coronavirus/covid-19-un-counters-pandemic-related-hate-and-xenophob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ites/un2.un.org/files/un_policy_brief_on_human_rights_and_covid_23_april_2020.pdf" TargetMode="External"/><Relationship Id="rId11" Type="http://schemas.openxmlformats.org/officeDocument/2006/relationships/image" Target="media/image1.png"/><Relationship Id="rId5" Type="http://schemas.openxmlformats.org/officeDocument/2006/relationships/hyperlink" Target="https://eacnur.org/blog/5-frases-de-igualdad-de-genero-que-te-inspiraran-tc_alt45664n_o_pstn_o_pst/" TargetMode="External"/><Relationship Id="rId10" Type="http://schemas.openxmlformats.org/officeDocument/2006/relationships/hyperlink" Target="https://wir2022.wid.world/www-site/uploads/2021/12/CountrySheets_WorldInequalityReport2022_-WorldInequalityLab_7Dec.pdf" TargetMode="External"/><Relationship Id="rId4" Type="http://schemas.openxmlformats.org/officeDocument/2006/relationships/webSettings" Target="webSettings.xml"/><Relationship Id="rId9" Type="http://schemas.openxmlformats.org/officeDocument/2006/relationships/hyperlink" Target="https://wir2022.wid.world/downloa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2022-06-02T16:38:00Z</dcterms:created>
  <dcterms:modified xsi:type="dcterms:W3CDTF">2022-06-02T19:58:00Z</dcterms:modified>
</cp:coreProperties>
</file>