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AD" w:rsidRPr="00FA5ABB" w:rsidRDefault="00B97838" w:rsidP="00B97838">
      <w:pPr>
        <w:pStyle w:val="Sinespaciado"/>
        <w:spacing w:line="360" w:lineRule="auto"/>
        <w:rPr>
          <w:rFonts w:ascii="Century Gothic" w:hAnsi="Century Gothic"/>
          <w:b/>
          <w:sz w:val="24"/>
          <w:szCs w:val="24"/>
        </w:rPr>
      </w:pPr>
      <w:r w:rsidRPr="00FA5ABB">
        <w:rPr>
          <w:rFonts w:ascii="Century Gothic" w:hAnsi="Century Gothic"/>
          <w:b/>
          <w:sz w:val="24"/>
          <w:szCs w:val="24"/>
        </w:rPr>
        <w:t>H. CONGRESO DEL ESTADO</w:t>
      </w:r>
    </w:p>
    <w:p w:rsidR="00892FAD" w:rsidRPr="00FA5ABB" w:rsidRDefault="00B97838" w:rsidP="00B97838">
      <w:pPr>
        <w:pStyle w:val="Sinespaciado"/>
        <w:spacing w:line="360" w:lineRule="auto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b/>
          <w:sz w:val="24"/>
          <w:szCs w:val="24"/>
        </w:rPr>
        <w:t>PRESENTE.-</w:t>
      </w:r>
    </w:p>
    <w:p w:rsidR="00B97838" w:rsidRPr="00FA5ABB" w:rsidRDefault="00B97838" w:rsidP="00B97838">
      <w:pPr>
        <w:pStyle w:val="Sinespaciado"/>
        <w:spacing w:line="360" w:lineRule="au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892FAD" w:rsidRPr="00FA5ABB" w:rsidRDefault="00892FAD" w:rsidP="00AA421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>Con fun</w:t>
      </w:r>
      <w:r w:rsidR="00AC0C4D">
        <w:rPr>
          <w:rFonts w:ascii="Century Gothic" w:hAnsi="Century Gothic"/>
          <w:sz w:val="24"/>
          <w:szCs w:val="24"/>
        </w:rPr>
        <w:t>damento en los artículos 7 y 67</w:t>
      </w:r>
      <w:r w:rsidR="00D82293">
        <w:rPr>
          <w:rFonts w:ascii="Century Gothic" w:hAnsi="Century Gothic"/>
          <w:sz w:val="24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 xml:space="preserve">de la Ley </w:t>
      </w:r>
      <w:r w:rsidR="00AA4219" w:rsidRPr="00FA5ABB">
        <w:rPr>
          <w:rFonts w:ascii="Century Gothic" w:hAnsi="Century Gothic"/>
          <w:sz w:val="24"/>
          <w:szCs w:val="24"/>
        </w:rPr>
        <w:t>Orgánica</w:t>
      </w:r>
      <w:r w:rsidRPr="00FA5ABB">
        <w:rPr>
          <w:rFonts w:ascii="Century Gothic" w:hAnsi="Century Gothic"/>
          <w:sz w:val="24"/>
          <w:szCs w:val="24"/>
        </w:rPr>
        <w:t xml:space="preserve"> del Poder </w:t>
      </w:r>
      <w:r w:rsidR="004E20EA" w:rsidRPr="00FA5ABB">
        <w:rPr>
          <w:rFonts w:ascii="Century Gothic" w:hAnsi="Century Gothic"/>
          <w:sz w:val="24"/>
          <w:szCs w:val="24"/>
        </w:rPr>
        <w:t>Legislativo; 3</w:t>
      </w:r>
      <w:r w:rsidR="00AC0C4D">
        <w:rPr>
          <w:rFonts w:ascii="Century Gothic" w:hAnsi="Century Gothic"/>
          <w:sz w:val="24"/>
          <w:szCs w:val="24"/>
        </w:rPr>
        <w:t>, fracción II</w:t>
      </w:r>
      <w:r w:rsidR="0099663F">
        <w:rPr>
          <w:rFonts w:ascii="Century Gothic" w:hAnsi="Century Gothic"/>
          <w:sz w:val="24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 xml:space="preserve">del Reglamento </w:t>
      </w:r>
      <w:r w:rsidR="004E20EA" w:rsidRPr="00FA5ABB">
        <w:rPr>
          <w:rFonts w:ascii="Century Gothic" w:hAnsi="Century Gothic"/>
          <w:sz w:val="24"/>
          <w:szCs w:val="24"/>
        </w:rPr>
        <w:t>Interior</w:t>
      </w:r>
      <w:r w:rsidRPr="00FA5ABB">
        <w:rPr>
          <w:rFonts w:ascii="Century Gothic" w:hAnsi="Century Gothic"/>
          <w:sz w:val="24"/>
          <w:szCs w:val="24"/>
        </w:rPr>
        <w:t xml:space="preserve"> y de Prácticas Parlamentarias, ambos ordenamientos jurídicos del  Estado de Chihuahua</w:t>
      </w:r>
      <w:r w:rsidR="005F6054">
        <w:rPr>
          <w:rFonts w:ascii="Century Gothic" w:hAnsi="Century Gothic"/>
          <w:sz w:val="24"/>
          <w:szCs w:val="24"/>
        </w:rPr>
        <w:t>,</w:t>
      </w:r>
      <w:r w:rsidRPr="00FA5ABB">
        <w:rPr>
          <w:rFonts w:ascii="Century Gothic" w:hAnsi="Century Gothic"/>
          <w:sz w:val="24"/>
          <w:szCs w:val="24"/>
        </w:rPr>
        <w:t xml:space="preserve"> y</w:t>
      </w:r>
    </w:p>
    <w:p w:rsidR="00892FAD" w:rsidRPr="00FA5ABB" w:rsidRDefault="00892FAD" w:rsidP="00AA4219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FA5ABB">
        <w:rPr>
          <w:rFonts w:ascii="Century Gothic" w:hAnsi="Century Gothic"/>
          <w:b/>
          <w:sz w:val="24"/>
          <w:szCs w:val="24"/>
        </w:rPr>
        <w:t>CONSIDERANDO</w:t>
      </w:r>
    </w:p>
    <w:p w:rsidR="00892FAD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892FAD" w:rsidRPr="00FA5ABB">
        <w:rPr>
          <w:rFonts w:ascii="Century Gothic" w:hAnsi="Century Gothic"/>
          <w:sz w:val="24"/>
          <w:szCs w:val="24"/>
        </w:rPr>
        <w:t xml:space="preserve">l artículo 7 de la </w:t>
      </w:r>
      <w:r w:rsidR="00AA4219" w:rsidRPr="00FA5ABB">
        <w:rPr>
          <w:rFonts w:ascii="Century Gothic" w:hAnsi="Century Gothic"/>
          <w:sz w:val="24"/>
          <w:szCs w:val="24"/>
        </w:rPr>
        <w:t>Ley Orgánica del Poder Legislativo</w:t>
      </w:r>
      <w:r w:rsidR="00B97838" w:rsidRPr="00FA5ABB">
        <w:rPr>
          <w:rFonts w:ascii="Century Gothic" w:hAnsi="Century Gothic"/>
          <w:sz w:val="24"/>
          <w:szCs w:val="24"/>
        </w:rPr>
        <w:t>,</w:t>
      </w:r>
      <w:r w:rsidR="00AA4219" w:rsidRPr="00FA5ABB">
        <w:rPr>
          <w:rFonts w:ascii="Century Gothic" w:hAnsi="Century Gothic"/>
          <w:sz w:val="24"/>
          <w:szCs w:val="24"/>
        </w:rPr>
        <w:t xml:space="preserve"> </w:t>
      </w:r>
      <w:r w:rsidR="00892FAD" w:rsidRPr="00FA5ABB">
        <w:rPr>
          <w:rFonts w:ascii="Century Gothic" w:hAnsi="Century Gothic"/>
          <w:sz w:val="24"/>
          <w:szCs w:val="24"/>
        </w:rPr>
        <w:t>dispone que el Congreso del Estado tendrá su sede en la capital del Estado y sesionará en el Recinto Oficial que para tal efecto se designe.</w:t>
      </w:r>
    </w:p>
    <w:p w:rsidR="00892FAD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</w:t>
      </w:r>
      <w:r w:rsidR="00892FAD" w:rsidRPr="00FA5ABB">
        <w:rPr>
          <w:rFonts w:ascii="Century Gothic" w:hAnsi="Century Gothic"/>
          <w:sz w:val="24"/>
          <w:szCs w:val="24"/>
        </w:rPr>
        <w:t>a Presidencia de la Mesa Directiva es el Órgano encargado de dirigir los trabajos del Congreso.</w:t>
      </w:r>
    </w:p>
    <w:p w:rsidR="00595540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892FAD" w:rsidRPr="00FA5ABB">
        <w:rPr>
          <w:rFonts w:ascii="Century Gothic" w:hAnsi="Century Gothic"/>
          <w:sz w:val="24"/>
          <w:szCs w:val="24"/>
        </w:rPr>
        <w:t xml:space="preserve">l artículo 3 </w:t>
      </w:r>
      <w:r w:rsidR="005F6054">
        <w:rPr>
          <w:rFonts w:ascii="Century Gothic" w:hAnsi="Century Gothic"/>
          <w:sz w:val="24"/>
          <w:szCs w:val="24"/>
        </w:rPr>
        <w:t>del Reglamento Interior y de Prá</w:t>
      </w:r>
      <w:r w:rsidR="00892FAD" w:rsidRPr="00FA5ABB">
        <w:rPr>
          <w:rFonts w:ascii="Century Gothic" w:hAnsi="Century Gothic"/>
          <w:sz w:val="24"/>
          <w:szCs w:val="24"/>
        </w:rPr>
        <w:t>cticas Parlamentarias del Poder Legislativo, establece como hipótesis</w:t>
      </w:r>
      <w:r w:rsidR="00AC0C4D">
        <w:rPr>
          <w:rFonts w:ascii="Century Gothic" w:hAnsi="Century Gothic"/>
          <w:sz w:val="24"/>
          <w:szCs w:val="24"/>
        </w:rPr>
        <w:t xml:space="preserve"> de excepción el que se declare</w:t>
      </w:r>
      <w:r w:rsidR="00B83F41">
        <w:rPr>
          <w:rFonts w:ascii="Century Gothic" w:hAnsi="Century Gothic"/>
          <w:sz w:val="24"/>
          <w:szCs w:val="24"/>
        </w:rPr>
        <w:t xml:space="preserve">, transitoriamente, </w:t>
      </w:r>
      <w:r w:rsidR="00595540" w:rsidRPr="00FA5ABB">
        <w:rPr>
          <w:rFonts w:ascii="Century Gothic" w:hAnsi="Century Gothic"/>
          <w:sz w:val="24"/>
          <w:szCs w:val="24"/>
        </w:rPr>
        <w:t xml:space="preserve">como recinto oficial cualquier otro lugar en los siguientes supuestos: </w:t>
      </w:r>
    </w:p>
    <w:p w:rsidR="00AA4219" w:rsidRPr="00FA5ABB" w:rsidRDefault="00AA4219" w:rsidP="00AA4219">
      <w:pPr>
        <w:pStyle w:val="Prrafodelista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595540" w:rsidRPr="00FA5ABB" w:rsidRDefault="00595540" w:rsidP="00AA4219">
      <w:pPr>
        <w:pStyle w:val="Prrafodelista"/>
        <w:spacing w:line="360" w:lineRule="auto"/>
        <w:ind w:left="1416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 xml:space="preserve">I. Por resolución del Pleno, a propuesta de la Junta de Coordinación Política, indicando la fecha y el lugar donde se desarrollarán los trabajos, lo que deberá hacerse del conocimiento de los Poderes Judicial y Ejecutivo del Estado. </w:t>
      </w:r>
    </w:p>
    <w:p w:rsidR="00595540" w:rsidRPr="00FA5ABB" w:rsidRDefault="00595540" w:rsidP="00AA4219">
      <w:pPr>
        <w:pStyle w:val="Prrafodelista"/>
        <w:spacing w:line="360" w:lineRule="auto"/>
        <w:ind w:left="1416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>II. En caso fortuito, de fuerza mayor o cuando fuese necesario, la Presidencia de la Mesa Directiva notificará previamente a los integrantes de la Asamblea, fundamentando y motivando tal decisión.</w:t>
      </w:r>
    </w:p>
    <w:p w:rsidR="007B1E71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L</w:t>
      </w:r>
      <w:r w:rsidR="0047339E">
        <w:rPr>
          <w:rFonts w:ascii="Century Gothic" w:hAnsi="Century Gothic"/>
          <w:sz w:val="24"/>
          <w:szCs w:val="24"/>
        </w:rPr>
        <w:t>as</w:t>
      </w:r>
      <w:r w:rsidR="0064093B">
        <w:rPr>
          <w:rFonts w:ascii="Century Gothic" w:hAnsi="Century Gothic"/>
          <w:sz w:val="24"/>
          <w:szCs w:val="24"/>
        </w:rPr>
        <w:t xml:space="preserve"> Comisiones de Dictamen Legislativo tienen </w:t>
      </w:r>
      <w:r w:rsidR="00B83F41">
        <w:rPr>
          <w:rFonts w:ascii="Century Gothic" w:hAnsi="Century Gothic"/>
          <w:sz w:val="24"/>
          <w:szCs w:val="24"/>
        </w:rPr>
        <w:t xml:space="preserve">previsto </w:t>
      </w:r>
      <w:r w:rsidR="007B1E71">
        <w:rPr>
          <w:rFonts w:ascii="Century Gothic" w:hAnsi="Century Gothic"/>
          <w:sz w:val="24"/>
          <w:szCs w:val="24"/>
        </w:rPr>
        <w:t>celebrar reuniones a efecto de dictaminar diversas iniciativas</w:t>
      </w:r>
      <w:r w:rsidR="00B83F41">
        <w:rPr>
          <w:rFonts w:ascii="Century Gothic" w:hAnsi="Century Gothic"/>
          <w:sz w:val="24"/>
          <w:szCs w:val="24"/>
        </w:rPr>
        <w:t xml:space="preserve"> de especial relevancia para el desarrollo económico y social del Estado</w:t>
      </w:r>
      <w:r w:rsidR="007B1E71">
        <w:rPr>
          <w:rFonts w:ascii="Century Gothic" w:hAnsi="Century Gothic"/>
          <w:sz w:val="24"/>
          <w:szCs w:val="24"/>
        </w:rPr>
        <w:t xml:space="preserve">; por lo que se hace necesario convocar a sesión del Pleno </w:t>
      </w:r>
      <w:r w:rsidR="006D1E35">
        <w:rPr>
          <w:rFonts w:ascii="Century Gothic" w:hAnsi="Century Gothic"/>
          <w:sz w:val="24"/>
          <w:szCs w:val="24"/>
        </w:rPr>
        <w:t>para que este se pronuncie.</w:t>
      </w:r>
    </w:p>
    <w:p w:rsidR="007B1E71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7B1E71">
        <w:rPr>
          <w:rFonts w:ascii="Century Gothic" w:hAnsi="Century Gothic"/>
          <w:sz w:val="24"/>
          <w:szCs w:val="24"/>
        </w:rPr>
        <w:t>e conformidad con lo dispuesto en el artículo 28 de la Ley Orgánica del Poder Legislativo</w:t>
      </w:r>
      <w:r w:rsidR="00B83F41">
        <w:rPr>
          <w:rFonts w:ascii="Century Gothic" w:hAnsi="Century Gothic"/>
          <w:sz w:val="24"/>
          <w:szCs w:val="24"/>
        </w:rPr>
        <w:t>,</w:t>
      </w:r>
      <w:r w:rsidR="007B1E71">
        <w:rPr>
          <w:rFonts w:ascii="Century Gothic" w:hAnsi="Century Gothic"/>
          <w:sz w:val="24"/>
          <w:szCs w:val="24"/>
        </w:rPr>
        <w:t xml:space="preserve"> la Legislatura tendrá dos periodos ordinarios de sesiones, que en el caso del segundo, iniciará el día primero de marzo y concluirá a más tardar el treinta y uno de mayo.</w:t>
      </w:r>
    </w:p>
    <w:p w:rsidR="00787B5B" w:rsidRPr="00787B5B" w:rsidRDefault="00931EF0" w:rsidP="00787B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787B5B">
        <w:rPr>
          <w:rFonts w:ascii="Century Gothic" w:hAnsi="Century Gothic"/>
          <w:sz w:val="24"/>
          <w:szCs w:val="24"/>
        </w:rPr>
        <w:t>n cumplimiento a los</w:t>
      </w:r>
      <w:r w:rsidR="00BF4265">
        <w:rPr>
          <w:rFonts w:ascii="Century Gothic" w:hAnsi="Century Gothic"/>
          <w:sz w:val="24"/>
          <w:szCs w:val="24"/>
        </w:rPr>
        <w:t xml:space="preserve"> Decreto</w:t>
      </w:r>
      <w:r w:rsidR="00787B5B">
        <w:rPr>
          <w:rFonts w:ascii="Century Gothic" w:hAnsi="Century Gothic"/>
          <w:sz w:val="24"/>
          <w:szCs w:val="24"/>
        </w:rPr>
        <w:t>s</w:t>
      </w:r>
      <w:r w:rsidR="00BF4265">
        <w:rPr>
          <w:rFonts w:ascii="Century Gothic" w:hAnsi="Century Gothic"/>
          <w:sz w:val="24"/>
          <w:szCs w:val="24"/>
        </w:rPr>
        <w:t xml:space="preserve"> No.</w:t>
      </w:r>
      <w:r w:rsidR="00787B5B">
        <w:rPr>
          <w:rFonts w:ascii="Century Gothic" w:hAnsi="Century Gothic"/>
          <w:sz w:val="24"/>
          <w:szCs w:val="24"/>
        </w:rPr>
        <w:t xml:space="preserve"> </w:t>
      </w:r>
      <w:r w:rsidR="00787B5B" w:rsidRPr="00EE6118">
        <w:rPr>
          <w:rFonts w:ascii="Century Gothic" w:eastAsia="Calibri" w:hAnsi="Century Gothic" w:cs="Arial"/>
          <w:sz w:val="24"/>
          <w:szCs w:val="24"/>
          <w:lang w:val="es-ES_tradnl"/>
        </w:rPr>
        <w:t>LXVI/</w:t>
      </w:r>
      <w:proofErr w:type="spellStart"/>
      <w:r w:rsidR="00787B5B" w:rsidRPr="00EE6118">
        <w:rPr>
          <w:rFonts w:ascii="Century Gothic" w:eastAsia="Calibri" w:hAnsi="Century Gothic" w:cs="Arial"/>
          <w:sz w:val="24"/>
          <w:szCs w:val="24"/>
          <w:lang w:val="es-ES_tradnl"/>
        </w:rPr>
        <w:t>EXDEC</w:t>
      </w:r>
      <w:proofErr w:type="spellEnd"/>
      <w:r w:rsidR="00787B5B" w:rsidRPr="00EE6118">
        <w:rPr>
          <w:rFonts w:ascii="Century Gothic" w:eastAsia="Calibri" w:hAnsi="Century Gothic" w:cs="Arial"/>
          <w:sz w:val="24"/>
          <w:szCs w:val="24"/>
          <w:lang w:val="es-ES_tradnl"/>
        </w:rPr>
        <w:t>/1017/2021 II P.O.,</w:t>
      </w:r>
      <w:r w:rsidR="00787B5B">
        <w:rPr>
          <w:rFonts w:ascii="Century Gothic" w:eastAsia="Calibri" w:hAnsi="Century Gothic" w:cs="Arial"/>
          <w:sz w:val="24"/>
          <w:szCs w:val="24"/>
          <w:lang w:val="es-ES_tradnl"/>
        </w:rPr>
        <w:t xml:space="preserve"> y </w:t>
      </w:r>
      <w:r w:rsidR="00787B5B" w:rsidRPr="00787B5B">
        <w:rPr>
          <w:rFonts w:ascii="Century Gothic" w:hAnsi="Century Gothic"/>
          <w:sz w:val="24"/>
          <w:szCs w:val="24"/>
        </w:rPr>
        <w:t>LXVII/</w:t>
      </w:r>
      <w:proofErr w:type="spellStart"/>
      <w:r w:rsidR="00787B5B" w:rsidRPr="00787B5B">
        <w:rPr>
          <w:rFonts w:ascii="Century Gothic" w:hAnsi="Century Gothic"/>
          <w:sz w:val="24"/>
          <w:szCs w:val="24"/>
        </w:rPr>
        <w:t>RFDEC</w:t>
      </w:r>
      <w:proofErr w:type="spellEnd"/>
      <w:r w:rsidR="00787B5B" w:rsidRPr="00787B5B">
        <w:rPr>
          <w:rFonts w:ascii="Century Gothic" w:hAnsi="Century Gothic"/>
          <w:sz w:val="24"/>
          <w:szCs w:val="24"/>
        </w:rPr>
        <w:t>/0023/2021  I P.O.</w:t>
      </w:r>
      <w:r w:rsidR="00787B5B">
        <w:rPr>
          <w:rFonts w:ascii="Century Gothic" w:hAnsi="Century Gothic"/>
          <w:sz w:val="24"/>
          <w:szCs w:val="24"/>
        </w:rPr>
        <w:t xml:space="preserve">, </w:t>
      </w:r>
      <w:r w:rsidR="00787B5B" w:rsidRPr="00787B5B">
        <w:rPr>
          <w:rFonts w:ascii="Century Gothic" w:hAnsi="Century Gothic"/>
          <w:sz w:val="24"/>
          <w:szCs w:val="24"/>
        </w:rPr>
        <w:t xml:space="preserve"> </w:t>
      </w:r>
      <w:r w:rsidR="00787B5B">
        <w:rPr>
          <w:rFonts w:ascii="Century Gothic" w:hAnsi="Century Gothic"/>
          <w:sz w:val="24"/>
          <w:szCs w:val="24"/>
        </w:rPr>
        <w:t>el H. Congreso celebrará sesión solemne el 31 de mayo del año en curso, en Ciudad Juárez, Chihuahua</w:t>
      </w:r>
      <w:r w:rsidR="008040DB">
        <w:rPr>
          <w:rFonts w:ascii="Century Gothic" w:hAnsi="Century Gothic"/>
          <w:sz w:val="24"/>
          <w:szCs w:val="24"/>
        </w:rPr>
        <w:t>,</w:t>
      </w:r>
      <w:r w:rsidR="00787B5B">
        <w:rPr>
          <w:rFonts w:ascii="Century Gothic" w:hAnsi="Century Gothic"/>
          <w:sz w:val="24"/>
          <w:szCs w:val="24"/>
        </w:rPr>
        <w:t xml:space="preserve"> a fin de concluir las Jornadas de la </w:t>
      </w:r>
      <w:r w:rsidR="00787B5B" w:rsidRPr="0064767F">
        <w:rPr>
          <w:rFonts w:ascii="Century Gothic" w:hAnsi="Century Gothic"/>
          <w:sz w:val="24"/>
          <w:szCs w:val="24"/>
          <w:lang w:val="es-ES_tradnl" w:eastAsia="es-ES_tradnl"/>
        </w:rPr>
        <w:t>Conmemoración del Origen de la Revolución</w:t>
      </w:r>
      <w:r w:rsidR="008040DB">
        <w:rPr>
          <w:rFonts w:ascii="Century Gothic" w:hAnsi="Century Gothic"/>
          <w:sz w:val="24"/>
          <w:szCs w:val="24"/>
          <w:lang w:val="es-ES_tradnl" w:eastAsia="es-ES_tradnl"/>
        </w:rPr>
        <w:t xml:space="preserve"> Mexicana</w:t>
      </w:r>
      <w:r w:rsidR="000E0C83">
        <w:rPr>
          <w:rFonts w:ascii="Century Gothic" w:hAnsi="Century Gothic"/>
          <w:sz w:val="24"/>
          <w:szCs w:val="24"/>
          <w:lang w:val="es-ES_tradnl" w:eastAsia="es-ES_tradnl"/>
        </w:rPr>
        <w:t>,</w:t>
      </w:r>
      <w:r w:rsidR="00787B5B" w:rsidRP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 </w:t>
      </w:r>
      <w:r w:rsidR="00787B5B" w:rsidRPr="0064767F">
        <w:rPr>
          <w:rFonts w:ascii="Century Gothic" w:hAnsi="Century Gothic"/>
          <w:sz w:val="24"/>
          <w:szCs w:val="24"/>
          <w:lang w:val="es-ES_tradnl" w:eastAsia="es-ES_tradnl"/>
        </w:rPr>
        <w:t>rememorando los acontecimientos relacionados a la batalla de Ciudad Juárez de 1911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>.</w:t>
      </w:r>
    </w:p>
    <w:p w:rsidR="00787B5B" w:rsidRPr="00800101" w:rsidRDefault="00931EF0" w:rsidP="00787B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 w:eastAsia="es-ES_tradnl"/>
        </w:rPr>
        <w:t>A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>nte tales circunstancias, se actualiza la hipótesis prevista en el citado artículo 3, fracción II del Reglamento Interior y de Prácticas Parlamentarias</w:t>
      </w:r>
      <w:r w:rsidR="00544D74">
        <w:rPr>
          <w:rFonts w:ascii="Century Gothic" w:hAnsi="Century Gothic"/>
          <w:sz w:val="24"/>
          <w:szCs w:val="24"/>
          <w:lang w:val="es-ES_tradnl" w:eastAsia="es-ES_tradnl"/>
        </w:rPr>
        <w:t xml:space="preserve"> del Poder Legislativo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, es decir, se hace necesario convocar </w:t>
      </w:r>
      <w:r w:rsidR="000E648C">
        <w:rPr>
          <w:rFonts w:ascii="Century Gothic" w:hAnsi="Century Gothic"/>
          <w:sz w:val="24"/>
          <w:szCs w:val="24"/>
          <w:lang w:val="es-ES_tradnl" w:eastAsia="es-ES_tradnl"/>
        </w:rPr>
        <w:t>a sesión ordinaria del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 Pleno a efecto de que se pronuncie sobre diversos asuntos, antes de que conclu</w:t>
      </w:r>
      <w:r w:rsidR="0021152B">
        <w:rPr>
          <w:rFonts w:ascii="Century Gothic" w:hAnsi="Century Gothic"/>
          <w:sz w:val="24"/>
          <w:szCs w:val="24"/>
          <w:lang w:val="es-ES_tradnl" w:eastAsia="es-ES_tradnl"/>
        </w:rPr>
        <w:t>ya el Segundo Periodo Ordinario; y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 dado que la sede de esta Honorable Asamblea se trasladará a Ciudad Juárez con el propósito 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>atender l</w:t>
      </w:r>
      <w:r w:rsidR="00FE2A0D">
        <w:rPr>
          <w:rFonts w:ascii="Century Gothic" w:hAnsi="Century Gothic"/>
          <w:sz w:val="24"/>
          <w:szCs w:val="24"/>
          <w:lang w:val="es-ES_tradnl" w:eastAsia="es-ES_tradnl"/>
        </w:rPr>
        <w:t>o señalado en el Considerando V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 xml:space="preserve">I, 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 </w:t>
      </w:r>
      <w:r w:rsidR="0021152B">
        <w:rPr>
          <w:rFonts w:ascii="Century Gothic" w:hAnsi="Century Gothic"/>
          <w:sz w:val="24"/>
          <w:szCs w:val="24"/>
          <w:lang w:val="es-ES_tradnl" w:eastAsia="es-ES_tradnl"/>
        </w:rPr>
        <w:t>es que se estima necesario</w:t>
      </w:r>
      <w:r w:rsidR="00787B5B">
        <w:rPr>
          <w:rFonts w:ascii="Century Gothic" w:hAnsi="Century Gothic"/>
          <w:sz w:val="24"/>
          <w:szCs w:val="24"/>
          <w:lang w:val="es-ES_tradnl" w:eastAsia="es-ES_tradnl"/>
        </w:rPr>
        <w:t xml:space="preserve"> se declare Recinto Oficial aquel lugar a fin de estar en aptitud </w:t>
      </w:r>
      <w:r w:rsidR="003A09BD">
        <w:rPr>
          <w:rFonts w:ascii="Century Gothic" w:hAnsi="Century Gothic"/>
          <w:sz w:val="24"/>
          <w:szCs w:val="24"/>
          <w:lang w:val="es-ES_tradnl" w:eastAsia="es-ES_tradnl"/>
        </w:rPr>
        <w:t xml:space="preserve">de desahogar los asuntos que las Comisiones de Dictamen Legislativo inscriban en el orden del día </w:t>
      </w:r>
      <w:r w:rsidR="0021152B">
        <w:rPr>
          <w:rFonts w:ascii="Century Gothic" w:hAnsi="Century Gothic"/>
          <w:sz w:val="24"/>
          <w:szCs w:val="24"/>
          <w:lang w:val="es-ES_tradnl" w:eastAsia="es-ES_tradnl"/>
        </w:rPr>
        <w:t xml:space="preserve">de la sesión ordinaria </w:t>
      </w:r>
      <w:r w:rsidR="003A09BD">
        <w:rPr>
          <w:rFonts w:ascii="Century Gothic" w:hAnsi="Century Gothic"/>
          <w:sz w:val="24"/>
          <w:szCs w:val="24"/>
          <w:lang w:val="es-ES_tradnl" w:eastAsia="es-ES_tradnl"/>
        </w:rPr>
        <w:t>correspondiente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 xml:space="preserve">. </w:t>
      </w:r>
    </w:p>
    <w:p w:rsidR="00800101" w:rsidRPr="00787B5B" w:rsidRDefault="00931EF0" w:rsidP="00787B5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 w:eastAsia="es-ES_tradnl"/>
        </w:rPr>
        <w:lastRenderedPageBreak/>
        <w:t>E</w:t>
      </w:r>
      <w:r w:rsidR="009A2712">
        <w:rPr>
          <w:rFonts w:ascii="Century Gothic" w:hAnsi="Century Gothic"/>
          <w:sz w:val="24"/>
          <w:szCs w:val="24"/>
          <w:lang w:val="es-ES_tradnl" w:eastAsia="es-ES_tradnl"/>
        </w:rPr>
        <w:t>n atención a l</w:t>
      </w:r>
      <w:r w:rsidR="00FE2A0D">
        <w:rPr>
          <w:rFonts w:ascii="Century Gothic" w:hAnsi="Century Gothic"/>
          <w:sz w:val="24"/>
          <w:szCs w:val="24"/>
          <w:lang w:val="es-ES_tradnl" w:eastAsia="es-ES_tradnl"/>
        </w:rPr>
        <w:t>o señalado en el Considerando V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 xml:space="preserve">, </w:t>
      </w:r>
      <w:r w:rsidR="00A115A7">
        <w:rPr>
          <w:rFonts w:ascii="Century Gothic" w:hAnsi="Century Gothic"/>
          <w:sz w:val="24"/>
          <w:szCs w:val="24"/>
          <w:lang w:val="es-ES_tradnl" w:eastAsia="es-ES_tradnl"/>
        </w:rPr>
        <w:t>con esa fecha</w:t>
      </w:r>
      <w:r w:rsidR="009A2712">
        <w:rPr>
          <w:rFonts w:ascii="Century Gothic" w:hAnsi="Century Gothic"/>
          <w:sz w:val="24"/>
          <w:szCs w:val="24"/>
          <w:lang w:val="es-ES_tradnl" w:eastAsia="es-ES_tradnl"/>
        </w:rPr>
        <w:t xml:space="preserve"> 31 de mayo</w:t>
      </w:r>
      <w:r w:rsidR="0030069F">
        <w:rPr>
          <w:rFonts w:ascii="Century Gothic" w:hAnsi="Century Gothic"/>
          <w:sz w:val="24"/>
          <w:szCs w:val="24"/>
          <w:lang w:val="es-ES_tradnl" w:eastAsia="es-ES_tradnl"/>
        </w:rPr>
        <w:t xml:space="preserve"> habrán de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 xml:space="preserve"> clausur</w:t>
      </w:r>
      <w:r w:rsidR="0030069F">
        <w:rPr>
          <w:rFonts w:ascii="Century Gothic" w:hAnsi="Century Gothic"/>
          <w:sz w:val="24"/>
          <w:szCs w:val="24"/>
          <w:lang w:val="es-ES_tradnl" w:eastAsia="es-ES_tradnl"/>
        </w:rPr>
        <w:t xml:space="preserve">arse 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>los trabajos del multicitado Periodo,</w:t>
      </w:r>
      <w:r w:rsidR="0030069F">
        <w:rPr>
          <w:rFonts w:ascii="Century Gothic" w:hAnsi="Century Gothic"/>
          <w:sz w:val="24"/>
          <w:szCs w:val="24"/>
          <w:lang w:val="es-ES_tradnl" w:eastAsia="es-ES_tradnl"/>
        </w:rPr>
        <w:t xml:space="preserve"> debiendo la Diputación Permanente entrar en funciones de manera inmediata, 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 xml:space="preserve">en cumplimiento de lo dispuesto por los artículos 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 xml:space="preserve">81 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>de la Constitución Política,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 xml:space="preserve"> 80 y 82 de la Ley Orgánica del Poder Legislativo, ambos ordenamientos jurídicos del Estado</w:t>
      </w:r>
      <w:r w:rsidR="0030069F">
        <w:rPr>
          <w:rFonts w:ascii="Century Gothic" w:hAnsi="Century Gothic"/>
          <w:sz w:val="24"/>
          <w:szCs w:val="24"/>
          <w:lang w:val="es-ES_tradnl" w:eastAsia="es-ES_tradnl"/>
        </w:rPr>
        <w:t xml:space="preserve"> de Chihuahua;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 xml:space="preserve"> para lo cual</w:t>
      </w:r>
      <w:r w:rsidR="009A2712">
        <w:rPr>
          <w:rFonts w:ascii="Century Gothic" w:hAnsi="Century Gothic"/>
          <w:sz w:val="24"/>
          <w:szCs w:val="24"/>
          <w:lang w:val="es-ES_tradnl" w:eastAsia="es-ES_tradnl"/>
        </w:rPr>
        <w:t>, de igual manera,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 xml:space="preserve"> </w:t>
      </w:r>
      <w:r w:rsidR="00A115A7">
        <w:rPr>
          <w:rFonts w:ascii="Century Gothic" w:hAnsi="Century Gothic"/>
          <w:sz w:val="24"/>
          <w:szCs w:val="24"/>
          <w:lang w:val="es-ES_tradnl" w:eastAsia="es-ES_tradnl"/>
        </w:rPr>
        <w:t xml:space="preserve">se </w:t>
      </w:r>
      <w:r w:rsidR="0030069F">
        <w:rPr>
          <w:rFonts w:ascii="Century Gothic" w:hAnsi="Century Gothic"/>
          <w:sz w:val="24"/>
          <w:szCs w:val="24"/>
          <w:lang w:val="es-ES_tradnl" w:eastAsia="es-ES_tradnl"/>
        </w:rPr>
        <w:t xml:space="preserve">celebrará 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>sesión</w:t>
      </w:r>
      <w:r w:rsidR="00A115A7">
        <w:rPr>
          <w:rFonts w:ascii="Century Gothic" w:hAnsi="Century Gothic"/>
          <w:sz w:val="24"/>
          <w:szCs w:val="24"/>
          <w:lang w:val="es-ES_tradnl" w:eastAsia="es-ES_tradnl"/>
        </w:rPr>
        <w:t xml:space="preserve"> de dicho cuerpo colegiado,</w:t>
      </w:r>
      <w:r w:rsidR="009F38BB">
        <w:rPr>
          <w:rFonts w:ascii="Century Gothic" w:hAnsi="Century Gothic"/>
          <w:sz w:val="24"/>
          <w:szCs w:val="24"/>
          <w:lang w:val="es-ES_tradnl" w:eastAsia="es-ES_tradnl"/>
        </w:rPr>
        <w:t xml:space="preserve"> </w:t>
      </w:r>
      <w:r w:rsidR="00800101">
        <w:rPr>
          <w:rFonts w:ascii="Century Gothic" w:hAnsi="Century Gothic"/>
          <w:sz w:val="24"/>
          <w:szCs w:val="24"/>
          <w:lang w:val="es-ES_tradnl" w:eastAsia="es-ES_tradnl"/>
        </w:rPr>
        <w:t>en aquella sede.</w:t>
      </w:r>
    </w:p>
    <w:p w:rsidR="008C07F2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4E20EA" w:rsidRPr="00FA5ABB">
        <w:rPr>
          <w:rFonts w:ascii="Century Gothic" w:hAnsi="Century Gothic"/>
          <w:sz w:val="24"/>
          <w:szCs w:val="24"/>
        </w:rPr>
        <w:t>on lo anterior se acredita</w:t>
      </w:r>
      <w:r w:rsidR="00D82293">
        <w:rPr>
          <w:rFonts w:ascii="Century Gothic" w:hAnsi="Century Gothic"/>
          <w:sz w:val="24"/>
          <w:szCs w:val="24"/>
        </w:rPr>
        <w:t>n las causas</w:t>
      </w:r>
      <w:r w:rsidR="004E20EA" w:rsidRPr="00FA5ABB">
        <w:rPr>
          <w:rFonts w:ascii="Century Gothic" w:hAnsi="Century Gothic"/>
          <w:sz w:val="24"/>
          <w:szCs w:val="24"/>
        </w:rPr>
        <w:t xml:space="preserve"> a que se </w:t>
      </w:r>
      <w:r w:rsidR="00D82293">
        <w:rPr>
          <w:rFonts w:ascii="Century Gothic" w:hAnsi="Century Gothic"/>
          <w:sz w:val="24"/>
          <w:szCs w:val="24"/>
        </w:rPr>
        <w:t>refiere la normatividad que regula el quehacer del Poder Legislativo</w:t>
      </w:r>
      <w:r w:rsidR="00A115A7">
        <w:rPr>
          <w:rFonts w:ascii="Century Gothic" w:hAnsi="Century Gothic"/>
          <w:sz w:val="24"/>
          <w:szCs w:val="24"/>
        </w:rPr>
        <w:t>.</w:t>
      </w:r>
    </w:p>
    <w:p w:rsidR="00A115A7" w:rsidRPr="00FA5ABB" w:rsidRDefault="00931EF0" w:rsidP="00AA421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</w:t>
      </w:r>
      <w:r w:rsidR="00A115A7">
        <w:rPr>
          <w:rFonts w:ascii="Century Gothic" w:hAnsi="Century Gothic"/>
          <w:sz w:val="24"/>
          <w:szCs w:val="24"/>
        </w:rPr>
        <w:t>or último, con la habilitación de Recinto Alterno y la convocatoria que se publique, en su oportunidad, se cumple con la obligación de notificar</w:t>
      </w:r>
      <w:r w:rsidR="00A115A7" w:rsidRPr="00FA5ABB">
        <w:rPr>
          <w:rFonts w:ascii="Century Gothic" w:hAnsi="Century Gothic"/>
          <w:sz w:val="24"/>
          <w:szCs w:val="24"/>
        </w:rPr>
        <w:t xml:space="preserve"> previamente a los integrantes de la Asamblea,</w:t>
      </w:r>
      <w:r w:rsidR="00A115A7">
        <w:rPr>
          <w:rFonts w:ascii="Century Gothic" w:hAnsi="Century Gothic"/>
          <w:sz w:val="24"/>
          <w:szCs w:val="24"/>
        </w:rPr>
        <w:t xml:space="preserve"> de manera</w:t>
      </w:r>
      <w:r w:rsidR="00A115A7" w:rsidRPr="00FA5ABB">
        <w:rPr>
          <w:rFonts w:ascii="Century Gothic" w:hAnsi="Century Gothic"/>
          <w:sz w:val="24"/>
          <w:szCs w:val="24"/>
        </w:rPr>
        <w:t xml:space="preserve"> funda</w:t>
      </w:r>
      <w:r w:rsidR="00A115A7">
        <w:rPr>
          <w:rFonts w:ascii="Century Gothic" w:hAnsi="Century Gothic"/>
          <w:sz w:val="24"/>
          <w:szCs w:val="24"/>
        </w:rPr>
        <w:t>da y motivada</w:t>
      </w:r>
      <w:r w:rsidR="00A115A7" w:rsidRPr="00FA5ABB">
        <w:rPr>
          <w:rFonts w:ascii="Century Gothic" w:hAnsi="Century Gothic"/>
          <w:sz w:val="24"/>
          <w:szCs w:val="24"/>
        </w:rPr>
        <w:t xml:space="preserve"> tal decisión</w:t>
      </w:r>
      <w:r w:rsidR="008D2C58">
        <w:rPr>
          <w:rFonts w:ascii="Century Gothic" w:hAnsi="Century Gothic"/>
          <w:sz w:val="24"/>
          <w:szCs w:val="24"/>
        </w:rPr>
        <w:t>.</w:t>
      </w:r>
      <w:r w:rsidR="00A115A7">
        <w:rPr>
          <w:rFonts w:ascii="Century Gothic" w:hAnsi="Century Gothic"/>
          <w:sz w:val="24"/>
          <w:szCs w:val="24"/>
        </w:rPr>
        <w:t xml:space="preserve"> </w:t>
      </w:r>
    </w:p>
    <w:p w:rsidR="00AF362B" w:rsidRDefault="004E20EA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>Por lo que con fun</w:t>
      </w:r>
      <w:r w:rsidR="00D82293">
        <w:rPr>
          <w:rFonts w:ascii="Century Gothic" w:hAnsi="Century Gothic"/>
          <w:sz w:val="24"/>
          <w:szCs w:val="24"/>
        </w:rPr>
        <w:t xml:space="preserve">damento en los artículos 7 y </w:t>
      </w:r>
      <w:proofErr w:type="spellStart"/>
      <w:r w:rsidR="00D82293">
        <w:rPr>
          <w:rFonts w:ascii="Century Gothic" w:hAnsi="Century Gothic"/>
          <w:sz w:val="24"/>
          <w:szCs w:val="24"/>
        </w:rPr>
        <w:t>67</w:t>
      </w:r>
      <w:r w:rsidRPr="00FA5ABB">
        <w:rPr>
          <w:rFonts w:ascii="Century Gothic" w:hAnsi="Century Gothic"/>
          <w:sz w:val="24"/>
          <w:szCs w:val="24"/>
        </w:rPr>
        <w:t>de</w:t>
      </w:r>
      <w:proofErr w:type="spellEnd"/>
      <w:r w:rsidRPr="00FA5ABB">
        <w:rPr>
          <w:rFonts w:ascii="Century Gothic" w:hAnsi="Century Gothic"/>
          <w:sz w:val="24"/>
          <w:szCs w:val="24"/>
        </w:rPr>
        <w:t xml:space="preserve"> la Ley Orgánica del Poder Legislativo; 3 y 4 del Reglamento Interior y de Prácticas Parlamentarias, ambos ordenamientos jurídicos del  Estado de Chihuahua, se somete a la consideración del Pleno el siguiente proyecto de </w:t>
      </w:r>
    </w:p>
    <w:p w:rsidR="00A74F59" w:rsidRDefault="00A74F59" w:rsidP="00AF362B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</w:p>
    <w:p w:rsidR="004E20EA" w:rsidRPr="00621DE1" w:rsidRDefault="004E20EA" w:rsidP="00AF362B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621DE1">
        <w:rPr>
          <w:rFonts w:ascii="Century Gothic" w:hAnsi="Century Gothic"/>
          <w:b/>
          <w:sz w:val="28"/>
          <w:szCs w:val="24"/>
        </w:rPr>
        <w:t>DECRETO</w:t>
      </w:r>
    </w:p>
    <w:p w:rsidR="004E20EA" w:rsidRPr="00FA5ABB" w:rsidRDefault="00DC2196" w:rsidP="004E20E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F362B">
        <w:rPr>
          <w:rFonts w:ascii="Century Gothic" w:hAnsi="Century Gothic"/>
          <w:b/>
          <w:sz w:val="28"/>
          <w:szCs w:val="26"/>
        </w:rPr>
        <w:t xml:space="preserve">ARTÍCULO </w:t>
      </w:r>
      <w:r w:rsidR="004E20EA" w:rsidRPr="00AF362B">
        <w:rPr>
          <w:rFonts w:ascii="Century Gothic" w:hAnsi="Century Gothic"/>
          <w:b/>
          <w:sz w:val="28"/>
          <w:szCs w:val="26"/>
        </w:rPr>
        <w:t>ÚNICO.-</w:t>
      </w:r>
      <w:r w:rsidR="004E20EA" w:rsidRPr="00FA5ABB">
        <w:rPr>
          <w:rFonts w:ascii="Century Gothic" w:hAnsi="Century Gothic"/>
          <w:sz w:val="24"/>
          <w:szCs w:val="24"/>
        </w:rPr>
        <w:t xml:space="preserve"> La Sexagésima </w:t>
      </w:r>
      <w:r w:rsidR="00D82293">
        <w:rPr>
          <w:rFonts w:ascii="Century Gothic" w:hAnsi="Century Gothic"/>
          <w:sz w:val="24"/>
          <w:szCs w:val="24"/>
        </w:rPr>
        <w:t>Séptima</w:t>
      </w:r>
      <w:r w:rsidR="004E20EA" w:rsidRPr="00FA5ABB">
        <w:rPr>
          <w:rFonts w:ascii="Century Gothic" w:hAnsi="Century Gothic"/>
          <w:sz w:val="24"/>
          <w:szCs w:val="24"/>
        </w:rPr>
        <w:t xml:space="preserve"> Legislatura del H. Congreso del Estado, declara </w:t>
      </w:r>
      <w:r w:rsidR="00621DE1">
        <w:rPr>
          <w:rFonts w:ascii="Century Gothic" w:hAnsi="Century Gothic"/>
          <w:sz w:val="24"/>
          <w:szCs w:val="24"/>
        </w:rPr>
        <w:t>Recinto Oficial</w:t>
      </w:r>
      <w:r w:rsidR="00FE2A0D">
        <w:rPr>
          <w:rFonts w:ascii="Century Gothic" w:hAnsi="Century Gothic"/>
          <w:sz w:val="24"/>
          <w:szCs w:val="24"/>
        </w:rPr>
        <w:t xml:space="preserve"> del Poder L</w:t>
      </w:r>
      <w:r w:rsidR="00216526">
        <w:rPr>
          <w:rFonts w:ascii="Century Gothic" w:hAnsi="Century Gothic"/>
          <w:sz w:val="24"/>
          <w:szCs w:val="24"/>
        </w:rPr>
        <w:t>egislativo,</w:t>
      </w:r>
      <w:r w:rsidR="004E20EA" w:rsidRPr="00FA5ABB">
        <w:rPr>
          <w:rFonts w:ascii="Century Gothic" w:hAnsi="Century Gothic"/>
          <w:sz w:val="24"/>
          <w:szCs w:val="24"/>
        </w:rPr>
        <w:t xml:space="preserve"> </w:t>
      </w:r>
      <w:r w:rsidR="00D82293" w:rsidRPr="00D82293">
        <w:rPr>
          <w:rFonts w:ascii="Century Gothic" w:hAnsi="Century Gothic"/>
          <w:sz w:val="24"/>
          <w:szCs w:val="24"/>
        </w:rPr>
        <w:t>la Unidad Administrativa de Gobierno del Estado, José María Morelos y Pa</w:t>
      </w:r>
      <w:r w:rsidR="006C7847">
        <w:rPr>
          <w:rFonts w:ascii="Century Gothic" w:hAnsi="Century Gothic"/>
          <w:sz w:val="24"/>
          <w:szCs w:val="24"/>
        </w:rPr>
        <w:t>vón (Pueblito Mexicano), ubicada</w:t>
      </w:r>
      <w:r w:rsidR="00D82293" w:rsidRPr="00D82293">
        <w:rPr>
          <w:rFonts w:ascii="Century Gothic" w:hAnsi="Century Gothic"/>
          <w:sz w:val="24"/>
          <w:szCs w:val="24"/>
        </w:rPr>
        <w:t xml:space="preserve"> en la Calle Abraham Lincoln 1320, Colonia Córdova Américas, en la Heroica </w:t>
      </w:r>
      <w:r w:rsidR="00D82293" w:rsidRPr="00D82293">
        <w:rPr>
          <w:rFonts w:ascii="Century Gothic" w:hAnsi="Century Gothic"/>
          <w:sz w:val="24"/>
          <w:szCs w:val="24"/>
        </w:rPr>
        <w:lastRenderedPageBreak/>
        <w:t xml:space="preserve">Ciudad Juárez, Chihuahua, para celebrar Sesión </w:t>
      </w:r>
      <w:r w:rsidR="00316AED">
        <w:rPr>
          <w:rFonts w:ascii="Century Gothic" w:hAnsi="Century Gothic"/>
          <w:sz w:val="24"/>
          <w:szCs w:val="24"/>
        </w:rPr>
        <w:t xml:space="preserve">del Segundo Periodo Ordinario, así como la instalación </w:t>
      </w:r>
      <w:r w:rsidR="00621DE1">
        <w:rPr>
          <w:rFonts w:ascii="Century Gothic" w:hAnsi="Century Gothic"/>
          <w:sz w:val="24"/>
          <w:szCs w:val="24"/>
        </w:rPr>
        <w:t>de la Diputación Permanente,</w:t>
      </w:r>
      <w:r w:rsidR="00D82293" w:rsidRPr="00D82293">
        <w:rPr>
          <w:rFonts w:ascii="Century Gothic" w:hAnsi="Century Gothic"/>
          <w:sz w:val="24"/>
          <w:szCs w:val="24"/>
        </w:rPr>
        <w:t xml:space="preserve"> el día </w:t>
      </w:r>
      <w:r w:rsidR="00D82293">
        <w:rPr>
          <w:rFonts w:ascii="Century Gothic" w:hAnsi="Century Gothic"/>
          <w:sz w:val="24"/>
          <w:szCs w:val="24"/>
        </w:rPr>
        <w:t xml:space="preserve">martes </w:t>
      </w:r>
      <w:r w:rsidR="00621DE1">
        <w:rPr>
          <w:rFonts w:ascii="Century Gothic" w:hAnsi="Century Gothic"/>
          <w:sz w:val="24"/>
          <w:szCs w:val="24"/>
        </w:rPr>
        <w:t>31</w:t>
      </w:r>
      <w:r w:rsidR="00D82293" w:rsidRPr="00D82293">
        <w:rPr>
          <w:rFonts w:ascii="Century Gothic" w:hAnsi="Century Gothic"/>
          <w:sz w:val="24"/>
          <w:szCs w:val="24"/>
        </w:rPr>
        <w:t xml:space="preserve"> de </w:t>
      </w:r>
      <w:r w:rsidR="00621DE1">
        <w:rPr>
          <w:rFonts w:ascii="Century Gothic" w:hAnsi="Century Gothic"/>
          <w:sz w:val="24"/>
          <w:szCs w:val="24"/>
        </w:rPr>
        <w:t>mayo del año en curso</w:t>
      </w:r>
      <w:r w:rsidR="00B9284D" w:rsidRPr="00FA5ABB">
        <w:rPr>
          <w:rFonts w:ascii="Century Gothic" w:hAnsi="Century Gothic"/>
          <w:sz w:val="24"/>
          <w:szCs w:val="24"/>
        </w:rPr>
        <w:t>.</w:t>
      </w:r>
    </w:p>
    <w:p w:rsidR="004E20EA" w:rsidRPr="00621DE1" w:rsidRDefault="004E20EA" w:rsidP="004E20EA">
      <w:pPr>
        <w:spacing w:line="360" w:lineRule="auto"/>
        <w:jc w:val="center"/>
        <w:rPr>
          <w:rFonts w:ascii="Century Gothic" w:hAnsi="Century Gothic"/>
          <w:b/>
          <w:sz w:val="28"/>
          <w:szCs w:val="24"/>
        </w:rPr>
      </w:pPr>
      <w:r w:rsidRPr="00621DE1">
        <w:rPr>
          <w:rFonts w:ascii="Century Gothic" w:hAnsi="Century Gothic"/>
          <w:b/>
          <w:sz w:val="28"/>
          <w:szCs w:val="24"/>
        </w:rPr>
        <w:t>TRANSITORIO</w:t>
      </w:r>
      <w:r w:rsidR="00FE1080" w:rsidRPr="00621DE1">
        <w:rPr>
          <w:rFonts w:ascii="Century Gothic" w:hAnsi="Century Gothic"/>
          <w:b/>
          <w:sz w:val="28"/>
          <w:szCs w:val="24"/>
        </w:rPr>
        <w:t>S</w:t>
      </w:r>
    </w:p>
    <w:p w:rsidR="004E20EA" w:rsidRPr="00FA5ABB" w:rsidRDefault="00FE1080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21DE1">
        <w:rPr>
          <w:rFonts w:ascii="Century Gothic" w:hAnsi="Century Gothic"/>
          <w:b/>
          <w:sz w:val="28"/>
          <w:szCs w:val="26"/>
        </w:rPr>
        <w:t>ARTÍCULO PRIMERO</w:t>
      </w:r>
      <w:r w:rsidR="004E20EA" w:rsidRPr="00621DE1">
        <w:rPr>
          <w:rFonts w:ascii="Century Gothic" w:hAnsi="Century Gothic"/>
          <w:b/>
          <w:sz w:val="28"/>
          <w:szCs w:val="26"/>
        </w:rPr>
        <w:t>.-</w:t>
      </w:r>
      <w:r w:rsidR="004E20EA" w:rsidRPr="00621DE1">
        <w:rPr>
          <w:rFonts w:ascii="Century Gothic" w:hAnsi="Century Gothic"/>
          <w:b/>
          <w:sz w:val="28"/>
          <w:szCs w:val="24"/>
        </w:rPr>
        <w:t xml:space="preserve"> </w:t>
      </w:r>
      <w:r w:rsidR="004E20EA" w:rsidRPr="00FA5ABB">
        <w:rPr>
          <w:rFonts w:ascii="Century Gothic" w:hAnsi="Century Gothic"/>
          <w:sz w:val="24"/>
          <w:szCs w:val="24"/>
        </w:rPr>
        <w:t>El presente Decreto entrará en vigor inmediatamente después de su aprobación.</w:t>
      </w:r>
    </w:p>
    <w:p w:rsidR="00FE1080" w:rsidRPr="00FA5ABB" w:rsidRDefault="00FE1080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21DE1">
        <w:rPr>
          <w:rFonts w:ascii="Century Gothic" w:hAnsi="Century Gothic"/>
          <w:b/>
          <w:sz w:val="28"/>
          <w:szCs w:val="26"/>
        </w:rPr>
        <w:t>ARTÍCULO SEGUNDO.-</w:t>
      </w:r>
      <w:r w:rsidRPr="00621DE1">
        <w:rPr>
          <w:rFonts w:ascii="Century Gothic" w:hAnsi="Century Gothic"/>
          <w:b/>
          <w:sz w:val="28"/>
          <w:szCs w:val="24"/>
        </w:rPr>
        <w:t xml:space="preserve"> </w:t>
      </w:r>
      <w:r w:rsidRPr="00FA5ABB">
        <w:rPr>
          <w:rFonts w:ascii="Century Gothic" w:hAnsi="Century Gothic"/>
          <w:sz w:val="24"/>
          <w:szCs w:val="24"/>
        </w:rPr>
        <w:t>Publíquese en el Periódico Oficial del Estado.</w:t>
      </w:r>
    </w:p>
    <w:p w:rsidR="004E20EA" w:rsidRDefault="004E20EA" w:rsidP="00AF362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A5ABB">
        <w:rPr>
          <w:rFonts w:ascii="Century Gothic" w:hAnsi="Century Gothic"/>
          <w:sz w:val="24"/>
          <w:szCs w:val="24"/>
        </w:rPr>
        <w:t xml:space="preserve">Dado en el Recinto Oficial del Poder Legislativo, a los </w:t>
      </w:r>
      <w:r w:rsidR="00621DE1">
        <w:rPr>
          <w:rFonts w:ascii="Century Gothic" w:hAnsi="Century Gothic"/>
          <w:sz w:val="24"/>
          <w:szCs w:val="24"/>
        </w:rPr>
        <w:t>veintiséis</w:t>
      </w:r>
      <w:r w:rsidRPr="00FA5ABB">
        <w:rPr>
          <w:rFonts w:ascii="Century Gothic" w:hAnsi="Century Gothic"/>
          <w:sz w:val="24"/>
          <w:szCs w:val="24"/>
        </w:rPr>
        <w:t xml:space="preserve"> días del mes de </w:t>
      </w:r>
      <w:r w:rsidR="00621DE1">
        <w:rPr>
          <w:rFonts w:ascii="Century Gothic" w:hAnsi="Century Gothic"/>
          <w:sz w:val="24"/>
          <w:szCs w:val="24"/>
        </w:rPr>
        <w:t>mayo</w:t>
      </w:r>
      <w:r w:rsidRPr="00FA5ABB">
        <w:rPr>
          <w:rFonts w:ascii="Century Gothic" w:hAnsi="Century Gothic"/>
          <w:sz w:val="24"/>
          <w:szCs w:val="24"/>
        </w:rPr>
        <w:t xml:space="preserve"> del año dos </w:t>
      </w:r>
      <w:r w:rsidR="00621DE1">
        <w:rPr>
          <w:rFonts w:ascii="Century Gothic" w:hAnsi="Century Gothic"/>
          <w:sz w:val="24"/>
          <w:szCs w:val="24"/>
        </w:rPr>
        <w:t>veintidós</w:t>
      </w:r>
      <w:r w:rsidRPr="00FA5ABB">
        <w:rPr>
          <w:rFonts w:ascii="Century Gothic" w:hAnsi="Century Gothic"/>
          <w:sz w:val="24"/>
          <w:szCs w:val="24"/>
        </w:rPr>
        <w:t>.</w:t>
      </w:r>
    </w:p>
    <w:p w:rsidR="00B97838" w:rsidRPr="00FA5ABB" w:rsidRDefault="00801668" w:rsidP="00B97838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FA5ABB">
        <w:rPr>
          <w:rFonts w:ascii="Century Gothic" w:hAnsi="Century Gothic"/>
          <w:sz w:val="26"/>
          <w:szCs w:val="26"/>
        </w:rPr>
        <w:t>P</w:t>
      </w:r>
      <w:r w:rsidR="00B97838" w:rsidRPr="00FA5ABB">
        <w:rPr>
          <w:rFonts w:ascii="Century Gothic" w:hAnsi="Century Gothic"/>
          <w:sz w:val="26"/>
          <w:szCs w:val="26"/>
        </w:rPr>
        <w:t>RESIDENTA</w:t>
      </w:r>
    </w:p>
    <w:p w:rsidR="00B97838" w:rsidRDefault="00B97838" w:rsidP="00B97838">
      <w:pPr>
        <w:jc w:val="center"/>
        <w:rPr>
          <w:rFonts w:ascii="Century Gothic" w:hAnsi="Century Gothic"/>
          <w:b/>
          <w:sz w:val="26"/>
          <w:szCs w:val="26"/>
        </w:rPr>
      </w:pPr>
    </w:p>
    <w:p w:rsidR="00A74F59" w:rsidRPr="00FA5ABB" w:rsidRDefault="00A74F59" w:rsidP="00B97838">
      <w:pPr>
        <w:jc w:val="center"/>
        <w:rPr>
          <w:rFonts w:ascii="Century Gothic" w:hAnsi="Century Gothic"/>
          <w:b/>
          <w:sz w:val="26"/>
          <w:szCs w:val="26"/>
        </w:rPr>
      </w:pPr>
    </w:p>
    <w:p w:rsidR="00B97838" w:rsidRDefault="00B97838" w:rsidP="00B97838">
      <w:pPr>
        <w:jc w:val="center"/>
        <w:rPr>
          <w:rFonts w:ascii="Century Gothic" w:hAnsi="Century Gothic"/>
          <w:b/>
          <w:sz w:val="26"/>
          <w:szCs w:val="26"/>
        </w:rPr>
      </w:pPr>
      <w:proofErr w:type="spellStart"/>
      <w:r w:rsidRPr="00FA5ABB">
        <w:rPr>
          <w:rFonts w:ascii="Century Gothic" w:hAnsi="Century Gothic"/>
          <w:b/>
          <w:sz w:val="26"/>
          <w:szCs w:val="26"/>
        </w:rPr>
        <w:t>DIP</w:t>
      </w:r>
      <w:proofErr w:type="spellEnd"/>
      <w:r w:rsidRPr="00FA5ABB">
        <w:rPr>
          <w:rFonts w:ascii="Century Gothic" w:hAnsi="Century Gothic"/>
          <w:b/>
          <w:sz w:val="26"/>
          <w:szCs w:val="26"/>
        </w:rPr>
        <w:t xml:space="preserve">. </w:t>
      </w:r>
      <w:r w:rsidR="00621DE1">
        <w:rPr>
          <w:rFonts w:ascii="Century Gothic" w:hAnsi="Century Gothic"/>
          <w:b/>
          <w:sz w:val="26"/>
          <w:szCs w:val="26"/>
        </w:rPr>
        <w:t xml:space="preserve">GEORGINA ALEJANDRA </w:t>
      </w:r>
      <w:proofErr w:type="spellStart"/>
      <w:r w:rsidR="00621DE1">
        <w:rPr>
          <w:rFonts w:ascii="Century Gothic" w:hAnsi="Century Gothic"/>
          <w:b/>
          <w:sz w:val="26"/>
          <w:szCs w:val="26"/>
        </w:rPr>
        <w:t>BUJANDA</w:t>
      </w:r>
      <w:proofErr w:type="spellEnd"/>
      <w:r w:rsidR="00621DE1">
        <w:rPr>
          <w:rFonts w:ascii="Century Gothic" w:hAnsi="Century Gothic"/>
          <w:b/>
          <w:sz w:val="26"/>
          <w:szCs w:val="26"/>
        </w:rPr>
        <w:t xml:space="preserve"> RÍOS</w:t>
      </w:r>
    </w:p>
    <w:p w:rsidR="00B97838" w:rsidRPr="00FA5ABB" w:rsidRDefault="00B97838" w:rsidP="00B97838">
      <w:pPr>
        <w:jc w:val="center"/>
      </w:pPr>
    </w:p>
    <w:sectPr w:rsidR="00B97838" w:rsidRPr="00FA5ABB" w:rsidSect="00FE2A0D">
      <w:headerReference w:type="default" r:id="rId8"/>
      <w:footerReference w:type="default" r:id="rId9"/>
      <w:pgSz w:w="12242" w:h="15842" w:code="1"/>
      <w:pgMar w:top="2977" w:right="1418" w:bottom="1701" w:left="1418" w:header="425" w:footer="1168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25" w:rsidRDefault="00B34225" w:rsidP="002137A6">
      <w:pPr>
        <w:spacing w:after="0" w:line="240" w:lineRule="auto"/>
      </w:pPr>
      <w:r>
        <w:separator/>
      </w:r>
    </w:p>
  </w:endnote>
  <w:endnote w:type="continuationSeparator" w:id="0">
    <w:p w:rsidR="00B34225" w:rsidRDefault="00B34225" w:rsidP="0021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nyon Script">
    <w:panose1 w:val="020105010801010D0002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490418"/>
      <w:docPartObj>
        <w:docPartGallery w:val="Page Numbers (Bottom of Page)"/>
        <w:docPartUnique/>
      </w:docPartObj>
    </w:sdtPr>
    <w:sdtEndPr/>
    <w:sdtContent>
      <w:p w:rsidR="000F67C3" w:rsidRDefault="000F67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F57" w:rsidRPr="00101F57">
          <w:rPr>
            <w:noProof/>
            <w:lang w:val="es-ES"/>
          </w:rPr>
          <w:t>1</w:t>
        </w:r>
        <w:r>
          <w:fldChar w:fldCharType="end"/>
        </w:r>
      </w:p>
    </w:sdtContent>
  </w:sdt>
  <w:p w:rsidR="000F67C3" w:rsidRDefault="000F67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25" w:rsidRDefault="00B34225" w:rsidP="002137A6">
      <w:pPr>
        <w:spacing w:after="0" w:line="240" w:lineRule="auto"/>
      </w:pPr>
      <w:r>
        <w:separator/>
      </w:r>
    </w:p>
  </w:footnote>
  <w:footnote w:type="continuationSeparator" w:id="0">
    <w:p w:rsidR="00B34225" w:rsidRDefault="00B34225" w:rsidP="0021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7A6" w:rsidRPr="00561EBF" w:rsidRDefault="002137A6" w:rsidP="002137A6">
    <w:pPr>
      <w:pStyle w:val="Sinespaciado"/>
      <w:jc w:val="right"/>
      <w:rPr>
        <w:rFonts w:ascii="Century Gothic" w:hAnsi="Century Gothic"/>
        <w:sz w:val="20"/>
      </w:rPr>
    </w:pPr>
    <w:r w:rsidRPr="00561EBF">
      <w:rPr>
        <w:rFonts w:ascii="Century Gothic" w:hAnsi="Century Gothic"/>
        <w:sz w:val="20"/>
      </w:rPr>
      <w:t>“2022, Año del Centenario de la llegada de la Comunidad Menonita a Chihuahua”</w:t>
    </w:r>
  </w:p>
  <w:p w:rsidR="002137A6" w:rsidRPr="00997BFB" w:rsidRDefault="002137A6" w:rsidP="002137A6">
    <w:pPr>
      <w:pStyle w:val="Sinespaciado"/>
      <w:ind w:left="567"/>
      <w:jc w:val="center"/>
      <w:rPr>
        <w:rFonts w:ascii="Century Gothic" w:hAnsi="Century Gothic"/>
        <w:sz w:val="20"/>
      </w:rPr>
    </w:pPr>
    <w:r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125095</wp:posOffset>
          </wp:positionV>
          <wp:extent cx="1638300" cy="1150620"/>
          <wp:effectExtent l="0" t="0" r="0" b="0"/>
          <wp:wrapNone/>
          <wp:docPr id="4" name="Imagen 4" descr="C:\Users\usuario\Downloads\WhatsApp Image 2020-12-17 at 11.49.31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ownloads\WhatsApp Image 2020-12-17 at 11.49.31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37A6" w:rsidRDefault="002137A6" w:rsidP="002137A6">
    <w:pPr>
      <w:pStyle w:val="Normal1"/>
      <w:jc w:val="right"/>
      <w:rPr>
        <w:rFonts w:ascii="Century Gothic" w:eastAsia="Pinyon Script" w:hAnsi="Century Gothic" w:cs="Pinyon Script"/>
      </w:rPr>
    </w:pPr>
  </w:p>
  <w:p w:rsidR="002137A6" w:rsidRDefault="002137A6" w:rsidP="002137A6">
    <w:pPr>
      <w:pStyle w:val="Normal1"/>
      <w:jc w:val="right"/>
      <w:rPr>
        <w:rFonts w:ascii="Century Gothic" w:hAnsi="Century Gothic"/>
      </w:rPr>
    </w:pPr>
    <w:r>
      <w:rPr>
        <w:rFonts w:ascii="Century Gothic" w:eastAsia="Pinyon Script" w:hAnsi="Century Gothic" w:cs="Pinyon Script"/>
      </w:rPr>
      <w:t>Presidencia</w:t>
    </w:r>
  </w:p>
  <w:p w:rsidR="002137A6" w:rsidRDefault="002137A6" w:rsidP="002137A6">
    <w:pPr>
      <w:pStyle w:val="Normal1"/>
      <w:jc w:val="right"/>
      <w:rPr>
        <w:rFonts w:ascii="Century Gothic" w:hAnsi="Century Gothic"/>
      </w:rPr>
    </w:pPr>
  </w:p>
  <w:p w:rsidR="002137A6" w:rsidRPr="003705CC" w:rsidRDefault="002137A6" w:rsidP="002137A6">
    <w:pPr>
      <w:pStyle w:val="Normal1"/>
      <w:jc w:val="right"/>
      <w:rPr>
        <w:rFonts w:ascii="Century Gothic" w:hAnsi="Century Gothic"/>
      </w:rPr>
    </w:pPr>
  </w:p>
  <w:p w:rsidR="002137A6" w:rsidRPr="002137A6" w:rsidRDefault="002137A6" w:rsidP="002137A6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469B"/>
    <w:multiLevelType w:val="hybridMultilevel"/>
    <w:tmpl w:val="CD8292C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A603B2"/>
    <w:multiLevelType w:val="hybridMultilevel"/>
    <w:tmpl w:val="F0B029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E64ED"/>
    <w:multiLevelType w:val="hybridMultilevel"/>
    <w:tmpl w:val="8DC2F07C"/>
    <w:lvl w:ilvl="0" w:tplc="8F8A27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AD"/>
    <w:rsid w:val="00010596"/>
    <w:rsid w:val="000D7667"/>
    <w:rsid w:val="000E0C83"/>
    <w:rsid w:val="000E648C"/>
    <w:rsid w:val="000F67C3"/>
    <w:rsid w:val="001018AF"/>
    <w:rsid w:val="00101F57"/>
    <w:rsid w:val="0013647D"/>
    <w:rsid w:val="00140CA6"/>
    <w:rsid w:val="00172BF9"/>
    <w:rsid w:val="0021152B"/>
    <w:rsid w:val="002137A6"/>
    <w:rsid w:val="00216526"/>
    <w:rsid w:val="0030069F"/>
    <w:rsid w:val="00316AED"/>
    <w:rsid w:val="00360680"/>
    <w:rsid w:val="003A09BD"/>
    <w:rsid w:val="003B0484"/>
    <w:rsid w:val="003E5076"/>
    <w:rsid w:val="00413A46"/>
    <w:rsid w:val="00430126"/>
    <w:rsid w:val="00454771"/>
    <w:rsid w:val="00457085"/>
    <w:rsid w:val="0047339E"/>
    <w:rsid w:val="004E20EA"/>
    <w:rsid w:val="004E48C7"/>
    <w:rsid w:val="00535B2F"/>
    <w:rsid w:val="00544CC7"/>
    <w:rsid w:val="00544D74"/>
    <w:rsid w:val="005918C7"/>
    <w:rsid w:val="00595540"/>
    <w:rsid w:val="005C3284"/>
    <w:rsid w:val="005F6054"/>
    <w:rsid w:val="0060191E"/>
    <w:rsid w:val="00612CA2"/>
    <w:rsid w:val="00621DE1"/>
    <w:rsid w:val="0064093B"/>
    <w:rsid w:val="006614FD"/>
    <w:rsid w:val="006C7847"/>
    <w:rsid w:val="006D1E35"/>
    <w:rsid w:val="006D2C36"/>
    <w:rsid w:val="00736531"/>
    <w:rsid w:val="00767C20"/>
    <w:rsid w:val="00787B5B"/>
    <w:rsid w:val="007B1E71"/>
    <w:rsid w:val="007C5CB1"/>
    <w:rsid w:val="007C72A5"/>
    <w:rsid w:val="00800101"/>
    <w:rsid w:val="00801668"/>
    <w:rsid w:val="008040DB"/>
    <w:rsid w:val="00892FAD"/>
    <w:rsid w:val="008C07F2"/>
    <w:rsid w:val="008C4B04"/>
    <w:rsid w:val="008C4D58"/>
    <w:rsid w:val="008D2C58"/>
    <w:rsid w:val="008E49F9"/>
    <w:rsid w:val="00931EF0"/>
    <w:rsid w:val="00994E55"/>
    <w:rsid w:val="0099663F"/>
    <w:rsid w:val="009A0054"/>
    <w:rsid w:val="009A2712"/>
    <w:rsid w:val="009E4147"/>
    <w:rsid w:val="009F38BB"/>
    <w:rsid w:val="00A115A7"/>
    <w:rsid w:val="00A729B0"/>
    <w:rsid w:val="00A74F59"/>
    <w:rsid w:val="00AA4219"/>
    <w:rsid w:val="00AC0C4D"/>
    <w:rsid w:val="00AF362B"/>
    <w:rsid w:val="00B34225"/>
    <w:rsid w:val="00B602CA"/>
    <w:rsid w:val="00B83F41"/>
    <w:rsid w:val="00B9284D"/>
    <w:rsid w:val="00B97838"/>
    <w:rsid w:val="00BC687E"/>
    <w:rsid w:val="00BC76F8"/>
    <w:rsid w:val="00BF269A"/>
    <w:rsid w:val="00BF4265"/>
    <w:rsid w:val="00C350D0"/>
    <w:rsid w:val="00CA7635"/>
    <w:rsid w:val="00CA7B94"/>
    <w:rsid w:val="00CB2EE3"/>
    <w:rsid w:val="00CD5882"/>
    <w:rsid w:val="00D47841"/>
    <w:rsid w:val="00D82293"/>
    <w:rsid w:val="00DB12BE"/>
    <w:rsid w:val="00DC2196"/>
    <w:rsid w:val="00DE3CB8"/>
    <w:rsid w:val="00E112FE"/>
    <w:rsid w:val="00E57924"/>
    <w:rsid w:val="00E718C7"/>
    <w:rsid w:val="00E74B67"/>
    <w:rsid w:val="00F64754"/>
    <w:rsid w:val="00F91854"/>
    <w:rsid w:val="00FA29FB"/>
    <w:rsid w:val="00FA5ABB"/>
    <w:rsid w:val="00FD0496"/>
    <w:rsid w:val="00FE1080"/>
    <w:rsid w:val="00FE2A0D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ED645-96A9-48E3-A867-0AE263A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C7"/>
  </w:style>
  <w:style w:type="paragraph" w:styleId="Ttulo3">
    <w:name w:val="heading 3"/>
    <w:basedOn w:val="Normal"/>
    <w:next w:val="Normal"/>
    <w:link w:val="Ttulo3Car"/>
    <w:qFormat/>
    <w:rsid w:val="00B97838"/>
    <w:pPr>
      <w:keepNext/>
      <w:spacing w:after="0" w:line="240" w:lineRule="auto"/>
      <w:ind w:left="1440" w:right="904"/>
      <w:jc w:val="center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FA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97838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B978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78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B9783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1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7A6"/>
  </w:style>
  <w:style w:type="paragraph" w:styleId="Piedepgina">
    <w:name w:val="footer"/>
    <w:basedOn w:val="Normal"/>
    <w:link w:val="PiedepginaCar"/>
    <w:uiPriority w:val="99"/>
    <w:unhideWhenUsed/>
    <w:rsid w:val="00213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7A6"/>
  </w:style>
  <w:style w:type="paragraph" w:customStyle="1" w:styleId="Normal1">
    <w:name w:val="Normal1"/>
    <w:rsid w:val="002137A6"/>
    <w:pPr>
      <w:spacing w:after="0"/>
    </w:pPr>
    <w:rPr>
      <w:rFonts w:ascii="Arial" w:eastAsia="Arial" w:hAnsi="Arial" w:cs="Arial"/>
      <w:lang w:eastAsia="es-MX"/>
    </w:rPr>
  </w:style>
  <w:style w:type="character" w:customStyle="1" w:styleId="SinespaciadoCar">
    <w:name w:val="Sin espaciado Car"/>
    <w:link w:val="Sinespaciado"/>
    <w:uiPriority w:val="1"/>
    <w:rsid w:val="002137A6"/>
  </w:style>
  <w:style w:type="paragraph" w:styleId="Textodeglobo">
    <w:name w:val="Balloon Text"/>
    <w:basedOn w:val="Normal"/>
    <w:link w:val="TextodegloboCar"/>
    <w:uiPriority w:val="99"/>
    <w:semiHidden/>
    <w:unhideWhenUsed/>
    <w:rsid w:val="0062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3C3B-D763-4352-A305-FC1EE5C4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psoto</dc:creator>
  <cp:lastModifiedBy>Sonia Pérez Chacón</cp:lastModifiedBy>
  <cp:revision>2</cp:revision>
  <cp:lastPrinted>2022-05-25T16:51:00Z</cp:lastPrinted>
  <dcterms:created xsi:type="dcterms:W3CDTF">2022-05-26T00:31:00Z</dcterms:created>
  <dcterms:modified xsi:type="dcterms:W3CDTF">2022-05-26T00:31:00Z</dcterms:modified>
</cp:coreProperties>
</file>