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76A866" w14:textId="77777777" w:rsidR="00617D0A" w:rsidRPr="00A70748" w:rsidRDefault="00617D0A" w:rsidP="00F01126">
      <w:pPr>
        <w:spacing w:line="360" w:lineRule="auto"/>
        <w:ind w:left="142" w:right="142"/>
        <w:jc w:val="both"/>
        <w:rPr>
          <w:rFonts w:ascii="Century Gothic" w:hAnsi="Century Gothic" w:cs="Arial"/>
          <w:b/>
          <w:lang w:val="es-ES"/>
        </w:rPr>
      </w:pPr>
      <w:bookmarkStart w:id="0" w:name="_GoBack"/>
      <w:bookmarkEnd w:id="0"/>
      <w:r w:rsidRPr="00A70748">
        <w:rPr>
          <w:rFonts w:ascii="Century Gothic" w:hAnsi="Century Gothic" w:cs="Arial"/>
          <w:b/>
          <w:lang w:val="es-ES"/>
        </w:rPr>
        <w:t xml:space="preserve">H. </w:t>
      </w:r>
      <w:r w:rsidR="00B84BF5" w:rsidRPr="00A70748">
        <w:rPr>
          <w:rFonts w:ascii="Century Gothic" w:hAnsi="Century Gothic" w:cs="Arial"/>
          <w:b/>
          <w:lang w:val="es-ES"/>
        </w:rPr>
        <w:t xml:space="preserve">CONGRESO DEL ESTADO </w:t>
      </w:r>
      <w:r w:rsidR="00A933C4" w:rsidRPr="00A70748">
        <w:rPr>
          <w:rFonts w:ascii="Century Gothic" w:hAnsi="Century Gothic" w:cs="Arial"/>
          <w:b/>
          <w:lang w:val="es-ES"/>
        </w:rPr>
        <w:t>DE CHIHUAHUA</w:t>
      </w:r>
    </w:p>
    <w:p w14:paraId="07274ABE" w14:textId="7FBBB50E" w:rsidR="004D30F5" w:rsidRPr="00A70748" w:rsidRDefault="008A187B" w:rsidP="00F01126">
      <w:pPr>
        <w:spacing w:line="360" w:lineRule="auto"/>
        <w:ind w:left="142" w:right="142"/>
        <w:jc w:val="both"/>
        <w:rPr>
          <w:rFonts w:ascii="Century Gothic" w:hAnsi="Century Gothic" w:cs="Arial"/>
          <w:b/>
          <w:lang w:val="es-ES"/>
        </w:rPr>
      </w:pPr>
      <w:r w:rsidRPr="00A70748">
        <w:rPr>
          <w:rFonts w:ascii="Century Gothic" w:hAnsi="Century Gothic" w:cs="Arial"/>
          <w:b/>
          <w:lang w:val="es-ES"/>
        </w:rPr>
        <w:t xml:space="preserve">PRESENTE. </w:t>
      </w:r>
      <w:r w:rsidR="009E7534" w:rsidRPr="00A70748">
        <w:rPr>
          <w:rFonts w:ascii="Century Gothic" w:hAnsi="Century Gothic" w:cs="Arial"/>
          <w:b/>
          <w:lang w:val="es-ES"/>
        </w:rPr>
        <w:t>–</w:t>
      </w:r>
      <w:r w:rsidR="004D30F5" w:rsidRPr="00A70748">
        <w:rPr>
          <w:rFonts w:ascii="Century Gothic" w:hAnsi="Century Gothic" w:cs="Arial"/>
          <w:b/>
          <w:lang w:val="es-ES"/>
        </w:rPr>
        <w:t xml:space="preserve"> </w:t>
      </w:r>
    </w:p>
    <w:p w14:paraId="1D4C44FB" w14:textId="77777777" w:rsidR="009E7534" w:rsidRPr="00A70748" w:rsidRDefault="009E7534" w:rsidP="00F01126">
      <w:pPr>
        <w:spacing w:line="276" w:lineRule="auto"/>
        <w:ind w:left="142" w:right="142"/>
        <w:jc w:val="both"/>
        <w:rPr>
          <w:rFonts w:ascii="Century Gothic" w:hAnsi="Century Gothic" w:cs="Arial"/>
          <w:b/>
          <w:lang w:val="es-ES"/>
        </w:rPr>
      </w:pPr>
    </w:p>
    <w:p w14:paraId="6C503D43" w14:textId="06B0FB0E" w:rsidR="00B879B4" w:rsidRPr="00A70748" w:rsidRDefault="009E7534" w:rsidP="00F01126">
      <w:pPr>
        <w:spacing w:line="360" w:lineRule="auto"/>
        <w:ind w:left="142" w:right="142"/>
        <w:jc w:val="both"/>
        <w:rPr>
          <w:rFonts w:ascii="Century Gothic" w:hAnsi="Century Gothic" w:cs="Arial"/>
          <w:lang w:val="es-ES"/>
        </w:rPr>
      </w:pPr>
      <w:r w:rsidRPr="00A70748">
        <w:rPr>
          <w:rFonts w:ascii="Century Gothic" w:hAnsi="Century Gothic" w:cs="Arial"/>
          <w:lang w:val="es-ES"/>
        </w:rPr>
        <w:t xml:space="preserve">La suscrita, </w:t>
      </w:r>
      <w:r w:rsidRPr="00A70748">
        <w:rPr>
          <w:rFonts w:ascii="Century Gothic" w:hAnsi="Century Gothic" w:cs="Arial"/>
          <w:b/>
          <w:lang w:val="es-ES"/>
        </w:rPr>
        <w:t>Yesenia Guadalupe Reyes Calzadías</w:t>
      </w:r>
      <w:r w:rsidRPr="00A70748">
        <w:rPr>
          <w:rFonts w:ascii="Century Gothic" w:hAnsi="Century Gothic" w:cs="Arial"/>
          <w:lang w:val="es-ES"/>
        </w:rPr>
        <w:t xml:space="preserve">, en mi carácter de Diputada integrante de la Sexagésima Séptima Legislatura del Honorable Congreso del Estado, y del Grupo Parlamentario de Acción Nacional, acudo ante este Honorable Cuerpo Colegiado con la finalidad de presentar la siguiente Iniciativa con Carácter de Punto de Acuerdo de Urgente Resolución, </w:t>
      </w:r>
      <w:r w:rsidR="00CC43FD" w:rsidRPr="00A70748">
        <w:rPr>
          <w:rFonts w:ascii="Century Gothic" w:hAnsi="Century Gothic" w:cs="Arial"/>
          <w:lang w:val="es-ES"/>
        </w:rPr>
        <w:t xml:space="preserve">en materia de obra de infraestructura para el municipio de Ascensión, </w:t>
      </w:r>
      <w:r w:rsidRPr="00A70748">
        <w:rPr>
          <w:rFonts w:ascii="Century Gothic" w:hAnsi="Century Gothic" w:cs="Arial"/>
          <w:lang w:val="es-ES"/>
        </w:rPr>
        <w:t>al tenor de la siguiente:</w:t>
      </w:r>
    </w:p>
    <w:p w14:paraId="52AF623B" w14:textId="77777777" w:rsidR="00F01126" w:rsidRPr="00A70748" w:rsidRDefault="00F01126" w:rsidP="00F01126">
      <w:pPr>
        <w:spacing w:line="360" w:lineRule="auto"/>
        <w:ind w:left="142" w:right="142"/>
        <w:jc w:val="both"/>
        <w:rPr>
          <w:rFonts w:ascii="Century Gothic" w:hAnsi="Century Gothic" w:cs="Arial"/>
          <w:b/>
          <w:lang w:val="es-ES"/>
        </w:rPr>
      </w:pPr>
    </w:p>
    <w:p w14:paraId="23E42040" w14:textId="4E9C066D" w:rsidR="00A314E2" w:rsidRPr="00A70748" w:rsidRDefault="00357452" w:rsidP="00F01126">
      <w:pPr>
        <w:spacing w:line="360" w:lineRule="auto"/>
        <w:ind w:left="142" w:right="142"/>
        <w:jc w:val="center"/>
        <w:rPr>
          <w:rFonts w:ascii="Century Gothic" w:hAnsi="Century Gothic" w:cs="Arial"/>
          <w:b/>
          <w:lang w:val="es-ES"/>
        </w:rPr>
      </w:pPr>
      <w:r w:rsidRPr="00A70748">
        <w:rPr>
          <w:rFonts w:ascii="Century Gothic" w:hAnsi="Century Gothic" w:cs="Arial"/>
          <w:b/>
          <w:lang w:val="es-ES"/>
        </w:rPr>
        <w:t>EXPOSICIÓN DE MOTIVOS</w:t>
      </w:r>
    </w:p>
    <w:p w14:paraId="6A68A85F" w14:textId="2D448A59" w:rsidR="00CE6A59" w:rsidRPr="00A70748" w:rsidRDefault="00CE6A59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</w:p>
    <w:p w14:paraId="1CA1A8AA" w14:textId="7F1C71ED" w:rsidR="00BE3A05" w:rsidRPr="00A70748" w:rsidRDefault="000D6094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  <w:r w:rsidRPr="00A70748">
        <w:rPr>
          <w:rFonts w:ascii="Century Gothic" w:hAnsi="Century Gothic" w:cs="Arial"/>
          <w:bCs/>
          <w:lang w:val="es-ES"/>
        </w:rPr>
        <w:t>Como antecedente, me permito hacer mención que e</w:t>
      </w:r>
      <w:r w:rsidR="00CE6A59" w:rsidRPr="00A70748">
        <w:rPr>
          <w:rFonts w:ascii="Century Gothic" w:hAnsi="Century Gothic" w:cs="Arial"/>
          <w:bCs/>
          <w:lang w:val="es-ES"/>
        </w:rPr>
        <w:t xml:space="preserve">l día veinticuatro de febrero del año en curso, presenté ante esta representación popular, iniciativa </w:t>
      </w:r>
      <w:r w:rsidRPr="00A70748">
        <w:rPr>
          <w:rFonts w:ascii="Century Gothic" w:hAnsi="Century Gothic" w:cs="Arial"/>
          <w:bCs/>
          <w:lang w:val="es-ES"/>
        </w:rPr>
        <w:t xml:space="preserve">solicitando al Centro SCT Chihuahua, conjuntar acciones con el Municipio de Ascensión para lograr la pavimentación </w:t>
      </w:r>
      <w:r w:rsidRPr="008E15EC">
        <w:rPr>
          <w:rFonts w:ascii="Century Gothic" w:hAnsi="Century Gothic" w:cs="Arial"/>
          <w:bCs/>
          <w:lang w:val="es-ES"/>
        </w:rPr>
        <w:t>de la vía de comunicación para acceder a la Aduana de Puerto Palomas, en sus respectivos ámbitos de competencias, en atención a las necesidades jurídico-</w:t>
      </w:r>
      <w:r w:rsidR="00A70748" w:rsidRPr="008E15EC">
        <w:rPr>
          <w:rFonts w:ascii="Century Gothic" w:hAnsi="Century Gothic" w:cs="Arial"/>
          <w:bCs/>
          <w:lang w:val="es-ES"/>
        </w:rPr>
        <w:t>administrativas</w:t>
      </w:r>
      <w:r w:rsidR="00A70748" w:rsidRPr="00A70748">
        <w:rPr>
          <w:rFonts w:ascii="Century Gothic" w:hAnsi="Century Gothic" w:cs="Arial"/>
          <w:bCs/>
          <w:lang w:val="es-ES"/>
        </w:rPr>
        <w:t xml:space="preserve"> para</w:t>
      </w:r>
      <w:r w:rsidRPr="00A70748">
        <w:rPr>
          <w:rFonts w:ascii="Century Gothic" w:hAnsi="Century Gothic" w:cs="Arial"/>
          <w:bCs/>
          <w:lang w:val="es-ES"/>
        </w:rPr>
        <w:t xml:space="preserve"> lograr este proyecto de alto impacto</w:t>
      </w:r>
      <w:r w:rsidR="00F01126" w:rsidRPr="00A70748">
        <w:rPr>
          <w:rFonts w:ascii="Century Gothic" w:hAnsi="Century Gothic" w:cs="Arial"/>
          <w:bCs/>
          <w:lang w:val="es-ES"/>
        </w:rPr>
        <w:t xml:space="preserve">, </w:t>
      </w:r>
      <w:r w:rsidR="00A70748" w:rsidRPr="00A70748">
        <w:rPr>
          <w:rFonts w:ascii="Century Gothic" w:hAnsi="Century Gothic" w:cs="Arial"/>
          <w:bCs/>
          <w:lang w:val="es-ES"/>
        </w:rPr>
        <w:t xml:space="preserve">la cual fue </w:t>
      </w:r>
      <w:r w:rsidR="00F01126" w:rsidRPr="00A70748">
        <w:rPr>
          <w:rFonts w:ascii="Century Gothic" w:hAnsi="Century Gothic" w:cs="Arial"/>
          <w:bCs/>
          <w:lang w:val="es-ES"/>
        </w:rPr>
        <w:t xml:space="preserve">aprobada </w:t>
      </w:r>
      <w:r w:rsidR="00A70748" w:rsidRPr="00A70748">
        <w:rPr>
          <w:rFonts w:ascii="Century Gothic" w:hAnsi="Century Gothic" w:cs="Arial"/>
          <w:bCs/>
          <w:lang w:val="es-ES"/>
        </w:rPr>
        <w:t xml:space="preserve">de urgente resolución </w:t>
      </w:r>
      <w:r w:rsidR="00F01126" w:rsidRPr="00A70748">
        <w:rPr>
          <w:rFonts w:ascii="Century Gothic" w:hAnsi="Century Gothic" w:cs="Arial"/>
          <w:bCs/>
          <w:lang w:val="es-ES"/>
        </w:rPr>
        <w:t xml:space="preserve">y </w:t>
      </w:r>
      <w:r w:rsidR="00A70748" w:rsidRPr="00A70748">
        <w:rPr>
          <w:rFonts w:ascii="Century Gothic" w:hAnsi="Century Gothic" w:cs="Arial"/>
          <w:bCs/>
          <w:lang w:val="es-ES"/>
        </w:rPr>
        <w:t>que</w:t>
      </w:r>
      <w:r w:rsidR="00F01126" w:rsidRPr="00A70748">
        <w:rPr>
          <w:rFonts w:ascii="Century Gothic" w:hAnsi="Century Gothic" w:cs="Arial"/>
          <w:bCs/>
          <w:lang w:val="es-ES"/>
        </w:rPr>
        <w:t xml:space="preserve"> originó la expedición del Acuerdo 174/2022</w:t>
      </w:r>
      <w:r w:rsidR="00A70748" w:rsidRPr="00A70748">
        <w:rPr>
          <w:rFonts w:ascii="Century Gothic" w:hAnsi="Century Gothic" w:cs="Arial"/>
          <w:bCs/>
          <w:lang w:val="es-ES"/>
        </w:rPr>
        <w:t xml:space="preserve">. </w:t>
      </w:r>
    </w:p>
    <w:p w14:paraId="7D7AA975" w14:textId="43EA08BE" w:rsidR="000D6094" w:rsidRPr="00A70748" w:rsidRDefault="000D6094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</w:p>
    <w:p w14:paraId="0AFD9BC5" w14:textId="77659C58" w:rsidR="00F01126" w:rsidRPr="00A70748" w:rsidRDefault="000D6094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  <w:r w:rsidRPr="00A70748">
        <w:rPr>
          <w:rFonts w:ascii="Century Gothic" w:hAnsi="Century Gothic" w:cs="Arial"/>
          <w:bCs/>
          <w:lang w:val="es-ES"/>
        </w:rPr>
        <w:t xml:space="preserve">En las visitas al municipio de Ascensión, al cual represento en este H. Congreso, he conocido y llevado las necesidades que aquejan a la ciudadanía. El asunto que aquí se expone y el cual no es desconocido por las autoridades de los distintos niveles de gobierno, es una clara necesidad no solo para contar con una vía </w:t>
      </w:r>
      <w:r w:rsidR="00FF3379" w:rsidRPr="00A70748">
        <w:rPr>
          <w:rFonts w:ascii="Century Gothic" w:hAnsi="Century Gothic" w:cs="Arial"/>
          <w:bCs/>
          <w:lang w:val="es-ES"/>
        </w:rPr>
        <w:t xml:space="preserve">de comunicación que permita un </w:t>
      </w:r>
      <w:r w:rsidR="00A70748" w:rsidRPr="00A70748">
        <w:rPr>
          <w:rFonts w:ascii="Century Gothic" w:hAnsi="Century Gothic" w:cs="Arial"/>
          <w:bCs/>
          <w:lang w:val="es-ES"/>
        </w:rPr>
        <w:t>óptimo</w:t>
      </w:r>
      <w:r w:rsidR="00FF3379" w:rsidRPr="00A70748">
        <w:rPr>
          <w:rFonts w:ascii="Century Gothic" w:hAnsi="Century Gothic" w:cs="Arial"/>
          <w:bCs/>
          <w:lang w:val="es-ES"/>
        </w:rPr>
        <w:t xml:space="preserve"> </w:t>
      </w:r>
      <w:r w:rsidR="00FF3379" w:rsidRPr="00A70748">
        <w:rPr>
          <w:rFonts w:ascii="Century Gothic" w:hAnsi="Century Gothic" w:cs="Arial"/>
          <w:bCs/>
          <w:lang w:val="es-ES"/>
        </w:rPr>
        <w:lastRenderedPageBreak/>
        <w:t xml:space="preserve">intercambio comercial, lo cual ya se ha expuesto, es de gran importancia para la derrama </w:t>
      </w:r>
      <w:r w:rsidR="00A70748" w:rsidRPr="00A70748">
        <w:rPr>
          <w:rFonts w:ascii="Century Gothic" w:hAnsi="Century Gothic" w:cs="Arial"/>
          <w:bCs/>
          <w:lang w:val="es-ES"/>
        </w:rPr>
        <w:t>económica</w:t>
      </w:r>
      <w:r w:rsidR="00FF3379" w:rsidRPr="00A70748">
        <w:rPr>
          <w:rFonts w:ascii="Century Gothic" w:hAnsi="Century Gothic" w:cs="Arial"/>
          <w:bCs/>
          <w:lang w:val="es-ES"/>
        </w:rPr>
        <w:t xml:space="preserve"> regional y nacional. </w:t>
      </w:r>
    </w:p>
    <w:p w14:paraId="547EE139" w14:textId="77777777" w:rsidR="00A70748" w:rsidRPr="00A70748" w:rsidRDefault="00A70748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</w:p>
    <w:p w14:paraId="248BA18E" w14:textId="0592ECD2" w:rsidR="00981BEC" w:rsidRPr="00A70748" w:rsidRDefault="00FF3379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  <w:r w:rsidRPr="00A70748">
        <w:rPr>
          <w:rFonts w:ascii="Century Gothic" w:hAnsi="Century Gothic" w:cs="Arial"/>
          <w:bCs/>
          <w:lang w:val="es-ES"/>
        </w:rPr>
        <w:t xml:space="preserve">La problemática radica en </w:t>
      </w:r>
      <w:r w:rsidR="00A70748" w:rsidRPr="00A70748">
        <w:rPr>
          <w:rFonts w:ascii="Century Gothic" w:hAnsi="Century Gothic" w:cs="Arial"/>
          <w:bCs/>
          <w:lang w:val="es-ES"/>
        </w:rPr>
        <w:t>que,</w:t>
      </w:r>
      <w:r w:rsidRPr="00A70748">
        <w:rPr>
          <w:rFonts w:ascii="Century Gothic" w:hAnsi="Century Gothic" w:cs="Arial"/>
          <w:bCs/>
          <w:lang w:val="es-ES"/>
        </w:rPr>
        <w:t xml:space="preserve"> al no contar con una vía pavimentada</w:t>
      </w:r>
      <w:r w:rsidR="00EF6DF4" w:rsidRPr="00A70748">
        <w:rPr>
          <w:rFonts w:ascii="Century Gothic" w:hAnsi="Century Gothic" w:cs="Arial"/>
          <w:bCs/>
          <w:lang w:val="es-ES"/>
        </w:rPr>
        <w:t xml:space="preserve"> para el cruce de cargas en la Aduana ubicada en el Puerto de Palomas, localizado en este municipio, provoca daños </w:t>
      </w:r>
      <w:r w:rsidR="00981BEC" w:rsidRPr="00A70748">
        <w:rPr>
          <w:rFonts w:ascii="Century Gothic" w:hAnsi="Century Gothic" w:cs="Arial"/>
          <w:bCs/>
          <w:lang w:val="es-ES"/>
        </w:rPr>
        <w:t xml:space="preserve">en productos </w:t>
      </w:r>
      <w:r w:rsidR="00A70748" w:rsidRPr="00A70748">
        <w:rPr>
          <w:rFonts w:ascii="Century Gothic" w:hAnsi="Century Gothic" w:cs="Arial"/>
          <w:bCs/>
          <w:lang w:val="es-ES"/>
        </w:rPr>
        <w:t>agrícolas</w:t>
      </w:r>
      <w:r w:rsidR="00981BEC" w:rsidRPr="00A70748">
        <w:rPr>
          <w:rFonts w:ascii="Century Gothic" w:hAnsi="Century Gothic" w:cs="Arial"/>
          <w:bCs/>
          <w:lang w:val="es-ES"/>
        </w:rPr>
        <w:t xml:space="preserve"> de relevancia para el comercio de exportación; como el chile, que tan solo en Ascensión, según datos del Sistema de Información Agroalimentaria y Pesquera</w:t>
      </w:r>
      <w:r w:rsidR="00981BEC" w:rsidRPr="00A70748">
        <w:rPr>
          <w:rStyle w:val="Refdenotaalpie"/>
          <w:rFonts w:ascii="Century Gothic" w:hAnsi="Century Gothic" w:cs="Arial"/>
          <w:bCs/>
          <w:lang w:val="es-ES"/>
        </w:rPr>
        <w:footnoteReference w:id="1"/>
      </w:r>
      <w:r w:rsidR="00981BEC" w:rsidRPr="00A70748">
        <w:rPr>
          <w:rFonts w:ascii="Century Gothic" w:hAnsi="Century Gothic" w:cs="Arial"/>
          <w:bCs/>
          <w:lang w:val="es-ES"/>
        </w:rPr>
        <w:t>, se estimó una producción de 69,829</w:t>
      </w:r>
      <w:r w:rsidR="00673F45" w:rsidRPr="00A70748">
        <w:rPr>
          <w:rFonts w:ascii="Century Gothic" w:hAnsi="Century Gothic" w:cs="Arial"/>
          <w:bCs/>
          <w:lang w:val="es-ES"/>
        </w:rPr>
        <w:t xml:space="preserve"> toneladas. </w:t>
      </w:r>
    </w:p>
    <w:p w14:paraId="52C2D54A" w14:textId="177D58C5" w:rsidR="00673F45" w:rsidRPr="00A70748" w:rsidRDefault="00673F45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</w:p>
    <w:p w14:paraId="3EC32BB9" w14:textId="36C9AE6A" w:rsidR="00673F45" w:rsidRPr="00A70748" w:rsidRDefault="00673F45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  <w:r w:rsidRPr="00A70748">
        <w:rPr>
          <w:rFonts w:ascii="Century Gothic" w:hAnsi="Century Gothic" w:cs="Arial"/>
          <w:bCs/>
          <w:lang w:val="es-ES"/>
        </w:rPr>
        <w:t xml:space="preserve">Bajo ese contexto, la </w:t>
      </w:r>
      <w:r w:rsidR="00A70748" w:rsidRPr="00A70748">
        <w:rPr>
          <w:rFonts w:ascii="Century Gothic" w:hAnsi="Century Gothic" w:cs="Arial"/>
          <w:bCs/>
          <w:lang w:val="es-ES"/>
        </w:rPr>
        <w:t>construcción</w:t>
      </w:r>
      <w:r w:rsidRPr="00A70748">
        <w:rPr>
          <w:rFonts w:ascii="Century Gothic" w:hAnsi="Century Gothic" w:cs="Arial"/>
          <w:bCs/>
          <w:lang w:val="es-ES"/>
        </w:rPr>
        <w:t xml:space="preserve"> de la obra de infraestructura denominada “Libramiento Puerto Palomas”</w:t>
      </w:r>
      <w:r w:rsidR="00802F8E" w:rsidRPr="00A70748">
        <w:rPr>
          <w:rFonts w:ascii="Century Gothic" w:hAnsi="Century Gothic" w:cs="Arial"/>
          <w:bCs/>
          <w:lang w:val="es-ES"/>
        </w:rPr>
        <w:t xml:space="preserve"> no solo apremia en materia de intercambio comercial, también es un problema que afecta directamente a la </w:t>
      </w:r>
      <w:r w:rsidR="00A70748" w:rsidRPr="00A70748">
        <w:rPr>
          <w:rFonts w:ascii="Century Gothic" w:hAnsi="Century Gothic" w:cs="Arial"/>
          <w:bCs/>
          <w:lang w:val="es-ES"/>
        </w:rPr>
        <w:t>ciudadanía</w:t>
      </w:r>
      <w:r w:rsidR="00802F8E" w:rsidRPr="00A70748">
        <w:rPr>
          <w:rFonts w:ascii="Century Gothic" w:hAnsi="Century Gothic" w:cs="Arial"/>
          <w:bCs/>
          <w:lang w:val="es-ES"/>
        </w:rPr>
        <w:t xml:space="preserve"> que habita cerca de este tramo, ya que los vehículos de carga y en general el cruce de </w:t>
      </w:r>
      <w:r w:rsidR="00A70748" w:rsidRPr="00A70748">
        <w:rPr>
          <w:rFonts w:ascii="Century Gothic" w:hAnsi="Century Gothic" w:cs="Arial"/>
          <w:bCs/>
          <w:lang w:val="es-ES"/>
        </w:rPr>
        <w:t>vehículos</w:t>
      </w:r>
      <w:r w:rsidR="00802F8E" w:rsidRPr="00A70748">
        <w:rPr>
          <w:rFonts w:ascii="Century Gothic" w:hAnsi="Century Gothic" w:cs="Arial"/>
          <w:bCs/>
          <w:lang w:val="es-ES"/>
        </w:rPr>
        <w:t xml:space="preserve"> al país vecino, por la actual vía de terracería causa fuertes molestias en sus hogares. </w:t>
      </w:r>
    </w:p>
    <w:p w14:paraId="2B4D9830" w14:textId="5AD42946" w:rsidR="00802F8E" w:rsidRPr="00A70748" w:rsidRDefault="00802F8E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</w:p>
    <w:p w14:paraId="18405958" w14:textId="2304D29F" w:rsidR="00802F8E" w:rsidRDefault="00802F8E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  <w:r w:rsidRPr="00A70748">
        <w:rPr>
          <w:rFonts w:ascii="Century Gothic" w:hAnsi="Century Gothic" w:cs="Arial"/>
          <w:bCs/>
          <w:lang w:val="es-ES"/>
        </w:rPr>
        <w:t xml:space="preserve">Una vez más encuentro pertinente acentuar que </w:t>
      </w:r>
      <w:r w:rsidR="00C7091B" w:rsidRPr="00A70748">
        <w:rPr>
          <w:rFonts w:ascii="Century Gothic" w:hAnsi="Century Gothic" w:cs="Arial"/>
          <w:bCs/>
          <w:lang w:val="es-ES"/>
        </w:rPr>
        <w:t xml:space="preserve">para </w:t>
      </w:r>
      <w:r w:rsidRPr="00A70748">
        <w:rPr>
          <w:rFonts w:ascii="Century Gothic" w:hAnsi="Century Gothic" w:cs="Arial"/>
          <w:bCs/>
          <w:lang w:val="es-ES"/>
        </w:rPr>
        <w:t xml:space="preserve">los municipios de la región noroeste, de los cuales emana gran producción </w:t>
      </w:r>
      <w:r w:rsidR="00A70748" w:rsidRPr="00A70748">
        <w:rPr>
          <w:rFonts w:ascii="Century Gothic" w:hAnsi="Century Gothic" w:cs="Arial"/>
          <w:bCs/>
          <w:lang w:val="es-ES"/>
        </w:rPr>
        <w:t>agrícola</w:t>
      </w:r>
      <w:r w:rsidRPr="00A70748">
        <w:rPr>
          <w:rFonts w:ascii="Century Gothic" w:hAnsi="Century Gothic" w:cs="Arial"/>
          <w:bCs/>
          <w:lang w:val="es-ES"/>
        </w:rPr>
        <w:t xml:space="preserve"> y pecuaria</w:t>
      </w:r>
      <w:r w:rsidR="00A70748" w:rsidRPr="00A70748">
        <w:rPr>
          <w:rFonts w:ascii="Century Gothic" w:hAnsi="Century Gothic" w:cs="Arial"/>
          <w:bCs/>
          <w:lang w:val="es-ES"/>
        </w:rPr>
        <w:t xml:space="preserve"> q</w:t>
      </w:r>
      <w:r w:rsidRPr="00A70748">
        <w:rPr>
          <w:rFonts w:ascii="Century Gothic" w:hAnsi="Century Gothic" w:cs="Arial"/>
          <w:bCs/>
          <w:lang w:val="es-ES"/>
        </w:rPr>
        <w:t xml:space="preserve">ue a su vez funge como importante indicador de la </w:t>
      </w:r>
      <w:r w:rsidR="00A70748" w:rsidRPr="00A70748">
        <w:rPr>
          <w:rFonts w:ascii="Century Gothic" w:hAnsi="Century Gothic" w:cs="Arial"/>
          <w:bCs/>
          <w:lang w:val="es-ES"/>
        </w:rPr>
        <w:t>dinámica</w:t>
      </w:r>
      <w:r w:rsidRPr="00A70748">
        <w:rPr>
          <w:rFonts w:ascii="Century Gothic" w:hAnsi="Century Gothic" w:cs="Arial"/>
          <w:bCs/>
          <w:lang w:val="es-ES"/>
        </w:rPr>
        <w:t xml:space="preserve"> </w:t>
      </w:r>
      <w:r w:rsidR="00A70748" w:rsidRPr="00A70748">
        <w:rPr>
          <w:rFonts w:ascii="Century Gothic" w:hAnsi="Century Gothic" w:cs="Arial"/>
          <w:bCs/>
          <w:lang w:val="es-ES"/>
        </w:rPr>
        <w:t>económica</w:t>
      </w:r>
      <w:r w:rsidRPr="00A70748">
        <w:rPr>
          <w:rFonts w:ascii="Century Gothic" w:hAnsi="Century Gothic" w:cs="Arial"/>
          <w:bCs/>
          <w:lang w:val="es-ES"/>
        </w:rPr>
        <w:t xml:space="preserve"> de nuestro Estado y </w:t>
      </w:r>
      <w:r w:rsidR="00A70748" w:rsidRPr="00A70748">
        <w:rPr>
          <w:rFonts w:ascii="Century Gothic" w:hAnsi="Century Gothic" w:cs="Arial"/>
          <w:bCs/>
          <w:lang w:val="es-ES"/>
        </w:rPr>
        <w:t>de l</w:t>
      </w:r>
      <w:r w:rsidRPr="00A70748">
        <w:rPr>
          <w:rFonts w:ascii="Century Gothic" w:hAnsi="Century Gothic" w:cs="Arial"/>
          <w:bCs/>
          <w:lang w:val="es-ES"/>
        </w:rPr>
        <w:t xml:space="preserve">a generación de empleos, </w:t>
      </w:r>
      <w:r w:rsidR="00C7091B" w:rsidRPr="00A70748">
        <w:rPr>
          <w:rFonts w:ascii="Century Gothic" w:hAnsi="Century Gothic" w:cs="Arial"/>
          <w:bCs/>
          <w:lang w:val="es-ES"/>
        </w:rPr>
        <w:t>es complicado hacer frente a este tipo de necesidades sin el acompañamiento y la suma de esfuerzos de las autoridades competentes en cada materia</w:t>
      </w:r>
      <w:r w:rsidR="00A70748" w:rsidRPr="00A70748">
        <w:rPr>
          <w:rFonts w:ascii="Century Gothic" w:hAnsi="Century Gothic" w:cs="Arial"/>
          <w:bCs/>
          <w:lang w:val="es-ES"/>
        </w:rPr>
        <w:t xml:space="preserve">, en atención al presupuesto con el que cuentan y la enorme demanda social y de obra pública. </w:t>
      </w:r>
    </w:p>
    <w:p w14:paraId="0B10EEEA" w14:textId="23AA2F9F" w:rsidR="00ED2781" w:rsidRDefault="00ED2781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</w:p>
    <w:p w14:paraId="633928CF" w14:textId="087386AD" w:rsidR="007366AC" w:rsidRDefault="00ED2781" w:rsidP="00E83E8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  <w:r>
        <w:rPr>
          <w:rFonts w:ascii="Century Gothic" w:hAnsi="Century Gothic" w:cs="Arial"/>
          <w:bCs/>
          <w:lang w:val="es-ES"/>
        </w:rPr>
        <w:lastRenderedPageBreak/>
        <w:t xml:space="preserve">En un panorama </w:t>
      </w:r>
      <w:r w:rsidR="00F04CBB">
        <w:rPr>
          <w:rFonts w:ascii="Century Gothic" w:hAnsi="Century Gothic" w:cs="Arial"/>
          <w:bCs/>
          <w:lang w:val="es-ES"/>
        </w:rPr>
        <w:t xml:space="preserve">con </w:t>
      </w:r>
      <w:r w:rsidR="006C1553">
        <w:rPr>
          <w:rFonts w:ascii="Century Gothic" w:hAnsi="Century Gothic" w:cs="Arial"/>
          <w:bCs/>
          <w:lang w:val="es-ES"/>
        </w:rPr>
        <w:t>múltiples</w:t>
      </w:r>
      <w:r w:rsidR="00F04CBB">
        <w:rPr>
          <w:rFonts w:ascii="Century Gothic" w:hAnsi="Century Gothic" w:cs="Arial"/>
          <w:bCs/>
          <w:lang w:val="es-ES"/>
        </w:rPr>
        <w:t xml:space="preserve"> necesidades, la búsqueda de acciones conjuntas contribuye a alcanzar el bienestar </w:t>
      </w:r>
      <w:r w:rsidR="006C1553">
        <w:rPr>
          <w:rFonts w:ascii="Century Gothic" w:hAnsi="Century Gothic" w:cs="Arial"/>
          <w:bCs/>
          <w:lang w:val="es-ES"/>
        </w:rPr>
        <w:t>y desarrollo integral de la ciudadanía a partir de estrategias que permitan la consecución de proyectos estratégicos. Al respecto</w:t>
      </w:r>
      <w:r w:rsidR="003A5B4E">
        <w:rPr>
          <w:rFonts w:ascii="Century Gothic" w:hAnsi="Century Gothic" w:cs="Arial"/>
          <w:bCs/>
          <w:lang w:val="es-ES"/>
        </w:rPr>
        <w:t xml:space="preserve">, en lo relativo al ámbito competencial, </w:t>
      </w:r>
      <w:r w:rsidR="006C1553">
        <w:rPr>
          <w:rFonts w:ascii="Century Gothic" w:hAnsi="Century Gothic" w:cs="Arial"/>
          <w:bCs/>
          <w:lang w:val="es-ES"/>
        </w:rPr>
        <w:t xml:space="preserve">guarda relación lo establecido en la Ley Orgánica de la Administración Pública Federal en cuanto a </w:t>
      </w:r>
      <w:r w:rsidR="007366AC">
        <w:rPr>
          <w:rFonts w:ascii="Century Gothic" w:hAnsi="Century Gothic" w:cs="Arial"/>
          <w:bCs/>
          <w:lang w:val="es-ES"/>
        </w:rPr>
        <w:t xml:space="preserve">las atribuciones de las dependencias, específicamente en las siguientes porciones normativas: </w:t>
      </w:r>
    </w:p>
    <w:p w14:paraId="53024D93" w14:textId="77777777" w:rsidR="00E83E86" w:rsidRDefault="00E83E86" w:rsidP="00E83E8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</w:p>
    <w:p w14:paraId="48786AAA" w14:textId="361B725E" w:rsidR="007366AC" w:rsidRPr="00E277C1" w:rsidRDefault="007366AC" w:rsidP="00E277C1">
      <w:pPr>
        <w:spacing w:line="360" w:lineRule="auto"/>
        <w:ind w:left="142" w:right="142" w:firstLine="288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  <w:bookmarkStart w:id="1" w:name="Artículo_36"/>
      <w:r w:rsidRPr="00E277C1">
        <w:rPr>
          <w:rFonts w:ascii="Century Gothic" w:hAnsi="Century Gothic" w:cs="Arial"/>
          <w:b/>
          <w:sz w:val="22"/>
          <w:szCs w:val="22"/>
          <w:lang w:val="es-ES"/>
        </w:rPr>
        <w:t>Artículo 36</w:t>
      </w:r>
      <w:bookmarkEnd w:id="1"/>
      <w:r w:rsidRPr="00E277C1">
        <w:rPr>
          <w:rFonts w:ascii="Century Gothic" w:hAnsi="Century Gothic" w:cs="Arial"/>
          <w:b/>
          <w:sz w:val="22"/>
          <w:szCs w:val="22"/>
          <w:lang w:val="es-ES"/>
        </w:rPr>
        <w:t>.-</w:t>
      </w:r>
      <w:r w:rsidRPr="00E277C1">
        <w:rPr>
          <w:rFonts w:ascii="Century Gothic" w:hAnsi="Century Gothic" w:cs="Arial"/>
          <w:bCs/>
          <w:sz w:val="22"/>
          <w:szCs w:val="22"/>
          <w:lang w:val="es-ES"/>
        </w:rPr>
        <w:t xml:space="preserve"> A la Secretaría de Infraestructura, Comunicaciones y Transportes corresponde el despacho de los siguientes asuntos:</w:t>
      </w:r>
    </w:p>
    <w:p w14:paraId="55FF4156" w14:textId="3C7A5B21" w:rsidR="00CF3460" w:rsidRPr="00E277C1" w:rsidRDefault="00CF3460" w:rsidP="00E277C1">
      <w:pPr>
        <w:spacing w:line="360" w:lineRule="auto"/>
        <w:ind w:left="142" w:right="142" w:firstLine="288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221B6C89" w14:textId="02FE4CE8" w:rsidR="007366AC" w:rsidRPr="00E277C1" w:rsidRDefault="00CF3460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  <w:r w:rsidRPr="00E277C1">
        <w:rPr>
          <w:rFonts w:ascii="Century Gothic" w:hAnsi="Century Gothic" w:cs="Arial"/>
          <w:b/>
          <w:sz w:val="22"/>
          <w:szCs w:val="22"/>
          <w:lang w:val="es-ES"/>
        </w:rPr>
        <w:t>I.</w:t>
      </w:r>
      <w:r w:rsidRPr="00E277C1">
        <w:rPr>
          <w:rFonts w:ascii="Century Gothic" w:hAnsi="Century Gothic" w:cs="Arial"/>
          <w:bCs/>
          <w:sz w:val="22"/>
          <w:szCs w:val="22"/>
          <w:lang w:val="es-ES"/>
        </w:rPr>
        <w:t xml:space="preserve"> </w:t>
      </w:r>
      <w:r w:rsidR="007366AC" w:rsidRPr="00E277C1">
        <w:rPr>
          <w:rFonts w:ascii="Century Gothic" w:hAnsi="Century Gothic" w:cs="Arial"/>
          <w:bCs/>
          <w:sz w:val="22"/>
          <w:szCs w:val="22"/>
          <w:lang w:val="es-ES"/>
        </w:rPr>
        <w:t>Formular y conducir las políticas y programas para el desarrollo de las comunicaciones y transporte terrestre y aéreo, de acuerdo a las necesidades del país;</w:t>
      </w:r>
      <w:r w:rsidR="003A5B4E" w:rsidRPr="00E277C1">
        <w:rPr>
          <w:rFonts w:ascii="Century Gothic" w:hAnsi="Century Gothic" w:cs="Arial"/>
          <w:bCs/>
          <w:sz w:val="22"/>
          <w:szCs w:val="22"/>
          <w:lang w:val="es-ES"/>
        </w:rPr>
        <w:t xml:space="preserve"> ...</w:t>
      </w:r>
    </w:p>
    <w:p w14:paraId="49FAE324" w14:textId="38E8AD87" w:rsidR="006C1553" w:rsidRPr="00E277C1" w:rsidRDefault="006C1553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65608DA1" w14:textId="77777777" w:rsidR="006C1553" w:rsidRPr="00E277C1" w:rsidRDefault="006C1553" w:rsidP="00E277C1">
      <w:pPr>
        <w:pStyle w:val="Texto"/>
        <w:spacing w:after="0" w:line="360" w:lineRule="auto"/>
        <w:ind w:left="142" w:right="142"/>
        <w:rPr>
          <w:rFonts w:ascii="Century Gothic" w:hAnsi="Century Gothic" w:cs="Arial"/>
          <w:bCs/>
          <w:sz w:val="22"/>
          <w:szCs w:val="22"/>
          <w:lang w:eastAsia="es-MX"/>
        </w:rPr>
      </w:pPr>
      <w:bookmarkStart w:id="2" w:name="Artículo_32"/>
      <w:r w:rsidRPr="00E277C1">
        <w:rPr>
          <w:rFonts w:ascii="Century Gothic" w:hAnsi="Century Gothic" w:cs="Arial"/>
          <w:b/>
          <w:sz w:val="22"/>
          <w:szCs w:val="22"/>
          <w:lang w:eastAsia="es-MX"/>
        </w:rPr>
        <w:t>Artículo 32</w:t>
      </w:r>
      <w:bookmarkEnd w:id="2"/>
      <w:r w:rsidRPr="00E277C1">
        <w:rPr>
          <w:rFonts w:ascii="Century Gothic" w:hAnsi="Century Gothic" w:cs="Arial"/>
          <w:b/>
          <w:sz w:val="22"/>
          <w:szCs w:val="22"/>
          <w:lang w:eastAsia="es-MX"/>
        </w:rPr>
        <w:t>.-</w:t>
      </w:r>
      <w:r w:rsidRPr="00E277C1">
        <w:rPr>
          <w:rFonts w:ascii="Century Gothic" w:hAnsi="Century Gothic" w:cs="Arial"/>
          <w:bCs/>
          <w:sz w:val="22"/>
          <w:szCs w:val="22"/>
          <w:lang w:eastAsia="es-MX"/>
        </w:rPr>
        <w:t xml:space="preserve"> A la Secretaría de Bienestar corresponde el despacho de los siguientes asuntos:</w:t>
      </w:r>
    </w:p>
    <w:p w14:paraId="5155D887" w14:textId="77953210" w:rsidR="006C1553" w:rsidRPr="00E277C1" w:rsidRDefault="006C1553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1C659231" w14:textId="1A40CCEC" w:rsidR="006C1553" w:rsidRPr="00E277C1" w:rsidRDefault="003A5B4E" w:rsidP="00E277C1">
      <w:pPr>
        <w:pStyle w:val="Texto"/>
        <w:spacing w:after="0" w:line="360" w:lineRule="auto"/>
        <w:ind w:left="142" w:right="142" w:hanging="709"/>
        <w:rPr>
          <w:rFonts w:ascii="Century Gothic" w:hAnsi="Century Gothic" w:cs="Arial"/>
          <w:bCs/>
          <w:sz w:val="22"/>
          <w:szCs w:val="22"/>
          <w:lang w:eastAsia="es-MX"/>
        </w:rPr>
      </w:pPr>
      <w:r w:rsidRPr="00E277C1">
        <w:rPr>
          <w:rFonts w:ascii="Century Gothic" w:hAnsi="Century Gothic" w:cs="Arial"/>
          <w:b/>
          <w:sz w:val="22"/>
          <w:szCs w:val="22"/>
          <w:lang w:eastAsia="es-MX"/>
        </w:rPr>
        <w:t xml:space="preserve">           </w:t>
      </w:r>
      <w:r w:rsidR="00CF3460" w:rsidRPr="00E277C1">
        <w:rPr>
          <w:rFonts w:ascii="Century Gothic" w:hAnsi="Century Gothic" w:cs="Arial"/>
          <w:b/>
          <w:sz w:val="22"/>
          <w:szCs w:val="22"/>
          <w:lang w:eastAsia="es-MX"/>
        </w:rPr>
        <w:t xml:space="preserve">... </w:t>
      </w:r>
      <w:r w:rsidR="006C1553" w:rsidRPr="00E277C1">
        <w:rPr>
          <w:rFonts w:ascii="Century Gothic" w:hAnsi="Century Gothic" w:cs="Arial"/>
          <w:b/>
          <w:sz w:val="22"/>
          <w:szCs w:val="22"/>
          <w:lang w:eastAsia="es-MX"/>
        </w:rPr>
        <w:t>XII.</w:t>
      </w:r>
      <w:r w:rsidRPr="00E277C1">
        <w:rPr>
          <w:rFonts w:ascii="Century Gothic" w:hAnsi="Century Gothic" w:cs="Arial"/>
          <w:b/>
          <w:sz w:val="22"/>
          <w:szCs w:val="22"/>
          <w:lang w:eastAsia="es-MX"/>
        </w:rPr>
        <w:t xml:space="preserve"> </w:t>
      </w:r>
      <w:r w:rsidR="006C1553" w:rsidRPr="00E277C1">
        <w:rPr>
          <w:rFonts w:ascii="Century Gothic" w:hAnsi="Century Gothic" w:cs="Arial"/>
          <w:bCs/>
          <w:sz w:val="22"/>
          <w:szCs w:val="22"/>
          <w:lang w:eastAsia="es-MX"/>
        </w:rPr>
        <w:t>Promover la construcción de obras de infraestructura y equipamiento para fortalecer el desarrollo e inclusión social, en coordinación con los gobiernos de las entidades federativas y municipales y con la participación de los sectores social y privado;</w:t>
      </w:r>
    </w:p>
    <w:p w14:paraId="2CE09662" w14:textId="5BF4389B" w:rsidR="00C7091B" w:rsidRPr="00E277C1" w:rsidRDefault="00C7091B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432C8C85" w14:textId="4B8ACFA8" w:rsidR="007366AC" w:rsidRPr="00E277C1" w:rsidRDefault="007366AC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  <w:r w:rsidRPr="00E277C1">
        <w:rPr>
          <w:rFonts w:ascii="Century Gothic" w:hAnsi="Century Gothic" w:cs="Arial"/>
          <w:bCs/>
          <w:sz w:val="22"/>
          <w:szCs w:val="22"/>
          <w:lang w:val="es-ES"/>
        </w:rPr>
        <w:t xml:space="preserve">Así como en el Reglamento Interior </w:t>
      </w:r>
      <w:r w:rsidR="00CF3460" w:rsidRPr="00E277C1">
        <w:rPr>
          <w:rFonts w:ascii="Century Gothic" w:hAnsi="Century Gothic" w:cs="Arial"/>
          <w:bCs/>
          <w:sz w:val="22"/>
          <w:szCs w:val="22"/>
          <w:lang w:val="es-ES"/>
        </w:rPr>
        <w:t>de la Secretaría de Bienestar, en lo siguiente:</w:t>
      </w:r>
    </w:p>
    <w:p w14:paraId="17030DEF" w14:textId="6B3A538D" w:rsidR="007366AC" w:rsidRPr="00E277C1" w:rsidRDefault="007366AC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31AC749D" w14:textId="5A05837E" w:rsidR="00CF3460" w:rsidRPr="00E277C1" w:rsidRDefault="007366AC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  <w:r w:rsidRPr="00E277C1">
        <w:rPr>
          <w:rFonts w:ascii="Century Gothic" w:hAnsi="Century Gothic" w:cs="Arial"/>
          <w:b/>
          <w:sz w:val="22"/>
          <w:szCs w:val="22"/>
          <w:lang w:val="es-ES"/>
        </w:rPr>
        <w:t>Artículo 41.</w:t>
      </w:r>
      <w:r w:rsidR="00CF3460" w:rsidRPr="00E277C1">
        <w:rPr>
          <w:rFonts w:ascii="Century Gothic" w:hAnsi="Century Gothic" w:cs="Arial"/>
          <w:bCs/>
          <w:sz w:val="22"/>
          <w:szCs w:val="22"/>
          <w:lang w:val="es-ES"/>
        </w:rPr>
        <w:t xml:space="preserve"> ... Las Delegaciones de Programas para el Desarrollo realizarán las funciones siguientes:</w:t>
      </w:r>
    </w:p>
    <w:p w14:paraId="6C782B29" w14:textId="77777777" w:rsidR="00CF3460" w:rsidRPr="00E277C1" w:rsidRDefault="00CF3460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63E5B657" w14:textId="3C96CB58" w:rsidR="00E277C1" w:rsidRPr="00E277C1" w:rsidRDefault="00CF3460" w:rsidP="00E277C1">
      <w:pPr>
        <w:spacing w:line="360" w:lineRule="auto"/>
        <w:ind w:left="142" w:right="142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  <w:r w:rsidRPr="00E277C1">
        <w:rPr>
          <w:rFonts w:ascii="Century Gothic" w:hAnsi="Century Gothic" w:cs="Arial"/>
          <w:b/>
          <w:sz w:val="22"/>
          <w:szCs w:val="22"/>
          <w:lang w:val="es-ES"/>
        </w:rPr>
        <w:t>I.</w:t>
      </w:r>
      <w:r w:rsidRPr="00E277C1">
        <w:rPr>
          <w:rFonts w:ascii="Century Gothic" w:hAnsi="Century Gothic" w:cs="Arial"/>
          <w:bCs/>
          <w:sz w:val="22"/>
          <w:szCs w:val="22"/>
          <w:lang w:val="es-ES"/>
        </w:rPr>
        <w:t>   Coordinar e implementar planes, programas y acciones para el desarrollo integral; ..</w:t>
      </w:r>
    </w:p>
    <w:p w14:paraId="1F161FE1" w14:textId="77777777" w:rsidR="00E277C1" w:rsidRPr="006C1553" w:rsidRDefault="00E277C1" w:rsidP="00CF3460">
      <w:pPr>
        <w:spacing w:line="360" w:lineRule="auto"/>
        <w:ind w:right="142"/>
        <w:jc w:val="both"/>
        <w:rPr>
          <w:rFonts w:ascii="Century Gothic" w:hAnsi="Century Gothic" w:cs="Arial"/>
          <w:bCs/>
        </w:rPr>
      </w:pPr>
    </w:p>
    <w:p w14:paraId="7B525C37" w14:textId="060908AF" w:rsidR="00C7091B" w:rsidRPr="00A70748" w:rsidRDefault="00C7091B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  <w:r w:rsidRPr="00A70748">
        <w:rPr>
          <w:rFonts w:ascii="Century Gothic" w:hAnsi="Century Gothic" w:cs="Arial"/>
          <w:bCs/>
          <w:lang w:val="es-ES"/>
        </w:rPr>
        <w:t xml:space="preserve">En ese sentido, estimo necesario hacer un llamado de solidaridad y apoyo para la región que represento, a fin de conjuntar acciones y voluntades para agilizar esta obra cuyo principal objetivo es claro: impulsar el intercambio comercial y librar a la ciudadanía de una problemática que ha venido enfrentando, por carencia de la infraestructura necesaria para conectar </w:t>
      </w:r>
      <w:r w:rsidR="00A33210" w:rsidRPr="00A70748">
        <w:rPr>
          <w:rFonts w:ascii="Century Gothic" w:hAnsi="Century Gothic" w:cs="Arial"/>
          <w:bCs/>
          <w:lang w:val="es-ES"/>
        </w:rPr>
        <w:t>un Puerto</w:t>
      </w:r>
      <w:r w:rsidR="0075394F" w:rsidRPr="00A70748">
        <w:rPr>
          <w:rFonts w:ascii="Century Gothic" w:hAnsi="Century Gothic" w:cs="Arial"/>
          <w:bCs/>
          <w:lang w:val="es-ES"/>
        </w:rPr>
        <w:t xml:space="preserve"> </w:t>
      </w:r>
      <w:r w:rsidR="00A33210" w:rsidRPr="00A70748">
        <w:rPr>
          <w:rFonts w:ascii="Century Gothic" w:hAnsi="Century Gothic" w:cs="Arial"/>
          <w:bCs/>
          <w:lang w:val="es-ES"/>
        </w:rPr>
        <w:t>Internacional</w:t>
      </w:r>
      <w:r w:rsidR="0075394F" w:rsidRPr="00A70748">
        <w:rPr>
          <w:rFonts w:ascii="Century Gothic" w:hAnsi="Century Gothic" w:cs="Arial"/>
          <w:bCs/>
          <w:lang w:val="es-ES"/>
        </w:rPr>
        <w:t xml:space="preserve">, que de lograrse, innegablemente impactaría positivamente en nuestro Estado, como una clara muestra de resultados del trabajo coordinado entre instancias de los distintos </w:t>
      </w:r>
      <w:r w:rsidR="00A70748" w:rsidRPr="00A70748">
        <w:rPr>
          <w:rFonts w:ascii="Century Gothic" w:hAnsi="Century Gothic" w:cs="Arial"/>
          <w:bCs/>
          <w:lang w:val="es-ES"/>
        </w:rPr>
        <w:t>órdenes</w:t>
      </w:r>
      <w:r w:rsidR="0075394F" w:rsidRPr="00A70748">
        <w:rPr>
          <w:rFonts w:ascii="Century Gothic" w:hAnsi="Century Gothic" w:cs="Arial"/>
          <w:bCs/>
          <w:lang w:val="es-ES"/>
        </w:rPr>
        <w:t xml:space="preserve"> de gobierno, además de atender y reconocer la importancia de la región noroeste </w:t>
      </w:r>
      <w:r w:rsidR="001E22EE" w:rsidRPr="00A70748">
        <w:rPr>
          <w:rFonts w:ascii="Century Gothic" w:hAnsi="Century Gothic" w:cs="Arial"/>
          <w:bCs/>
          <w:lang w:val="es-ES"/>
        </w:rPr>
        <w:t xml:space="preserve">para el desarrollo de nuestra Entidad. </w:t>
      </w:r>
    </w:p>
    <w:p w14:paraId="5D26B2A5" w14:textId="77777777" w:rsidR="00130FCC" w:rsidRPr="00A70748" w:rsidRDefault="00130FCC" w:rsidP="00F01126">
      <w:pPr>
        <w:spacing w:line="360" w:lineRule="auto"/>
        <w:ind w:left="142" w:right="142"/>
        <w:jc w:val="both"/>
        <w:rPr>
          <w:rFonts w:ascii="Century Gothic" w:hAnsi="Century Gothic" w:cs="Arial"/>
          <w:bCs/>
          <w:lang w:val="es-ES"/>
        </w:rPr>
      </w:pPr>
    </w:p>
    <w:p w14:paraId="7C400CFB" w14:textId="732CAB80" w:rsidR="00067245" w:rsidRPr="00A70748" w:rsidRDefault="00067245" w:rsidP="00F01126">
      <w:pPr>
        <w:spacing w:line="360" w:lineRule="auto"/>
        <w:ind w:left="142" w:right="142"/>
        <w:jc w:val="both"/>
        <w:rPr>
          <w:rFonts w:ascii="Century Gothic" w:hAnsi="Century Gothic" w:cs="Arial"/>
          <w:lang w:val="es-ES"/>
        </w:rPr>
      </w:pPr>
      <w:r w:rsidRPr="00A70748">
        <w:rPr>
          <w:rFonts w:ascii="Century Gothic" w:hAnsi="Century Gothic" w:cs="Arial"/>
          <w:lang w:val="es-ES"/>
        </w:rPr>
        <w:t xml:space="preserve">En </w:t>
      </w:r>
      <w:r w:rsidR="00EA5F8D" w:rsidRPr="00A70748">
        <w:rPr>
          <w:rFonts w:ascii="Century Gothic" w:hAnsi="Century Gothic" w:cs="Arial"/>
          <w:lang w:val="es-ES"/>
        </w:rPr>
        <w:t>mérito</w:t>
      </w:r>
      <w:r w:rsidRPr="00A70748">
        <w:rPr>
          <w:rFonts w:ascii="Century Gothic" w:hAnsi="Century Gothic" w:cs="Arial"/>
          <w:lang w:val="es-ES"/>
        </w:rPr>
        <w:t xml:space="preserve"> de todo lo antes expuesto, es que acudo a esta Honorable </w:t>
      </w:r>
      <w:r w:rsidR="00A9244F" w:rsidRPr="00A70748">
        <w:rPr>
          <w:rFonts w:ascii="Century Gothic" w:hAnsi="Century Gothic" w:cs="Arial"/>
          <w:lang w:val="es-ES"/>
        </w:rPr>
        <w:t xml:space="preserve">         </w:t>
      </w:r>
      <w:r w:rsidRPr="00A70748">
        <w:rPr>
          <w:rFonts w:ascii="Century Gothic" w:hAnsi="Century Gothic" w:cs="Arial"/>
          <w:lang w:val="es-ES"/>
        </w:rPr>
        <w:t xml:space="preserve">Asamblea Legislativa, con fundamento en lo dispuesto por los artículos 68 fracción I de la Constitución Política del Estado, 167 fracción I, 169, 174 </w:t>
      </w:r>
      <w:r w:rsidR="00A9244F" w:rsidRPr="00A70748">
        <w:rPr>
          <w:rFonts w:ascii="Century Gothic" w:hAnsi="Century Gothic" w:cs="Arial"/>
          <w:lang w:val="es-ES"/>
        </w:rPr>
        <w:t xml:space="preserve">         </w:t>
      </w:r>
      <w:r w:rsidRPr="00A70748">
        <w:rPr>
          <w:rFonts w:ascii="Century Gothic" w:hAnsi="Century Gothic" w:cs="Arial"/>
          <w:lang w:val="es-ES"/>
        </w:rPr>
        <w:t>fracción I de la Ley Orgánica del Poder Legislativo del Estado, así como los numerales 2 fracción IX, 75, 76 y 77 fracción I, del Reglamento Interior y de Prácticas Parlamentarias del Poder Legislativo, a presentar el siguiente</w:t>
      </w:r>
      <w:r w:rsidR="00A9244F" w:rsidRPr="00A70748">
        <w:rPr>
          <w:rFonts w:ascii="Century Gothic" w:hAnsi="Century Gothic" w:cs="Arial"/>
          <w:lang w:val="es-ES"/>
        </w:rPr>
        <w:t xml:space="preserve">         </w:t>
      </w:r>
      <w:r w:rsidRPr="00A70748">
        <w:rPr>
          <w:rFonts w:ascii="Century Gothic" w:hAnsi="Century Gothic" w:cs="Arial"/>
          <w:lang w:val="es-ES"/>
        </w:rPr>
        <w:t xml:space="preserve"> proyecto de Urgente Resolución con carácter de:</w:t>
      </w:r>
    </w:p>
    <w:p w14:paraId="403EFFAE" w14:textId="77777777" w:rsidR="00936B92" w:rsidRPr="00A70748" w:rsidRDefault="00936B92" w:rsidP="00F01126">
      <w:pPr>
        <w:ind w:left="142" w:right="142"/>
        <w:jc w:val="both"/>
        <w:rPr>
          <w:rFonts w:ascii="Century Gothic" w:hAnsi="Century Gothic" w:cs="Arial"/>
          <w:b/>
          <w:lang w:val="es-ES"/>
        </w:rPr>
      </w:pPr>
    </w:p>
    <w:p w14:paraId="4BE391D9" w14:textId="77777777" w:rsidR="00067245" w:rsidRPr="00A70748" w:rsidRDefault="00067245" w:rsidP="00F01126">
      <w:pPr>
        <w:spacing w:line="360" w:lineRule="auto"/>
        <w:ind w:left="142" w:right="142"/>
        <w:jc w:val="center"/>
        <w:rPr>
          <w:rFonts w:ascii="Century Gothic" w:hAnsi="Century Gothic" w:cs="Arial"/>
          <w:b/>
          <w:lang w:val="es-ES"/>
        </w:rPr>
      </w:pPr>
      <w:r w:rsidRPr="00A70748">
        <w:rPr>
          <w:rFonts w:ascii="Century Gothic" w:hAnsi="Century Gothic" w:cs="Arial"/>
          <w:b/>
          <w:lang w:val="es-ES"/>
        </w:rPr>
        <w:t>ACUERDO</w:t>
      </w:r>
    </w:p>
    <w:p w14:paraId="745F114A" w14:textId="77777777" w:rsidR="00936B92" w:rsidRPr="00A70748" w:rsidRDefault="00936B92" w:rsidP="00F01126">
      <w:pPr>
        <w:ind w:left="142" w:right="142"/>
        <w:jc w:val="both"/>
        <w:rPr>
          <w:rFonts w:ascii="Century Gothic" w:hAnsi="Century Gothic" w:cs="Arial"/>
          <w:b/>
          <w:lang w:val="es-ES"/>
        </w:rPr>
      </w:pPr>
    </w:p>
    <w:p w14:paraId="3B122873" w14:textId="7B884A15" w:rsidR="00CF3460" w:rsidRPr="00A70748" w:rsidRDefault="000164CD" w:rsidP="00434DD0">
      <w:pPr>
        <w:spacing w:line="360" w:lineRule="auto"/>
        <w:ind w:left="142" w:right="142"/>
        <w:jc w:val="both"/>
        <w:rPr>
          <w:rFonts w:ascii="Century Gothic" w:hAnsi="Century Gothic" w:cs="Arial"/>
          <w:lang w:val="es-ES"/>
        </w:rPr>
      </w:pPr>
      <w:r w:rsidRPr="00A70748">
        <w:rPr>
          <w:rFonts w:ascii="Century Gothic" w:hAnsi="Century Gothic" w:cs="Arial"/>
          <w:b/>
          <w:lang w:val="es-ES"/>
        </w:rPr>
        <w:t>ÚNICO</w:t>
      </w:r>
      <w:r w:rsidR="00067245" w:rsidRPr="00A70748">
        <w:rPr>
          <w:rFonts w:ascii="Century Gothic" w:hAnsi="Century Gothic" w:cs="Arial"/>
          <w:b/>
          <w:lang w:val="es-ES"/>
        </w:rPr>
        <w:t>-</w:t>
      </w:r>
      <w:r w:rsidR="00067245" w:rsidRPr="00A70748">
        <w:rPr>
          <w:rFonts w:ascii="Century Gothic" w:hAnsi="Century Gothic" w:cs="Arial"/>
          <w:lang w:val="es-ES"/>
        </w:rPr>
        <w:t xml:space="preserve"> La Sexagésima S</w:t>
      </w:r>
      <w:r w:rsidR="00D066C5" w:rsidRPr="00A70748">
        <w:rPr>
          <w:rFonts w:ascii="Century Gothic" w:hAnsi="Century Gothic" w:cs="Arial"/>
          <w:lang w:val="es-ES"/>
        </w:rPr>
        <w:t>éptima</w:t>
      </w:r>
      <w:r w:rsidR="00067245" w:rsidRPr="00A70748">
        <w:rPr>
          <w:rFonts w:ascii="Century Gothic" w:hAnsi="Century Gothic" w:cs="Arial"/>
          <w:lang w:val="es-ES"/>
        </w:rPr>
        <w:t xml:space="preserve"> Legislatura del </w:t>
      </w:r>
      <w:r w:rsidR="00D066C5" w:rsidRPr="00A70748">
        <w:rPr>
          <w:rFonts w:ascii="Century Gothic" w:hAnsi="Century Gothic" w:cs="Arial"/>
          <w:lang w:val="es-ES"/>
        </w:rPr>
        <w:t xml:space="preserve">Honorable </w:t>
      </w:r>
      <w:r w:rsidR="00067245" w:rsidRPr="00A70748">
        <w:rPr>
          <w:rFonts w:ascii="Century Gothic" w:hAnsi="Century Gothic" w:cs="Arial"/>
          <w:lang w:val="es-ES"/>
        </w:rPr>
        <w:t xml:space="preserve">Congreso del Estado de Chihuahua, </w:t>
      </w:r>
      <w:r w:rsidR="006841E7" w:rsidRPr="00A70748">
        <w:rPr>
          <w:rFonts w:ascii="Century Gothic" w:hAnsi="Century Gothic" w:cs="Arial"/>
          <w:lang w:val="es-ES"/>
        </w:rPr>
        <w:t xml:space="preserve">exhorta </w:t>
      </w:r>
      <w:r w:rsidR="0075394F" w:rsidRPr="00A70748">
        <w:rPr>
          <w:rFonts w:ascii="Century Gothic" w:hAnsi="Century Gothic" w:cs="Arial"/>
          <w:lang w:val="es-ES"/>
        </w:rPr>
        <w:t>respetuosament</w:t>
      </w:r>
      <w:r w:rsidR="00CF3460">
        <w:rPr>
          <w:rFonts w:ascii="Century Gothic" w:hAnsi="Century Gothic" w:cs="Arial"/>
          <w:lang w:val="es-ES"/>
        </w:rPr>
        <w:t>e</w:t>
      </w:r>
      <w:r w:rsidR="00CF3460" w:rsidRPr="00CF3460">
        <w:rPr>
          <w:rFonts w:ascii="Century Gothic" w:hAnsi="Century Gothic" w:cs="Arial"/>
          <w:lang w:val="es-ES"/>
        </w:rPr>
        <w:t xml:space="preserve"> </w:t>
      </w:r>
      <w:r w:rsidR="00CF3460">
        <w:rPr>
          <w:rFonts w:ascii="Century Gothic" w:hAnsi="Century Gothic" w:cs="Arial"/>
          <w:lang w:val="es-ES"/>
        </w:rPr>
        <w:t>a</w:t>
      </w:r>
      <w:r w:rsidR="00CF3460" w:rsidRPr="00A70748">
        <w:rPr>
          <w:rFonts w:ascii="Century Gothic" w:hAnsi="Century Gothic" w:cs="Arial"/>
          <w:lang w:val="es-ES"/>
        </w:rPr>
        <w:t xml:space="preserve"> la Delegación de Programas para el Desarrollo en Chihuahua</w:t>
      </w:r>
      <w:r w:rsidR="00CF3460">
        <w:rPr>
          <w:rFonts w:ascii="Century Gothic" w:hAnsi="Century Gothic" w:cs="Arial"/>
          <w:lang w:val="es-ES"/>
        </w:rPr>
        <w:t>,</w:t>
      </w:r>
      <w:r w:rsidR="003A5B4E">
        <w:rPr>
          <w:rFonts w:ascii="Century Gothic" w:hAnsi="Century Gothic" w:cs="Arial"/>
          <w:lang w:val="es-ES"/>
        </w:rPr>
        <w:t xml:space="preserve"> así como a la Administración General de Aduanas,</w:t>
      </w:r>
      <w:r w:rsidR="00CF3460">
        <w:rPr>
          <w:rFonts w:ascii="Century Gothic" w:hAnsi="Century Gothic" w:cs="Arial"/>
          <w:lang w:val="es-ES"/>
        </w:rPr>
        <w:t xml:space="preserve"> </w:t>
      </w:r>
      <w:r w:rsidR="00CF3460" w:rsidRPr="00A70748">
        <w:rPr>
          <w:rFonts w:ascii="Century Gothic" w:hAnsi="Century Gothic" w:cs="Arial"/>
          <w:lang w:val="es-ES"/>
        </w:rPr>
        <w:t>con la finalidad</w:t>
      </w:r>
      <w:r w:rsidR="00CF3460">
        <w:rPr>
          <w:rFonts w:ascii="Century Gothic" w:hAnsi="Century Gothic" w:cs="Arial"/>
          <w:lang w:val="es-ES"/>
        </w:rPr>
        <w:t xml:space="preserve"> de coadyuva</w:t>
      </w:r>
      <w:r w:rsidR="00434DD0">
        <w:rPr>
          <w:rFonts w:ascii="Century Gothic" w:hAnsi="Century Gothic" w:cs="Arial"/>
          <w:lang w:val="es-ES"/>
        </w:rPr>
        <w:t xml:space="preserve">r en las gestiones necesarias para que el Centro </w:t>
      </w:r>
      <w:r w:rsidR="00CF3460">
        <w:rPr>
          <w:rFonts w:ascii="Century Gothic" w:hAnsi="Century Gothic" w:cs="Arial"/>
          <w:lang w:val="es-ES"/>
        </w:rPr>
        <w:t>SCT Chihuahua,</w:t>
      </w:r>
      <w:r w:rsidR="00434DD0">
        <w:rPr>
          <w:rFonts w:ascii="Century Gothic" w:hAnsi="Century Gothic" w:cs="Arial"/>
          <w:lang w:val="es-ES"/>
        </w:rPr>
        <w:t xml:space="preserve"> se encuentre en condiciones para emprender la </w:t>
      </w:r>
      <w:r w:rsidR="00CF3460" w:rsidRPr="00A70748">
        <w:rPr>
          <w:rFonts w:ascii="Century Gothic" w:hAnsi="Century Gothic" w:cs="Arial"/>
          <w:lang w:val="es-ES"/>
        </w:rPr>
        <w:t xml:space="preserve">construcción de la obra de infraestructura denominada “Libramiento de Puerto Palomas”, a fin de contribuir a un adecuado </w:t>
      </w:r>
      <w:r w:rsidR="00434DD0">
        <w:rPr>
          <w:rFonts w:ascii="Century Gothic" w:hAnsi="Century Gothic" w:cs="Arial"/>
          <w:lang w:val="es-ES"/>
        </w:rPr>
        <w:t>desarrollo integral de la región noroeste, así como la solución de</w:t>
      </w:r>
      <w:r w:rsidR="00CF3460" w:rsidRPr="00A70748">
        <w:rPr>
          <w:rFonts w:ascii="Century Gothic" w:hAnsi="Century Gothic" w:cs="Arial"/>
          <w:lang w:val="es-ES"/>
        </w:rPr>
        <w:t xml:space="preserve"> la problemática que enfrenta la ciudadanía</w:t>
      </w:r>
      <w:r w:rsidR="00434DD0">
        <w:rPr>
          <w:rFonts w:ascii="Century Gothic" w:hAnsi="Century Gothic" w:cs="Arial"/>
          <w:lang w:val="es-ES"/>
        </w:rPr>
        <w:t xml:space="preserve"> del municipio de Ascensión</w:t>
      </w:r>
      <w:r w:rsidR="00CF3460" w:rsidRPr="00A70748">
        <w:rPr>
          <w:rFonts w:ascii="Century Gothic" w:hAnsi="Century Gothic" w:cs="Arial"/>
          <w:lang w:val="es-ES"/>
        </w:rPr>
        <w:t xml:space="preserve">, derivada de las condiciones actuales de </w:t>
      </w:r>
      <w:r w:rsidR="00434DD0">
        <w:rPr>
          <w:rFonts w:ascii="Century Gothic" w:hAnsi="Century Gothic" w:cs="Arial"/>
          <w:lang w:val="es-ES"/>
        </w:rPr>
        <w:t>la</w:t>
      </w:r>
      <w:r w:rsidR="00CF3460" w:rsidRPr="00A70748">
        <w:rPr>
          <w:rFonts w:ascii="Century Gothic" w:hAnsi="Century Gothic" w:cs="Arial"/>
          <w:lang w:val="es-ES"/>
        </w:rPr>
        <w:t xml:space="preserve"> vía de comunicación</w:t>
      </w:r>
      <w:r w:rsidR="00434DD0">
        <w:rPr>
          <w:rFonts w:ascii="Century Gothic" w:hAnsi="Century Gothic" w:cs="Arial"/>
          <w:lang w:val="es-ES"/>
        </w:rPr>
        <w:t xml:space="preserve"> </w:t>
      </w:r>
      <w:r w:rsidR="007B6B29">
        <w:rPr>
          <w:rFonts w:ascii="Century Gothic" w:hAnsi="Century Gothic" w:cs="Arial"/>
          <w:lang w:val="es-ES"/>
        </w:rPr>
        <w:t xml:space="preserve">directa </w:t>
      </w:r>
      <w:r w:rsidR="00434DD0">
        <w:rPr>
          <w:rFonts w:ascii="Century Gothic" w:hAnsi="Century Gothic" w:cs="Arial"/>
          <w:lang w:val="es-ES"/>
        </w:rPr>
        <w:t xml:space="preserve">con </w:t>
      </w:r>
      <w:r w:rsidR="003A5B4E">
        <w:rPr>
          <w:rFonts w:ascii="Century Gothic" w:hAnsi="Century Gothic" w:cs="Arial"/>
          <w:lang w:val="es-ES"/>
        </w:rPr>
        <w:t xml:space="preserve">la Aduana de Puerto Palomas.  </w:t>
      </w:r>
    </w:p>
    <w:p w14:paraId="6EF30A0E" w14:textId="77777777" w:rsidR="002C5255" w:rsidRPr="00A70748" w:rsidRDefault="002C5255" w:rsidP="003A5B4E">
      <w:pPr>
        <w:spacing w:line="360" w:lineRule="auto"/>
        <w:ind w:right="142"/>
        <w:jc w:val="both"/>
        <w:rPr>
          <w:rFonts w:ascii="Century Gothic" w:hAnsi="Century Gothic" w:cs="Arial"/>
          <w:bCs/>
          <w:lang w:val="es-ES"/>
        </w:rPr>
      </w:pPr>
    </w:p>
    <w:p w14:paraId="285C6752" w14:textId="5F24B99E" w:rsidR="00AB7487" w:rsidRPr="00A70748" w:rsidRDefault="00AB7487" w:rsidP="00F01126">
      <w:pPr>
        <w:spacing w:line="360" w:lineRule="auto"/>
        <w:ind w:left="142" w:right="142"/>
        <w:jc w:val="both"/>
        <w:rPr>
          <w:rFonts w:ascii="Century Gothic" w:hAnsi="Century Gothic" w:cs="Arial"/>
          <w:lang w:val="es-ES"/>
        </w:rPr>
      </w:pPr>
      <w:r w:rsidRPr="00A70748">
        <w:rPr>
          <w:rFonts w:ascii="Century Gothic" w:hAnsi="Century Gothic" w:cs="Arial"/>
          <w:b/>
          <w:lang w:val="es-ES"/>
        </w:rPr>
        <w:t>ECON</w:t>
      </w:r>
      <w:r w:rsidR="00DD5D84" w:rsidRPr="00A70748">
        <w:rPr>
          <w:rFonts w:ascii="Century Gothic" w:hAnsi="Century Gothic" w:cs="Arial"/>
          <w:b/>
          <w:lang w:val="es-ES"/>
        </w:rPr>
        <w:t>Ó</w:t>
      </w:r>
      <w:r w:rsidRPr="00A70748">
        <w:rPr>
          <w:rFonts w:ascii="Century Gothic" w:hAnsi="Century Gothic" w:cs="Arial"/>
          <w:b/>
          <w:lang w:val="es-ES"/>
        </w:rPr>
        <w:t>MICO</w:t>
      </w:r>
      <w:r w:rsidR="005D7AD1" w:rsidRPr="00A70748">
        <w:rPr>
          <w:rFonts w:ascii="Century Gothic" w:hAnsi="Century Gothic" w:cs="Arial"/>
          <w:b/>
          <w:lang w:val="es-ES"/>
        </w:rPr>
        <w:t>.</w:t>
      </w:r>
      <w:r w:rsidR="005D7AD1" w:rsidRPr="00A70748">
        <w:rPr>
          <w:rFonts w:ascii="Century Gothic" w:hAnsi="Century Gothic" w:cs="Arial"/>
          <w:lang w:val="es-ES"/>
        </w:rPr>
        <w:t xml:space="preserve"> Aprobado que sea, túrnese a la Secretaría para que elabore la Minuta de Acuerdo correspondiente</w:t>
      </w:r>
      <w:r w:rsidR="00130FCC" w:rsidRPr="00A70748">
        <w:rPr>
          <w:rFonts w:ascii="Century Gothic" w:hAnsi="Century Gothic" w:cs="Arial"/>
          <w:lang w:val="es-ES"/>
        </w:rPr>
        <w:t xml:space="preserve"> y sea enviado a las instancias competentes para los efectos legales correspondientes. </w:t>
      </w:r>
    </w:p>
    <w:p w14:paraId="7BF47633" w14:textId="77777777" w:rsidR="005D5170" w:rsidRPr="00A70748" w:rsidRDefault="005D5170" w:rsidP="00F01126">
      <w:pPr>
        <w:spacing w:line="360" w:lineRule="auto"/>
        <w:ind w:left="142" w:right="142"/>
        <w:jc w:val="both"/>
        <w:rPr>
          <w:rFonts w:ascii="Century Gothic" w:hAnsi="Century Gothic" w:cs="Arial"/>
          <w:lang w:val="es-ES"/>
        </w:rPr>
      </w:pPr>
    </w:p>
    <w:p w14:paraId="6C677251" w14:textId="1FA5A95C" w:rsidR="00C00AF0" w:rsidRPr="00A70748" w:rsidRDefault="00AB7487" w:rsidP="00F01126">
      <w:pPr>
        <w:spacing w:line="360" w:lineRule="auto"/>
        <w:ind w:left="142" w:right="142"/>
        <w:jc w:val="both"/>
        <w:rPr>
          <w:rFonts w:ascii="Century Gothic" w:hAnsi="Century Gothic" w:cs="Arial"/>
          <w:lang w:val="es-ES"/>
        </w:rPr>
      </w:pPr>
      <w:r w:rsidRPr="00A70748">
        <w:rPr>
          <w:rFonts w:ascii="Century Gothic" w:hAnsi="Century Gothic" w:cs="Arial"/>
          <w:b/>
          <w:lang w:val="es-ES"/>
        </w:rPr>
        <w:t>D A D O</w:t>
      </w:r>
      <w:r w:rsidRPr="00A70748">
        <w:rPr>
          <w:rFonts w:ascii="Century Gothic" w:hAnsi="Century Gothic" w:cs="Arial"/>
          <w:lang w:val="es-ES"/>
        </w:rPr>
        <w:t xml:space="preserve"> en el </w:t>
      </w:r>
      <w:r w:rsidR="00EF0609" w:rsidRPr="00A70748">
        <w:rPr>
          <w:rFonts w:ascii="Century Gothic" w:hAnsi="Century Gothic" w:cs="Arial"/>
          <w:lang w:val="es-ES"/>
        </w:rPr>
        <w:t xml:space="preserve">Recinto Oficial </w:t>
      </w:r>
      <w:r w:rsidRPr="00A70748">
        <w:rPr>
          <w:rFonts w:ascii="Century Gothic" w:hAnsi="Century Gothic" w:cs="Arial"/>
          <w:lang w:val="es-ES"/>
        </w:rPr>
        <w:t>del Poder Legislativo</w:t>
      </w:r>
      <w:r w:rsidR="00EF0609" w:rsidRPr="00A70748">
        <w:rPr>
          <w:rFonts w:ascii="Century Gothic" w:hAnsi="Century Gothic" w:cs="Arial"/>
          <w:lang w:val="es-ES"/>
        </w:rPr>
        <w:t xml:space="preserve"> del Estado</w:t>
      </w:r>
      <w:r w:rsidRPr="00A70748">
        <w:rPr>
          <w:rFonts w:ascii="Century Gothic" w:hAnsi="Century Gothic" w:cs="Arial"/>
          <w:lang w:val="es-ES"/>
        </w:rPr>
        <w:t>, en la Ciudad de Chihuahua, Chih</w:t>
      </w:r>
      <w:r w:rsidR="008A187B" w:rsidRPr="00A70748">
        <w:rPr>
          <w:rFonts w:ascii="Century Gothic" w:hAnsi="Century Gothic" w:cs="Arial"/>
          <w:lang w:val="es-ES"/>
        </w:rPr>
        <w:t>uahua</w:t>
      </w:r>
      <w:r w:rsidRPr="00A70748">
        <w:rPr>
          <w:rFonts w:ascii="Century Gothic" w:hAnsi="Century Gothic" w:cs="Arial"/>
          <w:lang w:val="es-ES"/>
        </w:rPr>
        <w:t xml:space="preserve">, a los </w:t>
      </w:r>
      <w:r w:rsidR="004E3E99" w:rsidRPr="00A70748">
        <w:rPr>
          <w:rFonts w:ascii="Century Gothic" w:hAnsi="Century Gothic" w:cs="Arial"/>
          <w:lang w:val="es-ES"/>
        </w:rPr>
        <w:t>veinticuatro</w:t>
      </w:r>
      <w:r w:rsidR="001E5547" w:rsidRPr="00A70748">
        <w:rPr>
          <w:rFonts w:ascii="Century Gothic" w:hAnsi="Century Gothic" w:cs="Arial"/>
          <w:lang w:val="es-ES"/>
        </w:rPr>
        <w:t xml:space="preserve"> días del mes de </w:t>
      </w:r>
      <w:r w:rsidR="006318AE">
        <w:rPr>
          <w:rFonts w:ascii="Century Gothic" w:hAnsi="Century Gothic" w:cs="Arial"/>
          <w:lang w:val="es-ES"/>
        </w:rPr>
        <w:t>mayo</w:t>
      </w:r>
      <w:r w:rsidR="001E5547" w:rsidRPr="00A70748">
        <w:rPr>
          <w:rFonts w:ascii="Century Gothic" w:hAnsi="Century Gothic" w:cs="Arial"/>
          <w:lang w:val="es-ES"/>
        </w:rPr>
        <w:t xml:space="preserve"> de</w:t>
      </w:r>
      <w:r w:rsidR="006318AE">
        <w:rPr>
          <w:rFonts w:ascii="Century Gothic" w:hAnsi="Century Gothic" w:cs="Arial"/>
          <w:lang w:val="es-ES"/>
        </w:rPr>
        <w:t>l año</w:t>
      </w:r>
      <w:r w:rsidR="001E5547" w:rsidRPr="00A70748">
        <w:rPr>
          <w:rFonts w:ascii="Century Gothic" w:hAnsi="Century Gothic" w:cs="Arial"/>
          <w:lang w:val="es-ES"/>
        </w:rPr>
        <w:t xml:space="preserve"> dos mil veintidós. </w:t>
      </w:r>
    </w:p>
    <w:p w14:paraId="57998DED" w14:textId="77777777" w:rsidR="00EF0609" w:rsidRPr="00A70748" w:rsidRDefault="00EF0609" w:rsidP="00F01126">
      <w:pPr>
        <w:spacing w:line="360" w:lineRule="auto"/>
        <w:ind w:left="142" w:right="142"/>
        <w:jc w:val="both"/>
        <w:rPr>
          <w:rFonts w:ascii="Century Gothic" w:hAnsi="Century Gothic" w:cs="Arial"/>
          <w:lang w:val="es-ES"/>
        </w:rPr>
      </w:pPr>
    </w:p>
    <w:p w14:paraId="38E6AAB8" w14:textId="77777777" w:rsidR="00337102" w:rsidRPr="00A70748" w:rsidRDefault="005D7AD1" w:rsidP="00F01126">
      <w:pPr>
        <w:spacing w:line="360" w:lineRule="auto"/>
        <w:ind w:left="142" w:right="142"/>
        <w:jc w:val="center"/>
        <w:rPr>
          <w:rFonts w:ascii="Century Gothic" w:hAnsi="Century Gothic" w:cs="Arial"/>
          <w:b/>
          <w:lang w:val="es-ES"/>
        </w:rPr>
      </w:pPr>
      <w:r w:rsidRPr="00A70748">
        <w:rPr>
          <w:rFonts w:ascii="Century Gothic" w:hAnsi="Century Gothic" w:cs="Arial"/>
          <w:b/>
          <w:lang w:val="es-ES"/>
        </w:rPr>
        <w:t>Atentamente</w:t>
      </w:r>
    </w:p>
    <w:p w14:paraId="043024B9" w14:textId="77777777" w:rsidR="00F11515" w:rsidRPr="00A70748" w:rsidRDefault="00F11515" w:rsidP="00F01126">
      <w:pPr>
        <w:spacing w:line="360" w:lineRule="auto"/>
        <w:ind w:left="142" w:right="142"/>
        <w:jc w:val="center"/>
        <w:rPr>
          <w:rFonts w:ascii="Century Gothic" w:hAnsi="Century Gothic" w:cs="Arial"/>
          <w:b/>
          <w:lang w:val="es-ES"/>
        </w:rPr>
      </w:pPr>
    </w:p>
    <w:p w14:paraId="45FD7272" w14:textId="77777777" w:rsidR="00D304C5" w:rsidRPr="00A70748" w:rsidRDefault="005D7AD1" w:rsidP="00F01126">
      <w:pPr>
        <w:spacing w:line="360" w:lineRule="auto"/>
        <w:ind w:left="142" w:right="142"/>
        <w:jc w:val="center"/>
        <w:rPr>
          <w:rFonts w:ascii="Century Gothic" w:hAnsi="Century Gothic" w:cs="Arial"/>
          <w:b/>
          <w:lang w:val="es-ES"/>
        </w:rPr>
      </w:pPr>
      <w:r w:rsidRPr="00A70748">
        <w:rPr>
          <w:rFonts w:ascii="Century Gothic" w:hAnsi="Century Gothic" w:cs="Arial"/>
          <w:b/>
          <w:lang w:val="es-ES"/>
        </w:rPr>
        <w:t>Dip</w:t>
      </w:r>
      <w:r w:rsidR="00194FA9" w:rsidRPr="00A70748">
        <w:rPr>
          <w:rFonts w:ascii="Century Gothic" w:hAnsi="Century Gothic" w:cs="Arial"/>
          <w:b/>
          <w:lang w:val="es-ES"/>
        </w:rPr>
        <w:t xml:space="preserve">utada </w:t>
      </w:r>
      <w:r w:rsidR="008A187B" w:rsidRPr="00A70748">
        <w:rPr>
          <w:rFonts w:ascii="Century Gothic" w:hAnsi="Century Gothic" w:cs="Arial"/>
          <w:b/>
          <w:lang w:val="es-ES"/>
        </w:rPr>
        <w:t>Yesenia Guadalupe Reyes Calzadías</w:t>
      </w:r>
    </w:p>
    <w:p w14:paraId="271C63D2" w14:textId="77777777" w:rsidR="003547CD" w:rsidRPr="00A70748" w:rsidRDefault="003547CD" w:rsidP="00F01126">
      <w:pPr>
        <w:spacing w:line="360" w:lineRule="auto"/>
        <w:ind w:left="142" w:right="142"/>
        <w:jc w:val="both"/>
        <w:rPr>
          <w:rFonts w:ascii="Century Gothic" w:hAnsi="Century Gothic" w:cs="Arial"/>
          <w:lang w:val="es-ES"/>
        </w:rPr>
      </w:pPr>
    </w:p>
    <w:p w14:paraId="072E320E" w14:textId="77777777" w:rsidR="00697C21" w:rsidRPr="00A70748" w:rsidRDefault="00697C21" w:rsidP="00F01126">
      <w:pPr>
        <w:ind w:left="142" w:right="142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1242F07F" w14:textId="77777777" w:rsidR="008A187B" w:rsidRPr="00A70748" w:rsidRDefault="008A187B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D10EE76" w14:textId="77777777" w:rsidR="008A187B" w:rsidRPr="00A70748" w:rsidRDefault="008A187B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D98F2CA" w14:textId="51AC5E66" w:rsidR="00DD5D84" w:rsidRPr="00A70748" w:rsidRDefault="00DD5D84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CAE3E8D" w14:textId="23A29CB6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3062C4C4" w14:textId="58235417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E5DDBBB" w14:textId="51C38BEB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5DBA14B" w14:textId="65C79BCD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35B0F458" w14:textId="609AAAE2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15FF863" w14:textId="79C8B97D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480F436" w14:textId="02258294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40F1BC3" w14:textId="02A90A4C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9FCB2CB" w14:textId="5E63DD87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38367556" w14:textId="1C40304C" w:rsidR="00401C83" w:rsidRPr="00A70748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65899518" w14:textId="6A29B07A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C6434B3" w14:textId="0B46A4F3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3032C3AA" w14:textId="26890BE1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2997646" w14:textId="045B5CD6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40052588" w14:textId="207D9731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0D1E02E7" w14:textId="53621210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745BC7DA" w14:textId="000EE073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5C53EC5" w14:textId="0B05DEBE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5DC35CD6" w14:textId="2ACD5569" w:rsidR="00401C83" w:rsidRDefault="00401C83" w:rsidP="00E277C1">
      <w:pPr>
        <w:ind w:right="142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2252648E" w14:textId="4DE85308" w:rsidR="00401C83" w:rsidRDefault="00401C83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p w14:paraId="6FA72BFC" w14:textId="77777777" w:rsidR="00DD5D84" w:rsidRPr="009E7534" w:rsidRDefault="00DD5D84" w:rsidP="00F01126">
      <w:pPr>
        <w:ind w:left="142" w:right="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tbl>
      <w:tblPr>
        <w:tblpPr w:leftFromText="141" w:rightFromText="141" w:vertAnchor="text" w:horzAnchor="page" w:tblpX="1" w:tblpY="-208"/>
        <w:tblW w:w="13084" w:type="dxa"/>
        <w:tblLook w:val="04A0" w:firstRow="1" w:lastRow="0" w:firstColumn="1" w:lastColumn="0" w:noHBand="0" w:noVBand="1"/>
      </w:tblPr>
      <w:tblGrid>
        <w:gridCol w:w="6035"/>
        <w:gridCol w:w="7049"/>
      </w:tblGrid>
      <w:tr w:rsidR="00AC4550" w:rsidRPr="004E1D1D" w14:paraId="78F0AC9F" w14:textId="77777777" w:rsidTr="00A70748">
        <w:tc>
          <w:tcPr>
            <w:tcW w:w="6035" w:type="dxa"/>
            <w:shd w:val="clear" w:color="auto" w:fill="auto"/>
          </w:tcPr>
          <w:p w14:paraId="24069872" w14:textId="77777777" w:rsidR="006318AE" w:rsidRPr="004E1D1D" w:rsidRDefault="006318AE" w:rsidP="007B6B2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7929062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Marisela Terrazas Muñoz</w:t>
            </w:r>
          </w:p>
        </w:tc>
        <w:tc>
          <w:tcPr>
            <w:tcW w:w="7049" w:type="dxa"/>
            <w:shd w:val="clear" w:color="auto" w:fill="auto"/>
          </w:tcPr>
          <w:p w14:paraId="759C3CDE" w14:textId="77777777" w:rsidR="006318AE" w:rsidRPr="004E1D1D" w:rsidRDefault="006318AE" w:rsidP="007B6B2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0535BAC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Ismael Pérez Pavía</w:t>
            </w:r>
          </w:p>
        </w:tc>
      </w:tr>
      <w:tr w:rsidR="00AC4550" w:rsidRPr="004E1D1D" w14:paraId="02E160CD" w14:textId="77777777" w:rsidTr="00A70748">
        <w:tc>
          <w:tcPr>
            <w:tcW w:w="6035" w:type="dxa"/>
            <w:shd w:val="clear" w:color="auto" w:fill="auto"/>
          </w:tcPr>
          <w:p w14:paraId="441B597B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8449820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A8CF8AA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Rocío Guadalupe Sarmiento Rufino</w:t>
            </w:r>
          </w:p>
        </w:tc>
        <w:tc>
          <w:tcPr>
            <w:tcW w:w="7049" w:type="dxa"/>
            <w:shd w:val="clear" w:color="auto" w:fill="auto"/>
          </w:tcPr>
          <w:p w14:paraId="7D2C60F4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A90709F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23D4088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Saúl Mireles Corral</w:t>
            </w:r>
          </w:p>
        </w:tc>
      </w:tr>
      <w:tr w:rsidR="00AC4550" w:rsidRPr="004E1D1D" w14:paraId="4E37F86F" w14:textId="77777777" w:rsidTr="00A70748">
        <w:tc>
          <w:tcPr>
            <w:tcW w:w="6035" w:type="dxa"/>
            <w:shd w:val="clear" w:color="auto" w:fill="auto"/>
          </w:tcPr>
          <w:p w14:paraId="1B4B3F37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0C4E7EF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D028E8C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Georgina Alejandra Bujanda Ríos</w:t>
            </w:r>
          </w:p>
        </w:tc>
        <w:tc>
          <w:tcPr>
            <w:tcW w:w="7049" w:type="dxa"/>
            <w:shd w:val="clear" w:color="auto" w:fill="auto"/>
          </w:tcPr>
          <w:p w14:paraId="362358B7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50F45BE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5F334A9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José Alfredo Chávez Madrid</w:t>
            </w:r>
          </w:p>
        </w:tc>
      </w:tr>
      <w:tr w:rsidR="00AC4550" w:rsidRPr="004E1D1D" w14:paraId="3E9685C8" w14:textId="77777777" w:rsidTr="00A70748">
        <w:tc>
          <w:tcPr>
            <w:tcW w:w="6035" w:type="dxa"/>
            <w:shd w:val="clear" w:color="auto" w:fill="auto"/>
          </w:tcPr>
          <w:p w14:paraId="54428746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74C772D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B84BEA7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Carlos Alfredo Olson San Vicente</w:t>
            </w:r>
          </w:p>
        </w:tc>
        <w:tc>
          <w:tcPr>
            <w:tcW w:w="7049" w:type="dxa"/>
            <w:shd w:val="clear" w:color="auto" w:fill="auto"/>
          </w:tcPr>
          <w:p w14:paraId="5E930D8B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A7B7785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DA503FA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Carla Yamileth Rivas Martínez</w:t>
            </w:r>
          </w:p>
        </w:tc>
      </w:tr>
      <w:tr w:rsidR="00AC4550" w:rsidRPr="004E1D1D" w14:paraId="25762083" w14:textId="77777777" w:rsidTr="00A70748">
        <w:tc>
          <w:tcPr>
            <w:tcW w:w="6035" w:type="dxa"/>
            <w:shd w:val="clear" w:color="auto" w:fill="auto"/>
          </w:tcPr>
          <w:p w14:paraId="2F971C27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31FDD7B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880A54F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Roberto Marcelino Carreón Huitrón</w:t>
            </w:r>
          </w:p>
        </w:tc>
        <w:tc>
          <w:tcPr>
            <w:tcW w:w="7049" w:type="dxa"/>
            <w:shd w:val="clear" w:color="auto" w:fill="auto"/>
          </w:tcPr>
          <w:p w14:paraId="4A527136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7CDF038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28578C0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Luis Alberto Aguilar Lozoya</w:t>
            </w:r>
          </w:p>
        </w:tc>
      </w:tr>
      <w:tr w:rsidR="00AC4550" w:rsidRPr="004E1D1D" w14:paraId="392435FC" w14:textId="77777777" w:rsidTr="00A70748">
        <w:tc>
          <w:tcPr>
            <w:tcW w:w="6035" w:type="dxa"/>
            <w:shd w:val="clear" w:color="auto" w:fill="auto"/>
          </w:tcPr>
          <w:p w14:paraId="3FCA155C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6A2471C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A8ECB19" w14:textId="77777777" w:rsidR="00AC4550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Diana Ivette Pereda Gutiérrez</w:t>
            </w:r>
          </w:p>
          <w:p w14:paraId="33125453" w14:textId="77777777" w:rsidR="00AC4550" w:rsidRPr="00A62C52" w:rsidRDefault="00AC4550" w:rsidP="006318AE">
            <w:pPr>
              <w:tabs>
                <w:tab w:val="left" w:pos="3720"/>
              </w:tabs>
              <w:spacing w:line="276" w:lineRule="auto"/>
              <w:ind w:left="1318" w:right="-859"/>
              <w:jc w:val="both"/>
              <w:rPr>
                <w:rFonts w:ascii="Century Gothic" w:hAnsi="Century Gothic" w:cs="Arial"/>
                <w:sz w:val="22"/>
                <w:szCs w:val="22"/>
                <w:lang w:val="es-ES_tradnl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_tradnl"/>
              </w:rPr>
              <w:tab/>
            </w:r>
          </w:p>
        </w:tc>
        <w:tc>
          <w:tcPr>
            <w:tcW w:w="7049" w:type="dxa"/>
            <w:shd w:val="clear" w:color="auto" w:fill="auto"/>
          </w:tcPr>
          <w:p w14:paraId="6139D09D" w14:textId="77777777" w:rsidR="00AC4550" w:rsidRDefault="00AC4550" w:rsidP="006318AE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204F66C" w14:textId="77777777" w:rsidR="00AC4550" w:rsidRPr="004E1D1D" w:rsidRDefault="00AC4550" w:rsidP="006318AE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36E497B" w14:textId="77777777" w:rsidR="00AC4550" w:rsidRPr="004E1D1D" w:rsidRDefault="00AC4550" w:rsidP="006318AE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Gabriel Ángel García Cantú</w:t>
            </w:r>
          </w:p>
          <w:p w14:paraId="0905A8AA" w14:textId="77777777" w:rsidR="00AC4550" w:rsidRPr="004E1D1D" w:rsidRDefault="00AC4550" w:rsidP="006318AE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AC4550" w:rsidRPr="004E1D1D" w14:paraId="5EF2DE36" w14:textId="77777777" w:rsidTr="00A70748">
        <w:tc>
          <w:tcPr>
            <w:tcW w:w="6035" w:type="dxa"/>
            <w:shd w:val="clear" w:color="auto" w:fill="auto"/>
          </w:tcPr>
          <w:p w14:paraId="3D37CF2D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113C7E4" w14:textId="77777777" w:rsidR="00AC4550" w:rsidRPr="004E1D1D" w:rsidRDefault="00AC4550" w:rsidP="006318AE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Mario Humberto Vázquez Robles</w:t>
            </w:r>
          </w:p>
        </w:tc>
        <w:tc>
          <w:tcPr>
            <w:tcW w:w="7049" w:type="dxa"/>
            <w:shd w:val="clear" w:color="auto" w:fill="auto"/>
          </w:tcPr>
          <w:p w14:paraId="0EE847CE" w14:textId="77777777" w:rsidR="00AC4550" w:rsidRPr="004E1D1D" w:rsidRDefault="00AC4550" w:rsidP="006318AE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0175260" w14:textId="77777777" w:rsidR="00AC4550" w:rsidRDefault="00AC4550" w:rsidP="006318AE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Dip. Isela Martínez Díaz </w:t>
            </w:r>
          </w:p>
          <w:p w14:paraId="19BFEA9E" w14:textId="77777777" w:rsidR="00AC4550" w:rsidRDefault="00AC4550" w:rsidP="006318AE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2987CA6" w14:textId="77777777" w:rsidR="00AC4550" w:rsidRPr="004E1D1D" w:rsidRDefault="00AC4550" w:rsidP="006318AE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318" w:right="-859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</w:tbl>
    <w:p w14:paraId="2281CCD5" w14:textId="27485793" w:rsidR="00DF653B" w:rsidRPr="006318AE" w:rsidRDefault="00A70748" w:rsidP="00E277C1">
      <w:pPr>
        <w:spacing w:line="360" w:lineRule="auto"/>
        <w:ind w:right="142" w:firstLine="708"/>
        <w:jc w:val="both"/>
        <w:rPr>
          <w:rFonts w:ascii="Century Gothic" w:hAnsi="Century Gothic" w:cs="Arial"/>
          <w:b/>
          <w:noProof/>
        </w:rPr>
      </w:pPr>
      <w:r w:rsidRPr="00C6019A">
        <w:rPr>
          <w:rFonts w:ascii="Century Gothic" w:hAnsi="Century Gothic" w:cs="Arial"/>
          <w:bCs/>
          <w:sz w:val="14"/>
          <w:szCs w:val="14"/>
          <w:lang w:val="es-ES_tradnl"/>
        </w:rPr>
        <w:t xml:space="preserve">La presente hoja de firma corresponde a iniciativa con </w:t>
      </w:r>
      <w:r w:rsidRPr="00C6019A">
        <w:rPr>
          <w:rFonts w:ascii="Century Gothic" w:hAnsi="Century Gothic" w:cs="Arial"/>
          <w:bCs/>
          <w:sz w:val="14"/>
          <w:szCs w:val="14"/>
          <w:lang w:val="es-ES"/>
        </w:rPr>
        <w:t>Carácter de Punto de Acuerdo de Urgente Resolución,</w:t>
      </w:r>
      <w:r>
        <w:rPr>
          <w:rFonts w:ascii="Century Gothic" w:hAnsi="Century Gothic" w:cs="Arial"/>
          <w:bCs/>
          <w:sz w:val="14"/>
          <w:szCs w:val="14"/>
          <w:lang w:val="es-ES"/>
        </w:rPr>
        <w:t xml:space="preserve"> en materia</w:t>
      </w:r>
      <w:r w:rsidRPr="00C6019A">
        <w:rPr>
          <w:rFonts w:ascii="Century Gothic" w:hAnsi="Century Gothic" w:cs="Arial"/>
          <w:bCs/>
          <w:sz w:val="14"/>
          <w:szCs w:val="14"/>
          <w:lang w:val="es-ES"/>
        </w:rPr>
        <w:t xml:space="preserve"> </w:t>
      </w:r>
      <w:r w:rsidRPr="00A70748">
        <w:rPr>
          <w:rFonts w:ascii="Century Gothic" w:hAnsi="Century Gothic" w:cs="Arial"/>
          <w:bCs/>
          <w:sz w:val="14"/>
          <w:szCs w:val="14"/>
        </w:rPr>
        <w:t>de obra de infraestructura para el municipio de Ascensión</w:t>
      </w:r>
      <w:r w:rsidR="00FF66B6">
        <w:rPr>
          <w:rFonts w:ascii="Century Gothic" w:hAnsi="Century Gothic" w:cs="Arial"/>
          <w:bCs/>
          <w:sz w:val="14"/>
          <w:szCs w:val="14"/>
        </w:rPr>
        <w:t>,</w:t>
      </w:r>
      <w:r>
        <w:rPr>
          <w:rFonts w:ascii="Century Gothic" w:hAnsi="Century Gothic" w:cs="Arial"/>
          <w:bCs/>
          <w:sz w:val="14"/>
          <w:szCs w:val="14"/>
        </w:rPr>
        <w:t xml:space="preserve"> de fecha 24 de mayo del año 2022- </w:t>
      </w:r>
    </w:p>
    <w:sectPr w:rsidR="00DF653B" w:rsidRPr="006318AE" w:rsidSect="00DD5D84">
      <w:headerReference w:type="default" r:id="rId8"/>
      <w:footerReference w:type="even" r:id="rId9"/>
      <w:footerReference w:type="default" r:id="rId10"/>
      <w:type w:val="continuous"/>
      <w:pgSz w:w="12240" w:h="15840"/>
      <w:pgMar w:top="2536" w:right="1608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C3E91" w14:textId="77777777" w:rsidR="007D73A9" w:rsidRDefault="007D73A9" w:rsidP="00E86649">
      <w:r>
        <w:separator/>
      </w:r>
    </w:p>
  </w:endnote>
  <w:endnote w:type="continuationSeparator" w:id="0">
    <w:p w14:paraId="209286F9" w14:textId="77777777" w:rsidR="007D73A9" w:rsidRDefault="007D73A9" w:rsidP="00E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31965940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3D34864" w14:textId="410CE3BD" w:rsidR="006318AE" w:rsidRDefault="006318AE" w:rsidP="00D85A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66E62DC" w14:textId="77777777" w:rsidR="006318AE" w:rsidRDefault="006318AE" w:rsidP="006318A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52093450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AEAC745" w14:textId="36B3C9BD" w:rsidR="006318AE" w:rsidRDefault="006318AE" w:rsidP="00D85A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02237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5F7C342F" w14:textId="77777777" w:rsidR="006318AE" w:rsidRDefault="006318AE" w:rsidP="006318A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41609" w14:textId="77777777" w:rsidR="007D73A9" w:rsidRDefault="007D73A9" w:rsidP="00E86649">
      <w:r>
        <w:separator/>
      </w:r>
    </w:p>
  </w:footnote>
  <w:footnote w:type="continuationSeparator" w:id="0">
    <w:p w14:paraId="5982B3E0" w14:textId="77777777" w:rsidR="007D73A9" w:rsidRDefault="007D73A9" w:rsidP="00E86649">
      <w:r>
        <w:continuationSeparator/>
      </w:r>
    </w:p>
  </w:footnote>
  <w:footnote w:id="1">
    <w:p w14:paraId="1A6C5D93" w14:textId="1C6EE25F" w:rsidR="00981BEC" w:rsidRPr="00981BEC" w:rsidRDefault="00981BEC">
      <w:pPr>
        <w:pStyle w:val="Textonotapie"/>
        <w:rPr>
          <w:lang w:val="es-ES"/>
        </w:rPr>
      </w:pPr>
      <w:r w:rsidRPr="00F01126">
        <w:rPr>
          <w:rStyle w:val="Refdenotaalpie"/>
          <w:sz w:val="18"/>
          <w:szCs w:val="18"/>
        </w:rPr>
        <w:footnoteRef/>
      </w:r>
      <w:r w:rsidRPr="00F01126">
        <w:rPr>
          <w:sz w:val="18"/>
          <w:szCs w:val="18"/>
        </w:rPr>
        <w:t xml:space="preserve"> http://infosiap.siap.gob.mx/gobmx/datosAbiertos/ProduccionAgricola/Cierre_agricola_mun_2020.csv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208A9" w14:textId="73A9B1B8" w:rsidR="00D51CBF" w:rsidRPr="00C06C27" w:rsidRDefault="00FC2BBF" w:rsidP="00CC43FD">
    <w:pPr>
      <w:pStyle w:val="Encabezado"/>
      <w:spacing w:line="276" w:lineRule="auto"/>
      <w:ind w:left="284"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C06C27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1799F978" wp14:editId="629BB364">
          <wp:simplePos x="0" y="0"/>
          <wp:positionH relativeFrom="column">
            <wp:posOffset>-851535</wp:posOffset>
          </wp:positionH>
          <wp:positionV relativeFrom="paragraph">
            <wp:posOffset>-157480</wp:posOffset>
          </wp:positionV>
          <wp:extent cx="1209675" cy="1108075"/>
          <wp:effectExtent l="0" t="0" r="0" b="0"/>
          <wp:wrapNone/>
          <wp:docPr id="1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10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“202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2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, Año del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 xml:space="preserve"> Centenario de la llegada de la Comunidad Menonita a Chihuahua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”</w:t>
    </w:r>
  </w:p>
  <w:p w14:paraId="0FC32A11" w14:textId="5013CA3E" w:rsidR="00D51CBF" w:rsidRPr="00C06C27" w:rsidRDefault="00D51CBF" w:rsidP="008A187B">
    <w:pPr>
      <w:pStyle w:val="Encabezado"/>
      <w:spacing w:line="276" w:lineRule="auto"/>
      <w:ind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</w:p>
  <w:p w14:paraId="4D318C97" w14:textId="77777777" w:rsidR="00566AE1" w:rsidRDefault="00566A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A140F"/>
    <w:multiLevelType w:val="hybridMultilevel"/>
    <w:tmpl w:val="14683480"/>
    <w:lvl w:ilvl="0" w:tplc="763C5E96">
      <w:start w:val="1"/>
      <w:numFmt w:val="upperRoman"/>
      <w:lvlText w:val="%1."/>
      <w:lvlJc w:val="left"/>
      <w:pPr>
        <w:ind w:left="1009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9" w:hanging="360"/>
      </w:pPr>
    </w:lvl>
    <w:lvl w:ilvl="2" w:tplc="080A001B" w:tentative="1">
      <w:start w:val="1"/>
      <w:numFmt w:val="lowerRoman"/>
      <w:lvlText w:val="%3."/>
      <w:lvlJc w:val="right"/>
      <w:pPr>
        <w:ind w:left="2089" w:hanging="180"/>
      </w:pPr>
    </w:lvl>
    <w:lvl w:ilvl="3" w:tplc="080A000F" w:tentative="1">
      <w:start w:val="1"/>
      <w:numFmt w:val="decimal"/>
      <w:lvlText w:val="%4."/>
      <w:lvlJc w:val="left"/>
      <w:pPr>
        <w:ind w:left="2809" w:hanging="360"/>
      </w:pPr>
    </w:lvl>
    <w:lvl w:ilvl="4" w:tplc="080A0019" w:tentative="1">
      <w:start w:val="1"/>
      <w:numFmt w:val="lowerLetter"/>
      <w:lvlText w:val="%5."/>
      <w:lvlJc w:val="left"/>
      <w:pPr>
        <w:ind w:left="3529" w:hanging="360"/>
      </w:pPr>
    </w:lvl>
    <w:lvl w:ilvl="5" w:tplc="080A001B" w:tentative="1">
      <w:start w:val="1"/>
      <w:numFmt w:val="lowerRoman"/>
      <w:lvlText w:val="%6."/>
      <w:lvlJc w:val="right"/>
      <w:pPr>
        <w:ind w:left="4249" w:hanging="180"/>
      </w:pPr>
    </w:lvl>
    <w:lvl w:ilvl="6" w:tplc="080A000F" w:tentative="1">
      <w:start w:val="1"/>
      <w:numFmt w:val="decimal"/>
      <w:lvlText w:val="%7."/>
      <w:lvlJc w:val="left"/>
      <w:pPr>
        <w:ind w:left="4969" w:hanging="360"/>
      </w:pPr>
    </w:lvl>
    <w:lvl w:ilvl="7" w:tplc="080A0019" w:tentative="1">
      <w:start w:val="1"/>
      <w:numFmt w:val="lowerLetter"/>
      <w:lvlText w:val="%8."/>
      <w:lvlJc w:val="left"/>
      <w:pPr>
        <w:ind w:left="5689" w:hanging="360"/>
      </w:pPr>
    </w:lvl>
    <w:lvl w:ilvl="8" w:tplc="080A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" w15:restartNumberingAfterBreak="0">
    <w:nsid w:val="08500A20"/>
    <w:multiLevelType w:val="hybridMultilevel"/>
    <w:tmpl w:val="F32A39CC"/>
    <w:lvl w:ilvl="0" w:tplc="C0FAB8E0">
      <w:start w:val="1"/>
      <w:numFmt w:val="upperRoman"/>
      <w:lvlText w:val="%1."/>
      <w:lvlJc w:val="left"/>
      <w:pPr>
        <w:ind w:left="1009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9" w:hanging="360"/>
      </w:pPr>
    </w:lvl>
    <w:lvl w:ilvl="2" w:tplc="080A001B" w:tentative="1">
      <w:start w:val="1"/>
      <w:numFmt w:val="lowerRoman"/>
      <w:lvlText w:val="%3."/>
      <w:lvlJc w:val="right"/>
      <w:pPr>
        <w:ind w:left="2089" w:hanging="180"/>
      </w:pPr>
    </w:lvl>
    <w:lvl w:ilvl="3" w:tplc="080A000F" w:tentative="1">
      <w:start w:val="1"/>
      <w:numFmt w:val="decimal"/>
      <w:lvlText w:val="%4."/>
      <w:lvlJc w:val="left"/>
      <w:pPr>
        <w:ind w:left="2809" w:hanging="360"/>
      </w:pPr>
    </w:lvl>
    <w:lvl w:ilvl="4" w:tplc="080A0019" w:tentative="1">
      <w:start w:val="1"/>
      <w:numFmt w:val="lowerLetter"/>
      <w:lvlText w:val="%5."/>
      <w:lvlJc w:val="left"/>
      <w:pPr>
        <w:ind w:left="3529" w:hanging="360"/>
      </w:pPr>
    </w:lvl>
    <w:lvl w:ilvl="5" w:tplc="080A001B" w:tentative="1">
      <w:start w:val="1"/>
      <w:numFmt w:val="lowerRoman"/>
      <w:lvlText w:val="%6."/>
      <w:lvlJc w:val="right"/>
      <w:pPr>
        <w:ind w:left="4249" w:hanging="180"/>
      </w:pPr>
    </w:lvl>
    <w:lvl w:ilvl="6" w:tplc="080A000F" w:tentative="1">
      <w:start w:val="1"/>
      <w:numFmt w:val="decimal"/>
      <w:lvlText w:val="%7."/>
      <w:lvlJc w:val="left"/>
      <w:pPr>
        <w:ind w:left="4969" w:hanging="360"/>
      </w:pPr>
    </w:lvl>
    <w:lvl w:ilvl="7" w:tplc="080A0019" w:tentative="1">
      <w:start w:val="1"/>
      <w:numFmt w:val="lowerLetter"/>
      <w:lvlText w:val="%8."/>
      <w:lvlJc w:val="left"/>
      <w:pPr>
        <w:ind w:left="5689" w:hanging="360"/>
      </w:pPr>
    </w:lvl>
    <w:lvl w:ilvl="8" w:tplc="080A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2" w15:restartNumberingAfterBreak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CF0F03"/>
    <w:multiLevelType w:val="hybridMultilevel"/>
    <w:tmpl w:val="FE466B86"/>
    <w:lvl w:ilvl="0" w:tplc="2B5CEF0A">
      <w:start w:val="1"/>
      <w:numFmt w:val="upperRoman"/>
      <w:lvlText w:val="%1."/>
      <w:lvlJc w:val="left"/>
      <w:pPr>
        <w:ind w:left="1009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9" w:hanging="360"/>
      </w:pPr>
    </w:lvl>
    <w:lvl w:ilvl="2" w:tplc="080A001B" w:tentative="1">
      <w:start w:val="1"/>
      <w:numFmt w:val="lowerRoman"/>
      <w:lvlText w:val="%3."/>
      <w:lvlJc w:val="right"/>
      <w:pPr>
        <w:ind w:left="2089" w:hanging="180"/>
      </w:pPr>
    </w:lvl>
    <w:lvl w:ilvl="3" w:tplc="080A000F" w:tentative="1">
      <w:start w:val="1"/>
      <w:numFmt w:val="decimal"/>
      <w:lvlText w:val="%4."/>
      <w:lvlJc w:val="left"/>
      <w:pPr>
        <w:ind w:left="2809" w:hanging="360"/>
      </w:pPr>
    </w:lvl>
    <w:lvl w:ilvl="4" w:tplc="080A0019" w:tentative="1">
      <w:start w:val="1"/>
      <w:numFmt w:val="lowerLetter"/>
      <w:lvlText w:val="%5."/>
      <w:lvlJc w:val="left"/>
      <w:pPr>
        <w:ind w:left="3529" w:hanging="360"/>
      </w:pPr>
    </w:lvl>
    <w:lvl w:ilvl="5" w:tplc="080A001B" w:tentative="1">
      <w:start w:val="1"/>
      <w:numFmt w:val="lowerRoman"/>
      <w:lvlText w:val="%6."/>
      <w:lvlJc w:val="right"/>
      <w:pPr>
        <w:ind w:left="4249" w:hanging="180"/>
      </w:pPr>
    </w:lvl>
    <w:lvl w:ilvl="6" w:tplc="080A000F" w:tentative="1">
      <w:start w:val="1"/>
      <w:numFmt w:val="decimal"/>
      <w:lvlText w:val="%7."/>
      <w:lvlJc w:val="left"/>
      <w:pPr>
        <w:ind w:left="4969" w:hanging="360"/>
      </w:pPr>
    </w:lvl>
    <w:lvl w:ilvl="7" w:tplc="080A0019" w:tentative="1">
      <w:start w:val="1"/>
      <w:numFmt w:val="lowerLetter"/>
      <w:lvlText w:val="%8."/>
      <w:lvlJc w:val="left"/>
      <w:pPr>
        <w:ind w:left="5689" w:hanging="360"/>
      </w:pPr>
    </w:lvl>
    <w:lvl w:ilvl="8" w:tplc="080A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5" w15:restartNumberingAfterBreak="0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0A"/>
    <w:rsid w:val="0000428F"/>
    <w:rsid w:val="00010C35"/>
    <w:rsid w:val="000164CD"/>
    <w:rsid w:val="00022370"/>
    <w:rsid w:val="000240B5"/>
    <w:rsid w:val="00036B5C"/>
    <w:rsid w:val="0005328C"/>
    <w:rsid w:val="0006284C"/>
    <w:rsid w:val="00064704"/>
    <w:rsid w:val="00067245"/>
    <w:rsid w:val="0007240D"/>
    <w:rsid w:val="00087239"/>
    <w:rsid w:val="000A330B"/>
    <w:rsid w:val="000A452A"/>
    <w:rsid w:val="000B0127"/>
    <w:rsid w:val="000B7CDA"/>
    <w:rsid w:val="000C054A"/>
    <w:rsid w:val="000C7E56"/>
    <w:rsid w:val="000D1330"/>
    <w:rsid w:val="000D558C"/>
    <w:rsid w:val="000D6094"/>
    <w:rsid w:val="000E6FB4"/>
    <w:rsid w:val="000E7803"/>
    <w:rsid w:val="000F6E44"/>
    <w:rsid w:val="0011049C"/>
    <w:rsid w:val="001131CD"/>
    <w:rsid w:val="00114251"/>
    <w:rsid w:val="001219E3"/>
    <w:rsid w:val="0012454E"/>
    <w:rsid w:val="0012516F"/>
    <w:rsid w:val="001262B4"/>
    <w:rsid w:val="00130ECB"/>
    <w:rsid w:val="00130FCC"/>
    <w:rsid w:val="00144C0C"/>
    <w:rsid w:val="0015295B"/>
    <w:rsid w:val="00153580"/>
    <w:rsid w:val="001566B1"/>
    <w:rsid w:val="00191B62"/>
    <w:rsid w:val="00194FA9"/>
    <w:rsid w:val="001A10C2"/>
    <w:rsid w:val="001A1758"/>
    <w:rsid w:val="001A2014"/>
    <w:rsid w:val="001A3745"/>
    <w:rsid w:val="001A5203"/>
    <w:rsid w:val="001B66CD"/>
    <w:rsid w:val="001C52D5"/>
    <w:rsid w:val="001D4D08"/>
    <w:rsid w:val="001D5266"/>
    <w:rsid w:val="001D6361"/>
    <w:rsid w:val="001E22EE"/>
    <w:rsid w:val="001E5547"/>
    <w:rsid w:val="001E5D37"/>
    <w:rsid w:val="00203113"/>
    <w:rsid w:val="00210F37"/>
    <w:rsid w:val="00212CAA"/>
    <w:rsid w:val="00217314"/>
    <w:rsid w:val="00254EBB"/>
    <w:rsid w:val="002647D3"/>
    <w:rsid w:val="002A3072"/>
    <w:rsid w:val="002B5823"/>
    <w:rsid w:val="002C0742"/>
    <w:rsid w:val="002C2214"/>
    <w:rsid w:val="002C3646"/>
    <w:rsid w:val="002C42D4"/>
    <w:rsid w:val="002C5255"/>
    <w:rsid w:val="002E46C1"/>
    <w:rsid w:val="002E72EA"/>
    <w:rsid w:val="00313988"/>
    <w:rsid w:val="00321EC7"/>
    <w:rsid w:val="003225FF"/>
    <w:rsid w:val="0032625B"/>
    <w:rsid w:val="003350EB"/>
    <w:rsid w:val="00337102"/>
    <w:rsid w:val="00342D73"/>
    <w:rsid w:val="003473EC"/>
    <w:rsid w:val="003547CD"/>
    <w:rsid w:val="00357452"/>
    <w:rsid w:val="00362274"/>
    <w:rsid w:val="00371FAB"/>
    <w:rsid w:val="00375522"/>
    <w:rsid w:val="00386633"/>
    <w:rsid w:val="003932FB"/>
    <w:rsid w:val="003A5B4E"/>
    <w:rsid w:val="003A75F7"/>
    <w:rsid w:val="003B1EC1"/>
    <w:rsid w:val="003B34DA"/>
    <w:rsid w:val="003B3C6D"/>
    <w:rsid w:val="003B5DB0"/>
    <w:rsid w:val="003B6350"/>
    <w:rsid w:val="003C367E"/>
    <w:rsid w:val="003C631F"/>
    <w:rsid w:val="003C7612"/>
    <w:rsid w:val="003D0767"/>
    <w:rsid w:val="003D5DA7"/>
    <w:rsid w:val="003D6BED"/>
    <w:rsid w:val="003E4CF3"/>
    <w:rsid w:val="003F4457"/>
    <w:rsid w:val="003F4FD7"/>
    <w:rsid w:val="00400A86"/>
    <w:rsid w:val="00401C83"/>
    <w:rsid w:val="00403177"/>
    <w:rsid w:val="00416660"/>
    <w:rsid w:val="00417566"/>
    <w:rsid w:val="00421521"/>
    <w:rsid w:val="00425C11"/>
    <w:rsid w:val="00427488"/>
    <w:rsid w:val="004317DB"/>
    <w:rsid w:val="004317F4"/>
    <w:rsid w:val="00434C1D"/>
    <w:rsid w:val="00434DD0"/>
    <w:rsid w:val="004414B7"/>
    <w:rsid w:val="00450C86"/>
    <w:rsid w:val="00460389"/>
    <w:rsid w:val="00491BD7"/>
    <w:rsid w:val="00495DE9"/>
    <w:rsid w:val="00496390"/>
    <w:rsid w:val="0049764B"/>
    <w:rsid w:val="004A429F"/>
    <w:rsid w:val="004A518F"/>
    <w:rsid w:val="004B0D55"/>
    <w:rsid w:val="004B37ED"/>
    <w:rsid w:val="004B7E43"/>
    <w:rsid w:val="004C584D"/>
    <w:rsid w:val="004D032F"/>
    <w:rsid w:val="004D30F5"/>
    <w:rsid w:val="004E3E99"/>
    <w:rsid w:val="004F0277"/>
    <w:rsid w:val="004F0D38"/>
    <w:rsid w:val="005010F7"/>
    <w:rsid w:val="00521E25"/>
    <w:rsid w:val="00523444"/>
    <w:rsid w:val="005238DD"/>
    <w:rsid w:val="00532997"/>
    <w:rsid w:val="00535068"/>
    <w:rsid w:val="00546B27"/>
    <w:rsid w:val="00565DCD"/>
    <w:rsid w:val="00566AE1"/>
    <w:rsid w:val="00583351"/>
    <w:rsid w:val="00590257"/>
    <w:rsid w:val="005909FA"/>
    <w:rsid w:val="005A1F07"/>
    <w:rsid w:val="005A3AF4"/>
    <w:rsid w:val="005A6E76"/>
    <w:rsid w:val="005B13A7"/>
    <w:rsid w:val="005B7CCF"/>
    <w:rsid w:val="005C16EB"/>
    <w:rsid w:val="005D4A10"/>
    <w:rsid w:val="005D5170"/>
    <w:rsid w:val="005D7AD1"/>
    <w:rsid w:val="005F19D4"/>
    <w:rsid w:val="005F7CD5"/>
    <w:rsid w:val="00604F39"/>
    <w:rsid w:val="00610647"/>
    <w:rsid w:val="006123E0"/>
    <w:rsid w:val="00617779"/>
    <w:rsid w:val="00617D0A"/>
    <w:rsid w:val="00621DED"/>
    <w:rsid w:val="00627AD0"/>
    <w:rsid w:val="006318AE"/>
    <w:rsid w:val="006513F4"/>
    <w:rsid w:val="00654402"/>
    <w:rsid w:val="00656686"/>
    <w:rsid w:val="00660EA2"/>
    <w:rsid w:val="0066464D"/>
    <w:rsid w:val="00666898"/>
    <w:rsid w:val="00671C50"/>
    <w:rsid w:val="006721D0"/>
    <w:rsid w:val="00673F45"/>
    <w:rsid w:val="006841E7"/>
    <w:rsid w:val="00695103"/>
    <w:rsid w:val="00695B61"/>
    <w:rsid w:val="00697C21"/>
    <w:rsid w:val="006B0DF8"/>
    <w:rsid w:val="006B5794"/>
    <w:rsid w:val="006C1553"/>
    <w:rsid w:val="006C342F"/>
    <w:rsid w:val="006C5F2E"/>
    <w:rsid w:val="006D633F"/>
    <w:rsid w:val="006D68CB"/>
    <w:rsid w:val="006E031C"/>
    <w:rsid w:val="006E57C2"/>
    <w:rsid w:val="006F3976"/>
    <w:rsid w:val="006F7B29"/>
    <w:rsid w:val="00703C6E"/>
    <w:rsid w:val="00715709"/>
    <w:rsid w:val="0072497C"/>
    <w:rsid w:val="00726FDC"/>
    <w:rsid w:val="007359E4"/>
    <w:rsid w:val="007366AC"/>
    <w:rsid w:val="00743AF1"/>
    <w:rsid w:val="0075394F"/>
    <w:rsid w:val="007654C4"/>
    <w:rsid w:val="007A5145"/>
    <w:rsid w:val="007B3BF5"/>
    <w:rsid w:val="007B6B29"/>
    <w:rsid w:val="007B6C42"/>
    <w:rsid w:val="007B6F02"/>
    <w:rsid w:val="007D1155"/>
    <w:rsid w:val="007D14D4"/>
    <w:rsid w:val="007D73A9"/>
    <w:rsid w:val="007D75AA"/>
    <w:rsid w:val="007F2FE5"/>
    <w:rsid w:val="00802F8E"/>
    <w:rsid w:val="00807F76"/>
    <w:rsid w:val="00832672"/>
    <w:rsid w:val="008406D3"/>
    <w:rsid w:val="00852B6A"/>
    <w:rsid w:val="0086073F"/>
    <w:rsid w:val="00893CD8"/>
    <w:rsid w:val="008A187B"/>
    <w:rsid w:val="008A377C"/>
    <w:rsid w:val="008A3B8F"/>
    <w:rsid w:val="008B29F4"/>
    <w:rsid w:val="008B4D5E"/>
    <w:rsid w:val="008B6452"/>
    <w:rsid w:val="008C2289"/>
    <w:rsid w:val="008C52C6"/>
    <w:rsid w:val="008D1633"/>
    <w:rsid w:val="008D21BC"/>
    <w:rsid w:val="008E0B3E"/>
    <w:rsid w:val="008E15EC"/>
    <w:rsid w:val="008E20C9"/>
    <w:rsid w:val="008E3D29"/>
    <w:rsid w:val="008F3FB1"/>
    <w:rsid w:val="008F6EF3"/>
    <w:rsid w:val="0090101B"/>
    <w:rsid w:val="0091179B"/>
    <w:rsid w:val="00913C99"/>
    <w:rsid w:val="00916F73"/>
    <w:rsid w:val="00917D6C"/>
    <w:rsid w:val="00923DA9"/>
    <w:rsid w:val="00927C1E"/>
    <w:rsid w:val="0093344B"/>
    <w:rsid w:val="00936B92"/>
    <w:rsid w:val="00936E59"/>
    <w:rsid w:val="00941CBC"/>
    <w:rsid w:val="00964891"/>
    <w:rsid w:val="00970562"/>
    <w:rsid w:val="00981BEC"/>
    <w:rsid w:val="00986708"/>
    <w:rsid w:val="009A4E4C"/>
    <w:rsid w:val="009D3D0A"/>
    <w:rsid w:val="009E6DC1"/>
    <w:rsid w:val="009E7534"/>
    <w:rsid w:val="009F3EEC"/>
    <w:rsid w:val="00A06ED3"/>
    <w:rsid w:val="00A126C6"/>
    <w:rsid w:val="00A30ADA"/>
    <w:rsid w:val="00A314E2"/>
    <w:rsid w:val="00A316A2"/>
    <w:rsid w:val="00A3230D"/>
    <w:rsid w:val="00A33210"/>
    <w:rsid w:val="00A33C2B"/>
    <w:rsid w:val="00A555D5"/>
    <w:rsid w:val="00A572E4"/>
    <w:rsid w:val="00A705B3"/>
    <w:rsid w:val="00A70748"/>
    <w:rsid w:val="00A9244F"/>
    <w:rsid w:val="00A933C4"/>
    <w:rsid w:val="00A95259"/>
    <w:rsid w:val="00AA0BC7"/>
    <w:rsid w:val="00AA4658"/>
    <w:rsid w:val="00AA53F1"/>
    <w:rsid w:val="00AA7E3C"/>
    <w:rsid w:val="00AB0C48"/>
    <w:rsid w:val="00AB595E"/>
    <w:rsid w:val="00AB66A0"/>
    <w:rsid w:val="00AB7487"/>
    <w:rsid w:val="00AB78CC"/>
    <w:rsid w:val="00AC3492"/>
    <w:rsid w:val="00AC4550"/>
    <w:rsid w:val="00AE51D7"/>
    <w:rsid w:val="00AE6ADC"/>
    <w:rsid w:val="00AF3CAA"/>
    <w:rsid w:val="00AF4CCC"/>
    <w:rsid w:val="00AF5956"/>
    <w:rsid w:val="00B11B8F"/>
    <w:rsid w:val="00B147CD"/>
    <w:rsid w:val="00B208DA"/>
    <w:rsid w:val="00B2564F"/>
    <w:rsid w:val="00B52D4C"/>
    <w:rsid w:val="00B6011A"/>
    <w:rsid w:val="00B615B4"/>
    <w:rsid w:val="00B6393C"/>
    <w:rsid w:val="00B84BF5"/>
    <w:rsid w:val="00B879B4"/>
    <w:rsid w:val="00BA0CA9"/>
    <w:rsid w:val="00BA73CD"/>
    <w:rsid w:val="00BB38BE"/>
    <w:rsid w:val="00BE33DE"/>
    <w:rsid w:val="00BE3A05"/>
    <w:rsid w:val="00BF50E9"/>
    <w:rsid w:val="00BF530C"/>
    <w:rsid w:val="00BF5CD0"/>
    <w:rsid w:val="00BF5F3B"/>
    <w:rsid w:val="00C00AF0"/>
    <w:rsid w:val="00C012C9"/>
    <w:rsid w:val="00C01F12"/>
    <w:rsid w:val="00C05A69"/>
    <w:rsid w:val="00C06C27"/>
    <w:rsid w:val="00C126F6"/>
    <w:rsid w:val="00C1611C"/>
    <w:rsid w:val="00C1761D"/>
    <w:rsid w:val="00C50887"/>
    <w:rsid w:val="00C55ACD"/>
    <w:rsid w:val="00C620FF"/>
    <w:rsid w:val="00C67168"/>
    <w:rsid w:val="00C7091B"/>
    <w:rsid w:val="00C73AC5"/>
    <w:rsid w:val="00C7405D"/>
    <w:rsid w:val="00C8154B"/>
    <w:rsid w:val="00C83DFD"/>
    <w:rsid w:val="00C85EC7"/>
    <w:rsid w:val="00C866FE"/>
    <w:rsid w:val="00CB22AA"/>
    <w:rsid w:val="00CB3AE0"/>
    <w:rsid w:val="00CB530D"/>
    <w:rsid w:val="00CC08A8"/>
    <w:rsid w:val="00CC43FD"/>
    <w:rsid w:val="00CE1407"/>
    <w:rsid w:val="00CE6A59"/>
    <w:rsid w:val="00CF18CA"/>
    <w:rsid w:val="00CF3460"/>
    <w:rsid w:val="00CF4F94"/>
    <w:rsid w:val="00CF7F19"/>
    <w:rsid w:val="00D00BD0"/>
    <w:rsid w:val="00D066C5"/>
    <w:rsid w:val="00D110DE"/>
    <w:rsid w:val="00D16A07"/>
    <w:rsid w:val="00D204CC"/>
    <w:rsid w:val="00D304C5"/>
    <w:rsid w:val="00D31F6F"/>
    <w:rsid w:val="00D45A09"/>
    <w:rsid w:val="00D51CBF"/>
    <w:rsid w:val="00D54275"/>
    <w:rsid w:val="00D65BCF"/>
    <w:rsid w:val="00D73A29"/>
    <w:rsid w:val="00D814EB"/>
    <w:rsid w:val="00D97866"/>
    <w:rsid w:val="00DA42C0"/>
    <w:rsid w:val="00DD0E42"/>
    <w:rsid w:val="00DD3462"/>
    <w:rsid w:val="00DD5D84"/>
    <w:rsid w:val="00DE2C54"/>
    <w:rsid w:val="00DE7CAE"/>
    <w:rsid w:val="00DF3AEE"/>
    <w:rsid w:val="00DF653B"/>
    <w:rsid w:val="00E07FBE"/>
    <w:rsid w:val="00E16AE4"/>
    <w:rsid w:val="00E277C1"/>
    <w:rsid w:val="00E31BCD"/>
    <w:rsid w:val="00E348C8"/>
    <w:rsid w:val="00E379C7"/>
    <w:rsid w:val="00E438F8"/>
    <w:rsid w:val="00E51F4A"/>
    <w:rsid w:val="00E607DB"/>
    <w:rsid w:val="00E610AB"/>
    <w:rsid w:val="00E83E86"/>
    <w:rsid w:val="00E86649"/>
    <w:rsid w:val="00E9199E"/>
    <w:rsid w:val="00E91D7D"/>
    <w:rsid w:val="00E9344A"/>
    <w:rsid w:val="00EA5A27"/>
    <w:rsid w:val="00EA5F8D"/>
    <w:rsid w:val="00EC0613"/>
    <w:rsid w:val="00ED2781"/>
    <w:rsid w:val="00ED47FF"/>
    <w:rsid w:val="00EE2A4C"/>
    <w:rsid w:val="00EF0609"/>
    <w:rsid w:val="00EF3868"/>
    <w:rsid w:val="00EF6DF4"/>
    <w:rsid w:val="00F01126"/>
    <w:rsid w:val="00F02D49"/>
    <w:rsid w:val="00F04767"/>
    <w:rsid w:val="00F04AF3"/>
    <w:rsid w:val="00F04CBB"/>
    <w:rsid w:val="00F11515"/>
    <w:rsid w:val="00F467C9"/>
    <w:rsid w:val="00F50DE9"/>
    <w:rsid w:val="00F861D8"/>
    <w:rsid w:val="00FA7753"/>
    <w:rsid w:val="00FA7ADA"/>
    <w:rsid w:val="00FB002E"/>
    <w:rsid w:val="00FB5B7B"/>
    <w:rsid w:val="00FC283B"/>
    <w:rsid w:val="00FC2BBF"/>
    <w:rsid w:val="00FC2D49"/>
    <w:rsid w:val="00FC369D"/>
    <w:rsid w:val="00FF3379"/>
    <w:rsid w:val="00FF3E15"/>
    <w:rsid w:val="00FF6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E4160"/>
  <w15:chartTrackingRefBased/>
  <w15:docId w15:val="{80CBB057-7A89-8F43-A5DA-85762195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4CD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72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E3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Autospacing="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C1"/>
    <w:pPr>
      <w:spacing w:before="100" w:beforeAutospacing="1" w:after="100" w:afterAutospacing="1"/>
    </w:pPr>
  </w:style>
  <w:style w:type="paragraph" w:customStyle="1" w:styleId="Normal1">
    <w:name w:val="Normal1"/>
    <w:rsid w:val="00A95259"/>
    <w:pPr>
      <w:spacing w:after="160" w:line="259" w:lineRule="auto"/>
    </w:pPr>
    <w:rPr>
      <w:rFonts w:cs="Calibri"/>
      <w:sz w:val="22"/>
      <w:szCs w:val="22"/>
    </w:rPr>
  </w:style>
  <w:style w:type="character" w:customStyle="1" w:styleId="Ttulo1Car">
    <w:name w:val="Título 1 Ca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link w:val="Ttulo2"/>
    <w:uiPriority w:val="9"/>
    <w:semiHidden/>
    <w:rsid w:val="003B34D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087239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AA7E3C"/>
    <w:rPr>
      <w:rFonts w:ascii="Cambria" w:eastAsia="Times New Roman" w:hAnsi="Cambria" w:cs="Times New Roman"/>
      <w:b/>
      <w:bCs/>
      <w:i/>
      <w:iCs/>
      <w:color w:val="4F81BD"/>
    </w:rPr>
  </w:style>
  <w:style w:type="paragraph" w:styleId="Encabezado">
    <w:name w:val="header"/>
    <w:basedOn w:val="Normal"/>
    <w:link w:val="Encabezado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AF0"/>
  </w:style>
  <w:style w:type="paragraph" w:styleId="Piedepgina">
    <w:name w:val="footer"/>
    <w:basedOn w:val="Normal"/>
    <w:link w:val="Piedepgina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AF0"/>
  </w:style>
  <w:style w:type="character" w:customStyle="1" w:styleId="apple-converted-space">
    <w:name w:val="apple-converted-space"/>
    <w:basedOn w:val="Fuentedeprrafopredeter"/>
    <w:rsid w:val="00F04AF3"/>
  </w:style>
  <w:style w:type="character" w:styleId="Hipervnculo">
    <w:name w:val="Hyperlink"/>
    <w:basedOn w:val="Fuentedeprrafopredeter"/>
    <w:uiPriority w:val="99"/>
    <w:unhideWhenUsed/>
    <w:rsid w:val="0098670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86708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6318AE"/>
  </w:style>
  <w:style w:type="paragraph" w:styleId="Textosinformato">
    <w:name w:val="Plain Text"/>
    <w:basedOn w:val="Normal"/>
    <w:link w:val="TextosinformatoCar"/>
    <w:rsid w:val="006C1553"/>
    <w:rPr>
      <w:rFonts w:ascii="Courier New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6C1553"/>
    <w:rPr>
      <w:rFonts w:ascii="Courier New" w:eastAsia="Times New Roman" w:hAnsi="Courier New"/>
      <w:lang w:val="x-none" w:eastAsia="es-ES"/>
    </w:rPr>
  </w:style>
  <w:style w:type="paragraph" w:customStyle="1" w:styleId="Texto">
    <w:name w:val="Texto"/>
    <w:basedOn w:val="Normal"/>
    <w:link w:val="TextoCar"/>
    <w:rsid w:val="006C1553"/>
    <w:pPr>
      <w:spacing w:after="101" w:line="216" w:lineRule="exact"/>
      <w:ind w:firstLine="288"/>
      <w:jc w:val="both"/>
    </w:pPr>
    <w:rPr>
      <w:rFonts w:ascii="Arial" w:hAnsi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6C1553"/>
    <w:rPr>
      <w:rFonts w:ascii="Arial" w:eastAsia="Times New Roman" w:hAnsi="Arial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C528B-132D-401A-9B1E-3A4CE0C65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selizondo</dc:creator>
  <cp:keywords/>
  <cp:lastModifiedBy>Sonia Pérez Chacón</cp:lastModifiedBy>
  <cp:revision>2</cp:revision>
  <cp:lastPrinted>2019-10-23T16:15:00Z</cp:lastPrinted>
  <dcterms:created xsi:type="dcterms:W3CDTF">2022-05-24T17:06:00Z</dcterms:created>
  <dcterms:modified xsi:type="dcterms:W3CDTF">2022-05-24T17:06:00Z</dcterms:modified>
</cp:coreProperties>
</file>