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F0B8A" w14:textId="26403ABC" w:rsidR="004C7278" w:rsidRPr="002F6528" w:rsidRDefault="004C7278" w:rsidP="004C7278">
      <w:pPr>
        <w:spacing w:after="0" w:line="300" w:lineRule="auto"/>
        <w:jc w:val="both"/>
        <w:rPr>
          <w:rFonts w:cstheme="minorHAnsi"/>
          <w:b/>
          <w:bCs/>
        </w:rPr>
      </w:pPr>
      <w:bookmarkStart w:id="0" w:name="_GoBack"/>
      <w:bookmarkEnd w:id="0"/>
      <w:r w:rsidRPr="002F6528">
        <w:rPr>
          <w:rFonts w:cstheme="minorHAnsi"/>
          <w:b/>
          <w:bCs/>
        </w:rPr>
        <w:t>H. CONGRESO DEL ESTADO</w:t>
      </w:r>
    </w:p>
    <w:p w14:paraId="303A9C54" w14:textId="77777777" w:rsidR="004C7278" w:rsidRPr="002F6528" w:rsidRDefault="004C7278" w:rsidP="004C7278">
      <w:pPr>
        <w:spacing w:after="0" w:line="300" w:lineRule="auto"/>
        <w:jc w:val="both"/>
        <w:rPr>
          <w:rFonts w:cstheme="minorHAnsi"/>
          <w:b/>
          <w:bCs/>
        </w:rPr>
      </w:pPr>
      <w:r w:rsidRPr="002F6528">
        <w:rPr>
          <w:rFonts w:cstheme="minorHAnsi"/>
          <w:b/>
          <w:bCs/>
        </w:rPr>
        <w:t>PRESENTE.</w:t>
      </w:r>
    </w:p>
    <w:p w14:paraId="538C0B45" w14:textId="77777777" w:rsidR="004C7278" w:rsidRPr="002F6528" w:rsidRDefault="004C7278" w:rsidP="004C7278">
      <w:pPr>
        <w:spacing w:after="0" w:line="300" w:lineRule="auto"/>
        <w:jc w:val="center"/>
        <w:rPr>
          <w:rFonts w:cstheme="minorHAnsi"/>
        </w:rPr>
      </w:pPr>
    </w:p>
    <w:p w14:paraId="3E993E38" w14:textId="77777777" w:rsidR="004C7278" w:rsidRPr="002F6528" w:rsidRDefault="004C7278" w:rsidP="004C7278">
      <w:pPr>
        <w:spacing w:after="0" w:line="300" w:lineRule="auto"/>
        <w:jc w:val="center"/>
        <w:rPr>
          <w:rFonts w:cstheme="minorHAnsi"/>
        </w:rPr>
      </w:pPr>
    </w:p>
    <w:p w14:paraId="17F4B041" w14:textId="7C1D1190" w:rsidR="004C7278" w:rsidRPr="00146594" w:rsidRDefault="004C7278" w:rsidP="004C7278">
      <w:pPr>
        <w:spacing w:after="0" w:line="300" w:lineRule="auto"/>
        <w:jc w:val="both"/>
        <w:rPr>
          <w:rFonts w:cstheme="minorHAnsi"/>
        </w:rPr>
      </w:pPr>
      <w:r>
        <w:rPr>
          <w:rFonts w:cstheme="minorHAnsi"/>
          <w:b/>
          <w:bCs/>
        </w:rPr>
        <w:t xml:space="preserve">MTRA. </w:t>
      </w:r>
      <w:r w:rsidRPr="002721EE">
        <w:rPr>
          <w:rFonts w:cstheme="minorHAnsi"/>
          <w:b/>
          <w:bCs/>
        </w:rPr>
        <w:t>MARÍA EUGENIA CAMPOS GALVÁN</w:t>
      </w:r>
      <w:r w:rsidRPr="002F6528">
        <w:rPr>
          <w:rFonts w:cstheme="minorHAnsi"/>
        </w:rPr>
        <w:t>, Gobernador</w:t>
      </w:r>
      <w:r>
        <w:rPr>
          <w:rFonts w:cstheme="minorHAnsi"/>
        </w:rPr>
        <w:t>a</w:t>
      </w:r>
      <w:r w:rsidRPr="002F6528">
        <w:rPr>
          <w:rFonts w:cstheme="minorHAnsi"/>
        </w:rPr>
        <w:t xml:space="preserve"> Constitucional del Estado de Chihuahua, en uso de las facultades que me confieren los artículos 68 fracción II y 93 fracciones VI y XXXII de la Constitución Política del Estado de Chihuahua</w:t>
      </w:r>
      <w:r w:rsidRPr="00035BE5">
        <w:rPr>
          <w:rFonts w:cstheme="minorHAnsi"/>
        </w:rPr>
        <w:t xml:space="preserve">, y en cumplimiento al </w:t>
      </w:r>
      <w:r w:rsidRPr="00B53B1B">
        <w:rPr>
          <w:rFonts w:cstheme="minorHAnsi"/>
        </w:rPr>
        <w:t xml:space="preserve">artículo </w:t>
      </w:r>
      <w:r w:rsidR="00A8330A">
        <w:rPr>
          <w:rFonts w:cstheme="minorHAnsi"/>
        </w:rPr>
        <w:t xml:space="preserve">séptimo </w:t>
      </w:r>
      <w:r w:rsidRPr="00B53B1B">
        <w:rPr>
          <w:rFonts w:cstheme="minorHAnsi"/>
        </w:rPr>
        <w:t xml:space="preserve">transitorio del </w:t>
      </w:r>
      <w:r w:rsidR="00EA21A5" w:rsidRPr="00EA21A5">
        <w:rPr>
          <w:rFonts w:cstheme="minorHAnsi"/>
        </w:rPr>
        <w:t xml:space="preserve">Decreto No. </w:t>
      </w:r>
      <w:r w:rsidR="00A8330A" w:rsidRPr="00A8330A">
        <w:rPr>
          <w:rFonts w:cstheme="minorHAnsi"/>
        </w:rPr>
        <w:t>LXVI/RFLEY/1057/2021 XIV P.E.</w:t>
      </w:r>
      <w:r w:rsidRPr="00B53B1B">
        <w:rPr>
          <w:rFonts w:cstheme="minorHAnsi"/>
        </w:rPr>
        <w:t>,</w:t>
      </w:r>
      <w:r w:rsidR="00687094">
        <w:rPr>
          <w:rFonts w:cstheme="minorHAnsi"/>
        </w:rPr>
        <w:t xml:space="preserve"> </w:t>
      </w:r>
      <w:r w:rsidR="00D9169E">
        <w:rPr>
          <w:rFonts w:cstheme="minorHAnsi"/>
        </w:rPr>
        <w:t>publicado en el Periódico Oficial del Estado en</w:t>
      </w:r>
      <w:r w:rsidR="00687094">
        <w:rPr>
          <w:rFonts w:cstheme="minorHAnsi"/>
        </w:rPr>
        <w:t xml:space="preserve"> fecha </w:t>
      </w:r>
      <w:r w:rsidR="00BD1650" w:rsidRPr="00BD1650">
        <w:rPr>
          <w:rFonts w:cstheme="minorHAnsi"/>
        </w:rPr>
        <w:t>4 de septiembre de 2021</w:t>
      </w:r>
      <w:r w:rsidR="00BD1650">
        <w:rPr>
          <w:rFonts w:cstheme="minorHAnsi"/>
        </w:rPr>
        <w:t>,</w:t>
      </w:r>
      <w:r>
        <w:rPr>
          <w:rFonts w:cstheme="minorHAnsi"/>
        </w:rPr>
        <w:t xml:space="preserve"> </w:t>
      </w:r>
      <w:r w:rsidRPr="00146594">
        <w:rPr>
          <w:rFonts w:cstheme="minorHAnsi"/>
        </w:rPr>
        <w:t>someto a consideración de ese H. Congreso, la presente Iniciativa de Decreto, sustentándome para ello en la siguiente:</w:t>
      </w:r>
    </w:p>
    <w:p w14:paraId="211A7326" w14:textId="77777777" w:rsidR="004C7278" w:rsidRPr="002F6528" w:rsidRDefault="004C7278" w:rsidP="004C7278">
      <w:pPr>
        <w:spacing w:after="0" w:line="300" w:lineRule="auto"/>
        <w:jc w:val="both"/>
        <w:rPr>
          <w:rFonts w:cstheme="minorHAnsi"/>
        </w:rPr>
      </w:pPr>
    </w:p>
    <w:p w14:paraId="0EC041DD" w14:textId="77777777" w:rsidR="004C7278" w:rsidRPr="002F6528" w:rsidRDefault="004C7278" w:rsidP="004C7278">
      <w:pPr>
        <w:spacing w:after="0" w:line="300" w:lineRule="auto"/>
        <w:jc w:val="center"/>
        <w:rPr>
          <w:rFonts w:cstheme="minorHAnsi"/>
        </w:rPr>
      </w:pPr>
    </w:p>
    <w:p w14:paraId="00AB7296" w14:textId="77777777" w:rsidR="004C7278" w:rsidRPr="002F6528" w:rsidRDefault="004C7278" w:rsidP="004C7278">
      <w:pPr>
        <w:spacing w:after="0" w:line="300" w:lineRule="auto"/>
        <w:jc w:val="center"/>
        <w:rPr>
          <w:rFonts w:cstheme="minorHAnsi"/>
          <w:b/>
          <w:bCs/>
        </w:rPr>
      </w:pPr>
      <w:r w:rsidRPr="002F6528">
        <w:rPr>
          <w:rFonts w:cstheme="minorHAnsi"/>
          <w:b/>
          <w:bCs/>
        </w:rPr>
        <w:t>EXPOSICIÓN DE MOTIVOS</w:t>
      </w:r>
    </w:p>
    <w:p w14:paraId="4C5799EA" w14:textId="77777777" w:rsidR="004C7278" w:rsidRPr="002721EE" w:rsidRDefault="004C7278" w:rsidP="004C7278">
      <w:pPr>
        <w:snapToGrid w:val="0"/>
        <w:spacing w:after="0" w:line="300" w:lineRule="auto"/>
        <w:jc w:val="both"/>
        <w:rPr>
          <w:rFonts w:cstheme="minorHAnsi"/>
        </w:rPr>
      </w:pPr>
    </w:p>
    <w:p w14:paraId="57B89367" w14:textId="2DDAF58D" w:rsidR="004C7278" w:rsidRPr="002721EE" w:rsidRDefault="004C7278" w:rsidP="004C7278">
      <w:pPr>
        <w:snapToGrid w:val="0"/>
        <w:spacing w:after="0" w:line="300" w:lineRule="auto"/>
        <w:jc w:val="both"/>
        <w:rPr>
          <w:rFonts w:cstheme="minorHAnsi"/>
        </w:rPr>
      </w:pPr>
      <w:r w:rsidRPr="002721EE">
        <w:rPr>
          <w:rFonts w:cstheme="minorHAnsi"/>
        </w:rPr>
        <w:t>El artículo 25 de la Constitución Política de los Estados Unidos Mexicanos establece que corresponde al Estado</w:t>
      </w:r>
      <w:r w:rsidR="00AF7DB9">
        <w:rPr>
          <w:rFonts w:cstheme="minorHAnsi"/>
        </w:rPr>
        <w:t xml:space="preserve"> Mexicano</w:t>
      </w:r>
      <w:r w:rsidRPr="002721EE">
        <w:rPr>
          <w:rFonts w:cstheme="minorHAnsi"/>
        </w:rPr>
        <w:t xml:space="preserve">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esa Constitución. </w:t>
      </w:r>
    </w:p>
    <w:p w14:paraId="5EFBC336" w14:textId="77777777" w:rsidR="004C7278" w:rsidRPr="002721EE" w:rsidRDefault="004C7278" w:rsidP="004C7278">
      <w:pPr>
        <w:snapToGrid w:val="0"/>
        <w:spacing w:after="0" w:line="300" w:lineRule="auto"/>
        <w:jc w:val="both"/>
        <w:rPr>
          <w:rFonts w:cstheme="minorHAnsi"/>
        </w:rPr>
      </w:pPr>
    </w:p>
    <w:p w14:paraId="7B7CE4ED" w14:textId="77777777" w:rsidR="004C7278" w:rsidRPr="002721EE" w:rsidRDefault="004C7278" w:rsidP="004C7278">
      <w:pPr>
        <w:snapToGrid w:val="0"/>
        <w:spacing w:after="0" w:line="300" w:lineRule="auto"/>
        <w:jc w:val="both"/>
        <w:rPr>
          <w:rFonts w:cstheme="minorHAnsi"/>
        </w:rPr>
      </w:pPr>
      <w:r w:rsidRPr="002721EE">
        <w:rPr>
          <w:rFonts w:cstheme="minorHAnsi"/>
        </w:rPr>
        <w:t>Asimismo, precisa que la competitividad se entenderá como el conjunto de condiciones necesarias para generar un mayor crecimiento económico, promoviendo la inversión y la generación de empleo.</w:t>
      </w:r>
    </w:p>
    <w:p w14:paraId="01675109" w14:textId="77777777" w:rsidR="004C7278" w:rsidRPr="002721EE" w:rsidRDefault="004C7278" w:rsidP="004C7278">
      <w:pPr>
        <w:snapToGrid w:val="0"/>
        <w:spacing w:after="0" w:line="300" w:lineRule="auto"/>
        <w:jc w:val="both"/>
        <w:rPr>
          <w:rFonts w:cstheme="minorHAnsi"/>
        </w:rPr>
      </w:pPr>
    </w:p>
    <w:p w14:paraId="739C8056" w14:textId="77777777" w:rsidR="004C7278" w:rsidRDefault="004C7278" w:rsidP="004C7278">
      <w:pPr>
        <w:snapToGrid w:val="0"/>
        <w:spacing w:after="0" w:line="300" w:lineRule="auto"/>
        <w:jc w:val="both"/>
        <w:rPr>
          <w:rFonts w:cstheme="minorHAnsi"/>
        </w:rPr>
      </w:pPr>
      <w:r>
        <w:rPr>
          <w:rFonts w:cstheme="minorHAnsi"/>
        </w:rPr>
        <w:t xml:space="preserve">Con este marco </w:t>
      </w:r>
      <w:r w:rsidRPr="002721EE">
        <w:rPr>
          <w:rFonts w:cstheme="minorHAnsi"/>
        </w:rPr>
        <w:t xml:space="preserve">constitucional, resulta importante aprovechar que el </w:t>
      </w:r>
      <w:r>
        <w:rPr>
          <w:rFonts w:cstheme="minorHAnsi"/>
        </w:rPr>
        <w:t>e</w:t>
      </w:r>
      <w:r w:rsidRPr="002721EE">
        <w:rPr>
          <w:rFonts w:cstheme="minorHAnsi"/>
        </w:rPr>
        <w:t xml:space="preserve">stado de Chihuahua cuenta con </w:t>
      </w:r>
      <w:r>
        <w:rPr>
          <w:rFonts w:cstheme="minorHAnsi"/>
        </w:rPr>
        <w:t>diversas</w:t>
      </w:r>
      <w:r w:rsidRPr="002721EE">
        <w:rPr>
          <w:rFonts w:cstheme="minorHAnsi"/>
        </w:rPr>
        <w:t xml:space="preserve"> ventaja</w:t>
      </w:r>
      <w:r>
        <w:rPr>
          <w:rFonts w:cstheme="minorHAnsi"/>
        </w:rPr>
        <w:t>s</w:t>
      </w:r>
      <w:r w:rsidRPr="002721EE">
        <w:rPr>
          <w:rFonts w:cstheme="minorHAnsi"/>
        </w:rPr>
        <w:t xml:space="preserve"> estratégica</w:t>
      </w:r>
      <w:r>
        <w:rPr>
          <w:rFonts w:cstheme="minorHAnsi"/>
        </w:rPr>
        <w:t>s</w:t>
      </w:r>
      <w:r w:rsidRPr="002721EE">
        <w:rPr>
          <w:rFonts w:cstheme="minorHAnsi"/>
        </w:rPr>
        <w:t xml:space="preserve"> para </w:t>
      </w:r>
      <w:r>
        <w:rPr>
          <w:rFonts w:cstheme="minorHAnsi"/>
        </w:rPr>
        <w:t>consolidar su</w:t>
      </w:r>
      <w:r w:rsidRPr="002721EE">
        <w:rPr>
          <w:rFonts w:cstheme="minorHAnsi"/>
        </w:rPr>
        <w:t xml:space="preserve"> competitividad, </w:t>
      </w:r>
      <w:r>
        <w:rPr>
          <w:rFonts w:cstheme="minorHAnsi"/>
        </w:rPr>
        <w:t xml:space="preserve">como lo son sus </w:t>
      </w:r>
      <w:r w:rsidRPr="00406F22">
        <w:rPr>
          <w:rFonts w:cstheme="minorHAnsi"/>
        </w:rPr>
        <w:t>seis cruces</w:t>
      </w:r>
      <w:r>
        <w:rPr>
          <w:rFonts w:cstheme="minorHAnsi"/>
        </w:rPr>
        <w:t xml:space="preserve"> fronterizos</w:t>
      </w:r>
      <w:r w:rsidRPr="002721EE">
        <w:rPr>
          <w:rFonts w:cstheme="minorHAnsi"/>
        </w:rPr>
        <w:t xml:space="preserve">, </w:t>
      </w:r>
      <w:r>
        <w:rPr>
          <w:rFonts w:cstheme="minorHAnsi"/>
        </w:rPr>
        <w:t>que permiten la atracción de inversión</w:t>
      </w:r>
      <w:r w:rsidRPr="002721EE">
        <w:rPr>
          <w:rFonts w:cstheme="minorHAnsi"/>
        </w:rPr>
        <w:t>, sobre todo del sector manufacturero</w:t>
      </w:r>
      <w:r>
        <w:rPr>
          <w:rFonts w:cstheme="minorHAnsi"/>
        </w:rPr>
        <w:t>.</w:t>
      </w:r>
      <w:r w:rsidRPr="002721EE">
        <w:rPr>
          <w:rFonts w:cstheme="minorHAnsi"/>
        </w:rPr>
        <w:t xml:space="preserve"> </w:t>
      </w:r>
    </w:p>
    <w:p w14:paraId="55F45AAE" w14:textId="77777777" w:rsidR="004C7278" w:rsidRDefault="004C7278" w:rsidP="004C7278">
      <w:pPr>
        <w:snapToGrid w:val="0"/>
        <w:spacing w:after="0" w:line="300" w:lineRule="auto"/>
        <w:jc w:val="both"/>
        <w:rPr>
          <w:rFonts w:cstheme="minorHAnsi"/>
        </w:rPr>
      </w:pPr>
    </w:p>
    <w:p w14:paraId="1A4798C2" w14:textId="77777777" w:rsidR="004C7278" w:rsidRPr="004C7278" w:rsidRDefault="004C7278" w:rsidP="004C7278">
      <w:pPr>
        <w:snapToGrid w:val="0"/>
        <w:spacing w:after="0" w:line="300" w:lineRule="auto"/>
        <w:jc w:val="both"/>
        <w:rPr>
          <w:rFonts w:cstheme="minorHAnsi"/>
          <w:lang w:val="es-ES"/>
        </w:rPr>
      </w:pPr>
      <w:r w:rsidRPr="004C7278">
        <w:rPr>
          <w:rFonts w:cstheme="minorHAnsi"/>
        </w:rPr>
        <w:t>El hecho señalado en el párrafo precedente contribuye a que la entidad sea la novena economía del país, al aportar 3.6% del Producto Interno Bruto Nacional</w:t>
      </w:r>
      <w:r w:rsidRPr="004C7278">
        <w:rPr>
          <w:rStyle w:val="Refdenotaalpie"/>
          <w:rFonts w:cstheme="minorHAnsi"/>
        </w:rPr>
        <w:footnoteReference w:id="2"/>
      </w:r>
      <w:r w:rsidRPr="004C7278">
        <w:rPr>
          <w:rFonts w:cstheme="minorHAnsi"/>
        </w:rPr>
        <w:t>, así como a ocupar la quinta posición en el Índice de Complejidad Económica</w:t>
      </w:r>
      <w:r w:rsidRPr="004C7278">
        <w:rPr>
          <w:rStyle w:val="Refdenotaalpie"/>
          <w:rFonts w:cstheme="minorHAnsi"/>
        </w:rPr>
        <w:footnoteReference w:id="3"/>
      </w:r>
      <w:r w:rsidRPr="004C7278">
        <w:rPr>
          <w:rFonts w:cstheme="minorHAnsi"/>
        </w:rPr>
        <w:t xml:space="preserve">. </w:t>
      </w:r>
    </w:p>
    <w:p w14:paraId="47BC1242" w14:textId="77777777" w:rsidR="004C7278" w:rsidRPr="002721EE" w:rsidRDefault="004C7278" w:rsidP="004C7278">
      <w:pPr>
        <w:snapToGrid w:val="0"/>
        <w:spacing w:after="0" w:line="300" w:lineRule="auto"/>
        <w:jc w:val="both"/>
        <w:rPr>
          <w:rFonts w:cstheme="minorHAnsi"/>
        </w:rPr>
      </w:pPr>
    </w:p>
    <w:p w14:paraId="15154845" w14:textId="77777777" w:rsidR="004C7278" w:rsidRPr="002721EE" w:rsidRDefault="004C7278" w:rsidP="004C7278">
      <w:pPr>
        <w:snapToGrid w:val="0"/>
        <w:spacing w:after="0" w:line="300" w:lineRule="auto"/>
        <w:jc w:val="both"/>
        <w:rPr>
          <w:rFonts w:cstheme="minorHAnsi"/>
        </w:rPr>
      </w:pPr>
      <w:r w:rsidRPr="004C7278">
        <w:rPr>
          <w:rFonts w:cstheme="minorHAnsi"/>
          <w:lang w:val="es-ES"/>
        </w:rPr>
        <w:t>Adicionalmente, el estado de Chihuahua cuenta con dos zonas metropolitanas que ocupan los primeros lugares en el índice de Competitividad 2021. En primer lugar, ciudad Juárez, con el noveno lugar, en urbes de más de un millón de habitantes, mientras que la ciudad de Chihuahua ocupa el lugar 10, en el grupo de ciudades de 500 mil a un millón de habitantes</w:t>
      </w:r>
      <w:r w:rsidRPr="004C7278">
        <w:rPr>
          <w:rStyle w:val="Refdenotaalpie"/>
          <w:rFonts w:cstheme="minorHAnsi"/>
          <w:lang w:val="es-ES"/>
        </w:rPr>
        <w:footnoteReference w:id="4"/>
      </w:r>
      <w:r w:rsidRPr="004C7278">
        <w:rPr>
          <w:rFonts w:cstheme="minorHAnsi"/>
          <w:lang w:val="es-ES"/>
        </w:rPr>
        <w:t>.</w:t>
      </w:r>
    </w:p>
    <w:p w14:paraId="6C822DD2" w14:textId="77777777" w:rsidR="004C7278" w:rsidRPr="002721EE" w:rsidRDefault="004C7278" w:rsidP="004C7278">
      <w:pPr>
        <w:snapToGrid w:val="0"/>
        <w:spacing w:after="0" w:line="300" w:lineRule="auto"/>
        <w:jc w:val="both"/>
        <w:rPr>
          <w:rFonts w:cstheme="minorHAnsi"/>
          <w:lang w:val="es-ES"/>
        </w:rPr>
      </w:pPr>
    </w:p>
    <w:p w14:paraId="5924B850" w14:textId="77777777" w:rsidR="004C7278" w:rsidRPr="002721EE" w:rsidRDefault="004C7278" w:rsidP="004C7278">
      <w:pPr>
        <w:snapToGrid w:val="0"/>
        <w:spacing w:after="0" w:line="300" w:lineRule="auto"/>
        <w:jc w:val="both"/>
        <w:rPr>
          <w:rFonts w:cstheme="minorHAnsi"/>
        </w:rPr>
      </w:pPr>
      <w:r w:rsidRPr="002721EE">
        <w:rPr>
          <w:rFonts w:cstheme="minorHAnsi"/>
        </w:rPr>
        <w:t xml:space="preserve">Con base en lo anterior, contar con energía suficiente y precios competitivos resulta esencial para el desarrollo económico del </w:t>
      </w:r>
      <w:r>
        <w:rPr>
          <w:rFonts w:cstheme="minorHAnsi"/>
        </w:rPr>
        <w:t>e</w:t>
      </w:r>
      <w:r w:rsidRPr="002721EE">
        <w:rPr>
          <w:rFonts w:cstheme="minorHAnsi"/>
        </w:rPr>
        <w:t>stado de Chihuahua, sobre todo porque fomenta la atracción de inversión en el sector manufacturero, que no solo genera empleo, sino que atrae empresas de proveeduría y servicios especializados</w:t>
      </w:r>
      <w:r>
        <w:rPr>
          <w:rFonts w:cstheme="minorHAnsi"/>
        </w:rPr>
        <w:t xml:space="preserve">. </w:t>
      </w:r>
      <w:r w:rsidRPr="002721EE">
        <w:rPr>
          <w:rFonts w:cstheme="minorHAnsi"/>
        </w:rPr>
        <w:t xml:space="preserve">Sin embargo, la </w:t>
      </w:r>
      <w:r>
        <w:rPr>
          <w:rFonts w:cstheme="minorHAnsi"/>
        </w:rPr>
        <w:t>e</w:t>
      </w:r>
      <w:r w:rsidRPr="002721EE">
        <w:rPr>
          <w:rFonts w:cstheme="minorHAnsi"/>
        </w:rPr>
        <w:t xml:space="preserve">ntidad cuenta con rezagos en materia energética. </w:t>
      </w:r>
    </w:p>
    <w:p w14:paraId="70BFCBF9" w14:textId="77777777" w:rsidR="004C7278" w:rsidRPr="002721EE" w:rsidRDefault="004C7278" w:rsidP="004C7278">
      <w:pPr>
        <w:snapToGrid w:val="0"/>
        <w:spacing w:after="0" w:line="300" w:lineRule="auto"/>
        <w:jc w:val="both"/>
        <w:rPr>
          <w:rFonts w:cstheme="minorHAnsi"/>
        </w:rPr>
      </w:pPr>
    </w:p>
    <w:p w14:paraId="0900F36A" w14:textId="77777777" w:rsidR="004C7278" w:rsidRDefault="004C7278" w:rsidP="004C7278">
      <w:pPr>
        <w:snapToGrid w:val="0"/>
        <w:spacing w:after="0" w:line="300" w:lineRule="auto"/>
        <w:jc w:val="both"/>
        <w:rPr>
          <w:rFonts w:cstheme="minorHAnsi"/>
        </w:rPr>
      </w:pPr>
      <w:r w:rsidRPr="002721EE">
        <w:rPr>
          <w:rFonts w:cstheme="minorHAnsi"/>
        </w:rPr>
        <w:t xml:space="preserve">En el caso de la electricidad, Chihuahua es uno de los </w:t>
      </w:r>
      <w:r>
        <w:rPr>
          <w:rFonts w:cstheme="minorHAnsi"/>
        </w:rPr>
        <w:t>e</w:t>
      </w:r>
      <w:r w:rsidRPr="002721EE">
        <w:rPr>
          <w:rFonts w:cstheme="minorHAnsi"/>
        </w:rPr>
        <w:t xml:space="preserve">stados del país que presenta equilibrio entre </w:t>
      </w:r>
      <w:r w:rsidRPr="006D7F9C">
        <w:rPr>
          <w:rFonts w:cstheme="minorHAnsi"/>
        </w:rPr>
        <w:t xml:space="preserve">la generación y su consumo, sin embargo, con una perspectiva a 2032, registrará un </w:t>
      </w:r>
      <w:r w:rsidRPr="00D765A3">
        <w:rPr>
          <w:rFonts w:cstheme="minorHAnsi"/>
        </w:rPr>
        <w:t xml:space="preserve">rezago de 3,756 </w:t>
      </w:r>
      <w:proofErr w:type="spellStart"/>
      <w:r w:rsidRPr="00D765A3">
        <w:rPr>
          <w:rFonts w:cstheme="minorHAnsi"/>
        </w:rPr>
        <w:t>MWh</w:t>
      </w:r>
      <w:proofErr w:type="spellEnd"/>
      <w:r w:rsidRPr="00D765A3">
        <w:rPr>
          <w:rFonts w:cstheme="minorHAnsi"/>
        </w:rPr>
        <w:t>/h</w:t>
      </w:r>
      <w:r w:rsidRPr="00D765A3">
        <w:rPr>
          <w:rStyle w:val="Refdenotaalpie"/>
          <w:rFonts w:cstheme="minorHAnsi"/>
        </w:rPr>
        <w:footnoteReference w:id="5"/>
      </w:r>
      <w:r w:rsidRPr="00D765A3">
        <w:rPr>
          <w:rFonts w:cstheme="minorHAnsi"/>
        </w:rPr>
        <w:t>.</w:t>
      </w:r>
      <w:r w:rsidRPr="002721EE">
        <w:rPr>
          <w:rFonts w:cstheme="minorHAnsi"/>
        </w:rPr>
        <w:t xml:space="preserve"> </w:t>
      </w:r>
    </w:p>
    <w:p w14:paraId="0486E8FA" w14:textId="77777777" w:rsidR="004C7278" w:rsidRDefault="004C7278" w:rsidP="004C7278">
      <w:pPr>
        <w:snapToGrid w:val="0"/>
        <w:spacing w:after="0" w:line="300" w:lineRule="auto"/>
        <w:jc w:val="both"/>
        <w:rPr>
          <w:rFonts w:cstheme="minorHAnsi"/>
        </w:rPr>
      </w:pPr>
    </w:p>
    <w:p w14:paraId="46A46C87" w14:textId="77777777" w:rsidR="004C7278" w:rsidRPr="002721EE" w:rsidRDefault="004C7278" w:rsidP="004C7278">
      <w:pPr>
        <w:snapToGrid w:val="0"/>
        <w:spacing w:after="0" w:line="300" w:lineRule="auto"/>
        <w:jc w:val="both"/>
        <w:rPr>
          <w:rFonts w:cstheme="minorHAnsi"/>
        </w:rPr>
      </w:pPr>
      <w:r w:rsidRPr="004C7278">
        <w:rPr>
          <w:rFonts w:cstheme="minorHAnsi"/>
        </w:rPr>
        <w:t>Con base en el Programa de Desarrollo del Sistema Eléctrico Nacional, PRODESEN (Programa para el Desarrollo del Sistema Eléctrico Nacional) 2018-2032, Chihuahua participa en la generación eléctrica nacional con 4.54% de participación nacional, con lo que ocupa el lugar 9.</w:t>
      </w:r>
      <w:r w:rsidRPr="004C7278">
        <w:rPr>
          <w:rStyle w:val="Refdenotaalpie"/>
          <w:rFonts w:cstheme="minorHAnsi"/>
        </w:rPr>
        <w:footnoteReference w:id="6"/>
      </w:r>
    </w:p>
    <w:p w14:paraId="2CE4493E" w14:textId="77777777" w:rsidR="004C7278" w:rsidRPr="002721EE" w:rsidRDefault="004C7278" w:rsidP="004C7278">
      <w:pPr>
        <w:snapToGrid w:val="0"/>
        <w:spacing w:after="0" w:line="300" w:lineRule="auto"/>
        <w:jc w:val="both"/>
        <w:rPr>
          <w:rFonts w:cstheme="minorHAnsi"/>
        </w:rPr>
      </w:pPr>
    </w:p>
    <w:p w14:paraId="4CDA8CF7" w14:textId="77777777" w:rsidR="004C7278" w:rsidRPr="002721EE" w:rsidRDefault="004C7278" w:rsidP="004C7278">
      <w:pPr>
        <w:snapToGrid w:val="0"/>
        <w:spacing w:after="0" w:line="300" w:lineRule="auto"/>
        <w:jc w:val="both"/>
        <w:rPr>
          <w:rFonts w:cstheme="minorHAnsi"/>
          <w:color w:val="538135" w:themeColor="accent6" w:themeShade="BF"/>
        </w:rPr>
      </w:pPr>
      <w:r w:rsidRPr="002721EE">
        <w:rPr>
          <w:rFonts w:cstheme="minorHAnsi"/>
        </w:rPr>
        <w:t>La demanda de electricidad estatal asciende a 12,529 GWh anual por lo que ocupa el 5° lugar en consumo a nivel nacional</w:t>
      </w:r>
      <w:r w:rsidRPr="002721EE">
        <w:rPr>
          <w:rStyle w:val="Refdenotaalpie"/>
          <w:rFonts w:cstheme="minorHAnsi"/>
        </w:rPr>
        <w:footnoteReference w:id="7"/>
      </w:r>
      <w:r w:rsidRPr="002721EE">
        <w:rPr>
          <w:rFonts w:cstheme="minorHAnsi"/>
        </w:rPr>
        <w:t xml:space="preserve">. </w:t>
      </w:r>
    </w:p>
    <w:p w14:paraId="775EB778" w14:textId="77777777" w:rsidR="004C7278" w:rsidRPr="002721EE" w:rsidRDefault="004C7278" w:rsidP="004C7278">
      <w:pPr>
        <w:snapToGrid w:val="0"/>
        <w:spacing w:after="0" w:line="300" w:lineRule="auto"/>
        <w:jc w:val="both"/>
        <w:rPr>
          <w:rFonts w:cstheme="minorHAnsi"/>
        </w:rPr>
      </w:pPr>
    </w:p>
    <w:p w14:paraId="07B16B56" w14:textId="77777777" w:rsidR="004C7278" w:rsidRPr="002721EE" w:rsidRDefault="004C7278" w:rsidP="004C7278">
      <w:pPr>
        <w:snapToGrid w:val="0"/>
        <w:spacing w:after="0" w:line="300" w:lineRule="auto"/>
        <w:jc w:val="both"/>
        <w:rPr>
          <w:rFonts w:cstheme="minorHAnsi"/>
        </w:rPr>
      </w:pPr>
      <w:r w:rsidRPr="00C075B6">
        <w:rPr>
          <w:rFonts w:cstheme="minorHAnsi"/>
        </w:rPr>
        <w:lastRenderedPageBreak/>
        <w:t>En materia de gasolinas, Chihuahua ocupa el lugar número 17 en consumo</w:t>
      </w:r>
      <w:r w:rsidRPr="00C075B6">
        <w:rPr>
          <w:rStyle w:val="Refdenotaalpie"/>
          <w:rFonts w:cstheme="minorHAnsi"/>
        </w:rPr>
        <w:footnoteReference w:id="8"/>
      </w:r>
      <w:r w:rsidRPr="00C075B6">
        <w:rPr>
          <w:rFonts w:cstheme="minorHAnsi"/>
        </w:rPr>
        <w:t xml:space="preserve"> y tiene, por su nivel de precios, el lugar 32 en regular y 10 en premium</w:t>
      </w:r>
      <w:r w:rsidRPr="00C075B6">
        <w:rPr>
          <w:rStyle w:val="Refdenotaalpie"/>
          <w:rFonts w:cstheme="minorHAnsi"/>
        </w:rPr>
        <w:footnoteReference w:id="9"/>
      </w:r>
      <w:r w:rsidRPr="00C075B6">
        <w:rPr>
          <w:rFonts w:cstheme="minorHAnsi"/>
        </w:rPr>
        <w:t>. En cuanto al diésel, Chihuahua ocupa el lugar 13 en demanda</w:t>
      </w:r>
      <w:r w:rsidRPr="00C075B6">
        <w:rPr>
          <w:rStyle w:val="Refdenotaalpie"/>
          <w:rFonts w:cstheme="minorHAnsi"/>
        </w:rPr>
        <w:footnoteReference w:id="10"/>
      </w:r>
      <w:r w:rsidRPr="00C075B6">
        <w:rPr>
          <w:rFonts w:cstheme="minorHAnsi"/>
        </w:rPr>
        <w:t xml:space="preserve"> y en precio el 27.</w:t>
      </w:r>
      <w:r w:rsidRPr="00C075B6">
        <w:rPr>
          <w:rStyle w:val="Refdenotaalpie"/>
          <w:rFonts w:cstheme="minorHAnsi"/>
        </w:rPr>
        <w:footnoteReference w:id="11"/>
      </w:r>
      <w:r w:rsidRPr="00C075B6">
        <w:rPr>
          <w:rFonts w:cstheme="minorHAnsi"/>
        </w:rPr>
        <w:t xml:space="preserve"> El contabilizar los precios más elevados de gasolina y diésel lo han hecho menos competitivo frente a otras entidades.</w:t>
      </w:r>
    </w:p>
    <w:p w14:paraId="3C6F75B8" w14:textId="77777777" w:rsidR="004C7278" w:rsidRPr="002721EE" w:rsidRDefault="004C7278" w:rsidP="004C7278">
      <w:pPr>
        <w:snapToGrid w:val="0"/>
        <w:spacing w:after="0" w:line="300" w:lineRule="auto"/>
        <w:jc w:val="both"/>
        <w:rPr>
          <w:rFonts w:cstheme="minorHAnsi"/>
        </w:rPr>
      </w:pPr>
    </w:p>
    <w:p w14:paraId="1B03E585" w14:textId="77777777" w:rsidR="004C7278" w:rsidRPr="002721EE" w:rsidRDefault="004C7278" w:rsidP="004C7278">
      <w:pPr>
        <w:snapToGrid w:val="0"/>
        <w:spacing w:after="0" w:line="300" w:lineRule="auto"/>
        <w:jc w:val="both"/>
        <w:rPr>
          <w:rFonts w:cstheme="minorHAnsi"/>
          <w:color w:val="538135" w:themeColor="accent6" w:themeShade="BF"/>
        </w:rPr>
      </w:pPr>
      <w:r w:rsidRPr="002721EE">
        <w:rPr>
          <w:rFonts w:cstheme="minorHAnsi"/>
        </w:rPr>
        <w:t xml:space="preserve">En </w:t>
      </w:r>
      <w:r>
        <w:rPr>
          <w:rFonts w:cstheme="minorHAnsi"/>
        </w:rPr>
        <w:t xml:space="preserve">materia de </w:t>
      </w:r>
      <w:r w:rsidRPr="002721EE">
        <w:rPr>
          <w:rFonts w:cstheme="minorHAnsi"/>
        </w:rPr>
        <w:t>combustibles industriales se tiene un rezago en cuanto al nivel de consumo de gas natural que es un energético más económico en 30% con respecto al gas LP</w:t>
      </w:r>
      <w:r>
        <w:rPr>
          <w:rFonts w:cstheme="minorHAnsi"/>
        </w:rPr>
        <w:t>, considerando su ubicación estratégica por su cercanía a la zona productiva del gas natural más barato del mundo, y tener una amplia red de ductos que atraviesan el estado con dirección al occidente y centro del país</w:t>
      </w:r>
      <w:r w:rsidRPr="002721EE">
        <w:rPr>
          <w:rFonts w:cstheme="minorHAnsi"/>
        </w:rPr>
        <w:t xml:space="preserve">. El </w:t>
      </w:r>
      <w:r>
        <w:rPr>
          <w:rFonts w:cstheme="minorHAnsi"/>
        </w:rPr>
        <w:t>e</w:t>
      </w:r>
      <w:r w:rsidRPr="002721EE">
        <w:rPr>
          <w:rFonts w:cstheme="minorHAnsi"/>
        </w:rPr>
        <w:t>stado ocupa el lugar 7°</w:t>
      </w:r>
      <w:r>
        <w:rPr>
          <w:rFonts w:cstheme="minorHAnsi"/>
        </w:rPr>
        <w:t xml:space="preserve"> </w:t>
      </w:r>
      <w:r w:rsidRPr="002721EE">
        <w:rPr>
          <w:rFonts w:cstheme="minorHAnsi"/>
        </w:rPr>
        <w:t>nacional con 380.7 millones de pies cúbicos diarios</w:t>
      </w:r>
      <w:r w:rsidRPr="002721EE">
        <w:rPr>
          <w:rStyle w:val="Refdenotaalpie"/>
          <w:rFonts w:cstheme="minorHAnsi"/>
        </w:rPr>
        <w:footnoteReference w:id="12"/>
      </w:r>
      <w:r w:rsidRPr="002721EE">
        <w:rPr>
          <w:rFonts w:cstheme="minorHAnsi"/>
        </w:rPr>
        <w:t xml:space="preserve">. </w:t>
      </w:r>
    </w:p>
    <w:p w14:paraId="7F88D257" w14:textId="77777777" w:rsidR="004C7278" w:rsidRPr="002721EE" w:rsidRDefault="004C7278" w:rsidP="004C7278">
      <w:pPr>
        <w:snapToGrid w:val="0"/>
        <w:spacing w:after="0" w:line="300" w:lineRule="auto"/>
        <w:jc w:val="both"/>
        <w:rPr>
          <w:rFonts w:cstheme="minorHAnsi"/>
        </w:rPr>
      </w:pPr>
    </w:p>
    <w:p w14:paraId="3EFA4832" w14:textId="77777777" w:rsidR="004C7278" w:rsidRPr="002721EE" w:rsidRDefault="004C7278" w:rsidP="004C7278">
      <w:pPr>
        <w:snapToGrid w:val="0"/>
        <w:spacing w:after="0" w:line="300" w:lineRule="auto"/>
        <w:jc w:val="both"/>
        <w:rPr>
          <w:rFonts w:cstheme="minorHAnsi"/>
        </w:rPr>
      </w:pPr>
      <w:r w:rsidRPr="002721EE">
        <w:rPr>
          <w:rFonts w:cstheme="minorHAnsi"/>
        </w:rPr>
        <w:t xml:space="preserve">En contraste, el </w:t>
      </w:r>
      <w:r>
        <w:rPr>
          <w:rFonts w:cstheme="minorHAnsi"/>
        </w:rPr>
        <w:t>e</w:t>
      </w:r>
      <w:r w:rsidRPr="002721EE">
        <w:rPr>
          <w:rFonts w:cstheme="minorHAnsi"/>
        </w:rPr>
        <w:t>stado de Chihuahua cuenta con un gran potencial para la generación eléctrica con fuentes renovables, tal y como se describe a continuación:</w:t>
      </w:r>
    </w:p>
    <w:p w14:paraId="22B071EB" w14:textId="77777777" w:rsidR="004C7278" w:rsidRPr="002721EE" w:rsidRDefault="004C7278" w:rsidP="004C7278">
      <w:pPr>
        <w:snapToGrid w:val="0"/>
        <w:spacing w:after="0" w:line="300" w:lineRule="auto"/>
        <w:jc w:val="both"/>
        <w:rPr>
          <w:rFonts w:cstheme="minorHAnsi"/>
        </w:rPr>
      </w:pPr>
    </w:p>
    <w:p w14:paraId="660F1059" w14:textId="77777777" w:rsidR="004C7278" w:rsidRPr="002721EE" w:rsidRDefault="004C7278" w:rsidP="004C7278">
      <w:pPr>
        <w:pStyle w:val="Prrafodelista"/>
        <w:numPr>
          <w:ilvl w:val="0"/>
          <w:numId w:val="16"/>
        </w:numPr>
        <w:snapToGrid w:val="0"/>
        <w:spacing w:after="0" w:line="300" w:lineRule="auto"/>
        <w:jc w:val="both"/>
        <w:rPr>
          <w:rFonts w:cstheme="minorHAnsi"/>
        </w:rPr>
      </w:pPr>
      <w:r w:rsidRPr="002721EE">
        <w:rPr>
          <w:rFonts w:cstheme="minorHAnsi"/>
        </w:rPr>
        <w:t>Energía Solar</w:t>
      </w:r>
    </w:p>
    <w:p w14:paraId="6AF30736" w14:textId="77777777" w:rsidR="004C7278" w:rsidRPr="002721EE" w:rsidRDefault="004C7278" w:rsidP="004C7278">
      <w:pPr>
        <w:snapToGrid w:val="0"/>
        <w:spacing w:after="0" w:line="300" w:lineRule="auto"/>
        <w:jc w:val="both"/>
        <w:rPr>
          <w:rFonts w:cstheme="minorHAnsi"/>
        </w:rPr>
      </w:pPr>
    </w:p>
    <w:p w14:paraId="08689D81" w14:textId="77777777" w:rsidR="004C7278" w:rsidRPr="002721EE" w:rsidRDefault="004C7278" w:rsidP="004C7278">
      <w:pPr>
        <w:snapToGrid w:val="0"/>
        <w:spacing w:after="0" w:line="300" w:lineRule="auto"/>
        <w:jc w:val="both"/>
        <w:rPr>
          <w:rFonts w:cstheme="minorHAnsi"/>
        </w:rPr>
      </w:pPr>
      <w:r w:rsidRPr="002721EE">
        <w:rPr>
          <w:rFonts w:cstheme="minorHAnsi"/>
        </w:rPr>
        <w:t>En el caso de generación de energía fotovoltaica, con base en el Atlas Nacional de Zonas con Alto Potencial de Energías Limpias (AZEL) de la Secretaría de Energía (SENER), Chihuahua cuenta con 59 municipios con potencial de generación de GWH (Mapa 1), de los cuales los 10 municipios que más energía generan son: (Cuadro 1).</w:t>
      </w:r>
    </w:p>
    <w:p w14:paraId="306F0D25" w14:textId="77777777" w:rsidR="004C7278" w:rsidRPr="002721EE" w:rsidRDefault="004C7278" w:rsidP="004C7278">
      <w:pPr>
        <w:snapToGrid w:val="0"/>
        <w:spacing w:after="0" w:line="300" w:lineRule="auto"/>
        <w:jc w:val="both"/>
        <w:rPr>
          <w:rFonts w:cstheme="minorHAnsi"/>
        </w:rPr>
      </w:pPr>
    </w:p>
    <w:p w14:paraId="2F580F85" w14:textId="77777777" w:rsidR="004C7278" w:rsidRPr="002721EE" w:rsidRDefault="004C7278" w:rsidP="004C7278">
      <w:pPr>
        <w:spacing w:after="0" w:line="300" w:lineRule="auto"/>
        <w:jc w:val="both"/>
        <w:rPr>
          <w:rFonts w:eastAsia="Calibri" w:cstheme="minorHAnsi"/>
          <w:i/>
          <w:iCs/>
          <w:color w:val="000000" w:themeColor="text1"/>
        </w:rPr>
      </w:pPr>
      <w:r w:rsidRPr="002721EE">
        <w:rPr>
          <w:rFonts w:eastAsia="Calibri" w:cstheme="minorHAnsi"/>
          <w:i/>
          <w:iCs/>
          <w:color w:val="000000" w:themeColor="text1"/>
        </w:rPr>
        <w:t xml:space="preserve">Cuadro </w:t>
      </w:r>
      <w:r w:rsidRPr="002721EE">
        <w:rPr>
          <w:rFonts w:eastAsia="Calibri" w:cstheme="minorHAnsi"/>
          <w:i/>
          <w:iCs/>
          <w:noProof/>
          <w:color w:val="000000" w:themeColor="text1"/>
        </w:rPr>
        <w:t>1</w:t>
      </w:r>
      <w:r w:rsidRPr="002721EE">
        <w:rPr>
          <w:rFonts w:eastAsia="Calibri" w:cstheme="minorHAnsi"/>
          <w:i/>
          <w:iCs/>
          <w:color w:val="000000" w:themeColor="text1"/>
        </w:rPr>
        <w:t>. Municipios con mayor potencial de generación solar</w:t>
      </w:r>
    </w:p>
    <w:tbl>
      <w:tblPr>
        <w:tblW w:w="9320" w:type="dxa"/>
        <w:tblCellMar>
          <w:left w:w="70" w:type="dxa"/>
          <w:right w:w="70" w:type="dxa"/>
        </w:tblCellMar>
        <w:tblLook w:val="04A0" w:firstRow="1" w:lastRow="0" w:firstColumn="1" w:lastColumn="0" w:noHBand="0" w:noVBand="1"/>
      </w:tblPr>
      <w:tblGrid>
        <w:gridCol w:w="1200"/>
        <w:gridCol w:w="2320"/>
        <w:gridCol w:w="2480"/>
        <w:gridCol w:w="1880"/>
        <w:gridCol w:w="1440"/>
      </w:tblGrid>
      <w:tr w:rsidR="004C7278" w:rsidRPr="002721EE" w14:paraId="48789ED9" w14:textId="77777777" w:rsidTr="00FE2370">
        <w:trPr>
          <w:trHeight w:val="600"/>
        </w:trPr>
        <w:tc>
          <w:tcPr>
            <w:tcW w:w="1200" w:type="dxa"/>
            <w:tcBorders>
              <w:top w:val="single" w:sz="4" w:space="0" w:color="auto"/>
              <w:left w:val="single" w:sz="4" w:space="0" w:color="auto"/>
              <w:bottom w:val="single" w:sz="4" w:space="0" w:color="auto"/>
              <w:right w:val="single" w:sz="4" w:space="0" w:color="auto"/>
            </w:tcBorders>
            <w:vAlign w:val="center"/>
            <w:hideMark/>
          </w:tcPr>
          <w:p w14:paraId="60583B4E"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Clave municipal</w:t>
            </w:r>
          </w:p>
        </w:tc>
        <w:tc>
          <w:tcPr>
            <w:tcW w:w="2320" w:type="dxa"/>
            <w:tcBorders>
              <w:top w:val="single" w:sz="4" w:space="0" w:color="auto"/>
              <w:left w:val="nil"/>
              <w:bottom w:val="single" w:sz="4" w:space="0" w:color="auto"/>
              <w:right w:val="single" w:sz="4" w:space="0" w:color="auto"/>
            </w:tcBorders>
            <w:vAlign w:val="center"/>
            <w:hideMark/>
          </w:tcPr>
          <w:p w14:paraId="33E7FEF2"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Ubicación por potencial de generación</w:t>
            </w:r>
          </w:p>
        </w:tc>
        <w:tc>
          <w:tcPr>
            <w:tcW w:w="2480" w:type="dxa"/>
            <w:tcBorders>
              <w:top w:val="single" w:sz="4" w:space="0" w:color="auto"/>
              <w:left w:val="nil"/>
              <w:bottom w:val="single" w:sz="4" w:space="0" w:color="auto"/>
              <w:right w:val="single" w:sz="4" w:space="0" w:color="auto"/>
            </w:tcBorders>
            <w:vAlign w:val="center"/>
            <w:hideMark/>
          </w:tcPr>
          <w:p w14:paraId="662C5B0F"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Municipio</w:t>
            </w:r>
          </w:p>
        </w:tc>
        <w:tc>
          <w:tcPr>
            <w:tcW w:w="1880" w:type="dxa"/>
            <w:tcBorders>
              <w:top w:val="single" w:sz="4" w:space="0" w:color="auto"/>
              <w:left w:val="nil"/>
              <w:bottom w:val="single" w:sz="4" w:space="0" w:color="auto"/>
              <w:right w:val="single" w:sz="4" w:space="0" w:color="auto"/>
            </w:tcBorders>
            <w:vAlign w:val="center"/>
            <w:hideMark/>
          </w:tcPr>
          <w:p w14:paraId="4EAE43C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Potencial de Generación (GWH)</w:t>
            </w:r>
          </w:p>
        </w:tc>
        <w:tc>
          <w:tcPr>
            <w:tcW w:w="1440" w:type="dxa"/>
            <w:tcBorders>
              <w:top w:val="single" w:sz="4" w:space="0" w:color="auto"/>
              <w:left w:val="nil"/>
              <w:bottom w:val="single" w:sz="4" w:space="0" w:color="auto"/>
              <w:right w:val="single" w:sz="4" w:space="0" w:color="auto"/>
            </w:tcBorders>
            <w:vAlign w:val="center"/>
            <w:hideMark/>
          </w:tcPr>
          <w:p w14:paraId="0E6B6118"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Área (km2)</w:t>
            </w:r>
          </w:p>
        </w:tc>
      </w:tr>
      <w:tr w:rsidR="004C7278" w:rsidRPr="002721EE" w14:paraId="4077FAC4" w14:textId="77777777" w:rsidTr="00FE2370">
        <w:trPr>
          <w:trHeight w:val="300"/>
        </w:trPr>
        <w:tc>
          <w:tcPr>
            <w:tcW w:w="1200" w:type="dxa"/>
            <w:tcBorders>
              <w:top w:val="nil"/>
              <w:left w:val="single" w:sz="4" w:space="0" w:color="auto"/>
              <w:bottom w:val="single" w:sz="4" w:space="0" w:color="auto"/>
              <w:right w:val="single" w:sz="4" w:space="0" w:color="auto"/>
            </w:tcBorders>
            <w:noWrap/>
            <w:vAlign w:val="center"/>
            <w:hideMark/>
          </w:tcPr>
          <w:p w14:paraId="5672CF76"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lastRenderedPageBreak/>
              <w:t>37</w:t>
            </w:r>
          </w:p>
        </w:tc>
        <w:tc>
          <w:tcPr>
            <w:tcW w:w="2320" w:type="dxa"/>
            <w:tcBorders>
              <w:top w:val="nil"/>
              <w:left w:val="nil"/>
              <w:bottom w:val="single" w:sz="4" w:space="0" w:color="auto"/>
              <w:right w:val="single" w:sz="4" w:space="0" w:color="auto"/>
            </w:tcBorders>
            <w:noWrap/>
            <w:vAlign w:val="center"/>
            <w:hideMark/>
          </w:tcPr>
          <w:p w14:paraId="0D8DB98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w:t>
            </w:r>
          </w:p>
        </w:tc>
        <w:tc>
          <w:tcPr>
            <w:tcW w:w="2480" w:type="dxa"/>
            <w:tcBorders>
              <w:top w:val="nil"/>
              <w:left w:val="nil"/>
              <w:bottom w:val="single" w:sz="4" w:space="0" w:color="auto"/>
              <w:right w:val="single" w:sz="4" w:space="0" w:color="auto"/>
            </w:tcBorders>
            <w:noWrap/>
            <w:vAlign w:val="center"/>
            <w:hideMark/>
          </w:tcPr>
          <w:p w14:paraId="1113842E"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Juárez</w:t>
            </w:r>
          </w:p>
        </w:tc>
        <w:tc>
          <w:tcPr>
            <w:tcW w:w="1880" w:type="dxa"/>
            <w:tcBorders>
              <w:top w:val="nil"/>
              <w:left w:val="nil"/>
              <w:bottom w:val="single" w:sz="4" w:space="0" w:color="auto"/>
              <w:right w:val="single" w:sz="4" w:space="0" w:color="auto"/>
            </w:tcBorders>
            <w:noWrap/>
            <w:vAlign w:val="center"/>
            <w:hideMark/>
          </w:tcPr>
          <w:p w14:paraId="34C2902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130,273.77</w:t>
            </w:r>
          </w:p>
        </w:tc>
        <w:tc>
          <w:tcPr>
            <w:tcW w:w="1440" w:type="dxa"/>
            <w:tcBorders>
              <w:top w:val="nil"/>
              <w:left w:val="nil"/>
              <w:bottom w:val="single" w:sz="4" w:space="0" w:color="auto"/>
              <w:right w:val="single" w:sz="4" w:space="0" w:color="auto"/>
            </w:tcBorders>
            <w:noWrap/>
            <w:vAlign w:val="center"/>
            <w:hideMark/>
          </w:tcPr>
          <w:p w14:paraId="27213842"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23,617.55</w:t>
            </w:r>
          </w:p>
        </w:tc>
      </w:tr>
      <w:tr w:rsidR="004C7278" w:rsidRPr="002721EE" w14:paraId="48DF6BF0" w14:textId="77777777" w:rsidTr="00FE2370">
        <w:trPr>
          <w:trHeight w:val="300"/>
        </w:trPr>
        <w:tc>
          <w:tcPr>
            <w:tcW w:w="1200" w:type="dxa"/>
            <w:tcBorders>
              <w:top w:val="nil"/>
              <w:left w:val="single" w:sz="4" w:space="0" w:color="auto"/>
              <w:bottom w:val="single" w:sz="4" w:space="0" w:color="auto"/>
              <w:right w:val="single" w:sz="4" w:space="0" w:color="auto"/>
            </w:tcBorders>
            <w:noWrap/>
            <w:vAlign w:val="center"/>
            <w:hideMark/>
          </w:tcPr>
          <w:p w14:paraId="55DC134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5</w:t>
            </w:r>
          </w:p>
        </w:tc>
        <w:tc>
          <w:tcPr>
            <w:tcW w:w="2320" w:type="dxa"/>
            <w:tcBorders>
              <w:top w:val="nil"/>
              <w:left w:val="nil"/>
              <w:bottom w:val="single" w:sz="4" w:space="0" w:color="auto"/>
              <w:right w:val="single" w:sz="4" w:space="0" w:color="auto"/>
            </w:tcBorders>
            <w:noWrap/>
            <w:vAlign w:val="center"/>
            <w:hideMark/>
          </w:tcPr>
          <w:p w14:paraId="76DCA87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2</w:t>
            </w:r>
          </w:p>
        </w:tc>
        <w:tc>
          <w:tcPr>
            <w:tcW w:w="2480" w:type="dxa"/>
            <w:tcBorders>
              <w:top w:val="nil"/>
              <w:left w:val="nil"/>
              <w:bottom w:val="single" w:sz="4" w:space="0" w:color="auto"/>
              <w:right w:val="single" w:sz="4" w:space="0" w:color="auto"/>
            </w:tcBorders>
            <w:noWrap/>
            <w:vAlign w:val="center"/>
            <w:hideMark/>
          </w:tcPr>
          <w:p w14:paraId="0A36D77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Ascensión</w:t>
            </w:r>
          </w:p>
        </w:tc>
        <w:tc>
          <w:tcPr>
            <w:tcW w:w="1880" w:type="dxa"/>
            <w:tcBorders>
              <w:top w:val="nil"/>
              <w:left w:val="nil"/>
              <w:bottom w:val="single" w:sz="4" w:space="0" w:color="auto"/>
              <w:right w:val="single" w:sz="4" w:space="0" w:color="auto"/>
            </w:tcBorders>
            <w:noWrap/>
            <w:vAlign w:val="center"/>
            <w:hideMark/>
          </w:tcPr>
          <w:p w14:paraId="74F5813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60,748.33</w:t>
            </w:r>
          </w:p>
        </w:tc>
        <w:tc>
          <w:tcPr>
            <w:tcW w:w="1440" w:type="dxa"/>
            <w:tcBorders>
              <w:top w:val="nil"/>
              <w:left w:val="nil"/>
              <w:bottom w:val="single" w:sz="4" w:space="0" w:color="auto"/>
              <w:right w:val="single" w:sz="4" w:space="0" w:color="auto"/>
            </w:tcBorders>
            <w:noWrap/>
            <w:vAlign w:val="center"/>
            <w:hideMark/>
          </w:tcPr>
          <w:p w14:paraId="096A2A24"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18,293.62</w:t>
            </w:r>
          </w:p>
        </w:tc>
      </w:tr>
      <w:tr w:rsidR="004C7278" w:rsidRPr="002721EE" w14:paraId="01CA63F3" w14:textId="77777777" w:rsidTr="00FE2370">
        <w:trPr>
          <w:trHeight w:val="300"/>
        </w:trPr>
        <w:tc>
          <w:tcPr>
            <w:tcW w:w="1200" w:type="dxa"/>
            <w:tcBorders>
              <w:top w:val="nil"/>
              <w:left w:val="single" w:sz="4" w:space="0" w:color="auto"/>
              <w:bottom w:val="single" w:sz="4" w:space="0" w:color="auto"/>
              <w:right w:val="single" w:sz="4" w:space="0" w:color="auto"/>
            </w:tcBorders>
            <w:noWrap/>
            <w:vAlign w:val="center"/>
            <w:hideMark/>
          </w:tcPr>
          <w:p w14:paraId="3E3CAD4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53</w:t>
            </w:r>
          </w:p>
        </w:tc>
        <w:tc>
          <w:tcPr>
            <w:tcW w:w="2320" w:type="dxa"/>
            <w:tcBorders>
              <w:top w:val="nil"/>
              <w:left w:val="nil"/>
              <w:bottom w:val="single" w:sz="4" w:space="0" w:color="auto"/>
              <w:right w:val="single" w:sz="4" w:space="0" w:color="auto"/>
            </w:tcBorders>
            <w:noWrap/>
            <w:vAlign w:val="center"/>
            <w:hideMark/>
          </w:tcPr>
          <w:p w14:paraId="38CF730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3</w:t>
            </w:r>
          </w:p>
        </w:tc>
        <w:tc>
          <w:tcPr>
            <w:tcW w:w="2480" w:type="dxa"/>
            <w:tcBorders>
              <w:top w:val="nil"/>
              <w:left w:val="nil"/>
              <w:bottom w:val="single" w:sz="4" w:space="0" w:color="auto"/>
              <w:right w:val="single" w:sz="4" w:space="0" w:color="auto"/>
            </w:tcBorders>
            <w:noWrap/>
            <w:vAlign w:val="center"/>
            <w:hideMark/>
          </w:tcPr>
          <w:p w14:paraId="097B9F6B" w14:textId="77777777" w:rsidR="004C7278" w:rsidRPr="002721EE" w:rsidRDefault="004C7278" w:rsidP="00FE2370">
            <w:pPr>
              <w:spacing w:after="0" w:line="300" w:lineRule="auto"/>
              <w:jc w:val="both"/>
              <w:rPr>
                <w:rFonts w:eastAsia="Times New Roman" w:cstheme="minorHAnsi"/>
                <w:color w:val="000000"/>
                <w:lang w:eastAsia="es-MX"/>
              </w:rPr>
            </w:pPr>
            <w:proofErr w:type="spellStart"/>
            <w:r w:rsidRPr="002721EE">
              <w:rPr>
                <w:rFonts w:eastAsia="Times New Roman" w:cstheme="minorHAnsi"/>
                <w:color w:val="000000"/>
                <w:lang w:eastAsia="es-MX"/>
              </w:rPr>
              <w:t>Praxedis</w:t>
            </w:r>
            <w:proofErr w:type="spellEnd"/>
            <w:r w:rsidRPr="002721EE">
              <w:rPr>
                <w:rFonts w:eastAsia="Times New Roman" w:cstheme="minorHAnsi"/>
                <w:color w:val="000000"/>
                <w:lang w:eastAsia="es-MX"/>
              </w:rPr>
              <w:t xml:space="preserve"> G. Guerrero</w:t>
            </w:r>
          </w:p>
        </w:tc>
        <w:tc>
          <w:tcPr>
            <w:tcW w:w="1880" w:type="dxa"/>
            <w:tcBorders>
              <w:top w:val="nil"/>
              <w:left w:val="nil"/>
              <w:bottom w:val="single" w:sz="4" w:space="0" w:color="auto"/>
              <w:right w:val="single" w:sz="4" w:space="0" w:color="auto"/>
            </w:tcBorders>
            <w:noWrap/>
            <w:vAlign w:val="center"/>
            <w:hideMark/>
          </w:tcPr>
          <w:p w14:paraId="669F8C3C"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57,663.63</w:t>
            </w:r>
          </w:p>
        </w:tc>
        <w:tc>
          <w:tcPr>
            <w:tcW w:w="1440" w:type="dxa"/>
            <w:tcBorders>
              <w:top w:val="nil"/>
              <w:left w:val="nil"/>
              <w:bottom w:val="single" w:sz="4" w:space="0" w:color="auto"/>
              <w:right w:val="single" w:sz="4" w:space="0" w:color="auto"/>
            </w:tcBorders>
            <w:noWrap/>
            <w:vAlign w:val="center"/>
            <w:hideMark/>
          </w:tcPr>
          <w:p w14:paraId="11D3B4C3"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2,992.73</w:t>
            </w:r>
          </w:p>
        </w:tc>
      </w:tr>
      <w:tr w:rsidR="004C7278" w:rsidRPr="002721EE" w14:paraId="59F2F0C3" w14:textId="77777777" w:rsidTr="00FE2370">
        <w:trPr>
          <w:trHeight w:val="300"/>
        </w:trPr>
        <w:tc>
          <w:tcPr>
            <w:tcW w:w="1200" w:type="dxa"/>
            <w:tcBorders>
              <w:top w:val="nil"/>
              <w:left w:val="single" w:sz="4" w:space="0" w:color="auto"/>
              <w:bottom w:val="single" w:sz="4" w:space="0" w:color="auto"/>
              <w:right w:val="single" w:sz="4" w:space="0" w:color="auto"/>
            </w:tcBorders>
            <w:noWrap/>
            <w:vAlign w:val="center"/>
            <w:hideMark/>
          </w:tcPr>
          <w:p w14:paraId="4C692337"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50</w:t>
            </w:r>
          </w:p>
        </w:tc>
        <w:tc>
          <w:tcPr>
            <w:tcW w:w="2320" w:type="dxa"/>
            <w:tcBorders>
              <w:top w:val="nil"/>
              <w:left w:val="nil"/>
              <w:bottom w:val="single" w:sz="4" w:space="0" w:color="auto"/>
              <w:right w:val="single" w:sz="4" w:space="0" w:color="auto"/>
            </w:tcBorders>
            <w:noWrap/>
            <w:vAlign w:val="center"/>
            <w:hideMark/>
          </w:tcPr>
          <w:p w14:paraId="7878C8D3"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4</w:t>
            </w:r>
          </w:p>
        </w:tc>
        <w:tc>
          <w:tcPr>
            <w:tcW w:w="2480" w:type="dxa"/>
            <w:tcBorders>
              <w:top w:val="nil"/>
              <w:left w:val="nil"/>
              <w:bottom w:val="single" w:sz="4" w:space="0" w:color="auto"/>
              <w:right w:val="single" w:sz="4" w:space="0" w:color="auto"/>
            </w:tcBorders>
            <w:noWrap/>
            <w:vAlign w:val="center"/>
            <w:hideMark/>
          </w:tcPr>
          <w:p w14:paraId="4CBD414F"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Nuevo Casas Grandes</w:t>
            </w:r>
          </w:p>
        </w:tc>
        <w:tc>
          <w:tcPr>
            <w:tcW w:w="1880" w:type="dxa"/>
            <w:tcBorders>
              <w:top w:val="nil"/>
              <w:left w:val="nil"/>
              <w:bottom w:val="single" w:sz="4" w:space="0" w:color="auto"/>
              <w:right w:val="single" w:sz="4" w:space="0" w:color="auto"/>
            </w:tcBorders>
            <w:noWrap/>
            <w:vAlign w:val="center"/>
            <w:hideMark/>
          </w:tcPr>
          <w:p w14:paraId="137F5AE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54,672.10</w:t>
            </w:r>
          </w:p>
        </w:tc>
        <w:tc>
          <w:tcPr>
            <w:tcW w:w="1440" w:type="dxa"/>
            <w:tcBorders>
              <w:top w:val="nil"/>
              <w:left w:val="nil"/>
              <w:bottom w:val="single" w:sz="4" w:space="0" w:color="auto"/>
              <w:right w:val="single" w:sz="4" w:space="0" w:color="auto"/>
            </w:tcBorders>
            <w:noWrap/>
            <w:vAlign w:val="center"/>
            <w:hideMark/>
          </w:tcPr>
          <w:p w14:paraId="17CE21CA"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11,427.92</w:t>
            </w:r>
          </w:p>
        </w:tc>
      </w:tr>
      <w:tr w:rsidR="004C7278" w:rsidRPr="002721EE" w14:paraId="361BA019" w14:textId="77777777" w:rsidTr="00FE2370">
        <w:trPr>
          <w:trHeight w:val="300"/>
        </w:trPr>
        <w:tc>
          <w:tcPr>
            <w:tcW w:w="1200" w:type="dxa"/>
            <w:tcBorders>
              <w:top w:val="nil"/>
              <w:left w:val="single" w:sz="4" w:space="0" w:color="auto"/>
              <w:bottom w:val="single" w:sz="4" w:space="0" w:color="auto"/>
              <w:right w:val="single" w:sz="4" w:space="0" w:color="auto"/>
            </w:tcBorders>
            <w:noWrap/>
            <w:vAlign w:val="center"/>
            <w:hideMark/>
          </w:tcPr>
          <w:p w14:paraId="580B5363"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w:t>
            </w:r>
          </w:p>
        </w:tc>
        <w:tc>
          <w:tcPr>
            <w:tcW w:w="2320" w:type="dxa"/>
            <w:tcBorders>
              <w:top w:val="nil"/>
              <w:left w:val="nil"/>
              <w:bottom w:val="single" w:sz="4" w:space="0" w:color="auto"/>
              <w:right w:val="single" w:sz="4" w:space="0" w:color="auto"/>
            </w:tcBorders>
            <w:noWrap/>
            <w:vAlign w:val="center"/>
            <w:hideMark/>
          </w:tcPr>
          <w:p w14:paraId="458AE20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5</w:t>
            </w:r>
          </w:p>
        </w:tc>
        <w:tc>
          <w:tcPr>
            <w:tcW w:w="2480" w:type="dxa"/>
            <w:tcBorders>
              <w:top w:val="nil"/>
              <w:left w:val="nil"/>
              <w:bottom w:val="single" w:sz="4" w:space="0" w:color="auto"/>
              <w:right w:val="single" w:sz="4" w:space="0" w:color="auto"/>
            </w:tcBorders>
            <w:noWrap/>
            <w:vAlign w:val="center"/>
            <w:hideMark/>
          </w:tcPr>
          <w:p w14:paraId="7C0E9B1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Ahumada</w:t>
            </w:r>
          </w:p>
        </w:tc>
        <w:tc>
          <w:tcPr>
            <w:tcW w:w="1880" w:type="dxa"/>
            <w:tcBorders>
              <w:top w:val="nil"/>
              <w:left w:val="nil"/>
              <w:bottom w:val="single" w:sz="4" w:space="0" w:color="auto"/>
              <w:right w:val="single" w:sz="4" w:space="0" w:color="auto"/>
            </w:tcBorders>
            <w:noWrap/>
            <w:vAlign w:val="center"/>
            <w:hideMark/>
          </w:tcPr>
          <w:p w14:paraId="57615637"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54,661.19</w:t>
            </w:r>
          </w:p>
        </w:tc>
        <w:tc>
          <w:tcPr>
            <w:tcW w:w="1440" w:type="dxa"/>
            <w:tcBorders>
              <w:top w:val="nil"/>
              <w:left w:val="nil"/>
              <w:bottom w:val="single" w:sz="4" w:space="0" w:color="auto"/>
              <w:right w:val="single" w:sz="4" w:space="0" w:color="auto"/>
            </w:tcBorders>
            <w:noWrap/>
            <w:vAlign w:val="center"/>
            <w:hideMark/>
          </w:tcPr>
          <w:p w14:paraId="4C355C1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23,237.78</w:t>
            </w:r>
          </w:p>
        </w:tc>
      </w:tr>
      <w:tr w:rsidR="004C7278" w:rsidRPr="002721EE" w14:paraId="3BF0C340" w14:textId="77777777" w:rsidTr="00FE2370">
        <w:trPr>
          <w:trHeight w:val="300"/>
        </w:trPr>
        <w:tc>
          <w:tcPr>
            <w:tcW w:w="1200" w:type="dxa"/>
            <w:tcBorders>
              <w:top w:val="nil"/>
              <w:left w:val="single" w:sz="4" w:space="0" w:color="auto"/>
              <w:bottom w:val="single" w:sz="4" w:space="0" w:color="auto"/>
              <w:right w:val="single" w:sz="4" w:space="0" w:color="auto"/>
            </w:tcBorders>
            <w:noWrap/>
            <w:vAlign w:val="center"/>
            <w:hideMark/>
          </w:tcPr>
          <w:p w14:paraId="5CD9B792"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28</w:t>
            </w:r>
          </w:p>
        </w:tc>
        <w:tc>
          <w:tcPr>
            <w:tcW w:w="2320" w:type="dxa"/>
            <w:tcBorders>
              <w:top w:val="nil"/>
              <w:left w:val="nil"/>
              <w:bottom w:val="single" w:sz="4" w:space="0" w:color="auto"/>
              <w:right w:val="single" w:sz="4" w:space="0" w:color="auto"/>
            </w:tcBorders>
            <w:noWrap/>
            <w:vAlign w:val="center"/>
            <w:hideMark/>
          </w:tcPr>
          <w:p w14:paraId="276449BC"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6</w:t>
            </w:r>
          </w:p>
        </w:tc>
        <w:tc>
          <w:tcPr>
            <w:tcW w:w="2480" w:type="dxa"/>
            <w:tcBorders>
              <w:top w:val="nil"/>
              <w:left w:val="nil"/>
              <w:bottom w:val="single" w:sz="4" w:space="0" w:color="auto"/>
              <w:right w:val="single" w:sz="4" w:space="0" w:color="auto"/>
            </w:tcBorders>
            <w:noWrap/>
            <w:vAlign w:val="center"/>
            <w:hideMark/>
          </w:tcPr>
          <w:p w14:paraId="4D6D8823"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Guadalupe</w:t>
            </w:r>
          </w:p>
        </w:tc>
        <w:tc>
          <w:tcPr>
            <w:tcW w:w="1880" w:type="dxa"/>
            <w:tcBorders>
              <w:top w:val="nil"/>
              <w:left w:val="nil"/>
              <w:bottom w:val="single" w:sz="4" w:space="0" w:color="auto"/>
              <w:right w:val="single" w:sz="4" w:space="0" w:color="auto"/>
            </w:tcBorders>
            <w:noWrap/>
            <w:vAlign w:val="center"/>
            <w:hideMark/>
          </w:tcPr>
          <w:p w14:paraId="7E0C948E"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54,565.59</w:t>
            </w:r>
          </w:p>
        </w:tc>
        <w:tc>
          <w:tcPr>
            <w:tcW w:w="1440" w:type="dxa"/>
            <w:tcBorders>
              <w:top w:val="nil"/>
              <w:left w:val="nil"/>
              <w:bottom w:val="single" w:sz="4" w:space="0" w:color="auto"/>
              <w:right w:val="single" w:sz="4" w:space="0" w:color="auto"/>
            </w:tcBorders>
            <w:noWrap/>
            <w:vAlign w:val="center"/>
            <w:hideMark/>
          </w:tcPr>
          <w:p w14:paraId="43AC16BA"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13,760.27</w:t>
            </w:r>
          </w:p>
        </w:tc>
      </w:tr>
      <w:tr w:rsidR="004C7278" w:rsidRPr="002721EE" w14:paraId="07B5D9E8" w14:textId="77777777" w:rsidTr="00FE2370">
        <w:trPr>
          <w:trHeight w:val="300"/>
        </w:trPr>
        <w:tc>
          <w:tcPr>
            <w:tcW w:w="1200" w:type="dxa"/>
            <w:tcBorders>
              <w:top w:val="nil"/>
              <w:left w:val="single" w:sz="4" w:space="0" w:color="auto"/>
              <w:bottom w:val="single" w:sz="4" w:space="0" w:color="auto"/>
              <w:right w:val="single" w:sz="4" w:space="0" w:color="auto"/>
            </w:tcBorders>
            <w:noWrap/>
            <w:vAlign w:val="center"/>
            <w:hideMark/>
          </w:tcPr>
          <w:p w14:paraId="1E7F3463"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11</w:t>
            </w:r>
          </w:p>
        </w:tc>
        <w:tc>
          <w:tcPr>
            <w:tcW w:w="2320" w:type="dxa"/>
            <w:tcBorders>
              <w:top w:val="nil"/>
              <w:left w:val="nil"/>
              <w:bottom w:val="single" w:sz="4" w:space="0" w:color="auto"/>
              <w:right w:val="single" w:sz="4" w:space="0" w:color="auto"/>
            </w:tcBorders>
            <w:noWrap/>
            <w:vAlign w:val="center"/>
            <w:hideMark/>
          </w:tcPr>
          <w:p w14:paraId="11096E0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7</w:t>
            </w:r>
          </w:p>
        </w:tc>
        <w:tc>
          <w:tcPr>
            <w:tcW w:w="2480" w:type="dxa"/>
            <w:tcBorders>
              <w:top w:val="nil"/>
              <w:left w:val="nil"/>
              <w:bottom w:val="single" w:sz="4" w:space="0" w:color="auto"/>
              <w:right w:val="single" w:sz="4" w:space="0" w:color="auto"/>
            </w:tcBorders>
            <w:noWrap/>
            <w:vAlign w:val="center"/>
            <w:hideMark/>
          </w:tcPr>
          <w:p w14:paraId="31CF58B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Camargo</w:t>
            </w:r>
          </w:p>
        </w:tc>
        <w:tc>
          <w:tcPr>
            <w:tcW w:w="1880" w:type="dxa"/>
            <w:tcBorders>
              <w:top w:val="nil"/>
              <w:left w:val="nil"/>
              <w:bottom w:val="single" w:sz="4" w:space="0" w:color="auto"/>
              <w:right w:val="single" w:sz="4" w:space="0" w:color="auto"/>
            </w:tcBorders>
            <w:noWrap/>
            <w:vAlign w:val="center"/>
            <w:hideMark/>
          </w:tcPr>
          <w:p w14:paraId="7A8A36B8"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41,686.04</w:t>
            </w:r>
          </w:p>
        </w:tc>
        <w:tc>
          <w:tcPr>
            <w:tcW w:w="1440" w:type="dxa"/>
            <w:tcBorders>
              <w:top w:val="nil"/>
              <w:left w:val="nil"/>
              <w:bottom w:val="single" w:sz="4" w:space="0" w:color="auto"/>
              <w:right w:val="single" w:sz="4" w:space="0" w:color="auto"/>
            </w:tcBorders>
            <w:noWrap/>
            <w:vAlign w:val="center"/>
            <w:hideMark/>
          </w:tcPr>
          <w:p w14:paraId="2362286E"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22,013.97</w:t>
            </w:r>
          </w:p>
        </w:tc>
      </w:tr>
      <w:tr w:rsidR="004C7278" w:rsidRPr="002721EE" w14:paraId="4816393C" w14:textId="77777777" w:rsidTr="00FE2370">
        <w:trPr>
          <w:trHeight w:val="300"/>
        </w:trPr>
        <w:tc>
          <w:tcPr>
            <w:tcW w:w="1200" w:type="dxa"/>
            <w:tcBorders>
              <w:top w:val="nil"/>
              <w:left w:val="single" w:sz="4" w:space="0" w:color="auto"/>
              <w:bottom w:val="single" w:sz="4" w:space="0" w:color="auto"/>
              <w:right w:val="single" w:sz="4" w:space="0" w:color="auto"/>
            </w:tcBorders>
            <w:noWrap/>
            <w:vAlign w:val="center"/>
            <w:hideMark/>
          </w:tcPr>
          <w:p w14:paraId="667559DE"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14</w:t>
            </w:r>
          </w:p>
        </w:tc>
        <w:tc>
          <w:tcPr>
            <w:tcW w:w="2320" w:type="dxa"/>
            <w:tcBorders>
              <w:top w:val="nil"/>
              <w:left w:val="nil"/>
              <w:bottom w:val="single" w:sz="4" w:space="0" w:color="auto"/>
              <w:right w:val="single" w:sz="4" w:space="0" w:color="auto"/>
            </w:tcBorders>
            <w:noWrap/>
            <w:vAlign w:val="center"/>
            <w:hideMark/>
          </w:tcPr>
          <w:p w14:paraId="3F058984"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8</w:t>
            </w:r>
          </w:p>
        </w:tc>
        <w:tc>
          <w:tcPr>
            <w:tcW w:w="2480" w:type="dxa"/>
            <w:tcBorders>
              <w:top w:val="nil"/>
              <w:left w:val="nil"/>
              <w:bottom w:val="single" w:sz="4" w:space="0" w:color="auto"/>
              <w:right w:val="single" w:sz="4" w:space="0" w:color="auto"/>
            </w:tcBorders>
            <w:noWrap/>
            <w:vAlign w:val="center"/>
            <w:hideMark/>
          </w:tcPr>
          <w:p w14:paraId="52796E0F"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Coronado</w:t>
            </w:r>
          </w:p>
        </w:tc>
        <w:tc>
          <w:tcPr>
            <w:tcW w:w="1880" w:type="dxa"/>
            <w:tcBorders>
              <w:top w:val="nil"/>
              <w:left w:val="nil"/>
              <w:bottom w:val="single" w:sz="4" w:space="0" w:color="auto"/>
              <w:right w:val="single" w:sz="4" w:space="0" w:color="auto"/>
            </w:tcBorders>
            <w:noWrap/>
            <w:vAlign w:val="center"/>
            <w:hideMark/>
          </w:tcPr>
          <w:p w14:paraId="17801EE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32,105.44</w:t>
            </w:r>
          </w:p>
        </w:tc>
        <w:tc>
          <w:tcPr>
            <w:tcW w:w="1440" w:type="dxa"/>
            <w:tcBorders>
              <w:top w:val="nil"/>
              <w:left w:val="nil"/>
              <w:bottom w:val="single" w:sz="4" w:space="0" w:color="auto"/>
              <w:right w:val="single" w:sz="4" w:space="0" w:color="auto"/>
            </w:tcBorders>
            <w:noWrap/>
            <w:vAlign w:val="center"/>
            <w:hideMark/>
          </w:tcPr>
          <w:p w14:paraId="292D40A8"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6,829.43</w:t>
            </w:r>
          </w:p>
        </w:tc>
      </w:tr>
      <w:tr w:rsidR="004C7278" w:rsidRPr="002721EE" w14:paraId="54AF87E9" w14:textId="77777777" w:rsidTr="00FE2370">
        <w:trPr>
          <w:trHeight w:val="300"/>
        </w:trPr>
        <w:tc>
          <w:tcPr>
            <w:tcW w:w="1200" w:type="dxa"/>
            <w:tcBorders>
              <w:top w:val="nil"/>
              <w:left w:val="single" w:sz="4" w:space="0" w:color="auto"/>
              <w:bottom w:val="single" w:sz="4" w:space="0" w:color="auto"/>
              <w:right w:val="single" w:sz="4" w:space="0" w:color="auto"/>
            </w:tcBorders>
            <w:noWrap/>
            <w:vAlign w:val="center"/>
            <w:hideMark/>
          </w:tcPr>
          <w:p w14:paraId="179E823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36</w:t>
            </w:r>
          </w:p>
        </w:tc>
        <w:tc>
          <w:tcPr>
            <w:tcW w:w="2320" w:type="dxa"/>
            <w:tcBorders>
              <w:top w:val="nil"/>
              <w:left w:val="nil"/>
              <w:bottom w:val="single" w:sz="4" w:space="0" w:color="auto"/>
              <w:right w:val="single" w:sz="4" w:space="0" w:color="auto"/>
            </w:tcBorders>
            <w:noWrap/>
            <w:vAlign w:val="center"/>
            <w:hideMark/>
          </w:tcPr>
          <w:p w14:paraId="36F68CD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9</w:t>
            </w:r>
          </w:p>
        </w:tc>
        <w:tc>
          <w:tcPr>
            <w:tcW w:w="2480" w:type="dxa"/>
            <w:tcBorders>
              <w:top w:val="nil"/>
              <w:left w:val="nil"/>
              <w:bottom w:val="single" w:sz="4" w:space="0" w:color="auto"/>
              <w:right w:val="single" w:sz="4" w:space="0" w:color="auto"/>
            </w:tcBorders>
            <w:noWrap/>
            <w:vAlign w:val="center"/>
            <w:hideMark/>
          </w:tcPr>
          <w:p w14:paraId="2B86D10E"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Jiménez</w:t>
            </w:r>
          </w:p>
        </w:tc>
        <w:tc>
          <w:tcPr>
            <w:tcW w:w="1880" w:type="dxa"/>
            <w:tcBorders>
              <w:top w:val="nil"/>
              <w:left w:val="nil"/>
              <w:bottom w:val="single" w:sz="4" w:space="0" w:color="auto"/>
              <w:right w:val="single" w:sz="4" w:space="0" w:color="auto"/>
            </w:tcBorders>
            <w:noWrap/>
            <w:vAlign w:val="center"/>
            <w:hideMark/>
          </w:tcPr>
          <w:p w14:paraId="6E0EC69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31,393.73</w:t>
            </w:r>
          </w:p>
        </w:tc>
        <w:tc>
          <w:tcPr>
            <w:tcW w:w="1440" w:type="dxa"/>
            <w:tcBorders>
              <w:top w:val="nil"/>
              <w:left w:val="nil"/>
              <w:bottom w:val="single" w:sz="4" w:space="0" w:color="auto"/>
              <w:right w:val="single" w:sz="4" w:space="0" w:color="auto"/>
            </w:tcBorders>
            <w:noWrap/>
            <w:vAlign w:val="center"/>
            <w:hideMark/>
          </w:tcPr>
          <w:p w14:paraId="47E5C47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13,150.17</w:t>
            </w:r>
          </w:p>
        </w:tc>
      </w:tr>
      <w:tr w:rsidR="004C7278" w:rsidRPr="002721EE" w14:paraId="175F7904" w14:textId="77777777" w:rsidTr="00FE2370">
        <w:trPr>
          <w:trHeight w:val="300"/>
        </w:trPr>
        <w:tc>
          <w:tcPr>
            <w:tcW w:w="1200" w:type="dxa"/>
            <w:tcBorders>
              <w:top w:val="nil"/>
              <w:left w:val="single" w:sz="4" w:space="0" w:color="auto"/>
              <w:bottom w:val="single" w:sz="4" w:space="0" w:color="auto"/>
              <w:right w:val="single" w:sz="4" w:space="0" w:color="auto"/>
            </w:tcBorders>
            <w:noWrap/>
            <w:vAlign w:val="center"/>
            <w:hideMark/>
          </w:tcPr>
          <w:p w14:paraId="6CFDDEB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62</w:t>
            </w:r>
          </w:p>
        </w:tc>
        <w:tc>
          <w:tcPr>
            <w:tcW w:w="2320" w:type="dxa"/>
            <w:tcBorders>
              <w:top w:val="nil"/>
              <w:left w:val="nil"/>
              <w:bottom w:val="single" w:sz="4" w:space="0" w:color="auto"/>
              <w:right w:val="single" w:sz="4" w:space="0" w:color="auto"/>
            </w:tcBorders>
            <w:noWrap/>
            <w:vAlign w:val="center"/>
            <w:hideMark/>
          </w:tcPr>
          <w:p w14:paraId="62551F77"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10</w:t>
            </w:r>
          </w:p>
        </w:tc>
        <w:tc>
          <w:tcPr>
            <w:tcW w:w="2480" w:type="dxa"/>
            <w:tcBorders>
              <w:top w:val="nil"/>
              <w:left w:val="nil"/>
              <w:bottom w:val="single" w:sz="4" w:space="0" w:color="auto"/>
              <w:right w:val="single" w:sz="4" w:space="0" w:color="auto"/>
            </w:tcBorders>
            <w:noWrap/>
            <w:vAlign w:val="center"/>
            <w:hideMark/>
          </w:tcPr>
          <w:p w14:paraId="76A4F91C"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Saucillo</w:t>
            </w:r>
          </w:p>
        </w:tc>
        <w:tc>
          <w:tcPr>
            <w:tcW w:w="1880" w:type="dxa"/>
            <w:tcBorders>
              <w:top w:val="nil"/>
              <w:left w:val="nil"/>
              <w:bottom w:val="single" w:sz="4" w:space="0" w:color="auto"/>
              <w:right w:val="single" w:sz="4" w:space="0" w:color="auto"/>
            </w:tcBorders>
            <w:noWrap/>
            <w:vAlign w:val="center"/>
            <w:hideMark/>
          </w:tcPr>
          <w:p w14:paraId="31F5A20E"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30,547.71</w:t>
            </w:r>
          </w:p>
        </w:tc>
        <w:tc>
          <w:tcPr>
            <w:tcW w:w="1440" w:type="dxa"/>
            <w:tcBorders>
              <w:top w:val="nil"/>
              <w:left w:val="nil"/>
              <w:bottom w:val="single" w:sz="4" w:space="0" w:color="auto"/>
              <w:right w:val="single" w:sz="4" w:space="0" w:color="auto"/>
            </w:tcBorders>
            <w:noWrap/>
            <w:vAlign w:val="center"/>
            <w:hideMark/>
          </w:tcPr>
          <w:p w14:paraId="3756C8B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6,453.93</w:t>
            </w:r>
          </w:p>
        </w:tc>
      </w:tr>
    </w:tbl>
    <w:p w14:paraId="44B24214" w14:textId="77777777" w:rsidR="004C7278" w:rsidRPr="002721EE" w:rsidRDefault="004C7278" w:rsidP="004C7278">
      <w:pPr>
        <w:spacing w:after="0" w:line="300" w:lineRule="auto"/>
        <w:jc w:val="both"/>
        <w:rPr>
          <w:rFonts w:eastAsia="Calibri" w:cstheme="minorHAnsi"/>
          <w:i/>
          <w:iCs/>
          <w:color w:val="000000" w:themeColor="text1"/>
        </w:rPr>
      </w:pPr>
    </w:p>
    <w:p w14:paraId="2D5E4C3B" w14:textId="77777777" w:rsidR="004C7278" w:rsidRPr="002721EE" w:rsidRDefault="004C7278" w:rsidP="004C7278">
      <w:pPr>
        <w:spacing w:after="0" w:line="300" w:lineRule="auto"/>
        <w:jc w:val="both"/>
        <w:rPr>
          <w:rFonts w:eastAsia="Calibri" w:cstheme="minorHAnsi"/>
          <w:i/>
          <w:iCs/>
          <w:color w:val="000000" w:themeColor="text1"/>
        </w:rPr>
      </w:pPr>
      <w:r w:rsidRPr="002721EE">
        <w:rPr>
          <w:rFonts w:eastAsia="Calibri" w:cstheme="minorHAnsi"/>
          <w:i/>
          <w:iCs/>
          <w:color w:val="000000" w:themeColor="text1"/>
        </w:rPr>
        <w:t xml:space="preserve">Mapa </w:t>
      </w:r>
      <w:r w:rsidRPr="002721EE">
        <w:rPr>
          <w:rFonts w:eastAsia="Calibri" w:cstheme="minorHAnsi"/>
          <w:i/>
          <w:iCs/>
          <w:noProof/>
          <w:color w:val="000000" w:themeColor="text1"/>
        </w:rPr>
        <w:t>2</w:t>
      </w:r>
      <w:r w:rsidRPr="002721EE">
        <w:rPr>
          <w:rFonts w:eastAsia="Calibri" w:cstheme="minorHAnsi"/>
          <w:i/>
          <w:iCs/>
          <w:color w:val="000000" w:themeColor="text1"/>
        </w:rPr>
        <w:t xml:space="preserve">. Municipios del </w:t>
      </w:r>
      <w:r>
        <w:rPr>
          <w:rFonts w:eastAsia="Calibri" w:cstheme="minorHAnsi"/>
          <w:i/>
          <w:iCs/>
          <w:color w:val="000000" w:themeColor="text1"/>
        </w:rPr>
        <w:t>e</w:t>
      </w:r>
      <w:r w:rsidRPr="002721EE">
        <w:rPr>
          <w:rFonts w:eastAsia="Calibri" w:cstheme="minorHAnsi"/>
          <w:i/>
          <w:iCs/>
          <w:color w:val="000000" w:themeColor="text1"/>
        </w:rPr>
        <w:t>stado de Chihuahua con potencial de Energía Solar</w:t>
      </w:r>
    </w:p>
    <w:p w14:paraId="159F38AC" w14:textId="77777777" w:rsidR="004C7278" w:rsidRPr="002721EE" w:rsidRDefault="004C7278" w:rsidP="004C7278">
      <w:pPr>
        <w:spacing w:after="0" w:line="300" w:lineRule="auto"/>
        <w:jc w:val="both"/>
        <w:rPr>
          <w:rFonts w:eastAsia="Calibri" w:cstheme="minorHAnsi"/>
          <w:i/>
          <w:iCs/>
          <w:color w:val="000000" w:themeColor="text1"/>
        </w:rPr>
      </w:pPr>
      <w:r w:rsidRPr="002721EE">
        <w:rPr>
          <w:rFonts w:eastAsia="Calibri" w:cstheme="minorHAnsi"/>
          <w:i/>
          <w:noProof/>
          <w:color w:val="000000" w:themeColor="text1"/>
          <w:lang w:eastAsia="es-MX"/>
        </w:rPr>
        <w:drawing>
          <wp:inline distT="0" distB="0" distL="0" distR="0" wp14:anchorId="229663A7" wp14:editId="7E79B9E8">
            <wp:extent cx="5612130" cy="3742055"/>
            <wp:effectExtent l="0" t="0" r="7620" b="0"/>
            <wp:docPr id="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42055"/>
                    </a:xfrm>
                    <a:prstGeom prst="rect">
                      <a:avLst/>
                    </a:prstGeom>
                    <a:noFill/>
                    <a:ln>
                      <a:noFill/>
                    </a:ln>
                  </pic:spPr>
                </pic:pic>
              </a:graphicData>
            </a:graphic>
          </wp:inline>
        </w:drawing>
      </w:r>
    </w:p>
    <w:p w14:paraId="184DDA0E" w14:textId="77777777" w:rsidR="004C7278" w:rsidRPr="004B2C7D" w:rsidRDefault="004C7278" w:rsidP="004C7278">
      <w:pPr>
        <w:spacing w:after="0" w:line="300" w:lineRule="auto"/>
        <w:jc w:val="both"/>
        <w:rPr>
          <w:rFonts w:eastAsia="Calibri" w:cstheme="minorHAnsi"/>
          <w:color w:val="000000" w:themeColor="text1"/>
          <w:sz w:val="16"/>
          <w:szCs w:val="16"/>
        </w:rPr>
      </w:pPr>
      <w:r w:rsidRPr="004B2C7D">
        <w:rPr>
          <w:rFonts w:eastAsia="Calibri" w:cstheme="minorHAnsi"/>
          <w:color w:val="000000" w:themeColor="text1"/>
          <w:sz w:val="16"/>
          <w:szCs w:val="16"/>
        </w:rPr>
        <w:t xml:space="preserve">Fuente: Secretaría de Energía, 2018, </w:t>
      </w:r>
      <w:r w:rsidRPr="004B2C7D">
        <w:rPr>
          <w:rFonts w:eastAsia="Calibri" w:cstheme="minorHAnsi"/>
          <w:i/>
          <w:iCs/>
          <w:color w:val="000000" w:themeColor="text1"/>
          <w:sz w:val="16"/>
          <w:szCs w:val="16"/>
        </w:rPr>
        <w:t>Zonas disponibles con alto potencial solar FV fijo Escenario 1</w:t>
      </w:r>
      <w:r w:rsidRPr="004B2C7D">
        <w:rPr>
          <w:rFonts w:eastAsia="Calibri" w:cstheme="minorHAnsi"/>
          <w:color w:val="000000" w:themeColor="text1"/>
          <w:sz w:val="16"/>
          <w:szCs w:val="16"/>
        </w:rPr>
        <w:t>, Atlas Nacional de Zonas con Alto Potencial de Energías Limpias (AZEL), SENER. Disponible en: https://dgel.energia.gob.mx/azel/mapa.html?lang=es</w:t>
      </w:r>
    </w:p>
    <w:p w14:paraId="7DB30E12" w14:textId="77777777" w:rsidR="004C7278" w:rsidRPr="002721EE" w:rsidRDefault="004C7278" w:rsidP="004C7278">
      <w:pPr>
        <w:spacing w:after="0" w:line="300" w:lineRule="auto"/>
        <w:jc w:val="both"/>
        <w:rPr>
          <w:rFonts w:eastAsia="Calibri" w:cstheme="minorHAnsi"/>
          <w:color w:val="000000" w:themeColor="text1"/>
          <w:lang w:val="es-ES"/>
        </w:rPr>
      </w:pPr>
    </w:p>
    <w:p w14:paraId="592FB136" w14:textId="77777777" w:rsidR="004C7278" w:rsidRPr="002721EE" w:rsidRDefault="004C7278" w:rsidP="004C7278">
      <w:pPr>
        <w:pStyle w:val="Prrafodelista"/>
        <w:numPr>
          <w:ilvl w:val="0"/>
          <w:numId w:val="16"/>
        </w:numPr>
        <w:spacing w:after="0" w:line="300" w:lineRule="auto"/>
        <w:jc w:val="both"/>
        <w:rPr>
          <w:rFonts w:eastAsia="Calibri" w:cstheme="minorHAnsi"/>
          <w:color w:val="000000" w:themeColor="text1"/>
        </w:rPr>
      </w:pPr>
      <w:r w:rsidRPr="002721EE">
        <w:rPr>
          <w:rFonts w:eastAsia="Calibri" w:cstheme="minorHAnsi"/>
          <w:color w:val="000000" w:themeColor="text1"/>
        </w:rPr>
        <w:t>Energía por Biomasa</w:t>
      </w:r>
    </w:p>
    <w:p w14:paraId="15AE5B62" w14:textId="77777777" w:rsidR="004C7278" w:rsidRPr="002721EE" w:rsidRDefault="004C7278" w:rsidP="004C7278">
      <w:pPr>
        <w:spacing w:after="0" w:line="300" w:lineRule="auto"/>
        <w:jc w:val="both"/>
        <w:rPr>
          <w:rFonts w:eastAsia="Calibri" w:cstheme="minorHAnsi"/>
          <w:color w:val="000000" w:themeColor="text1"/>
          <w:lang w:val="es-ES"/>
        </w:rPr>
      </w:pPr>
    </w:p>
    <w:p w14:paraId="5CF46E41" w14:textId="77777777" w:rsidR="004C7278" w:rsidRPr="002721EE" w:rsidRDefault="004C7278" w:rsidP="004C7278">
      <w:pPr>
        <w:spacing w:after="0" w:line="300" w:lineRule="auto"/>
        <w:jc w:val="both"/>
        <w:rPr>
          <w:rFonts w:eastAsia="Calibri" w:cstheme="minorHAnsi"/>
          <w:color w:val="000000" w:themeColor="text1"/>
          <w:lang w:val="es-ES"/>
        </w:rPr>
      </w:pPr>
      <w:r w:rsidRPr="002721EE">
        <w:rPr>
          <w:rFonts w:eastAsia="Calibri" w:cstheme="minorHAnsi"/>
          <w:color w:val="000000" w:themeColor="text1"/>
          <w:lang w:val="es-ES"/>
        </w:rPr>
        <w:lastRenderedPageBreak/>
        <w:t>En</w:t>
      </w:r>
      <w:r>
        <w:rPr>
          <w:rFonts w:eastAsia="Calibri" w:cstheme="minorHAnsi"/>
          <w:color w:val="000000" w:themeColor="text1"/>
          <w:lang w:val="es-ES"/>
        </w:rPr>
        <w:t xml:space="preserve"> materia de generación de</w:t>
      </w:r>
      <w:r w:rsidRPr="002721EE">
        <w:rPr>
          <w:rFonts w:eastAsia="Calibri" w:cstheme="minorHAnsi"/>
          <w:color w:val="000000" w:themeColor="text1"/>
          <w:lang w:val="es-ES"/>
        </w:rPr>
        <w:t xml:space="preserve"> energía por biomasa</w:t>
      </w:r>
      <w:r>
        <w:rPr>
          <w:rFonts w:eastAsia="Calibri" w:cstheme="minorHAnsi"/>
          <w:color w:val="000000" w:themeColor="text1"/>
          <w:lang w:val="es-ES"/>
        </w:rPr>
        <w:t>,</w:t>
      </w:r>
      <w:r w:rsidRPr="002721EE">
        <w:rPr>
          <w:rFonts w:eastAsia="Calibri" w:cstheme="minorHAnsi"/>
          <w:color w:val="000000" w:themeColor="text1"/>
          <w:lang w:val="es-ES"/>
        </w:rPr>
        <w:t xml:space="preserve"> las potencialidades de Chihuahua no solo son de residuos urbanos, también son de residuos pecuarios, industriales y forestales, lo cual facilita la generación de residuos orgánicos. Las potencialidades del </w:t>
      </w:r>
      <w:r>
        <w:rPr>
          <w:rFonts w:eastAsia="Calibri" w:cstheme="minorHAnsi"/>
          <w:color w:val="000000" w:themeColor="text1"/>
          <w:lang w:val="es-ES"/>
        </w:rPr>
        <w:t>e</w:t>
      </w:r>
      <w:r w:rsidRPr="002721EE">
        <w:rPr>
          <w:rFonts w:eastAsia="Calibri" w:cstheme="minorHAnsi"/>
          <w:color w:val="000000" w:themeColor="text1"/>
          <w:lang w:val="es-ES"/>
        </w:rPr>
        <w:t xml:space="preserve">stado de Chihuahua en residuos urbanos se concentran en 7 </w:t>
      </w:r>
      <w:r>
        <w:rPr>
          <w:rFonts w:eastAsia="Calibri" w:cstheme="minorHAnsi"/>
          <w:color w:val="000000" w:themeColor="text1"/>
          <w:lang w:val="es-ES"/>
        </w:rPr>
        <w:t>m</w:t>
      </w:r>
      <w:r w:rsidRPr="002721EE">
        <w:rPr>
          <w:rFonts w:eastAsia="Calibri" w:cstheme="minorHAnsi"/>
          <w:color w:val="000000" w:themeColor="text1"/>
          <w:lang w:val="es-ES"/>
        </w:rPr>
        <w:t xml:space="preserve">unicipios con un potencial de 54.92 </w:t>
      </w:r>
      <w:proofErr w:type="spellStart"/>
      <w:r w:rsidRPr="002721EE">
        <w:rPr>
          <w:rFonts w:eastAsia="Calibri" w:cstheme="minorHAnsi"/>
          <w:color w:val="000000" w:themeColor="text1"/>
          <w:lang w:val="es-ES"/>
        </w:rPr>
        <w:t>GWHa</w:t>
      </w:r>
      <w:proofErr w:type="spellEnd"/>
      <w:r w:rsidRPr="002721EE">
        <w:rPr>
          <w:rFonts w:eastAsia="Calibri" w:cstheme="minorHAnsi"/>
          <w:color w:val="000000" w:themeColor="text1"/>
          <w:lang w:val="es-ES"/>
        </w:rPr>
        <w:t>. (Cuadro 2)</w:t>
      </w:r>
    </w:p>
    <w:p w14:paraId="2836A189" w14:textId="77777777" w:rsidR="004C7278" w:rsidRPr="002721EE" w:rsidRDefault="004C7278" w:rsidP="004C7278">
      <w:pPr>
        <w:spacing w:after="0" w:line="300" w:lineRule="auto"/>
        <w:jc w:val="both"/>
        <w:rPr>
          <w:rFonts w:eastAsia="Calibri" w:cstheme="minorHAnsi"/>
          <w:color w:val="000000" w:themeColor="text1"/>
          <w:lang w:val="es-ES"/>
        </w:rPr>
      </w:pPr>
    </w:p>
    <w:p w14:paraId="52DFCA27" w14:textId="77777777" w:rsidR="004C7278" w:rsidRDefault="004C7278" w:rsidP="004C7278">
      <w:pPr>
        <w:spacing w:after="0" w:line="300" w:lineRule="auto"/>
        <w:jc w:val="both"/>
        <w:rPr>
          <w:rFonts w:eastAsia="Calibri" w:cstheme="minorHAnsi"/>
          <w:i/>
          <w:iCs/>
          <w:color w:val="000000" w:themeColor="text1"/>
        </w:rPr>
      </w:pPr>
      <w:r w:rsidRPr="002721EE">
        <w:rPr>
          <w:rFonts w:eastAsia="Calibri" w:cstheme="minorHAnsi"/>
          <w:i/>
          <w:iCs/>
          <w:color w:val="000000" w:themeColor="text1"/>
        </w:rPr>
        <w:t xml:space="preserve">Cuadro </w:t>
      </w:r>
      <w:r w:rsidRPr="002721EE">
        <w:rPr>
          <w:rFonts w:eastAsia="Calibri" w:cstheme="minorHAnsi"/>
          <w:i/>
          <w:iCs/>
          <w:noProof/>
          <w:color w:val="000000" w:themeColor="text1"/>
        </w:rPr>
        <w:t>3</w:t>
      </w:r>
      <w:r w:rsidRPr="002721EE">
        <w:rPr>
          <w:rFonts w:eastAsia="Calibri" w:cstheme="minorHAnsi"/>
          <w:i/>
          <w:iCs/>
          <w:color w:val="000000" w:themeColor="text1"/>
        </w:rPr>
        <w:t>. Potencial de generación de biomasa</w:t>
      </w:r>
    </w:p>
    <w:p w14:paraId="6E5B1BA6" w14:textId="77777777" w:rsidR="004C7278" w:rsidRPr="002721EE" w:rsidRDefault="004C7278" w:rsidP="004C7278">
      <w:pPr>
        <w:spacing w:after="0" w:line="300" w:lineRule="auto"/>
        <w:jc w:val="both"/>
        <w:rPr>
          <w:rFonts w:eastAsia="Calibri" w:cstheme="minorHAnsi"/>
          <w:i/>
          <w:iCs/>
          <w:color w:val="000000" w:themeColor="text1"/>
        </w:rPr>
      </w:pPr>
    </w:p>
    <w:tbl>
      <w:tblPr>
        <w:tblW w:w="8200" w:type="dxa"/>
        <w:tblCellMar>
          <w:left w:w="70" w:type="dxa"/>
          <w:right w:w="70" w:type="dxa"/>
        </w:tblCellMar>
        <w:tblLook w:val="04A0" w:firstRow="1" w:lastRow="0" w:firstColumn="1" w:lastColumn="0" w:noHBand="0" w:noVBand="1"/>
      </w:tblPr>
      <w:tblGrid>
        <w:gridCol w:w="1046"/>
        <w:gridCol w:w="1114"/>
        <w:gridCol w:w="875"/>
        <w:gridCol w:w="816"/>
        <w:gridCol w:w="1012"/>
        <w:gridCol w:w="928"/>
        <w:gridCol w:w="1191"/>
        <w:gridCol w:w="1218"/>
      </w:tblGrid>
      <w:tr w:rsidR="004C7278" w:rsidRPr="002721EE" w14:paraId="20A8ED4B" w14:textId="77777777" w:rsidTr="00FE2370">
        <w:trPr>
          <w:trHeight w:val="300"/>
        </w:trPr>
        <w:tc>
          <w:tcPr>
            <w:tcW w:w="8200" w:type="dxa"/>
            <w:gridSpan w:val="8"/>
            <w:tcBorders>
              <w:top w:val="single" w:sz="4" w:space="0" w:color="auto"/>
              <w:left w:val="single" w:sz="4" w:space="0" w:color="auto"/>
              <w:bottom w:val="single" w:sz="4" w:space="0" w:color="auto"/>
              <w:right w:val="single" w:sz="4" w:space="0" w:color="auto"/>
            </w:tcBorders>
            <w:noWrap/>
            <w:vAlign w:val="bottom"/>
            <w:hideMark/>
          </w:tcPr>
          <w:p w14:paraId="38409535"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Potencial de generación de GWH de biomasa</w:t>
            </w:r>
          </w:p>
        </w:tc>
      </w:tr>
      <w:tr w:rsidR="004C7278" w:rsidRPr="002721EE" w14:paraId="40254468" w14:textId="77777777" w:rsidTr="00FE2370">
        <w:trPr>
          <w:trHeight w:val="540"/>
        </w:trPr>
        <w:tc>
          <w:tcPr>
            <w:tcW w:w="820" w:type="dxa"/>
            <w:tcBorders>
              <w:top w:val="single" w:sz="4" w:space="0" w:color="auto"/>
              <w:left w:val="single" w:sz="4" w:space="0" w:color="auto"/>
              <w:bottom w:val="single" w:sz="4" w:space="0" w:color="auto"/>
              <w:right w:val="single" w:sz="4" w:space="0" w:color="auto"/>
            </w:tcBorders>
            <w:vAlign w:val="center"/>
            <w:hideMark/>
          </w:tcPr>
          <w:p w14:paraId="0BA42453"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Clave de municipio</w:t>
            </w:r>
          </w:p>
        </w:tc>
        <w:tc>
          <w:tcPr>
            <w:tcW w:w="1360" w:type="dxa"/>
            <w:tcBorders>
              <w:top w:val="single" w:sz="4" w:space="0" w:color="auto"/>
              <w:left w:val="nil"/>
              <w:bottom w:val="single" w:sz="4" w:space="0" w:color="auto"/>
              <w:right w:val="single" w:sz="4" w:space="0" w:color="auto"/>
            </w:tcBorders>
            <w:vAlign w:val="center"/>
            <w:hideMark/>
          </w:tcPr>
          <w:p w14:paraId="331241F8"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Municipio</w:t>
            </w:r>
          </w:p>
        </w:tc>
        <w:tc>
          <w:tcPr>
            <w:tcW w:w="700" w:type="dxa"/>
            <w:tcBorders>
              <w:top w:val="single" w:sz="4" w:space="0" w:color="auto"/>
              <w:left w:val="nil"/>
              <w:bottom w:val="single" w:sz="4" w:space="0" w:color="auto"/>
              <w:right w:val="single" w:sz="4" w:space="0" w:color="auto"/>
            </w:tcBorders>
            <w:vAlign w:val="center"/>
            <w:hideMark/>
          </w:tcPr>
          <w:p w14:paraId="5E799B50"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Forestal</w:t>
            </w:r>
          </w:p>
        </w:tc>
        <w:tc>
          <w:tcPr>
            <w:tcW w:w="600" w:type="dxa"/>
            <w:tcBorders>
              <w:top w:val="single" w:sz="4" w:space="0" w:color="auto"/>
              <w:left w:val="nil"/>
              <w:bottom w:val="single" w:sz="4" w:space="0" w:color="auto"/>
              <w:right w:val="single" w:sz="4" w:space="0" w:color="auto"/>
            </w:tcBorders>
            <w:vAlign w:val="center"/>
            <w:hideMark/>
          </w:tcPr>
          <w:p w14:paraId="7A482C31"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Urbana</w:t>
            </w:r>
          </w:p>
        </w:tc>
        <w:tc>
          <w:tcPr>
            <w:tcW w:w="760" w:type="dxa"/>
            <w:tcBorders>
              <w:top w:val="single" w:sz="4" w:space="0" w:color="auto"/>
              <w:left w:val="nil"/>
              <w:bottom w:val="single" w:sz="4" w:space="0" w:color="auto"/>
              <w:right w:val="single" w:sz="4" w:space="0" w:color="auto"/>
            </w:tcBorders>
            <w:vAlign w:val="center"/>
            <w:hideMark/>
          </w:tcPr>
          <w:p w14:paraId="3DD455BA"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Industrial</w:t>
            </w:r>
          </w:p>
        </w:tc>
        <w:tc>
          <w:tcPr>
            <w:tcW w:w="700" w:type="dxa"/>
            <w:tcBorders>
              <w:top w:val="single" w:sz="4" w:space="0" w:color="auto"/>
              <w:left w:val="nil"/>
              <w:bottom w:val="single" w:sz="4" w:space="0" w:color="auto"/>
              <w:right w:val="single" w:sz="4" w:space="0" w:color="auto"/>
            </w:tcBorders>
            <w:vAlign w:val="center"/>
            <w:hideMark/>
          </w:tcPr>
          <w:p w14:paraId="15E99937"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Pecuaria</w:t>
            </w:r>
          </w:p>
        </w:tc>
        <w:tc>
          <w:tcPr>
            <w:tcW w:w="1240" w:type="dxa"/>
            <w:tcBorders>
              <w:top w:val="single" w:sz="4" w:space="0" w:color="auto"/>
              <w:left w:val="nil"/>
              <w:bottom w:val="single" w:sz="4" w:space="0" w:color="auto"/>
              <w:right w:val="single" w:sz="4" w:space="0" w:color="auto"/>
            </w:tcBorders>
            <w:vAlign w:val="center"/>
            <w:hideMark/>
          </w:tcPr>
          <w:p w14:paraId="3DA781E3"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Generación total</w:t>
            </w:r>
          </w:p>
        </w:tc>
        <w:tc>
          <w:tcPr>
            <w:tcW w:w="2020" w:type="dxa"/>
            <w:tcBorders>
              <w:top w:val="single" w:sz="4" w:space="0" w:color="auto"/>
              <w:left w:val="nil"/>
              <w:bottom w:val="single" w:sz="4" w:space="0" w:color="auto"/>
              <w:right w:val="single" w:sz="4" w:space="0" w:color="auto"/>
            </w:tcBorders>
            <w:vAlign w:val="center"/>
            <w:hideMark/>
          </w:tcPr>
          <w:p w14:paraId="5E2EB010"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Industria</w:t>
            </w:r>
          </w:p>
        </w:tc>
      </w:tr>
      <w:tr w:rsidR="004C7278" w:rsidRPr="002721EE" w14:paraId="4FFC815E" w14:textId="77777777" w:rsidTr="00FE2370">
        <w:trPr>
          <w:trHeight w:val="300"/>
        </w:trPr>
        <w:tc>
          <w:tcPr>
            <w:tcW w:w="820" w:type="dxa"/>
            <w:tcBorders>
              <w:top w:val="nil"/>
              <w:left w:val="single" w:sz="4" w:space="0" w:color="auto"/>
              <w:bottom w:val="single" w:sz="4" w:space="0" w:color="auto"/>
              <w:right w:val="single" w:sz="4" w:space="0" w:color="auto"/>
            </w:tcBorders>
            <w:vAlign w:val="center"/>
            <w:hideMark/>
          </w:tcPr>
          <w:p w14:paraId="70BE2784"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7</w:t>
            </w:r>
          </w:p>
        </w:tc>
        <w:tc>
          <w:tcPr>
            <w:tcW w:w="1360" w:type="dxa"/>
            <w:tcBorders>
              <w:top w:val="nil"/>
              <w:left w:val="nil"/>
              <w:bottom w:val="single" w:sz="4" w:space="0" w:color="auto"/>
              <w:right w:val="single" w:sz="4" w:space="0" w:color="auto"/>
            </w:tcBorders>
            <w:vAlign w:val="center"/>
            <w:hideMark/>
          </w:tcPr>
          <w:p w14:paraId="49FED5B5" w14:textId="77777777" w:rsidR="004C7278" w:rsidRPr="002721EE" w:rsidRDefault="004C7278" w:rsidP="00FE2370">
            <w:pPr>
              <w:spacing w:after="0" w:line="300" w:lineRule="auto"/>
              <w:jc w:val="both"/>
              <w:rPr>
                <w:rFonts w:eastAsia="Times New Roman" w:cstheme="minorHAnsi"/>
                <w:color w:val="000000"/>
                <w:lang w:eastAsia="es-MX"/>
              </w:rPr>
            </w:pPr>
            <w:proofErr w:type="spellStart"/>
            <w:r w:rsidRPr="002721EE">
              <w:rPr>
                <w:rFonts w:eastAsia="Times New Roman" w:cstheme="minorHAnsi"/>
                <w:color w:val="000000"/>
                <w:lang w:eastAsia="es-MX"/>
              </w:rPr>
              <w:t>Balleza</w:t>
            </w:r>
            <w:proofErr w:type="spellEnd"/>
          </w:p>
        </w:tc>
        <w:tc>
          <w:tcPr>
            <w:tcW w:w="700" w:type="dxa"/>
            <w:tcBorders>
              <w:top w:val="nil"/>
              <w:left w:val="nil"/>
              <w:bottom w:val="single" w:sz="4" w:space="0" w:color="auto"/>
              <w:right w:val="single" w:sz="4" w:space="0" w:color="auto"/>
            </w:tcBorders>
            <w:vAlign w:val="center"/>
            <w:hideMark/>
          </w:tcPr>
          <w:p w14:paraId="50596A2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301.85</w:t>
            </w:r>
          </w:p>
        </w:tc>
        <w:tc>
          <w:tcPr>
            <w:tcW w:w="600" w:type="dxa"/>
            <w:tcBorders>
              <w:top w:val="nil"/>
              <w:left w:val="nil"/>
              <w:bottom w:val="single" w:sz="4" w:space="0" w:color="auto"/>
              <w:right w:val="single" w:sz="4" w:space="0" w:color="auto"/>
            </w:tcBorders>
            <w:vAlign w:val="center"/>
            <w:hideMark/>
          </w:tcPr>
          <w:p w14:paraId="114B2FFE"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60" w:type="dxa"/>
            <w:tcBorders>
              <w:top w:val="nil"/>
              <w:left w:val="nil"/>
              <w:bottom w:val="single" w:sz="4" w:space="0" w:color="auto"/>
              <w:right w:val="single" w:sz="4" w:space="0" w:color="auto"/>
            </w:tcBorders>
            <w:vAlign w:val="center"/>
            <w:hideMark/>
          </w:tcPr>
          <w:p w14:paraId="0C7CEF7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00" w:type="dxa"/>
            <w:tcBorders>
              <w:top w:val="nil"/>
              <w:left w:val="nil"/>
              <w:bottom w:val="single" w:sz="4" w:space="0" w:color="auto"/>
              <w:right w:val="single" w:sz="4" w:space="0" w:color="auto"/>
            </w:tcBorders>
            <w:vAlign w:val="center"/>
            <w:hideMark/>
          </w:tcPr>
          <w:p w14:paraId="2FFBEABF"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1240" w:type="dxa"/>
            <w:tcBorders>
              <w:top w:val="nil"/>
              <w:left w:val="nil"/>
              <w:bottom w:val="single" w:sz="4" w:space="0" w:color="auto"/>
              <w:right w:val="single" w:sz="4" w:space="0" w:color="auto"/>
            </w:tcBorders>
            <w:vAlign w:val="center"/>
            <w:hideMark/>
          </w:tcPr>
          <w:p w14:paraId="6E69698A"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301.85</w:t>
            </w:r>
          </w:p>
        </w:tc>
        <w:tc>
          <w:tcPr>
            <w:tcW w:w="2020" w:type="dxa"/>
            <w:tcBorders>
              <w:top w:val="nil"/>
              <w:left w:val="nil"/>
              <w:bottom w:val="single" w:sz="4" w:space="0" w:color="auto"/>
              <w:right w:val="single" w:sz="4" w:space="0" w:color="auto"/>
            </w:tcBorders>
            <w:vAlign w:val="center"/>
            <w:hideMark/>
          </w:tcPr>
          <w:p w14:paraId="5D02D043"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Forestal</w:t>
            </w:r>
          </w:p>
        </w:tc>
      </w:tr>
      <w:tr w:rsidR="004C7278" w:rsidRPr="002721EE" w14:paraId="2D8D9337" w14:textId="77777777" w:rsidTr="00FE2370">
        <w:trPr>
          <w:trHeight w:val="300"/>
        </w:trPr>
        <w:tc>
          <w:tcPr>
            <w:tcW w:w="820" w:type="dxa"/>
            <w:tcBorders>
              <w:top w:val="nil"/>
              <w:left w:val="single" w:sz="4" w:space="0" w:color="auto"/>
              <w:bottom w:val="single" w:sz="4" w:space="0" w:color="auto"/>
              <w:right w:val="single" w:sz="4" w:space="0" w:color="auto"/>
            </w:tcBorders>
            <w:vAlign w:val="center"/>
            <w:hideMark/>
          </w:tcPr>
          <w:p w14:paraId="24FBC3A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29</w:t>
            </w:r>
          </w:p>
        </w:tc>
        <w:tc>
          <w:tcPr>
            <w:tcW w:w="1360" w:type="dxa"/>
            <w:tcBorders>
              <w:top w:val="nil"/>
              <w:left w:val="nil"/>
              <w:bottom w:val="single" w:sz="4" w:space="0" w:color="auto"/>
              <w:right w:val="single" w:sz="4" w:space="0" w:color="auto"/>
            </w:tcBorders>
            <w:vAlign w:val="center"/>
            <w:hideMark/>
          </w:tcPr>
          <w:p w14:paraId="698C87BF"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Guadalupe y Calvo</w:t>
            </w:r>
          </w:p>
        </w:tc>
        <w:tc>
          <w:tcPr>
            <w:tcW w:w="700" w:type="dxa"/>
            <w:tcBorders>
              <w:top w:val="nil"/>
              <w:left w:val="nil"/>
              <w:bottom w:val="single" w:sz="4" w:space="0" w:color="auto"/>
              <w:right w:val="single" w:sz="4" w:space="0" w:color="auto"/>
            </w:tcBorders>
            <w:vAlign w:val="center"/>
            <w:hideMark/>
          </w:tcPr>
          <w:p w14:paraId="4F40942F"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189.04</w:t>
            </w:r>
          </w:p>
        </w:tc>
        <w:tc>
          <w:tcPr>
            <w:tcW w:w="600" w:type="dxa"/>
            <w:tcBorders>
              <w:top w:val="nil"/>
              <w:left w:val="nil"/>
              <w:bottom w:val="single" w:sz="4" w:space="0" w:color="auto"/>
              <w:right w:val="single" w:sz="4" w:space="0" w:color="auto"/>
            </w:tcBorders>
            <w:vAlign w:val="center"/>
            <w:hideMark/>
          </w:tcPr>
          <w:p w14:paraId="7B81BB3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60" w:type="dxa"/>
            <w:tcBorders>
              <w:top w:val="nil"/>
              <w:left w:val="nil"/>
              <w:bottom w:val="single" w:sz="4" w:space="0" w:color="auto"/>
              <w:right w:val="single" w:sz="4" w:space="0" w:color="auto"/>
            </w:tcBorders>
            <w:vAlign w:val="center"/>
            <w:hideMark/>
          </w:tcPr>
          <w:p w14:paraId="3AF74B2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00" w:type="dxa"/>
            <w:tcBorders>
              <w:top w:val="nil"/>
              <w:left w:val="nil"/>
              <w:bottom w:val="single" w:sz="4" w:space="0" w:color="auto"/>
              <w:right w:val="single" w:sz="4" w:space="0" w:color="auto"/>
            </w:tcBorders>
            <w:vAlign w:val="center"/>
            <w:hideMark/>
          </w:tcPr>
          <w:p w14:paraId="3C09DC13"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1240" w:type="dxa"/>
            <w:tcBorders>
              <w:top w:val="nil"/>
              <w:left w:val="nil"/>
              <w:bottom w:val="single" w:sz="4" w:space="0" w:color="auto"/>
              <w:right w:val="single" w:sz="4" w:space="0" w:color="auto"/>
            </w:tcBorders>
            <w:vAlign w:val="center"/>
            <w:hideMark/>
          </w:tcPr>
          <w:p w14:paraId="614C8963"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189.04</w:t>
            </w:r>
          </w:p>
        </w:tc>
        <w:tc>
          <w:tcPr>
            <w:tcW w:w="2020" w:type="dxa"/>
            <w:tcBorders>
              <w:top w:val="nil"/>
              <w:left w:val="nil"/>
              <w:bottom w:val="single" w:sz="4" w:space="0" w:color="auto"/>
              <w:right w:val="single" w:sz="4" w:space="0" w:color="auto"/>
            </w:tcBorders>
            <w:vAlign w:val="center"/>
            <w:hideMark/>
          </w:tcPr>
          <w:p w14:paraId="503F758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Forestal</w:t>
            </w:r>
          </w:p>
        </w:tc>
      </w:tr>
      <w:tr w:rsidR="004C7278" w:rsidRPr="002721EE" w14:paraId="26DB3764" w14:textId="77777777" w:rsidTr="00FE2370">
        <w:trPr>
          <w:trHeight w:val="300"/>
        </w:trPr>
        <w:tc>
          <w:tcPr>
            <w:tcW w:w="820" w:type="dxa"/>
            <w:tcBorders>
              <w:top w:val="single" w:sz="4" w:space="0" w:color="auto"/>
              <w:left w:val="single" w:sz="4" w:space="0" w:color="auto"/>
              <w:bottom w:val="single" w:sz="4" w:space="0" w:color="auto"/>
              <w:right w:val="single" w:sz="4" w:space="0" w:color="auto"/>
            </w:tcBorders>
            <w:vAlign w:val="center"/>
            <w:hideMark/>
          </w:tcPr>
          <w:p w14:paraId="2B557B86"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9</w:t>
            </w:r>
          </w:p>
        </w:tc>
        <w:tc>
          <w:tcPr>
            <w:tcW w:w="1360" w:type="dxa"/>
            <w:tcBorders>
              <w:top w:val="single" w:sz="4" w:space="0" w:color="auto"/>
              <w:left w:val="nil"/>
              <w:bottom w:val="single" w:sz="4" w:space="0" w:color="auto"/>
              <w:right w:val="single" w:sz="4" w:space="0" w:color="auto"/>
            </w:tcBorders>
            <w:vAlign w:val="center"/>
            <w:hideMark/>
          </w:tcPr>
          <w:p w14:paraId="097095A8"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Bocoyna</w:t>
            </w:r>
          </w:p>
        </w:tc>
        <w:tc>
          <w:tcPr>
            <w:tcW w:w="700" w:type="dxa"/>
            <w:tcBorders>
              <w:top w:val="single" w:sz="4" w:space="0" w:color="auto"/>
              <w:left w:val="nil"/>
              <w:bottom w:val="single" w:sz="4" w:space="0" w:color="auto"/>
              <w:right w:val="single" w:sz="4" w:space="0" w:color="auto"/>
            </w:tcBorders>
            <w:vAlign w:val="center"/>
            <w:hideMark/>
          </w:tcPr>
          <w:p w14:paraId="3F29F69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79.41</w:t>
            </w:r>
          </w:p>
        </w:tc>
        <w:tc>
          <w:tcPr>
            <w:tcW w:w="600" w:type="dxa"/>
            <w:tcBorders>
              <w:top w:val="single" w:sz="4" w:space="0" w:color="auto"/>
              <w:left w:val="nil"/>
              <w:bottom w:val="single" w:sz="4" w:space="0" w:color="auto"/>
              <w:right w:val="single" w:sz="4" w:space="0" w:color="auto"/>
            </w:tcBorders>
            <w:vAlign w:val="center"/>
            <w:hideMark/>
          </w:tcPr>
          <w:p w14:paraId="47E4FCC8"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60" w:type="dxa"/>
            <w:tcBorders>
              <w:top w:val="single" w:sz="4" w:space="0" w:color="auto"/>
              <w:left w:val="nil"/>
              <w:bottom w:val="single" w:sz="4" w:space="0" w:color="auto"/>
              <w:right w:val="single" w:sz="4" w:space="0" w:color="auto"/>
            </w:tcBorders>
            <w:vAlign w:val="center"/>
            <w:hideMark/>
          </w:tcPr>
          <w:p w14:paraId="36C251E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9.75</w:t>
            </w:r>
          </w:p>
        </w:tc>
        <w:tc>
          <w:tcPr>
            <w:tcW w:w="700" w:type="dxa"/>
            <w:tcBorders>
              <w:top w:val="single" w:sz="4" w:space="0" w:color="auto"/>
              <w:left w:val="nil"/>
              <w:bottom w:val="single" w:sz="4" w:space="0" w:color="auto"/>
              <w:right w:val="single" w:sz="4" w:space="0" w:color="auto"/>
            </w:tcBorders>
            <w:vAlign w:val="center"/>
            <w:hideMark/>
          </w:tcPr>
          <w:p w14:paraId="57CD158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1240" w:type="dxa"/>
            <w:tcBorders>
              <w:top w:val="single" w:sz="4" w:space="0" w:color="auto"/>
              <w:left w:val="nil"/>
              <w:bottom w:val="single" w:sz="4" w:space="0" w:color="auto"/>
              <w:right w:val="single" w:sz="4" w:space="0" w:color="auto"/>
            </w:tcBorders>
            <w:vAlign w:val="center"/>
            <w:hideMark/>
          </w:tcPr>
          <w:p w14:paraId="71C003F4"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89.16</w:t>
            </w:r>
          </w:p>
        </w:tc>
        <w:tc>
          <w:tcPr>
            <w:tcW w:w="2020" w:type="dxa"/>
            <w:tcBorders>
              <w:top w:val="single" w:sz="4" w:space="0" w:color="auto"/>
              <w:left w:val="nil"/>
              <w:bottom w:val="single" w:sz="4" w:space="0" w:color="auto"/>
              <w:right w:val="single" w:sz="4" w:space="0" w:color="auto"/>
            </w:tcBorders>
            <w:vAlign w:val="center"/>
            <w:hideMark/>
          </w:tcPr>
          <w:p w14:paraId="6E64AA03"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Aserradero, forestal</w:t>
            </w:r>
          </w:p>
        </w:tc>
      </w:tr>
      <w:tr w:rsidR="004C7278" w:rsidRPr="002721EE" w14:paraId="11126851" w14:textId="77777777" w:rsidTr="00FE2370">
        <w:trPr>
          <w:trHeight w:val="300"/>
        </w:trPr>
        <w:tc>
          <w:tcPr>
            <w:tcW w:w="820" w:type="dxa"/>
            <w:tcBorders>
              <w:top w:val="single" w:sz="4" w:space="0" w:color="auto"/>
              <w:left w:val="single" w:sz="4" w:space="0" w:color="auto"/>
              <w:bottom w:val="single" w:sz="4" w:space="0" w:color="auto"/>
              <w:right w:val="single" w:sz="4" w:space="0" w:color="auto"/>
            </w:tcBorders>
            <w:vAlign w:val="center"/>
            <w:hideMark/>
          </w:tcPr>
          <w:p w14:paraId="42E8CC5F"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12</w:t>
            </w:r>
          </w:p>
        </w:tc>
        <w:tc>
          <w:tcPr>
            <w:tcW w:w="1360" w:type="dxa"/>
            <w:tcBorders>
              <w:top w:val="single" w:sz="4" w:space="0" w:color="auto"/>
              <w:left w:val="single" w:sz="4" w:space="0" w:color="auto"/>
              <w:bottom w:val="single" w:sz="4" w:space="0" w:color="auto"/>
              <w:right w:val="single" w:sz="4" w:space="0" w:color="auto"/>
            </w:tcBorders>
            <w:vAlign w:val="center"/>
            <w:hideMark/>
          </w:tcPr>
          <w:p w14:paraId="77F53891" w14:textId="77777777" w:rsidR="004C7278" w:rsidRPr="002721EE" w:rsidRDefault="004C7278" w:rsidP="00FE2370">
            <w:pPr>
              <w:spacing w:after="0" w:line="300" w:lineRule="auto"/>
              <w:jc w:val="both"/>
              <w:rPr>
                <w:rFonts w:eastAsia="Times New Roman" w:cstheme="minorHAnsi"/>
                <w:color w:val="000000"/>
                <w:lang w:eastAsia="es-MX"/>
              </w:rPr>
            </w:pPr>
            <w:proofErr w:type="spellStart"/>
            <w:r w:rsidRPr="002721EE">
              <w:rPr>
                <w:rFonts w:eastAsia="Times New Roman" w:cstheme="minorHAnsi"/>
                <w:color w:val="000000"/>
                <w:lang w:eastAsia="es-MX"/>
              </w:rPr>
              <w:t>Carichí</w:t>
            </w:r>
            <w:proofErr w:type="spellEnd"/>
          </w:p>
        </w:tc>
        <w:tc>
          <w:tcPr>
            <w:tcW w:w="700" w:type="dxa"/>
            <w:tcBorders>
              <w:top w:val="single" w:sz="4" w:space="0" w:color="auto"/>
              <w:left w:val="single" w:sz="4" w:space="0" w:color="auto"/>
              <w:bottom w:val="single" w:sz="4" w:space="0" w:color="auto"/>
              <w:right w:val="single" w:sz="4" w:space="0" w:color="auto"/>
            </w:tcBorders>
            <w:vAlign w:val="center"/>
            <w:hideMark/>
          </w:tcPr>
          <w:p w14:paraId="15880DA3"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79.41</w:t>
            </w:r>
          </w:p>
        </w:tc>
        <w:tc>
          <w:tcPr>
            <w:tcW w:w="600" w:type="dxa"/>
            <w:tcBorders>
              <w:top w:val="single" w:sz="4" w:space="0" w:color="auto"/>
              <w:left w:val="single" w:sz="4" w:space="0" w:color="auto"/>
              <w:bottom w:val="single" w:sz="4" w:space="0" w:color="auto"/>
              <w:right w:val="single" w:sz="4" w:space="0" w:color="auto"/>
            </w:tcBorders>
            <w:vAlign w:val="center"/>
            <w:hideMark/>
          </w:tcPr>
          <w:p w14:paraId="1F7FDC8A"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60" w:type="dxa"/>
            <w:tcBorders>
              <w:top w:val="single" w:sz="4" w:space="0" w:color="auto"/>
              <w:left w:val="single" w:sz="4" w:space="0" w:color="auto"/>
              <w:bottom w:val="single" w:sz="4" w:space="0" w:color="auto"/>
              <w:right w:val="single" w:sz="4" w:space="0" w:color="auto"/>
            </w:tcBorders>
            <w:vAlign w:val="center"/>
            <w:hideMark/>
          </w:tcPr>
          <w:p w14:paraId="073C681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00" w:type="dxa"/>
            <w:tcBorders>
              <w:top w:val="single" w:sz="4" w:space="0" w:color="auto"/>
              <w:left w:val="single" w:sz="4" w:space="0" w:color="auto"/>
              <w:bottom w:val="single" w:sz="4" w:space="0" w:color="auto"/>
              <w:right w:val="single" w:sz="4" w:space="0" w:color="auto"/>
            </w:tcBorders>
            <w:vAlign w:val="center"/>
            <w:hideMark/>
          </w:tcPr>
          <w:p w14:paraId="3370DDB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1240" w:type="dxa"/>
            <w:tcBorders>
              <w:top w:val="single" w:sz="4" w:space="0" w:color="auto"/>
              <w:left w:val="single" w:sz="4" w:space="0" w:color="auto"/>
              <w:bottom w:val="single" w:sz="4" w:space="0" w:color="auto"/>
              <w:right w:val="single" w:sz="4" w:space="0" w:color="auto"/>
            </w:tcBorders>
            <w:vAlign w:val="center"/>
            <w:hideMark/>
          </w:tcPr>
          <w:p w14:paraId="0BF5ABC4"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79.41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6ACB373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Forestal</w:t>
            </w:r>
          </w:p>
        </w:tc>
      </w:tr>
      <w:tr w:rsidR="004C7278" w:rsidRPr="002721EE" w14:paraId="404A8FA9" w14:textId="77777777" w:rsidTr="00FE2370">
        <w:trPr>
          <w:trHeight w:val="300"/>
        </w:trPr>
        <w:tc>
          <w:tcPr>
            <w:tcW w:w="820" w:type="dxa"/>
            <w:tcBorders>
              <w:top w:val="single" w:sz="4" w:space="0" w:color="auto"/>
              <w:left w:val="single" w:sz="4" w:space="0" w:color="auto"/>
              <w:bottom w:val="single" w:sz="4" w:space="0" w:color="auto"/>
              <w:right w:val="single" w:sz="4" w:space="0" w:color="auto"/>
            </w:tcBorders>
            <w:vAlign w:val="center"/>
            <w:hideMark/>
          </w:tcPr>
          <w:p w14:paraId="0A38A067"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40</w:t>
            </w:r>
          </w:p>
        </w:tc>
        <w:tc>
          <w:tcPr>
            <w:tcW w:w="1360" w:type="dxa"/>
            <w:tcBorders>
              <w:top w:val="single" w:sz="4" w:space="0" w:color="auto"/>
              <w:left w:val="single" w:sz="4" w:space="0" w:color="auto"/>
              <w:bottom w:val="single" w:sz="4" w:space="0" w:color="auto"/>
              <w:right w:val="single" w:sz="4" w:space="0" w:color="auto"/>
            </w:tcBorders>
            <w:vAlign w:val="center"/>
            <w:hideMark/>
          </w:tcPr>
          <w:p w14:paraId="396E530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Madera</w:t>
            </w:r>
          </w:p>
        </w:tc>
        <w:tc>
          <w:tcPr>
            <w:tcW w:w="700" w:type="dxa"/>
            <w:tcBorders>
              <w:top w:val="single" w:sz="4" w:space="0" w:color="auto"/>
              <w:left w:val="single" w:sz="4" w:space="0" w:color="auto"/>
              <w:bottom w:val="single" w:sz="4" w:space="0" w:color="auto"/>
              <w:right w:val="single" w:sz="4" w:space="0" w:color="auto"/>
            </w:tcBorders>
            <w:vAlign w:val="center"/>
            <w:hideMark/>
          </w:tcPr>
          <w:p w14:paraId="5873210F"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43.77</w:t>
            </w:r>
          </w:p>
        </w:tc>
        <w:tc>
          <w:tcPr>
            <w:tcW w:w="600" w:type="dxa"/>
            <w:tcBorders>
              <w:top w:val="single" w:sz="4" w:space="0" w:color="auto"/>
              <w:left w:val="single" w:sz="4" w:space="0" w:color="auto"/>
              <w:bottom w:val="single" w:sz="4" w:space="0" w:color="auto"/>
              <w:right w:val="single" w:sz="4" w:space="0" w:color="auto"/>
            </w:tcBorders>
            <w:vAlign w:val="center"/>
            <w:hideMark/>
          </w:tcPr>
          <w:p w14:paraId="53C8122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60" w:type="dxa"/>
            <w:tcBorders>
              <w:top w:val="single" w:sz="4" w:space="0" w:color="auto"/>
              <w:left w:val="single" w:sz="4" w:space="0" w:color="auto"/>
              <w:bottom w:val="single" w:sz="4" w:space="0" w:color="auto"/>
              <w:right w:val="single" w:sz="4" w:space="0" w:color="auto"/>
            </w:tcBorders>
            <w:vAlign w:val="center"/>
            <w:hideMark/>
          </w:tcPr>
          <w:p w14:paraId="3D6DCDA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25.99</w:t>
            </w:r>
          </w:p>
        </w:tc>
        <w:tc>
          <w:tcPr>
            <w:tcW w:w="700" w:type="dxa"/>
            <w:tcBorders>
              <w:top w:val="single" w:sz="4" w:space="0" w:color="auto"/>
              <w:left w:val="single" w:sz="4" w:space="0" w:color="auto"/>
              <w:bottom w:val="single" w:sz="4" w:space="0" w:color="auto"/>
              <w:right w:val="single" w:sz="4" w:space="0" w:color="auto"/>
            </w:tcBorders>
            <w:vAlign w:val="center"/>
            <w:hideMark/>
          </w:tcPr>
          <w:p w14:paraId="3877EEF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C183FE4"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69.76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95801D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Aserradero, forestal</w:t>
            </w:r>
          </w:p>
        </w:tc>
      </w:tr>
      <w:tr w:rsidR="004C7278" w:rsidRPr="002721EE" w14:paraId="667DDDEA" w14:textId="77777777" w:rsidTr="00FE2370">
        <w:trPr>
          <w:trHeight w:val="300"/>
        </w:trPr>
        <w:tc>
          <w:tcPr>
            <w:tcW w:w="820" w:type="dxa"/>
            <w:tcBorders>
              <w:top w:val="single" w:sz="4" w:space="0" w:color="auto"/>
              <w:left w:val="single" w:sz="4" w:space="0" w:color="auto"/>
              <w:bottom w:val="single" w:sz="4" w:space="0" w:color="auto"/>
              <w:right w:val="single" w:sz="4" w:space="0" w:color="auto"/>
            </w:tcBorders>
            <w:vAlign w:val="center"/>
            <w:hideMark/>
          </w:tcPr>
          <w:p w14:paraId="07760D0E"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32</w:t>
            </w:r>
          </w:p>
        </w:tc>
        <w:tc>
          <w:tcPr>
            <w:tcW w:w="1360" w:type="dxa"/>
            <w:tcBorders>
              <w:top w:val="single" w:sz="4" w:space="0" w:color="auto"/>
              <w:left w:val="single" w:sz="4" w:space="0" w:color="auto"/>
              <w:bottom w:val="single" w:sz="4" w:space="0" w:color="auto"/>
              <w:right w:val="single" w:sz="4" w:space="0" w:color="auto"/>
            </w:tcBorders>
            <w:vAlign w:val="center"/>
            <w:hideMark/>
          </w:tcPr>
          <w:p w14:paraId="56DF9093"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Hidalgo del Parral</w:t>
            </w:r>
          </w:p>
        </w:tc>
        <w:tc>
          <w:tcPr>
            <w:tcW w:w="700" w:type="dxa"/>
            <w:tcBorders>
              <w:top w:val="single" w:sz="4" w:space="0" w:color="auto"/>
              <w:left w:val="single" w:sz="4" w:space="0" w:color="auto"/>
              <w:bottom w:val="single" w:sz="4" w:space="0" w:color="auto"/>
              <w:right w:val="single" w:sz="4" w:space="0" w:color="auto"/>
            </w:tcBorders>
            <w:vAlign w:val="center"/>
            <w:hideMark/>
          </w:tcPr>
          <w:p w14:paraId="59BA43F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600" w:type="dxa"/>
            <w:tcBorders>
              <w:top w:val="single" w:sz="4" w:space="0" w:color="auto"/>
              <w:left w:val="single" w:sz="4" w:space="0" w:color="auto"/>
              <w:bottom w:val="single" w:sz="4" w:space="0" w:color="auto"/>
              <w:right w:val="single" w:sz="4" w:space="0" w:color="auto"/>
            </w:tcBorders>
            <w:vAlign w:val="center"/>
            <w:hideMark/>
          </w:tcPr>
          <w:p w14:paraId="59CE88D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60" w:type="dxa"/>
            <w:tcBorders>
              <w:top w:val="single" w:sz="4" w:space="0" w:color="auto"/>
              <w:left w:val="single" w:sz="4" w:space="0" w:color="auto"/>
              <w:bottom w:val="single" w:sz="4" w:space="0" w:color="auto"/>
              <w:right w:val="single" w:sz="4" w:space="0" w:color="auto"/>
            </w:tcBorders>
            <w:vAlign w:val="center"/>
            <w:hideMark/>
          </w:tcPr>
          <w:p w14:paraId="63656538"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46.08</w:t>
            </w:r>
          </w:p>
        </w:tc>
        <w:tc>
          <w:tcPr>
            <w:tcW w:w="700" w:type="dxa"/>
            <w:tcBorders>
              <w:top w:val="single" w:sz="4" w:space="0" w:color="auto"/>
              <w:left w:val="single" w:sz="4" w:space="0" w:color="auto"/>
              <w:bottom w:val="single" w:sz="4" w:space="0" w:color="auto"/>
              <w:right w:val="single" w:sz="4" w:space="0" w:color="auto"/>
            </w:tcBorders>
            <w:vAlign w:val="center"/>
            <w:hideMark/>
          </w:tcPr>
          <w:p w14:paraId="43E8F48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AF8C690"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46.08</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4E66A04"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Aserradero</w:t>
            </w:r>
          </w:p>
        </w:tc>
      </w:tr>
      <w:tr w:rsidR="004C7278" w:rsidRPr="002721EE" w14:paraId="04DB6DF9" w14:textId="77777777" w:rsidTr="00FE2370">
        <w:trPr>
          <w:trHeight w:val="300"/>
        </w:trPr>
        <w:tc>
          <w:tcPr>
            <w:tcW w:w="820" w:type="dxa"/>
            <w:tcBorders>
              <w:top w:val="single" w:sz="4" w:space="0" w:color="auto"/>
              <w:left w:val="single" w:sz="4" w:space="0" w:color="auto"/>
              <w:bottom w:val="single" w:sz="4" w:space="0" w:color="auto"/>
              <w:right w:val="single" w:sz="4" w:space="0" w:color="auto"/>
            </w:tcBorders>
            <w:vAlign w:val="center"/>
            <w:hideMark/>
          </w:tcPr>
          <w:p w14:paraId="05B73846"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13</w:t>
            </w:r>
          </w:p>
        </w:tc>
        <w:tc>
          <w:tcPr>
            <w:tcW w:w="1360" w:type="dxa"/>
            <w:tcBorders>
              <w:top w:val="single" w:sz="4" w:space="0" w:color="auto"/>
              <w:left w:val="nil"/>
              <w:bottom w:val="single" w:sz="4" w:space="0" w:color="auto"/>
              <w:right w:val="single" w:sz="4" w:space="0" w:color="auto"/>
            </w:tcBorders>
            <w:vAlign w:val="center"/>
            <w:hideMark/>
          </w:tcPr>
          <w:p w14:paraId="60F675DF"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Casas Grandes</w:t>
            </w:r>
          </w:p>
        </w:tc>
        <w:tc>
          <w:tcPr>
            <w:tcW w:w="700" w:type="dxa"/>
            <w:tcBorders>
              <w:top w:val="single" w:sz="4" w:space="0" w:color="auto"/>
              <w:left w:val="nil"/>
              <w:bottom w:val="single" w:sz="4" w:space="0" w:color="auto"/>
              <w:right w:val="single" w:sz="4" w:space="0" w:color="auto"/>
            </w:tcBorders>
            <w:vAlign w:val="center"/>
            <w:hideMark/>
          </w:tcPr>
          <w:p w14:paraId="6A14DEC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45.52</w:t>
            </w:r>
          </w:p>
        </w:tc>
        <w:tc>
          <w:tcPr>
            <w:tcW w:w="600" w:type="dxa"/>
            <w:tcBorders>
              <w:top w:val="single" w:sz="4" w:space="0" w:color="auto"/>
              <w:left w:val="nil"/>
              <w:bottom w:val="single" w:sz="4" w:space="0" w:color="auto"/>
              <w:right w:val="single" w:sz="4" w:space="0" w:color="auto"/>
            </w:tcBorders>
            <w:vAlign w:val="center"/>
            <w:hideMark/>
          </w:tcPr>
          <w:p w14:paraId="3DB442C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60" w:type="dxa"/>
            <w:tcBorders>
              <w:top w:val="single" w:sz="4" w:space="0" w:color="auto"/>
              <w:left w:val="nil"/>
              <w:bottom w:val="single" w:sz="4" w:space="0" w:color="auto"/>
              <w:right w:val="single" w:sz="4" w:space="0" w:color="auto"/>
            </w:tcBorders>
            <w:vAlign w:val="center"/>
            <w:hideMark/>
          </w:tcPr>
          <w:p w14:paraId="477394A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00" w:type="dxa"/>
            <w:tcBorders>
              <w:top w:val="single" w:sz="4" w:space="0" w:color="auto"/>
              <w:left w:val="nil"/>
              <w:bottom w:val="single" w:sz="4" w:space="0" w:color="auto"/>
              <w:right w:val="single" w:sz="4" w:space="0" w:color="auto"/>
            </w:tcBorders>
            <w:vAlign w:val="center"/>
            <w:hideMark/>
          </w:tcPr>
          <w:p w14:paraId="3819BC6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1240" w:type="dxa"/>
            <w:tcBorders>
              <w:top w:val="single" w:sz="4" w:space="0" w:color="auto"/>
              <w:left w:val="nil"/>
              <w:bottom w:val="single" w:sz="4" w:space="0" w:color="auto"/>
              <w:right w:val="single" w:sz="4" w:space="0" w:color="auto"/>
            </w:tcBorders>
            <w:vAlign w:val="center"/>
            <w:hideMark/>
          </w:tcPr>
          <w:p w14:paraId="4E5CB18D"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45.52</w:t>
            </w:r>
          </w:p>
        </w:tc>
        <w:tc>
          <w:tcPr>
            <w:tcW w:w="2020" w:type="dxa"/>
            <w:tcBorders>
              <w:top w:val="single" w:sz="4" w:space="0" w:color="auto"/>
              <w:left w:val="nil"/>
              <w:bottom w:val="single" w:sz="4" w:space="0" w:color="auto"/>
              <w:right w:val="single" w:sz="4" w:space="0" w:color="auto"/>
            </w:tcBorders>
            <w:vAlign w:val="center"/>
            <w:hideMark/>
          </w:tcPr>
          <w:p w14:paraId="55143FA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Forestal</w:t>
            </w:r>
          </w:p>
        </w:tc>
      </w:tr>
      <w:tr w:rsidR="004C7278" w:rsidRPr="002721EE" w14:paraId="156518B7" w14:textId="77777777" w:rsidTr="00FE2370">
        <w:trPr>
          <w:trHeight w:val="300"/>
        </w:trPr>
        <w:tc>
          <w:tcPr>
            <w:tcW w:w="820" w:type="dxa"/>
            <w:tcBorders>
              <w:top w:val="nil"/>
              <w:left w:val="single" w:sz="4" w:space="0" w:color="auto"/>
              <w:bottom w:val="single" w:sz="4" w:space="0" w:color="auto"/>
              <w:right w:val="single" w:sz="4" w:space="0" w:color="auto"/>
            </w:tcBorders>
            <w:vAlign w:val="center"/>
            <w:hideMark/>
          </w:tcPr>
          <w:p w14:paraId="71169DAE"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31</w:t>
            </w:r>
          </w:p>
        </w:tc>
        <w:tc>
          <w:tcPr>
            <w:tcW w:w="1360" w:type="dxa"/>
            <w:tcBorders>
              <w:top w:val="nil"/>
              <w:left w:val="nil"/>
              <w:bottom w:val="single" w:sz="4" w:space="0" w:color="auto"/>
              <w:right w:val="single" w:sz="4" w:space="0" w:color="auto"/>
            </w:tcBorders>
            <w:vAlign w:val="center"/>
            <w:hideMark/>
          </w:tcPr>
          <w:p w14:paraId="0BAC0D35"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Guerrero</w:t>
            </w:r>
          </w:p>
        </w:tc>
        <w:tc>
          <w:tcPr>
            <w:tcW w:w="700" w:type="dxa"/>
            <w:tcBorders>
              <w:top w:val="nil"/>
              <w:left w:val="nil"/>
              <w:bottom w:val="single" w:sz="4" w:space="0" w:color="auto"/>
              <w:right w:val="single" w:sz="4" w:space="0" w:color="auto"/>
            </w:tcBorders>
            <w:vAlign w:val="center"/>
            <w:hideMark/>
          </w:tcPr>
          <w:p w14:paraId="62835A6E"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32.46</w:t>
            </w:r>
          </w:p>
        </w:tc>
        <w:tc>
          <w:tcPr>
            <w:tcW w:w="600" w:type="dxa"/>
            <w:tcBorders>
              <w:top w:val="nil"/>
              <w:left w:val="nil"/>
              <w:bottom w:val="single" w:sz="4" w:space="0" w:color="auto"/>
              <w:right w:val="single" w:sz="4" w:space="0" w:color="auto"/>
            </w:tcBorders>
            <w:vAlign w:val="center"/>
            <w:hideMark/>
          </w:tcPr>
          <w:p w14:paraId="6431264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60" w:type="dxa"/>
            <w:tcBorders>
              <w:top w:val="nil"/>
              <w:left w:val="nil"/>
              <w:bottom w:val="single" w:sz="4" w:space="0" w:color="auto"/>
              <w:right w:val="single" w:sz="4" w:space="0" w:color="auto"/>
            </w:tcBorders>
            <w:vAlign w:val="center"/>
            <w:hideMark/>
          </w:tcPr>
          <w:p w14:paraId="4C970082"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8.43</w:t>
            </w:r>
          </w:p>
        </w:tc>
        <w:tc>
          <w:tcPr>
            <w:tcW w:w="700" w:type="dxa"/>
            <w:tcBorders>
              <w:top w:val="nil"/>
              <w:left w:val="nil"/>
              <w:bottom w:val="single" w:sz="4" w:space="0" w:color="auto"/>
              <w:right w:val="single" w:sz="4" w:space="0" w:color="auto"/>
            </w:tcBorders>
            <w:vAlign w:val="center"/>
            <w:hideMark/>
          </w:tcPr>
          <w:p w14:paraId="57FB5F54"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1240" w:type="dxa"/>
            <w:tcBorders>
              <w:top w:val="nil"/>
              <w:left w:val="nil"/>
              <w:bottom w:val="single" w:sz="4" w:space="0" w:color="auto"/>
              <w:right w:val="single" w:sz="4" w:space="0" w:color="auto"/>
            </w:tcBorders>
            <w:vAlign w:val="center"/>
            <w:hideMark/>
          </w:tcPr>
          <w:p w14:paraId="61850D21"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40.89</w:t>
            </w:r>
          </w:p>
        </w:tc>
        <w:tc>
          <w:tcPr>
            <w:tcW w:w="2020" w:type="dxa"/>
            <w:tcBorders>
              <w:top w:val="nil"/>
              <w:left w:val="nil"/>
              <w:bottom w:val="single" w:sz="4" w:space="0" w:color="auto"/>
              <w:right w:val="single" w:sz="4" w:space="0" w:color="auto"/>
            </w:tcBorders>
            <w:vAlign w:val="center"/>
            <w:hideMark/>
          </w:tcPr>
          <w:p w14:paraId="48558F3E"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Aserradero</w:t>
            </w:r>
          </w:p>
        </w:tc>
      </w:tr>
      <w:tr w:rsidR="004C7278" w:rsidRPr="002721EE" w14:paraId="55D3BF88" w14:textId="77777777" w:rsidTr="00FE2370">
        <w:trPr>
          <w:trHeight w:val="300"/>
        </w:trPr>
        <w:tc>
          <w:tcPr>
            <w:tcW w:w="820" w:type="dxa"/>
            <w:tcBorders>
              <w:top w:val="nil"/>
              <w:left w:val="single" w:sz="4" w:space="0" w:color="auto"/>
              <w:bottom w:val="single" w:sz="4" w:space="0" w:color="auto"/>
              <w:right w:val="single" w:sz="4" w:space="0" w:color="auto"/>
            </w:tcBorders>
            <w:vAlign w:val="center"/>
            <w:hideMark/>
          </w:tcPr>
          <w:p w14:paraId="6271DA2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47</w:t>
            </w:r>
          </w:p>
        </w:tc>
        <w:tc>
          <w:tcPr>
            <w:tcW w:w="1360" w:type="dxa"/>
            <w:tcBorders>
              <w:top w:val="nil"/>
              <w:left w:val="nil"/>
              <w:bottom w:val="single" w:sz="4" w:space="0" w:color="auto"/>
              <w:right w:val="single" w:sz="4" w:space="0" w:color="auto"/>
            </w:tcBorders>
            <w:vAlign w:val="center"/>
            <w:hideMark/>
          </w:tcPr>
          <w:p w14:paraId="44C9FFE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Moris</w:t>
            </w:r>
          </w:p>
        </w:tc>
        <w:tc>
          <w:tcPr>
            <w:tcW w:w="700" w:type="dxa"/>
            <w:tcBorders>
              <w:top w:val="nil"/>
              <w:left w:val="nil"/>
              <w:bottom w:val="single" w:sz="4" w:space="0" w:color="auto"/>
              <w:right w:val="single" w:sz="4" w:space="0" w:color="auto"/>
            </w:tcBorders>
            <w:vAlign w:val="center"/>
            <w:hideMark/>
          </w:tcPr>
          <w:p w14:paraId="146BFC12"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33.42</w:t>
            </w:r>
          </w:p>
        </w:tc>
        <w:tc>
          <w:tcPr>
            <w:tcW w:w="600" w:type="dxa"/>
            <w:tcBorders>
              <w:top w:val="nil"/>
              <w:left w:val="nil"/>
              <w:bottom w:val="single" w:sz="4" w:space="0" w:color="auto"/>
              <w:right w:val="single" w:sz="4" w:space="0" w:color="auto"/>
            </w:tcBorders>
            <w:vAlign w:val="center"/>
            <w:hideMark/>
          </w:tcPr>
          <w:p w14:paraId="0DB1F145"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60" w:type="dxa"/>
            <w:tcBorders>
              <w:top w:val="nil"/>
              <w:left w:val="nil"/>
              <w:bottom w:val="single" w:sz="4" w:space="0" w:color="auto"/>
              <w:right w:val="single" w:sz="4" w:space="0" w:color="auto"/>
            </w:tcBorders>
            <w:vAlign w:val="center"/>
            <w:hideMark/>
          </w:tcPr>
          <w:p w14:paraId="7E81966A"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00" w:type="dxa"/>
            <w:tcBorders>
              <w:top w:val="nil"/>
              <w:left w:val="nil"/>
              <w:bottom w:val="single" w:sz="4" w:space="0" w:color="auto"/>
              <w:right w:val="single" w:sz="4" w:space="0" w:color="auto"/>
            </w:tcBorders>
            <w:vAlign w:val="center"/>
            <w:hideMark/>
          </w:tcPr>
          <w:p w14:paraId="4C74631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1240" w:type="dxa"/>
            <w:tcBorders>
              <w:top w:val="nil"/>
              <w:left w:val="nil"/>
              <w:bottom w:val="single" w:sz="4" w:space="0" w:color="auto"/>
              <w:right w:val="single" w:sz="4" w:space="0" w:color="auto"/>
            </w:tcBorders>
            <w:vAlign w:val="center"/>
            <w:hideMark/>
          </w:tcPr>
          <w:p w14:paraId="280AF3BA"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33.42</w:t>
            </w:r>
          </w:p>
        </w:tc>
        <w:tc>
          <w:tcPr>
            <w:tcW w:w="2020" w:type="dxa"/>
            <w:tcBorders>
              <w:top w:val="nil"/>
              <w:left w:val="nil"/>
              <w:bottom w:val="single" w:sz="4" w:space="0" w:color="auto"/>
              <w:right w:val="single" w:sz="4" w:space="0" w:color="auto"/>
            </w:tcBorders>
            <w:vAlign w:val="center"/>
            <w:hideMark/>
          </w:tcPr>
          <w:p w14:paraId="4734F625"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Forestal</w:t>
            </w:r>
          </w:p>
        </w:tc>
      </w:tr>
      <w:tr w:rsidR="004C7278" w:rsidRPr="002721EE" w14:paraId="33A17F10" w14:textId="77777777" w:rsidTr="00FE2370">
        <w:trPr>
          <w:trHeight w:val="300"/>
        </w:trPr>
        <w:tc>
          <w:tcPr>
            <w:tcW w:w="820" w:type="dxa"/>
            <w:tcBorders>
              <w:top w:val="nil"/>
              <w:left w:val="single" w:sz="4" w:space="0" w:color="auto"/>
              <w:bottom w:val="single" w:sz="4" w:space="0" w:color="auto"/>
              <w:right w:val="single" w:sz="4" w:space="0" w:color="auto"/>
            </w:tcBorders>
            <w:vAlign w:val="center"/>
            <w:hideMark/>
          </w:tcPr>
          <w:p w14:paraId="3767B94C"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27</w:t>
            </w:r>
          </w:p>
        </w:tc>
        <w:tc>
          <w:tcPr>
            <w:tcW w:w="1360" w:type="dxa"/>
            <w:tcBorders>
              <w:top w:val="nil"/>
              <w:left w:val="nil"/>
              <w:bottom w:val="single" w:sz="4" w:space="0" w:color="auto"/>
              <w:right w:val="single" w:sz="4" w:space="0" w:color="auto"/>
            </w:tcBorders>
            <w:vAlign w:val="center"/>
            <w:hideMark/>
          </w:tcPr>
          <w:p w14:paraId="213C59E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Guachochi</w:t>
            </w:r>
          </w:p>
        </w:tc>
        <w:tc>
          <w:tcPr>
            <w:tcW w:w="700" w:type="dxa"/>
            <w:tcBorders>
              <w:top w:val="nil"/>
              <w:left w:val="nil"/>
              <w:bottom w:val="single" w:sz="4" w:space="0" w:color="auto"/>
              <w:right w:val="single" w:sz="4" w:space="0" w:color="auto"/>
            </w:tcBorders>
            <w:vAlign w:val="center"/>
            <w:hideMark/>
          </w:tcPr>
          <w:p w14:paraId="2350A1DF"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7.91</w:t>
            </w:r>
          </w:p>
        </w:tc>
        <w:tc>
          <w:tcPr>
            <w:tcW w:w="600" w:type="dxa"/>
            <w:tcBorders>
              <w:top w:val="nil"/>
              <w:left w:val="nil"/>
              <w:bottom w:val="single" w:sz="4" w:space="0" w:color="auto"/>
              <w:right w:val="single" w:sz="4" w:space="0" w:color="auto"/>
            </w:tcBorders>
            <w:vAlign w:val="center"/>
            <w:hideMark/>
          </w:tcPr>
          <w:p w14:paraId="675EA407"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60" w:type="dxa"/>
            <w:tcBorders>
              <w:top w:val="nil"/>
              <w:left w:val="nil"/>
              <w:bottom w:val="single" w:sz="4" w:space="0" w:color="auto"/>
              <w:right w:val="single" w:sz="4" w:space="0" w:color="auto"/>
            </w:tcBorders>
            <w:vAlign w:val="center"/>
            <w:hideMark/>
          </w:tcPr>
          <w:p w14:paraId="34C78D57"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22.53</w:t>
            </w:r>
          </w:p>
        </w:tc>
        <w:tc>
          <w:tcPr>
            <w:tcW w:w="700" w:type="dxa"/>
            <w:tcBorders>
              <w:top w:val="nil"/>
              <w:left w:val="nil"/>
              <w:bottom w:val="single" w:sz="4" w:space="0" w:color="auto"/>
              <w:right w:val="single" w:sz="4" w:space="0" w:color="auto"/>
            </w:tcBorders>
            <w:vAlign w:val="center"/>
            <w:hideMark/>
          </w:tcPr>
          <w:p w14:paraId="6686128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1240" w:type="dxa"/>
            <w:tcBorders>
              <w:top w:val="nil"/>
              <w:left w:val="nil"/>
              <w:bottom w:val="single" w:sz="4" w:space="0" w:color="auto"/>
              <w:right w:val="single" w:sz="4" w:space="0" w:color="auto"/>
            </w:tcBorders>
            <w:vAlign w:val="center"/>
            <w:hideMark/>
          </w:tcPr>
          <w:p w14:paraId="4082A428"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30.44</w:t>
            </w:r>
          </w:p>
        </w:tc>
        <w:tc>
          <w:tcPr>
            <w:tcW w:w="2020" w:type="dxa"/>
            <w:tcBorders>
              <w:top w:val="nil"/>
              <w:left w:val="nil"/>
              <w:bottom w:val="single" w:sz="4" w:space="0" w:color="auto"/>
              <w:right w:val="single" w:sz="4" w:space="0" w:color="auto"/>
            </w:tcBorders>
            <w:vAlign w:val="center"/>
            <w:hideMark/>
          </w:tcPr>
          <w:p w14:paraId="6EE072D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Aserradero, forestal</w:t>
            </w:r>
          </w:p>
        </w:tc>
      </w:tr>
      <w:tr w:rsidR="004C7278" w:rsidRPr="002721EE" w14:paraId="4D822188" w14:textId="77777777" w:rsidTr="00FE2370">
        <w:trPr>
          <w:trHeight w:val="540"/>
        </w:trPr>
        <w:tc>
          <w:tcPr>
            <w:tcW w:w="820" w:type="dxa"/>
            <w:tcBorders>
              <w:top w:val="nil"/>
              <w:left w:val="single" w:sz="4" w:space="0" w:color="auto"/>
              <w:bottom w:val="single" w:sz="4" w:space="0" w:color="auto"/>
              <w:right w:val="single" w:sz="4" w:space="0" w:color="auto"/>
            </w:tcBorders>
            <w:vAlign w:val="center"/>
            <w:hideMark/>
          </w:tcPr>
          <w:p w14:paraId="5594590F"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19</w:t>
            </w:r>
          </w:p>
        </w:tc>
        <w:tc>
          <w:tcPr>
            <w:tcW w:w="1360" w:type="dxa"/>
            <w:tcBorders>
              <w:top w:val="nil"/>
              <w:left w:val="nil"/>
              <w:bottom w:val="single" w:sz="4" w:space="0" w:color="auto"/>
              <w:right w:val="single" w:sz="4" w:space="0" w:color="auto"/>
            </w:tcBorders>
            <w:vAlign w:val="center"/>
            <w:hideMark/>
          </w:tcPr>
          <w:p w14:paraId="372982E5"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Chihuahua</w:t>
            </w:r>
          </w:p>
        </w:tc>
        <w:tc>
          <w:tcPr>
            <w:tcW w:w="700" w:type="dxa"/>
            <w:tcBorders>
              <w:top w:val="nil"/>
              <w:left w:val="nil"/>
              <w:bottom w:val="single" w:sz="4" w:space="0" w:color="auto"/>
              <w:right w:val="single" w:sz="4" w:space="0" w:color="auto"/>
            </w:tcBorders>
            <w:vAlign w:val="center"/>
            <w:hideMark/>
          </w:tcPr>
          <w:p w14:paraId="4E8F5AF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600" w:type="dxa"/>
            <w:tcBorders>
              <w:top w:val="nil"/>
              <w:left w:val="nil"/>
              <w:bottom w:val="single" w:sz="4" w:space="0" w:color="auto"/>
              <w:right w:val="single" w:sz="4" w:space="0" w:color="auto"/>
            </w:tcBorders>
            <w:vAlign w:val="center"/>
            <w:hideMark/>
          </w:tcPr>
          <w:p w14:paraId="6CA286E8"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11.01</w:t>
            </w:r>
          </w:p>
        </w:tc>
        <w:tc>
          <w:tcPr>
            <w:tcW w:w="760" w:type="dxa"/>
            <w:tcBorders>
              <w:top w:val="nil"/>
              <w:left w:val="nil"/>
              <w:bottom w:val="single" w:sz="4" w:space="0" w:color="auto"/>
              <w:right w:val="single" w:sz="4" w:space="0" w:color="auto"/>
            </w:tcBorders>
            <w:vAlign w:val="center"/>
            <w:hideMark/>
          </w:tcPr>
          <w:p w14:paraId="321E5ACF"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12.94</w:t>
            </w:r>
          </w:p>
        </w:tc>
        <w:tc>
          <w:tcPr>
            <w:tcW w:w="700" w:type="dxa"/>
            <w:tcBorders>
              <w:top w:val="nil"/>
              <w:left w:val="nil"/>
              <w:bottom w:val="single" w:sz="4" w:space="0" w:color="auto"/>
              <w:right w:val="single" w:sz="4" w:space="0" w:color="auto"/>
            </w:tcBorders>
            <w:vAlign w:val="center"/>
            <w:hideMark/>
          </w:tcPr>
          <w:p w14:paraId="518E79A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1240" w:type="dxa"/>
            <w:tcBorders>
              <w:top w:val="nil"/>
              <w:left w:val="nil"/>
              <w:bottom w:val="single" w:sz="4" w:space="0" w:color="auto"/>
              <w:right w:val="single" w:sz="4" w:space="0" w:color="auto"/>
            </w:tcBorders>
            <w:vAlign w:val="center"/>
            <w:hideMark/>
          </w:tcPr>
          <w:p w14:paraId="61DE26A7"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23.95</w:t>
            </w:r>
          </w:p>
        </w:tc>
        <w:tc>
          <w:tcPr>
            <w:tcW w:w="2020" w:type="dxa"/>
            <w:tcBorders>
              <w:top w:val="nil"/>
              <w:left w:val="nil"/>
              <w:bottom w:val="single" w:sz="4" w:space="0" w:color="auto"/>
              <w:right w:val="single" w:sz="4" w:space="0" w:color="auto"/>
            </w:tcBorders>
            <w:vAlign w:val="center"/>
            <w:hideMark/>
          </w:tcPr>
          <w:p w14:paraId="227DC1D7"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Planta de tratamiento de aguas residuales, aserradero</w:t>
            </w:r>
          </w:p>
        </w:tc>
      </w:tr>
      <w:tr w:rsidR="004C7278" w:rsidRPr="002721EE" w14:paraId="1271A48B" w14:textId="77777777" w:rsidTr="00FE2370">
        <w:trPr>
          <w:trHeight w:val="540"/>
        </w:trPr>
        <w:tc>
          <w:tcPr>
            <w:tcW w:w="820" w:type="dxa"/>
            <w:tcBorders>
              <w:top w:val="nil"/>
              <w:left w:val="single" w:sz="4" w:space="0" w:color="auto"/>
              <w:bottom w:val="single" w:sz="4" w:space="0" w:color="auto"/>
              <w:right w:val="single" w:sz="4" w:space="0" w:color="auto"/>
            </w:tcBorders>
            <w:vAlign w:val="center"/>
            <w:hideMark/>
          </w:tcPr>
          <w:p w14:paraId="144D42B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37</w:t>
            </w:r>
          </w:p>
        </w:tc>
        <w:tc>
          <w:tcPr>
            <w:tcW w:w="1360" w:type="dxa"/>
            <w:tcBorders>
              <w:top w:val="nil"/>
              <w:left w:val="nil"/>
              <w:bottom w:val="single" w:sz="4" w:space="0" w:color="auto"/>
              <w:right w:val="single" w:sz="4" w:space="0" w:color="auto"/>
            </w:tcBorders>
            <w:vAlign w:val="center"/>
            <w:hideMark/>
          </w:tcPr>
          <w:p w14:paraId="73060873"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Juárez</w:t>
            </w:r>
          </w:p>
        </w:tc>
        <w:tc>
          <w:tcPr>
            <w:tcW w:w="700" w:type="dxa"/>
            <w:tcBorders>
              <w:top w:val="nil"/>
              <w:left w:val="nil"/>
              <w:bottom w:val="single" w:sz="4" w:space="0" w:color="auto"/>
              <w:right w:val="single" w:sz="4" w:space="0" w:color="auto"/>
            </w:tcBorders>
            <w:vAlign w:val="center"/>
            <w:hideMark/>
          </w:tcPr>
          <w:p w14:paraId="497F2208"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600" w:type="dxa"/>
            <w:tcBorders>
              <w:top w:val="nil"/>
              <w:left w:val="nil"/>
              <w:bottom w:val="single" w:sz="4" w:space="0" w:color="auto"/>
              <w:right w:val="single" w:sz="4" w:space="0" w:color="auto"/>
            </w:tcBorders>
            <w:vAlign w:val="center"/>
            <w:hideMark/>
          </w:tcPr>
          <w:p w14:paraId="2D49694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15.20</w:t>
            </w:r>
          </w:p>
        </w:tc>
        <w:tc>
          <w:tcPr>
            <w:tcW w:w="760" w:type="dxa"/>
            <w:tcBorders>
              <w:top w:val="nil"/>
              <w:left w:val="nil"/>
              <w:bottom w:val="single" w:sz="4" w:space="0" w:color="auto"/>
              <w:right w:val="single" w:sz="4" w:space="0" w:color="auto"/>
            </w:tcBorders>
            <w:vAlign w:val="center"/>
            <w:hideMark/>
          </w:tcPr>
          <w:p w14:paraId="74593AA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00" w:type="dxa"/>
            <w:tcBorders>
              <w:top w:val="nil"/>
              <w:left w:val="nil"/>
              <w:bottom w:val="single" w:sz="4" w:space="0" w:color="auto"/>
              <w:right w:val="single" w:sz="4" w:space="0" w:color="auto"/>
            </w:tcBorders>
            <w:vAlign w:val="center"/>
            <w:hideMark/>
          </w:tcPr>
          <w:p w14:paraId="1E2C4C2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1240" w:type="dxa"/>
            <w:tcBorders>
              <w:top w:val="nil"/>
              <w:left w:val="nil"/>
              <w:bottom w:val="single" w:sz="4" w:space="0" w:color="auto"/>
              <w:right w:val="single" w:sz="4" w:space="0" w:color="auto"/>
            </w:tcBorders>
            <w:vAlign w:val="center"/>
            <w:hideMark/>
          </w:tcPr>
          <w:p w14:paraId="24711C4D"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15.20</w:t>
            </w:r>
          </w:p>
        </w:tc>
        <w:tc>
          <w:tcPr>
            <w:tcW w:w="2020" w:type="dxa"/>
            <w:tcBorders>
              <w:top w:val="nil"/>
              <w:left w:val="nil"/>
              <w:bottom w:val="single" w:sz="4" w:space="0" w:color="auto"/>
              <w:right w:val="single" w:sz="4" w:space="0" w:color="auto"/>
            </w:tcBorders>
            <w:vAlign w:val="center"/>
            <w:hideMark/>
          </w:tcPr>
          <w:p w14:paraId="2257840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xml:space="preserve">Planta de tratamiento de aguas </w:t>
            </w:r>
            <w:r w:rsidRPr="002721EE">
              <w:rPr>
                <w:rFonts w:eastAsia="Times New Roman" w:cstheme="minorHAnsi"/>
                <w:color w:val="000000"/>
                <w:lang w:eastAsia="es-MX"/>
              </w:rPr>
              <w:lastRenderedPageBreak/>
              <w:t>residuales</w:t>
            </w:r>
          </w:p>
        </w:tc>
      </w:tr>
      <w:tr w:rsidR="004C7278" w:rsidRPr="002721EE" w14:paraId="19122130" w14:textId="77777777" w:rsidTr="00FE2370">
        <w:trPr>
          <w:trHeight w:val="300"/>
        </w:trPr>
        <w:tc>
          <w:tcPr>
            <w:tcW w:w="820" w:type="dxa"/>
            <w:tcBorders>
              <w:top w:val="nil"/>
              <w:left w:val="single" w:sz="4" w:space="0" w:color="auto"/>
              <w:bottom w:val="single" w:sz="4" w:space="0" w:color="auto"/>
              <w:right w:val="single" w:sz="4" w:space="0" w:color="auto"/>
            </w:tcBorders>
            <w:vAlign w:val="center"/>
            <w:hideMark/>
          </w:tcPr>
          <w:p w14:paraId="2CC2165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lastRenderedPageBreak/>
              <w:t>36</w:t>
            </w:r>
          </w:p>
        </w:tc>
        <w:tc>
          <w:tcPr>
            <w:tcW w:w="1360" w:type="dxa"/>
            <w:tcBorders>
              <w:top w:val="nil"/>
              <w:left w:val="nil"/>
              <w:bottom w:val="single" w:sz="4" w:space="0" w:color="auto"/>
              <w:right w:val="single" w:sz="4" w:space="0" w:color="auto"/>
            </w:tcBorders>
            <w:vAlign w:val="center"/>
            <w:hideMark/>
          </w:tcPr>
          <w:p w14:paraId="2CE05AD4"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Jiménez</w:t>
            </w:r>
          </w:p>
        </w:tc>
        <w:tc>
          <w:tcPr>
            <w:tcW w:w="700" w:type="dxa"/>
            <w:tcBorders>
              <w:top w:val="nil"/>
              <w:left w:val="nil"/>
              <w:bottom w:val="single" w:sz="4" w:space="0" w:color="auto"/>
              <w:right w:val="single" w:sz="4" w:space="0" w:color="auto"/>
            </w:tcBorders>
            <w:vAlign w:val="center"/>
            <w:hideMark/>
          </w:tcPr>
          <w:p w14:paraId="36095294"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600" w:type="dxa"/>
            <w:tcBorders>
              <w:top w:val="nil"/>
              <w:left w:val="nil"/>
              <w:bottom w:val="single" w:sz="4" w:space="0" w:color="auto"/>
              <w:right w:val="single" w:sz="4" w:space="0" w:color="auto"/>
            </w:tcBorders>
            <w:vAlign w:val="center"/>
            <w:hideMark/>
          </w:tcPr>
          <w:p w14:paraId="1EB1D042"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60" w:type="dxa"/>
            <w:tcBorders>
              <w:top w:val="nil"/>
              <w:left w:val="nil"/>
              <w:bottom w:val="single" w:sz="4" w:space="0" w:color="auto"/>
              <w:right w:val="single" w:sz="4" w:space="0" w:color="auto"/>
            </w:tcBorders>
            <w:vAlign w:val="center"/>
            <w:hideMark/>
          </w:tcPr>
          <w:p w14:paraId="268F3B4F"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00" w:type="dxa"/>
            <w:tcBorders>
              <w:top w:val="nil"/>
              <w:left w:val="nil"/>
              <w:bottom w:val="single" w:sz="4" w:space="0" w:color="auto"/>
              <w:right w:val="single" w:sz="4" w:space="0" w:color="auto"/>
            </w:tcBorders>
            <w:vAlign w:val="center"/>
            <w:hideMark/>
          </w:tcPr>
          <w:p w14:paraId="5FE31C8A"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11.98</w:t>
            </w:r>
          </w:p>
        </w:tc>
        <w:tc>
          <w:tcPr>
            <w:tcW w:w="1240" w:type="dxa"/>
            <w:tcBorders>
              <w:top w:val="nil"/>
              <w:left w:val="nil"/>
              <w:bottom w:val="single" w:sz="4" w:space="0" w:color="auto"/>
              <w:right w:val="single" w:sz="4" w:space="0" w:color="auto"/>
            </w:tcBorders>
            <w:vAlign w:val="center"/>
            <w:hideMark/>
          </w:tcPr>
          <w:p w14:paraId="26CAC7FB"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11.98</w:t>
            </w:r>
          </w:p>
        </w:tc>
        <w:tc>
          <w:tcPr>
            <w:tcW w:w="2020" w:type="dxa"/>
            <w:tcBorders>
              <w:top w:val="nil"/>
              <w:left w:val="nil"/>
              <w:bottom w:val="single" w:sz="4" w:space="0" w:color="auto"/>
              <w:right w:val="single" w:sz="4" w:space="0" w:color="auto"/>
            </w:tcBorders>
            <w:vAlign w:val="center"/>
            <w:hideMark/>
          </w:tcPr>
          <w:p w14:paraId="4C66A69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Establos lecheros</w:t>
            </w:r>
          </w:p>
        </w:tc>
      </w:tr>
      <w:tr w:rsidR="004C7278" w:rsidRPr="002721EE" w14:paraId="326D60FF" w14:textId="77777777" w:rsidTr="00FE2370">
        <w:trPr>
          <w:trHeight w:val="300"/>
        </w:trPr>
        <w:tc>
          <w:tcPr>
            <w:tcW w:w="820" w:type="dxa"/>
            <w:tcBorders>
              <w:top w:val="nil"/>
              <w:left w:val="single" w:sz="4" w:space="0" w:color="auto"/>
              <w:bottom w:val="single" w:sz="4" w:space="0" w:color="auto"/>
              <w:right w:val="single" w:sz="4" w:space="0" w:color="auto"/>
            </w:tcBorders>
            <w:vAlign w:val="center"/>
            <w:hideMark/>
          </w:tcPr>
          <w:p w14:paraId="678FED9A"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21</w:t>
            </w:r>
          </w:p>
        </w:tc>
        <w:tc>
          <w:tcPr>
            <w:tcW w:w="1360" w:type="dxa"/>
            <w:tcBorders>
              <w:top w:val="nil"/>
              <w:left w:val="nil"/>
              <w:bottom w:val="single" w:sz="4" w:space="0" w:color="auto"/>
              <w:right w:val="single" w:sz="4" w:space="0" w:color="auto"/>
            </w:tcBorders>
            <w:vAlign w:val="center"/>
            <w:hideMark/>
          </w:tcPr>
          <w:p w14:paraId="179B0B82"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Delicias</w:t>
            </w:r>
          </w:p>
        </w:tc>
        <w:tc>
          <w:tcPr>
            <w:tcW w:w="700" w:type="dxa"/>
            <w:tcBorders>
              <w:top w:val="nil"/>
              <w:left w:val="nil"/>
              <w:bottom w:val="single" w:sz="4" w:space="0" w:color="auto"/>
              <w:right w:val="single" w:sz="4" w:space="0" w:color="auto"/>
            </w:tcBorders>
            <w:vAlign w:val="center"/>
            <w:hideMark/>
          </w:tcPr>
          <w:p w14:paraId="3215368C"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600" w:type="dxa"/>
            <w:tcBorders>
              <w:top w:val="nil"/>
              <w:left w:val="nil"/>
              <w:bottom w:val="single" w:sz="4" w:space="0" w:color="auto"/>
              <w:right w:val="single" w:sz="4" w:space="0" w:color="auto"/>
            </w:tcBorders>
            <w:vAlign w:val="center"/>
            <w:hideMark/>
          </w:tcPr>
          <w:p w14:paraId="72DA54C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60" w:type="dxa"/>
            <w:tcBorders>
              <w:top w:val="nil"/>
              <w:left w:val="nil"/>
              <w:bottom w:val="single" w:sz="4" w:space="0" w:color="auto"/>
              <w:right w:val="single" w:sz="4" w:space="0" w:color="auto"/>
            </w:tcBorders>
            <w:vAlign w:val="center"/>
            <w:hideMark/>
          </w:tcPr>
          <w:p w14:paraId="3CF4224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00" w:type="dxa"/>
            <w:tcBorders>
              <w:top w:val="nil"/>
              <w:left w:val="nil"/>
              <w:bottom w:val="single" w:sz="4" w:space="0" w:color="auto"/>
              <w:right w:val="single" w:sz="4" w:space="0" w:color="auto"/>
            </w:tcBorders>
            <w:vAlign w:val="center"/>
            <w:hideMark/>
          </w:tcPr>
          <w:p w14:paraId="7CD4B81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10.92</w:t>
            </w:r>
          </w:p>
        </w:tc>
        <w:tc>
          <w:tcPr>
            <w:tcW w:w="1240" w:type="dxa"/>
            <w:tcBorders>
              <w:top w:val="nil"/>
              <w:left w:val="nil"/>
              <w:bottom w:val="single" w:sz="4" w:space="0" w:color="auto"/>
              <w:right w:val="single" w:sz="4" w:space="0" w:color="auto"/>
            </w:tcBorders>
            <w:vAlign w:val="center"/>
            <w:hideMark/>
          </w:tcPr>
          <w:p w14:paraId="07A83011"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10.92</w:t>
            </w:r>
          </w:p>
        </w:tc>
        <w:tc>
          <w:tcPr>
            <w:tcW w:w="2020" w:type="dxa"/>
            <w:tcBorders>
              <w:top w:val="nil"/>
              <w:left w:val="nil"/>
              <w:bottom w:val="single" w:sz="4" w:space="0" w:color="auto"/>
              <w:right w:val="single" w:sz="4" w:space="0" w:color="auto"/>
            </w:tcBorders>
            <w:vAlign w:val="center"/>
            <w:hideMark/>
          </w:tcPr>
          <w:p w14:paraId="5A48B5A5"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Establos lecheros</w:t>
            </w:r>
          </w:p>
        </w:tc>
      </w:tr>
      <w:tr w:rsidR="004C7278" w:rsidRPr="002721EE" w14:paraId="4F62ABF9" w14:textId="77777777" w:rsidTr="00FE2370">
        <w:trPr>
          <w:trHeight w:val="300"/>
        </w:trPr>
        <w:tc>
          <w:tcPr>
            <w:tcW w:w="820" w:type="dxa"/>
            <w:tcBorders>
              <w:top w:val="nil"/>
              <w:left w:val="single" w:sz="4" w:space="0" w:color="auto"/>
              <w:bottom w:val="single" w:sz="4" w:space="0" w:color="auto"/>
              <w:right w:val="single" w:sz="4" w:space="0" w:color="auto"/>
            </w:tcBorders>
            <w:vAlign w:val="center"/>
            <w:hideMark/>
          </w:tcPr>
          <w:p w14:paraId="292ED94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46</w:t>
            </w:r>
          </w:p>
        </w:tc>
        <w:tc>
          <w:tcPr>
            <w:tcW w:w="1360" w:type="dxa"/>
            <w:tcBorders>
              <w:top w:val="nil"/>
              <w:left w:val="nil"/>
              <w:bottom w:val="single" w:sz="4" w:space="0" w:color="auto"/>
              <w:right w:val="single" w:sz="4" w:space="0" w:color="auto"/>
            </w:tcBorders>
            <w:vAlign w:val="center"/>
            <w:hideMark/>
          </w:tcPr>
          <w:p w14:paraId="05513216"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Morelos</w:t>
            </w:r>
          </w:p>
        </w:tc>
        <w:tc>
          <w:tcPr>
            <w:tcW w:w="700" w:type="dxa"/>
            <w:tcBorders>
              <w:top w:val="nil"/>
              <w:left w:val="nil"/>
              <w:bottom w:val="single" w:sz="4" w:space="0" w:color="auto"/>
              <w:right w:val="single" w:sz="4" w:space="0" w:color="auto"/>
            </w:tcBorders>
            <w:vAlign w:val="center"/>
            <w:hideMark/>
          </w:tcPr>
          <w:p w14:paraId="16FB348F"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8.89</w:t>
            </w:r>
          </w:p>
        </w:tc>
        <w:tc>
          <w:tcPr>
            <w:tcW w:w="600" w:type="dxa"/>
            <w:tcBorders>
              <w:top w:val="nil"/>
              <w:left w:val="nil"/>
              <w:bottom w:val="single" w:sz="4" w:space="0" w:color="auto"/>
              <w:right w:val="single" w:sz="4" w:space="0" w:color="auto"/>
            </w:tcBorders>
            <w:vAlign w:val="center"/>
            <w:hideMark/>
          </w:tcPr>
          <w:p w14:paraId="3E1C1F2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60" w:type="dxa"/>
            <w:tcBorders>
              <w:top w:val="nil"/>
              <w:left w:val="nil"/>
              <w:bottom w:val="single" w:sz="4" w:space="0" w:color="auto"/>
              <w:right w:val="single" w:sz="4" w:space="0" w:color="auto"/>
            </w:tcBorders>
            <w:vAlign w:val="center"/>
            <w:hideMark/>
          </w:tcPr>
          <w:p w14:paraId="57E2EBE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00" w:type="dxa"/>
            <w:tcBorders>
              <w:top w:val="nil"/>
              <w:left w:val="nil"/>
              <w:bottom w:val="single" w:sz="4" w:space="0" w:color="auto"/>
              <w:right w:val="single" w:sz="4" w:space="0" w:color="auto"/>
            </w:tcBorders>
            <w:vAlign w:val="center"/>
            <w:hideMark/>
          </w:tcPr>
          <w:p w14:paraId="378128F4"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1240" w:type="dxa"/>
            <w:tcBorders>
              <w:top w:val="nil"/>
              <w:left w:val="nil"/>
              <w:bottom w:val="single" w:sz="4" w:space="0" w:color="auto"/>
              <w:right w:val="single" w:sz="4" w:space="0" w:color="auto"/>
            </w:tcBorders>
            <w:vAlign w:val="center"/>
            <w:hideMark/>
          </w:tcPr>
          <w:p w14:paraId="710CF446"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8.89</w:t>
            </w:r>
          </w:p>
        </w:tc>
        <w:tc>
          <w:tcPr>
            <w:tcW w:w="2020" w:type="dxa"/>
            <w:tcBorders>
              <w:top w:val="nil"/>
              <w:left w:val="nil"/>
              <w:bottom w:val="single" w:sz="4" w:space="0" w:color="auto"/>
              <w:right w:val="single" w:sz="4" w:space="0" w:color="auto"/>
            </w:tcBorders>
            <w:vAlign w:val="center"/>
            <w:hideMark/>
          </w:tcPr>
          <w:p w14:paraId="1904274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Forestal</w:t>
            </w:r>
          </w:p>
        </w:tc>
      </w:tr>
      <w:tr w:rsidR="004C7278" w:rsidRPr="002721EE" w14:paraId="153488B2" w14:textId="77777777" w:rsidTr="00FE2370">
        <w:trPr>
          <w:trHeight w:val="300"/>
        </w:trPr>
        <w:tc>
          <w:tcPr>
            <w:tcW w:w="820" w:type="dxa"/>
            <w:tcBorders>
              <w:top w:val="nil"/>
              <w:left w:val="single" w:sz="4" w:space="0" w:color="auto"/>
              <w:bottom w:val="single" w:sz="4" w:space="0" w:color="auto"/>
              <w:right w:val="single" w:sz="4" w:space="0" w:color="auto"/>
            </w:tcBorders>
            <w:vAlign w:val="center"/>
            <w:hideMark/>
          </w:tcPr>
          <w:p w14:paraId="176C549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60</w:t>
            </w:r>
          </w:p>
        </w:tc>
        <w:tc>
          <w:tcPr>
            <w:tcW w:w="1360" w:type="dxa"/>
            <w:tcBorders>
              <w:top w:val="nil"/>
              <w:left w:val="nil"/>
              <w:bottom w:val="single" w:sz="4" w:space="0" w:color="auto"/>
              <w:right w:val="single" w:sz="4" w:space="0" w:color="auto"/>
            </w:tcBorders>
            <w:vAlign w:val="center"/>
            <w:hideMark/>
          </w:tcPr>
          <w:p w14:paraId="31F6C6C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Santa Barbara</w:t>
            </w:r>
          </w:p>
        </w:tc>
        <w:tc>
          <w:tcPr>
            <w:tcW w:w="700" w:type="dxa"/>
            <w:tcBorders>
              <w:top w:val="nil"/>
              <w:left w:val="nil"/>
              <w:bottom w:val="single" w:sz="4" w:space="0" w:color="auto"/>
              <w:right w:val="single" w:sz="4" w:space="0" w:color="auto"/>
            </w:tcBorders>
            <w:vAlign w:val="center"/>
            <w:hideMark/>
          </w:tcPr>
          <w:p w14:paraId="6333AB0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600" w:type="dxa"/>
            <w:tcBorders>
              <w:top w:val="nil"/>
              <w:left w:val="nil"/>
              <w:bottom w:val="single" w:sz="4" w:space="0" w:color="auto"/>
              <w:right w:val="single" w:sz="4" w:space="0" w:color="auto"/>
            </w:tcBorders>
            <w:vAlign w:val="center"/>
            <w:hideMark/>
          </w:tcPr>
          <w:p w14:paraId="503558B4"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760" w:type="dxa"/>
            <w:tcBorders>
              <w:top w:val="nil"/>
              <w:left w:val="nil"/>
              <w:bottom w:val="single" w:sz="4" w:space="0" w:color="auto"/>
              <w:right w:val="single" w:sz="4" w:space="0" w:color="auto"/>
            </w:tcBorders>
            <w:vAlign w:val="center"/>
            <w:hideMark/>
          </w:tcPr>
          <w:p w14:paraId="2998C277"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7.31</w:t>
            </w:r>
          </w:p>
        </w:tc>
        <w:tc>
          <w:tcPr>
            <w:tcW w:w="700" w:type="dxa"/>
            <w:tcBorders>
              <w:top w:val="nil"/>
              <w:left w:val="nil"/>
              <w:bottom w:val="single" w:sz="4" w:space="0" w:color="auto"/>
              <w:right w:val="single" w:sz="4" w:space="0" w:color="auto"/>
            </w:tcBorders>
            <w:vAlign w:val="center"/>
            <w:hideMark/>
          </w:tcPr>
          <w:p w14:paraId="6469173C"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w:t>
            </w:r>
          </w:p>
        </w:tc>
        <w:tc>
          <w:tcPr>
            <w:tcW w:w="1240" w:type="dxa"/>
            <w:tcBorders>
              <w:top w:val="nil"/>
              <w:left w:val="nil"/>
              <w:bottom w:val="single" w:sz="4" w:space="0" w:color="auto"/>
              <w:right w:val="single" w:sz="4" w:space="0" w:color="auto"/>
            </w:tcBorders>
            <w:vAlign w:val="center"/>
            <w:hideMark/>
          </w:tcPr>
          <w:p w14:paraId="2EAD47FE"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7.31</w:t>
            </w:r>
          </w:p>
        </w:tc>
        <w:tc>
          <w:tcPr>
            <w:tcW w:w="2020" w:type="dxa"/>
            <w:tcBorders>
              <w:top w:val="nil"/>
              <w:left w:val="nil"/>
              <w:bottom w:val="single" w:sz="4" w:space="0" w:color="auto"/>
              <w:right w:val="single" w:sz="4" w:space="0" w:color="auto"/>
            </w:tcBorders>
            <w:vAlign w:val="center"/>
            <w:hideMark/>
          </w:tcPr>
          <w:p w14:paraId="48AFA407"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Aserradero</w:t>
            </w:r>
          </w:p>
        </w:tc>
      </w:tr>
    </w:tbl>
    <w:p w14:paraId="1B6CDA93" w14:textId="77777777" w:rsidR="004C7278" w:rsidRPr="002721EE" w:rsidRDefault="004C7278" w:rsidP="004C7278">
      <w:pPr>
        <w:spacing w:after="0" w:line="300" w:lineRule="auto"/>
        <w:jc w:val="both"/>
        <w:rPr>
          <w:rFonts w:eastAsia="Calibri" w:cstheme="minorHAnsi"/>
          <w:i/>
          <w:iCs/>
          <w:color w:val="000000" w:themeColor="text1"/>
        </w:rPr>
      </w:pPr>
    </w:p>
    <w:p w14:paraId="3A09FEF0" w14:textId="77777777" w:rsidR="004C7278" w:rsidRPr="004B2C7D" w:rsidRDefault="004C7278" w:rsidP="00FF6B5A">
      <w:pPr>
        <w:spacing w:after="0" w:line="240" w:lineRule="auto"/>
        <w:jc w:val="both"/>
        <w:rPr>
          <w:rFonts w:eastAsia="Calibri" w:cstheme="minorHAnsi"/>
          <w:color w:val="000000" w:themeColor="text1"/>
          <w:sz w:val="16"/>
          <w:szCs w:val="16"/>
        </w:rPr>
      </w:pPr>
      <w:r w:rsidRPr="004B2C7D">
        <w:rPr>
          <w:rFonts w:eastAsia="Calibri" w:cstheme="minorHAnsi"/>
          <w:color w:val="000000" w:themeColor="text1"/>
          <w:sz w:val="16"/>
          <w:szCs w:val="16"/>
        </w:rPr>
        <w:t xml:space="preserve">Fuente: Secretaría de Energía, 2018, </w:t>
      </w:r>
      <w:r w:rsidRPr="004B2C7D">
        <w:rPr>
          <w:rFonts w:eastAsia="Calibri" w:cstheme="minorHAnsi"/>
          <w:i/>
          <w:iCs/>
          <w:color w:val="000000" w:themeColor="text1"/>
          <w:sz w:val="16"/>
          <w:szCs w:val="16"/>
        </w:rPr>
        <w:t>Zonas disponibles con alto potencial Energía biomasa (pecuarios y urbanos) Escenario 1</w:t>
      </w:r>
      <w:r w:rsidRPr="004B2C7D">
        <w:rPr>
          <w:rFonts w:eastAsia="Calibri" w:cstheme="minorHAnsi"/>
          <w:color w:val="000000" w:themeColor="text1"/>
          <w:sz w:val="16"/>
          <w:szCs w:val="16"/>
        </w:rPr>
        <w:t xml:space="preserve">, Atlas Nacional de Zonas con Alto Potencial de Energías Limpias (AZEL), SENER. Disponible en </w:t>
      </w:r>
      <w:hyperlink r:id="rId10" w:history="1">
        <w:r w:rsidRPr="004B2C7D">
          <w:rPr>
            <w:rStyle w:val="Hipervnculo"/>
            <w:rFonts w:cstheme="minorHAnsi"/>
            <w:sz w:val="16"/>
            <w:szCs w:val="16"/>
          </w:rPr>
          <w:t>https://dgel.energia.gob.mx/azel/mapa.html?lang=es</w:t>
        </w:r>
      </w:hyperlink>
      <w:r w:rsidRPr="004B2C7D">
        <w:rPr>
          <w:rFonts w:eastAsia="Calibri" w:cstheme="minorHAnsi"/>
          <w:color w:val="000000" w:themeColor="text1"/>
          <w:sz w:val="16"/>
          <w:szCs w:val="16"/>
        </w:rPr>
        <w:t>.</w:t>
      </w:r>
    </w:p>
    <w:p w14:paraId="2C86063E" w14:textId="77777777" w:rsidR="004C7278" w:rsidRPr="004B2C7D" w:rsidRDefault="004C7278" w:rsidP="00FF6B5A">
      <w:pPr>
        <w:spacing w:after="0" w:line="240" w:lineRule="auto"/>
        <w:jc w:val="both"/>
        <w:rPr>
          <w:rFonts w:eastAsia="Calibri" w:cstheme="minorHAnsi"/>
          <w:sz w:val="16"/>
          <w:szCs w:val="16"/>
          <w:lang w:val="es-ES"/>
        </w:rPr>
      </w:pPr>
      <w:r w:rsidRPr="004B2C7D">
        <w:rPr>
          <w:rFonts w:eastAsia="Calibri" w:cstheme="minorHAnsi"/>
          <w:color w:val="000000" w:themeColor="text1"/>
          <w:sz w:val="16"/>
          <w:szCs w:val="16"/>
          <w:lang w:val="es-ES"/>
        </w:rPr>
        <w:t xml:space="preserve">La distribución en el </w:t>
      </w:r>
      <w:r>
        <w:rPr>
          <w:rFonts w:eastAsia="Calibri" w:cstheme="minorHAnsi"/>
          <w:color w:val="000000" w:themeColor="text1"/>
          <w:sz w:val="16"/>
          <w:szCs w:val="16"/>
          <w:lang w:val="es-ES"/>
        </w:rPr>
        <w:t>e</w:t>
      </w:r>
      <w:r w:rsidRPr="004B2C7D">
        <w:rPr>
          <w:rFonts w:eastAsia="Calibri" w:cstheme="minorHAnsi"/>
          <w:color w:val="000000" w:themeColor="text1"/>
          <w:sz w:val="16"/>
          <w:szCs w:val="16"/>
          <w:lang w:val="es-ES"/>
        </w:rPr>
        <w:t>stado de Chihuahua de la industria que genera potencial de energía de biomasa la podemos observar en el mapa 2 que se muestra a continuación</w:t>
      </w:r>
      <w:r w:rsidRPr="004B2C7D">
        <w:rPr>
          <w:rFonts w:eastAsia="Calibri" w:cstheme="minorHAnsi"/>
          <w:sz w:val="16"/>
          <w:szCs w:val="16"/>
          <w:lang w:val="es-ES"/>
        </w:rPr>
        <w:t xml:space="preserve">. </w:t>
      </w:r>
    </w:p>
    <w:p w14:paraId="2CAA562F" w14:textId="77777777" w:rsidR="004C7278" w:rsidRDefault="004C7278" w:rsidP="004C7278">
      <w:pPr>
        <w:spacing w:after="0" w:line="300" w:lineRule="auto"/>
        <w:jc w:val="both"/>
        <w:rPr>
          <w:rFonts w:eastAsia="Calibri" w:cstheme="minorHAnsi"/>
          <w:i/>
          <w:iCs/>
          <w:color w:val="000000" w:themeColor="text1"/>
          <w:sz w:val="16"/>
          <w:szCs w:val="16"/>
        </w:rPr>
      </w:pPr>
    </w:p>
    <w:p w14:paraId="1DB924DD" w14:textId="77777777" w:rsidR="004C7278" w:rsidRDefault="004C7278" w:rsidP="004C7278">
      <w:pPr>
        <w:spacing w:after="0" w:line="300" w:lineRule="auto"/>
        <w:jc w:val="both"/>
        <w:rPr>
          <w:rFonts w:eastAsia="Calibri" w:cstheme="minorHAnsi"/>
          <w:i/>
          <w:iCs/>
          <w:color w:val="000000" w:themeColor="text1"/>
          <w:sz w:val="16"/>
          <w:szCs w:val="16"/>
        </w:rPr>
      </w:pPr>
    </w:p>
    <w:p w14:paraId="62C7F951" w14:textId="77777777" w:rsidR="004C7278" w:rsidRDefault="004C7278" w:rsidP="004C7278">
      <w:pPr>
        <w:spacing w:after="0" w:line="300" w:lineRule="auto"/>
        <w:jc w:val="both"/>
        <w:rPr>
          <w:rFonts w:eastAsia="Calibri" w:cstheme="minorHAnsi"/>
          <w:i/>
          <w:iCs/>
          <w:color w:val="000000" w:themeColor="text1"/>
          <w:sz w:val="16"/>
          <w:szCs w:val="16"/>
        </w:rPr>
      </w:pPr>
    </w:p>
    <w:p w14:paraId="2CB479C2" w14:textId="77777777" w:rsidR="004C7278" w:rsidRDefault="004C7278" w:rsidP="004C7278">
      <w:pPr>
        <w:spacing w:after="0" w:line="300" w:lineRule="auto"/>
        <w:jc w:val="both"/>
        <w:rPr>
          <w:rFonts w:eastAsia="Calibri" w:cstheme="minorHAnsi"/>
          <w:i/>
          <w:iCs/>
          <w:color w:val="000000" w:themeColor="text1"/>
          <w:sz w:val="16"/>
          <w:szCs w:val="16"/>
        </w:rPr>
      </w:pPr>
    </w:p>
    <w:p w14:paraId="22AFDF72" w14:textId="77777777" w:rsidR="004C7278" w:rsidRDefault="004C7278" w:rsidP="004C7278">
      <w:pPr>
        <w:spacing w:after="0" w:line="300" w:lineRule="auto"/>
        <w:jc w:val="both"/>
        <w:rPr>
          <w:rFonts w:eastAsia="Calibri" w:cstheme="minorHAnsi"/>
          <w:i/>
          <w:iCs/>
          <w:color w:val="000000" w:themeColor="text1"/>
          <w:sz w:val="16"/>
          <w:szCs w:val="16"/>
        </w:rPr>
      </w:pPr>
    </w:p>
    <w:p w14:paraId="501BD555" w14:textId="77777777" w:rsidR="004C7278" w:rsidRDefault="004C7278" w:rsidP="004C7278">
      <w:pPr>
        <w:spacing w:after="0" w:line="300" w:lineRule="auto"/>
        <w:jc w:val="both"/>
        <w:rPr>
          <w:rFonts w:eastAsia="Calibri" w:cstheme="minorHAnsi"/>
          <w:i/>
          <w:iCs/>
          <w:color w:val="000000" w:themeColor="text1"/>
          <w:sz w:val="16"/>
          <w:szCs w:val="16"/>
        </w:rPr>
      </w:pPr>
    </w:p>
    <w:p w14:paraId="56D3EB34" w14:textId="77777777" w:rsidR="004C7278" w:rsidRDefault="004C7278" w:rsidP="004C7278">
      <w:pPr>
        <w:spacing w:after="0" w:line="300" w:lineRule="auto"/>
        <w:jc w:val="both"/>
        <w:rPr>
          <w:rFonts w:eastAsia="Calibri" w:cstheme="minorHAnsi"/>
          <w:i/>
          <w:iCs/>
          <w:color w:val="000000" w:themeColor="text1"/>
          <w:sz w:val="16"/>
          <w:szCs w:val="16"/>
        </w:rPr>
      </w:pPr>
    </w:p>
    <w:p w14:paraId="1AF3151E" w14:textId="77777777" w:rsidR="004C7278" w:rsidRDefault="004C7278" w:rsidP="004C7278">
      <w:pPr>
        <w:spacing w:after="0" w:line="300" w:lineRule="auto"/>
        <w:jc w:val="both"/>
        <w:rPr>
          <w:rFonts w:eastAsia="Calibri" w:cstheme="minorHAnsi"/>
          <w:i/>
          <w:iCs/>
          <w:color w:val="000000" w:themeColor="text1"/>
          <w:sz w:val="16"/>
          <w:szCs w:val="16"/>
        </w:rPr>
      </w:pPr>
    </w:p>
    <w:p w14:paraId="0C20155F" w14:textId="77777777" w:rsidR="004C7278" w:rsidRDefault="004C7278" w:rsidP="004C7278">
      <w:pPr>
        <w:spacing w:after="0" w:line="300" w:lineRule="auto"/>
        <w:jc w:val="both"/>
        <w:rPr>
          <w:rFonts w:eastAsia="Calibri" w:cstheme="minorHAnsi"/>
          <w:i/>
          <w:iCs/>
          <w:color w:val="000000" w:themeColor="text1"/>
          <w:sz w:val="16"/>
          <w:szCs w:val="16"/>
        </w:rPr>
      </w:pPr>
    </w:p>
    <w:p w14:paraId="5C2E515A" w14:textId="77777777" w:rsidR="00D9169E" w:rsidRDefault="00D9169E" w:rsidP="004C7278">
      <w:pPr>
        <w:spacing w:after="0" w:line="300" w:lineRule="auto"/>
        <w:jc w:val="both"/>
        <w:rPr>
          <w:rFonts w:eastAsia="Calibri" w:cstheme="minorHAnsi"/>
          <w:i/>
          <w:iCs/>
          <w:color w:val="000000" w:themeColor="text1"/>
          <w:sz w:val="16"/>
          <w:szCs w:val="16"/>
        </w:rPr>
      </w:pPr>
    </w:p>
    <w:p w14:paraId="77F3DAFC" w14:textId="77777777" w:rsidR="00D9169E" w:rsidRDefault="00D9169E" w:rsidP="004C7278">
      <w:pPr>
        <w:spacing w:after="0" w:line="300" w:lineRule="auto"/>
        <w:jc w:val="both"/>
        <w:rPr>
          <w:rFonts w:eastAsia="Calibri" w:cstheme="minorHAnsi"/>
          <w:i/>
          <w:iCs/>
          <w:color w:val="000000" w:themeColor="text1"/>
          <w:sz w:val="16"/>
          <w:szCs w:val="16"/>
        </w:rPr>
      </w:pPr>
    </w:p>
    <w:p w14:paraId="6124E7F6" w14:textId="77777777" w:rsidR="00D9169E" w:rsidRDefault="00D9169E" w:rsidP="004C7278">
      <w:pPr>
        <w:spacing w:after="0" w:line="300" w:lineRule="auto"/>
        <w:jc w:val="both"/>
        <w:rPr>
          <w:rFonts w:eastAsia="Calibri" w:cstheme="minorHAnsi"/>
          <w:i/>
          <w:iCs/>
          <w:color w:val="000000" w:themeColor="text1"/>
          <w:sz w:val="16"/>
          <w:szCs w:val="16"/>
        </w:rPr>
      </w:pPr>
    </w:p>
    <w:p w14:paraId="5FE3B04B" w14:textId="77777777" w:rsidR="00D9169E" w:rsidRDefault="00D9169E" w:rsidP="004C7278">
      <w:pPr>
        <w:spacing w:after="0" w:line="300" w:lineRule="auto"/>
        <w:jc w:val="both"/>
        <w:rPr>
          <w:rFonts w:eastAsia="Calibri" w:cstheme="minorHAnsi"/>
          <w:i/>
          <w:iCs/>
          <w:color w:val="000000" w:themeColor="text1"/>
          <w:sz w:val="16"/>
          <w:szCs w:val="16"/>
        </w:rPr>
      </w:pPr>
    </w:p>
    <w:p w14:paraId="3CEF049D" w14:textId="77777777" w:rsidR="00D9169E" w:rsidRDefault="00D9169E" w:rsidP="004C7278">
      <w:pPr>
        <w:spacing w:after="0" w:line="300" w:lineRule="auto"/>
        <w:jc w:val="both"/>
        <w:rPr>
          <w:rFonts w:eastAsia="Calibri" w:cstheme="minorHAnsi"/>
          <w:i/>
          <w:iCs/>
          <w:color w:val="000000" w:themeColor="text1"/>
          <w:sz w:val="16"/>
          <w:szCs w:val="16"/>
        </w:rPr>
      </w:pPr>
    </w:p>
    <w:p w14:paraId="3890CCEF" w14:textId="77777777" w:rsidR="00D9169E" w:rsidRDefault="00D9169E" w:rsidP="004C7278">
      <w:pPr>
        <w:spacing w:after="0" w:line="300" w:lineRule="auto"/>
        <w:jc w:val="both"/>
        <w:rPr>
          <w:rFonts w:eastAsia="Calibri" w:cstheme="minorHAnsi"/>
          <w:i/>
          <w:iCs/>
          <w:color w:val="000000" w:themeColor="text1"/>
          <w:sz w:val="16"/>
          <w:szCs w:val="16"/>
        </w:rPr>
      </w:pPr>
    </w:p>
    <w:p w14:paraId="2612B4C2" w14:textId="77777777" w:rsidR="00D9169E" w:rsidRDefault="00D9169E" w:rsidP="004C7278">
      <w:pPr>
        <w:spacing w:after="0" w:line="300" w:lineRule="auto"/>
        <w:jc w:val="both"/>
        <w:rPr>
          <w:rFonts w:eastAsia="Calibri" w:cstheme="minorHAnsi"/>
          <w:i/>
          <w:iCs/>
          <w:color w:val="000000" w:themeColor="text1"/>
          <w:sz w:val="16"/>
          <w:szCs w:val="16"/>
        </w:rPr>
      </w:pPr>
    </w:p>
    <w:p w14:paraId="36AD3857" w14:textId="77777777" w:rsidR="00D9169E" w:rsidRDefault="00D9169E" w:rsidP="004C7278">
      <w:pPr>
        <w:spacing w:after="0" w:line="300" w:lineRule="auto"/>
        <w:jc w:val="both"/>
        <w:rPr>
          <w:rFonts w:eastAsia="Calibri" w:cstheme="minorHAnsi"/>
          <w:i/>
          <w:iCs/>
          <w:color w:val="000000" w:themeColor="text1"/>
          <w:sz w:val="16"/>
          <w:szCs w:val="16"/>
        </w:rPr>
      </w:pPr>
    </w:p>
    <w:p w14:paraId="2E572E7C" w14:textId="77777777" w:rsidR="00D9169E" w:rsidRDefault="00D9169E" w:rsidP="004C7278">
      <w:pPr>
        <w:spacing w:after="0" w:line="300" w:lineRule="auto"/>
        <w:jc w:val="both"/>
        <w:rPr>
          <w:rFonts w:eastAsia="Calibri" w:cstheme="minorHAnsi"/>
          <w:i/>
          <w:iCs/>
          <w:color w:val="000000" w:themeColor="text1"/>
          <w:sz w:val="16"/>
          <w:szCs w:val="16"/>
        </w:rPr>
      </w:pPr>
    </w:p>
    <w:p w14:paraId="619F0C75" w14:textId="77777777" w:rsidR="00D9169E" w:rsidRDefault="00D9169E" w:rsidP="004C7278">
      <w:pPr>
        <w:spacing w:after="0" w:line="300" w:lineRule="auto"/>
        <w:jc w:val="both"/>
        <w:rPr>
          <w:rFonts w:eastAsia="Calibri" w:cstheme="minorHAnsi"/>
          <w:i/>
          <w:iCs/>
          <w:color w:val="000000" w:themeColor="text1"/>
          <w:sz w:val="16"/>
          <w:szCs w:val="16"/>
        </w:rPr>
      </w:pPr>
    </w:p>
    <w:p w14:paraId="2DADD44C" w14:textId="77777777" w:rsidR="00D9169E" w:rsidRDefault="00D9169E" w:rsidP="004C7278">
      <w:pPr>
        <w:spacing w:after="0" w:line="300" w:lineRule="auto"/>
        <w:jc w:val="both"/>
        <w:rPr>
          <w:rFonts w:eastAsia="Calibri" w:cstheme="minorHAnsi"/>
          <w:i/>
          <w:iCs/>
          <w:color w:val="000000" w:themeColor="text1"/>
          <w:sz w:val="16"/>
          <w:szCs w:val="16"/>
        </w:rPr>
      </w:pPr>
    </w:p>
    <w:p w14:paraId="00B641C1" w14:textId="77777777" w:rsidR="00D9169E" w:rsidRDefault="00D9169E" w:rsidP="004C7278">
      <w:pPr>
        <w:spacing w:after="0" w:line="300" w:lineRule="auto"/>
        <w:jc w:val="both"/>
        <w:rPr>
          <w:rFonts w:eastAsia="Calibri" w:cstheme="minorHAnsi"/>
          <w:i/>
          <w:iCs/>
          <w:color w:val="000000" w:themeColor="text1"/>
          <w:sz w:val="16"/>
          <w:szCs w:val="16"/>
        </w:rPr>
      </w:pPr>
    </w:p>
    <w:p w14:paraId="6B0529EE" w14:textId="77777777" w:rsidR="00D9169E" w:rsidRDefault="00D9169E" w:rsidP="004C7278">
      <w:pPr>
        <w:spacing w:after="0" w:line="300" w:lineRule="auto"/>
        <w:jc w:val="both"/>
        <w:rPr>
          <w:rFonts w:eastAsia="Calibri" w:cstheme="minorHAnsi"/>
          <w:i/>
          <w:iCs/>
          <w:color w:val="000000" w:themeColor="text1"/>
          <w:sz w:val="16"/>
          <w:szCs w:val="16"/>
        </w:rPr>
      </w:pPr>
    </w:p>
    <w:p w14:paraId="40267EBB" w14:textId="77777777" w:rsidR="00D9169E" w:rsidRDefault="00D9169E" w:rsidP="004C7278">
      <w:pPr>
        <w:spacing w:after="0" w:line="300" w:lineRule="auto"/>
        <w:jc w:val="both"/>
        <w:rPr>
          <w:rFonts w:eastAsia="Calibri" w:cstheme="minorHAnsi"/>
          <w:i/>
          <w:iCs/>
          <w:color w:val="000000" w:themeColor="text1"/>
          <w:sz w:val="16"/>
          <w:szCs w:val="16"/>
        </w:rPr>
      </w:pPr>
    </w:p>
    <w:p w14:paraId="1FD8A720" w14:textId="77777777" w:rsidR="00D9169E" w:rsidRDefault="00D9169E" w:rsidP="004C7278">
      <w:pPr>
        <w:spacing w:after="0" w:line="300" w:lineRule="auto"/>
        <w:jc w:val="both"/>
        <w:rPr>
          <w:rFonts w:eastAsia="Calibri" w:cstheme="minorHAnsi"/>
          <w:i/>
          <w:iCs/>
          <w:color w:val="000000" w:themeColor="text1"/>
          <w:sz w:val="16"/>
          <w:szCs w:val="16"/>
        </w:rPr>
      </w:pPr>
    </w:p>
    <w:p w14:paraId="55902C46" w14:textId="77777777" w:rsidR="00D9169E" w:rsidRDefault="00D9169E" w:rsidP="004C7278">
      <w:pPr>
        <w:spacing w:after="0" w:line="300" w:lineRule="auto"/>
        <w:jc w:val="both"/>
        <w:rPr>
          <w:rFonts w:eastAsia="Calibri" w:cstheme="minorHAnsi"/>
          <w:i/>
          <w:iCs/>
          <w:color w:val="000000" w:themeColor="text1"/>
          <w:sz w:val="16"/>
          <w:szCs w:val="16"/>
        </w:rPr>
      </w:pPr>
    </w:p>
    <w:p w14:paraId="16FF555F" w14:textId="77777777" w:rsidR="00D9169E" w:rsidRDefault="00D9169E" w:rsidP="004C7278">
      <w:pPr>
        <w:spacing w:after="0" w:line="300" w:lineRule="auto"/>
        <w:jc w:val="both"/>
        <w:rPr>
          <w:rFonts w:eastAsia="Calibri" w:cstheme="minorHAnsi"/>
          <w:i/>
          <w:iCs/>
          <w:color w:val="000000" w:themeColor="text1"/>
          <w:sz w:val="16"/>
          <w:szCs w:val="16"/>
        </w:rPr>
      </w:pPr>
    </w:p>
    <w:p w14:paraId="5C7ACC1E" w14:textId="77777777" w:rsidR="00D9169E" w:rsidRDefault="00D9169E" w:rsidP="004C7278">
      <w:pPr>
        <w:spacing w:after="0" w:line="300" w:lineRule="auto"/>
        <w:jc w:val="both"/>
        <w:rPr>
          <w:rFonts w:eastAsia="Calibri" w:cstheme="minorHAnsi"/>
          <w:i/>
          <w:iCs/>
          <w:color w:val="000000" w:themeColor="text1"/>
          <w:sz w:val="16"/>
          <w:szCs w:val="16"/>
        </w:rPr>
      </w:pPr>
    </w:p>
    <w:p w14:paraId="6DF573FC" w14:textId="77777777" w:rsidR="00D9169E" w:rsidRDefault="00D9169E" w:rsidP="004C7278">
      <w:pPr>
        <w:spacing w:after="0" w:line="300" w:lineRule="auto"/>
        <w:jc w:val="both"/>
        <w:rPr>
          <w:rFonts w:eastAsia="Calibri" w:cstheme="minorHAnsi"/>
          <w:i/>
          <w:iCs/>
          <w:color w:val="000000" w:themeColor="text1"/>
          <w:sz w:val="16"/>
          <w:szCs w:val="16"/>
        </w:rPr>
      </w:pPr>
    </w:p>
    <w:p w14:paraId="7C6F899F" w14:textId="77777777" w:rsidR="00D9169E" w:rsidRDefault="00D9169E" w:rsidP="004C7278">
      <w:pPr>
        <w:spacing w:after="0" w:line="300" w:lineRule="auto"/>
        <w:jc w:val="both"/>
        <w:rPr>
          <w:rFonts w:eastAsia="Calibri" w:cstheme="minorHAnsi"/>
          <w:i/>
          <w:iCs/>
          <w:color w:val="000000" w:themeColor="text1"/>
          <w:sz w:val="16"/>
          <w:szCs w:val="16"/>
        </w:rPr>
      </w:pPr>
    </w:p>
    <w:p w14:paraId="5DFF9B5C" w14:textId="77777777" w:rsidR="00D9169E" w:rsidRDefault="00D9169E" w:rsidP="004C7278">
      <w:pPr>
        <w:spacing w:after="0" w:line="300" w:lineRule="auto"/>
        <w:jc w:val="both"/>
        <w:rPr>
          <w:rFonts w:eastAsia="Calibri" w:cstheme="minorHAnsi"/>
          <w:i/>
          <w:iCs/>
          <w:color w:val="000000" w:themeColor="text1"/>
          <w:sz w:val="16"/>
          <w:szCs w:val="16"/>
        </w:rPr>
      </w:pPr>
    </w:p>
    <w:p w14:paraId="31F80957" w14:textId="77777777" w:rsidR="00D9169E" w:rsidRDefault="00D9169E" w:rsidP="004C7278">
      <w:pPr>
        <w:spacing w:after="0" w:line="300" w:lineRule="auto"/>
        <w:jc w:val="both"/>
        <w:rPr>
          <w:rFonts w:eastAsia="Calibri" w:cstheme="minorHAnsi"/>
          <w:i/>
          <w:iCs/>
          <w:color w:val="000000" w:themeColor="text1"/>
          <w:sz w:val="16"/>
          <w:szCs w:val="16"/>
        </w:rPr>
      </w:pPr>
    </w:p>
    <w:p w14:paraId="138B1E2F" w14:textId="4E52CD5C" w:rsidR="00D9169E" w:rsidRPr="00D9169E" w:rsidRDefault="00D9169E" w:rsidP="004C7278">
      <w:pPr>
        <w:spacing w:after="0" w:line="300" w:lineRule="auto"/>
        <w:jc w:val="both"/>
        <w:rPr>
          <w:rFonts w:eastAsia="Calibri" w:cstheme="minorHAnsi"/>
          <w:i/>
          <w:iCs/>
          <w:color w:val="000000" w:themeColor="text1"/>
        </w:rPr>
      </w:pPr>
      <w:r w:rsidRPr="004B2C7D">
        <w:rPr>
          <w:rFonts w:eastAsia="Calibri" w:cstheme="minorHAnsi"/>
          <w:i/>
          <w:iCs/>
          <w:color w:val="000000" w:themeColor="text1"/>
        </w:rPr>
        <w:lastRenderedPageBreak/>
        <w:t xml:space="preserve">Mapa 2. Municipios del </w:t>
      </w:r>
      <w:r>
        <w:rPr>
          <w:rFonts w:eastAsia="Calibri" w:cstheme="minorHAnsi"/>
          <w:i/>
          <w:iCs/>
          <w:color w:val="000000" w:themeColor="text1"/>
        </w:rPr>
        <w:t>e</w:t>
      </w:r>
      <w:r w:rsidRPr="004B2C7D">
        <w:rPr>
          <w:rFonts w:eastAsia="Calibri" w:cstheme="minorHAnsi"/>
          <w:i/>
          <w:iCs/>
          <w:color w:val="000000" w:themeColor="text1"/>
        </w:rPr>
        <w:t>stado de Chihuahua con potencial de biomasa.</w:t>
      </w:r>
    </w:p>
    <w:p w14:paraId="45E0A4D8" w14:textId="77777777" w:rsidR="004C7278" w:rsidRPr="002721EE" w:rsidRDefault="004C7278" w:rsidP="004C7278">
      <w:pPr>
        <w:spacing w:after="0" w:line="300" w:lineRule="auto"/>
        <w:jc w:val="both"/>
        <w:rPr>
          <w:rFonts w:eastAsia="Calibri" w:cstheme="minorHAnsi"/>
          <w:lang w:val="es-ES"/>
        </w:rPr>
      </w:pPr>
      <w:r w:rsidRPr="002721EE">
        <w:rPr>
          <w:rFonts w:eastAsia="Calibri" w:cstheme="minorHAnsi"/>
          <w:noProof/>
          <w:lang w:eastAsia="es-MX"/>
        </w:rPr>
        <w:drawing>
          <wp:inline distT="0" distB="0" distL="0" distR="0" wp14:anchorId="1EDDFAFC" wp14:editId="44F25935">
            <wp:extent cx="5612130" cy="3752215"/>
            <wp:effectExtent l="0" t="0" r="7620" b="635"/>
            <wp:docPr id="3"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752215"/>
                    </a:xfrm>
                    <a:prstGeom prst="rect">
                      <a:avLst/>
                    </a:prstGeom>
                    <a:noFill/>
                    <a:ln>
                      <a:noFill/>
                    </a:ln>
                  </pic:spPr>
                </pic:pic>
              </a:graphicData>
            </a:graphic>
          </wp:inline>
        </w:drawing>
      </w:r>
    </w:p>
    <w:p w14:paraId="5620C94F" w14:textId="77777777" w:rsidR="004C7278" w:rsidRPr="004B2C7D" w:rsidRDefault="004C7278" w:rsidP="004C7278">
      <w:pPr>
        <w:spacing w:after="0" w:line="300" w:lineRule="auto"/>
        <w:jc w:val="both"/>
        <w:rPr>
          <w:rFonts w:eastAsia="Calibri" w:cstheme="minorHAnsi"/>
          <w:color w:val="000000" w:themeColor="text1"/>
          <w:sz w:val="16"/>
          <w:szCs w:val="16"/>
        </w:rPr>
      </w:pPr>
      <w:r w:rsidRPr="004B2C7D">
        <w:rPr>
          <w:rFonts w:eastAsia="Calibri" w:cstheme="minorHAnsi"/>
          <w:color w:val="000000" w:themeColor="text1"/>
          <w:sz w:val="16"/>
          <w:szCs w:val="16"/>
        </w:rPr>
        <w:t xml:space="preserve">Fuente: Escenario 1 de generación por biomasa, residuos pecuarios, 2018, Atlas Nacional de Zonas con Alto Potencial de Energías Limpias (AZEL), SENER. Disponible en </w:t>
      </w:r>
      <w:hyperlink r:id="rId12" w:history="1">
        <w:r w:rsidRPr="004B2C7D">
          <w:rPr>
            <w:rStyle w:val="Hipervnculo"/>
            <w:rFonts w:cstheme="minorHAnsi"/>
            <w:sz w:val="16"/>
            <w:szCs w:val="16"/>
          </w:rPr>
          <w:t>https://dgel.energia.gob.mx/azel/mapa.html?lang=es</w:t>
        </w:r>
      </w:hyperlink>
      <w:r w:rsidRPr="004B2C7D">
        <w:rPr>
          <w:rFonts w:eastAsia="Calibri" w:cstheme="minorHAnsi"/>
          <w:color w:val="000000" w:themeColor="text1"/>
          <w:sz w:val="16"/>
          <w:szCs w:val="16"/>
        </w:rPr>
        <w:t xml:space="preserve"> </w:t>
      </w:r>
    </w:p>
    <w:p w14:paraId="42D7C98B" w14:textId="77777777" w:rsidR="004C7278" w:rsidRPr="002721EE" w:rsidRDefault="004C7278" w:rsidP="004C7278">
      <w:pPr>
        <w:spacing w:after="0" w:line="300" w:lineRule="auto"/>
        <w:jc w:val="both"/>
        <w:rPr>
          <w:rFonts w:eastAsia="Calibri" w:cstheme="minorHAnsi"/>
          <w:color w:val="000000" w:themeColor="text1"/>
        </w:rPr>
      </w:pPr>
    </w:p>
    <w:p w14:paraId="6B5BBE46" w14:textId="77777777" w:rsidR="004C7278" w:rsidRPr="002721EE" w:rsidRDefault="004C7278" w:rsidP="004C7278">
      <w:pPr>
        <w:pStyle w:val="Prrafodelista"/>
        <w:numPr>
          <w:ilvl w:val="0"/>
          <w:numId w:val="16"/>
        </w:numPr>
        <w:spacing w:after="0" w:line="300" w:lineRule="auto"/>
        <w:jc w:val="both"/>
        <w:rPr>
          <w:rFonts w:eastAsia="Calibri" w:cstheme="minorHAnsi"/>
          <w:color w:val="000000" w:themeColor="text1"/>
        </w:rPr>
      </w:pPr>
      <w:r w:rsidRPr="002721EE">
        <w:rPr>
          <w:rFonts w:eastAsia="Calibri" w:cstheme="minorHAnsi"/>
          <w:color w:val="000000" w:themeColor="text1"/>
        </w:rPr>
        <w:t>Energía geotérmica</w:t>
      </w:r>
    </w:p>
    <w:p w14:paraId="399F6908" w14:textId="77777777" w:rsidR="004C7278" w:rsidRPr="002721EE" w:rsidRDefault="004C7278" w:rsidP="004C7278">
      <w:pPr>
        <w:pStyle w:val="Prrafodelista"/>
        <w:spacing w:after="0" w:line="300" w:lineRule="auto"/>
        <w:jc w:val="both"/>
        <w:rPr>
          <w:rFonts w:eastAsia="Calibri" w:cstheme="minorHAnsi"/>
          <w:color w:val="000000" w:themeColor="text1"/>
        </w:rPr>
      </w:pPr>
    </w:p>
    <w:p w14:paraId="338D3D6F" w14:textId="77777777" w:rsidR="004C7278" w:rsidRPr="002721EE" w:rsidRDefault="004C7278" w:rsidP="004C7278">
      <w:pPr>
        <w:spacing w:after="0" w:line="300" w:lineRule="auto"/>
        <w:jc w:val="both"/>
        <w:rPr>
          <w:rFonts w:eastAsia="Calibri" w:cstheme="minorHAnsi"/>
          <w:color w:val="000000" w:themeColor="text1"/>
          <w:lang w:val="es-ES"/>
        </w:rPr>
      </w:pPr>
      <w:r w:rsidRPr="002721EE">
        <w:rPr>
          <w:rFonts w:eastAsia="Calibri" w:cstheme="minorHAnsi"/>
          <w:color w:val="000000" w:themeColor="text1"/>
          <w:lang w:val="es-ES"/>
        </w:rPr>
        <w:t xml:space="preserve">En esta fuente de generación destacan </w:t>
      </w:r>
      <w:r>
        <w:rPr>
          <w:rFonts w:eastAsia="Calibri" w:cstheme="minorHAnsi"/>
          <w:color w:val="000000" w:themeColor="text1"/>
          <w:lang w:val="es-ES"/>
        </w:rPr>
        <w:t>dos</w:t>
      </w:r>
      <w:r w:rsidRPr="002721EE">
        <w:rPr>
          <w:rFonts w:eastAsia="Calibri" w:cstheme="minorHAnsi"/>
          <w:color w:val="000000" w:themeColor="text1"/>
          <w:lang w:val="es-ES"/>
        </w:rPr>
        <w:t xml:space="preserve"> </w:t>
      </w:r>
      <w:r>
        <w:rPr>
          <w:rFonts w:eastAsia="Calibri" w:cstheme="minorHAnsi"/>
          <w:color w:val="000000" w:themeColor="text1"/>
          <w:lang w:val="es-ES"/>
        </w:rPr>
        <w:t>m</w:t>
      </w:r>
      <w:r w:rsidRPr="002721EE">
        <w:rPr>
          <w:rFonts w:eastAsia="Calibri" w:cstheme="minorHAnsi"/>
          <w:color w:val="000000" w:themeColor="text1"/>
          <w:lang w:val="es-ES"/>
        </w:rPr>
        <w:t>unicipios cuya generación potencial media es de 62.95 GWH como se aprecia en el cuadro 3.</w:t>
      </w:r>
    </w:p>
    <w:p w14:paraId="4C7AA9E2" w14:textId="77777777" w:rsidR="004C7278" w:rsidRPr="002721EE" w:rsidRDefault="004C7278" w:rsidP="004C7278">
      <w:pPr>
        <w:spacing w:after="0" w:line="300" w:lineRule="auto"/>
        <w:jc w:val="both"/>
        <w:rPr>
          <w:rFonts w:eastAsia="Calibri" w:cstheme="minorHAnsi"/>
          <w:color w:val="000000" w:themeColor="text1"/>
          <w:lang w:val="es-ES"/>
        </w:rPr>
      </w:pPr>
    </w:p>
    <w:p w14:paraId="18D425C9" w14:textId="77777777" w:rsidR="004C7278" w:rsidRDefault="004C7278" w:rsidP="004C7278">
      <w:pPr>
        <w:spacing w:after="0" w:line="300" w:lineRule="auto"/>
        <w:jc w:val="both"/>
        <w:rPr>
          <w:rFonts w:eastAsia="Calibri" w:cstheme="minorHAnsi"/>
          <w:i/>
          <w:iCs/>
          <w:color w:val="000000" w:themeColor="text1"/>
          <w:lang w:val="es-ES"/>
        </w:rPr>
      </w:pPr>
      <w:r w:rsidRPr="002721EE">
        <w:rPr>
          <w:rFonts w:eastAsia="Calibri" w:cstheme="minorHAnsi"/>
          <w:i/>
          <w:iCs/>
          <w:color w:val="000000" w:themeColor="text1"/>
          <w:lang w:val="es-ES"/>
        </w:rPr>
        <w:t>Cuadro 3. Municipios con potenciales de generación geotérmica</w:t>
      </w:r>
      <w:r>
        <w:rPr>
          <w:rFonts w:eastAsia="Calibri" w:cstheme="minorHAnsi"/>
          <w:i/>
          <w:iCs/>
          <w:color w:val="000000" w:themeColor="text1"/>
          <w:lang w:val="es-ES"/>
        </w:rPr>
        <w:t>.</w:t>
      </w:r>
    </w:p>
    <w:p w14:paraId="1DBA4BF7" w14:textId="77777777" w:rsidR="004C7278" w:rsidRPr="002721EE" w:rsidRDefault="004C7278" w:rsidP="004C7278">
      <w:pPr>
        <w:spacing w:after="0" w:line="300" w:lineRule="auto"/>
        <w:jc w:val="both"/>
        <w:rPr>
          <w:rFonts w:eastAsia="Calibri" w:cstheme="minorHAnsi"/>
          <w:i/>
          <w:iCs/>
          <w:color w:val="000000" w:themeColor="text1"/>
          <w:lang w:val="es-ES"/>
        </w:rPr>
      </w:pPr>
    </w:p>
    <w:tbl>
      <w:tblPr>
        <w:tblW w:w="7558" w:type="dxa"/>
        <w:jc w:val="center"/>
        <w:tblCellMar>
          <w:left w:w="70" w:type="dxa"/>
          <w:right w:w="70" w:type="dxa"/>
        </w:tblCellMar>
        <w:tblLook w:val="04A0" w:firstRow="1" w:lastRow="0" w:firstColumn="1" w:lastColumn="0" w:noHBand="0" w:noVBand="1"/>
      </w:tblPr>
      <w:tblGrid>
        <w:gridCol w:w="338"/>
        <w:gridCol w:w="2260"/>
        <w:gridCol w:w="1160"/>
        <w:gridCol w:w="1200"/>
        <w:gridCol w:w="1260"/>
        <w:gridCol w:w="1340"/>
      </w:tblGrid>
      <w:tr w:rsidR="004C7278" w:rsidRPr="002721EE" w14:paraId="34BE0C3C" w14:textId="77777777" w:rsidTr="00FE2370">
        <w:trPr>
          <w:trHeight w:val="300"/>
          <w:jc w:val="center"/>
        </w:trPr>
        <w:tc>
          <w:tcPr>
            <w:tcW w:w="7558" w:type="dxa"/>
            <w:gridSpan w:val="6"/>
            <w:tcBorders>
              <w:top w:val="single" w:sz="4" w:space="0" w:color="auto"/>
              <w:left w:val="single" w:sz="4" w:space="0" w:color="auto"/>
              <w:bottom w:val="single" w:sz="4" w:space="0" w:color="auto"/>
              <w:right w:val="single" w:sz="4" w:space="0" w:color="auto"/>
            </w:tcBorders>
            <w:noWrap/>
            <w:vAlign w:val="center"/>
            <w:hideMark/>
          </w:tcPr>
          <w:p w14:paraId="0F010233"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Potencial de energía geotérmica (GWH)</w:t>
            </w:r>
          </w:p>
        </w:tc>
      </w:tr>
      <w:tr w:rsidR="004C7278" w:rsidRPr="002721EE" w14:paraId="6ADF0A7C" w14:textId="77777777" w:rsidTr="00FE2370">
        <w:trPr>
          <w:trHeight w:val="600"/>
          <w:jc w:val="center"/>
        </w:trPr>
        <w:tc>
          <w:tcPr>
            <w:tcW w:w="338" w:type="dxa"/>
            <w:tcBorders>
              <w:top w:val="nil"/>
              <w:left w:val="single" w:sz="4" w:space="0" w:color="auto"/>
              <w:bottom w:val="single" w:sz="4" w:space="0" w:color="auto"/>
              <w:right w:val="single" w:sz="4" w:space="0" w:color="auto"/>
            </w:tcBorders>
            <w:vAlign w:val="center"/>
            <w:hideMark/>
          </w:tcPr>
          <w:p w14:paraId="79E82BFD"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ID</w:t>
            </w:r>
          </w:p>
        </w:tc>
        <w:tc>
          <w:tcPr>
            <w:tcW w:w="2260" w:type="dxa"/>
            <w:tcBorders>
              <w:top w:val="nil"/>
              <w:left w:val="nil"/>
              <w:bottom w:val="single" w:sz="4" w:space="0" w:color="auto"/>
              <w:right w:val="single" w:sz="4" w:space="0" w:color="auto"/>
            </w:tcBorders>
            <w:vAlign w:val="center"/>
            <w:hideMark/>
          </w:tcPr>
          <w:p w14:paraId="5AEC9314"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Nombre</w:t>
            </w:r>
          </w:p>
        </w:tc>
        <w:tc>
          <w:tcPr>
            <w:tcW w:w="1160" w:type="dxa"/>
            <w:tcBorders>
              <w:top w:val="nil"/>
              <w:left w:val="nil"/>
              <w:bottom w:val="single" w:sz="4" w:space="0" w:color="auto"/>
              <w:right w:val="single" w:sz="4" w:space="0" w:color="auto"/>
            </w:tcBorders>
            <w:vAlign w:val="center"/>
            <w:hideMark/>
          </w:tcPr>
          <w:p w14:paraId="40D33E02"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Municipio</w:t>
            </w:r>
          </w:p>
        </w:tc>
        <w:tc>
          <w:tcPr>
            <w:tcW w:w="1200" w:type="dxa"/>
            <w:tcBorders>
              <w:top w:val="nil"/>
              <w:left w:val="nil"/>
              <w:bottom w:val="single" w:sz="4" w:space="0" w:color="auto"/>
              <w:right w:val="single" w:sz="4" w:space="0" w:color="auto"/>
            </w:tcBorders>
            <w:vAlign w:val="center"/>
            <w:hideMark/>
          </w:tcPr>
          <w:p w14:paraId="02FEA11B"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Generación mínima</w:t>
            </w:r>
          </w:p>
        </w:tc>
        <w:tc>
          <w:tcPr>
            <w:tcW w:w="1260" w:type="dxa"/>
            <w:tcBorders>
              <w:top w:val="nil"/>
              <w:left w:val="nil"/>
              <w:bottom w:val="single" w:sz="4" w:space="0" w:color="auto"/>
              <w:right w:val="single" w:sz="4" w:space="0" w:color="auto"/>
            </w:tcBorders>
            <w:vAlign w:val="center"/>
            <w:hideMark/>
          </w:tcPr>
          <w:p w14:paraId="7D773C22"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Generación media</w:t>
            </w:r>
          </w:p>
        </w:tc>
        <w:tc>
          <w:tcPr>
            <w:tcW w:w="1340" w:type="dxa"/>
            <w:tcBorders>
              <w:top w:val="nil"/>
              <w:left w:val="nil"/>
              <w:bottom w:val="single" w:sz="4" w:space="0" w:color="auto"/>
              <w:right w:val="single" w:sz="4" w:space="0" w:color="auto"/>
            </w:tcBorders>
            <w:vAlign w:val="center"/>
            <w:hideMark/>
          </w:tcPr>
          <w:p w14:paraId="624ACE73"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Generación máxima</w:t>
            </w:r>
          </w:p>
        </w:tc>
      </w:tr>
      <w:tr w:rsidR="004C7278" w:rsidRPr="002721EE" w14:paraId="523C7F63" w14:textId="77777777" w:rsidTr="00FE2370">
        <w:trPr>
          <w:trHeight w:val="300"/>
          <w:jc w:val="center"/>
        </w:trPr>
        <w:tc>
          <w:tcPr>
            <w:tcW w:w="338" w:type="dxa"/>
            <w:tcBorders>
              <w:top w:val="nil"/>
              <w:left w:val="single" w:sz="4" w:space="0" w:color="auto"/>
              <w:bottom w:val="single" w:sz="4" w:space="0" w:color="auto"/>
              <w:right w:val="single" w:sz="4" w:space="0" w:color="auto"/>
            </w:tcBorders>
            <w:noWrap/>
            <w:vAlign w:val="center"/>
            <w:hideMark/>
          </w:tcPr>
          <w:p w14:paraId="09A228C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w:t>
            </w:r>
          </w:p>
        </w:tc>
        <w:tc>
          <w:tcPr>
            <w:tcW w:w="2260" w:type="dxa"/>
            <w:tcBorders>
              <w:top w:val="nil"/>
              <w:left w:val="nil"/>
              <w:bottom w:val="single" w:sz="4" w:space="0" w:color="auto"/>
              <w:right w:val="single" w:sz="4" w:space="0" w:color="auto"/>
            </w:tcBorders>
            <w:noWrap/>
            <w:vAlign w:val="center"/>
            <w:hideMark/>
          </w:tcPr>
          <w:p w14:paraId="2D039D08" w14:textId="74DFB32F"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xml:space="preserve">Piedras de </w:t>
            </w:r>
            <w:r w:rsidR="00DB26B7" w:rsidRPr="002721EE">
              <w:rPr>
                <w:rFonts w:eastAsia="Times New Roman" w:cstheme="minorHAnsi"/>
                <w:color w:val="000000"/>
                <w:lang w:eastAsia="es-MX"/>
              </w:rPr>
              <w:t>Lumbre (</w:t>
            </w:r>
            <w:r w:rsidRPr="002721EE">
              <w:rPr>
                <w:rFonts w:eastAsia="Times New Roman" w:cstheme="minorHAnsi"/>
                <w:color w:val="000000"/>
                <w:lang w:eastAsia="es-MX"/>
              </w:rPr>
              <w:t>Ch)</w:t>
            </w:r>
          </w:p>
        </w:tc>
        <w:tc>
          <w:tcPr>
            <w:tcW w:w="1160" w:type="dxa"/>
            <w:tcBorders>
              <w:top w:val="nil"/>
              <w:left w:val="nil"/>
              <w:bottom w:val="single" w:sz="4" w:space="0" w:color="auto"/>
              <w:right w:val="single" w:sz="4" w:space="0" w:color="auto"/>
            </w:tcBorders>
            <w:noWrap/>
            <w:vAlign w:val="center"/>
            <w:hideMark/>
          </w:tcPr>
          <w:p w14:paraId="7EAC18F7" w14:textId="77777777" w:rsidR="004C7278" w:rsidRPr="002721EE" w:rsidRDefault="004C7278" w:rsidP="00FE2370">
            <w:pPr>
              <w:spacing w:after="0" w:line="300" w:lineRule="auto"/>
              <w:jc w:val="both"/>
              <w:rPr>
                <w:rFonts w:eastAsia="Times New Roman" w:cstheme="minorHAnsi"/>
                <w:color w:val="000000"/>
                <w:lang w:eastAsia="es-MX"/>
              </w:rPr>
            </w:pPr>
            <w:proofErr w:type="spellStart"/>
            <w:r w:rsidRPr="002721EE">
              <w:rPr>
                <w:rFonts w:eastAsia="Times New Roman" w:cstheme="minorHAnsi"/>
                <w:color w:val="000000"/>
                <w:lang w:eastAsia="es-MX"/>
              </w:rPr>
              <w:t>Uruachi</w:t>
            </w:r>
            <w:proofErr w:type="spellEnd"/>
          </w:p>
        </w:tc>
        <w:tc>
          <w:tcPr>
            <w:tcW w:w="1200" w:type="dxa"/>
            <w:tcBorders>
              <w:top w:val="nil"/>
              <w:left w:val="nil"/>
              <w:bottom w:val="single" w:sz="4" w:space="0" w:color="auto"/>
              <w:right w:val="single" w:sz="4" w:space="0" w:color="auto"/>
            </w:tcBorders>
            <w:noWrap/>
            <w:vAlign w:val="center"/>
            <w:hideMark/>
          </w:tcPr>
          <w:p w14:paraId="2B46AC8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18.45</w:t>
            </w:r>
          </w:p>
        </w:tc>
        <w:tc>
          <w:tcPr>
            <w:tcW w:w="1260" w:type="dxa"/>
            <w:tcBorders>
              <w:top w:val="nil"/>
              <w:left w:val="nil"/>
              <w:bottom w:val="single" w:sz="4" w:space="0" w:color="auto"/>
              <w:right w:val="single" w:sz="4" w:space="0" w:color="auto"/>
            </w:tcBorders>
            <w:noWrap/>
            <w:vAlign w:val="center"/>
            <w:hideMark/>
          </w:tcPr>
          <w:p w14:paraId="51546C36"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36.90</w:t>
            </w:r>
          </w:p>
        </w:tc>
        <w:tc>
          <w:tcPr>
            <w:tcW w:w="1340" w:type="dxa"/>
            <w:tcBorders>
              <w:top w:val="nil"/>
              <w:left w:val="nil"/>
              <w:bottom w:val="single" w:sz="4" w:space="0" w:color="auto"/>
              <w:right w:val="single" w:sz="4" w:space="0" w:color="auto"/>
            </w:tcBorders>
            <w:noWrap/>
            <w:vAlign w:val="center"/>
            <w:hideMark/>
          </w:tcPr>
          <w:p w14:paraId="2EC838EC"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55.36</w:t>
            </w:r>
          </w:p>
        </w:tc>
      </w:tr>
      <w:tr w:rsidR="004C7278" w:rsidRPr="002721EE" w14:paraId="4F1D4171" w14:textId="77777777" w:rsidTr="00FE2370">
        <w:trPr>
          <w:trHeight w:val="300"/>
          <w:jc w:val="center"/>
        </w:trPr>
        <w:tc>
          <w:tcPr>
            <w:tcW w:w="338" w:type="dxa"/>
            <w:tcBorders>
              <w:top w:val="nil"/>
              <w:left w:val="single" w:sz="4" w:space="0" w:color="auto"/>
              <w:bottom w:val="single" w:sz="4" w:space="0" w:color="auto"/>
              <w:right w:val="single" w:sz="4" w:space="0" w:color="auto"/>
            </w:tcBorders>
            <w:noWrap/>
            <w:vAlign w:val="center"/>
            <w:hideMark/>
          </w:tcPr>
          <w:p w14:paraId="75EFE80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2</w:t>
            </w:r>
          </w:p>
        </w:tc>
        <w:tc>
          <w:tcPr>
            <w:tcW w:w="2260" w:type="dxa"/>
            <w:tcBorders>
              <w:top w:val="nil"/>
              <w:left w:val="nil"/>
              <w:bottom w:val="single" w:sz="4" w:space="0" w:color="auto"/>
              <w:right w:val="single" w:sz="4" w:space="0" w:color="auto"/>
            </w:tcBorders>
            <w:noWrap/>
            <w:vAlign w:val="center"/>
            <w:hideMark/>
          </w:tcPr>
          <w:p w14:paraId="0FA475E9" w14:textId="0E1F86E9" w:rsidR="004C7278" w:rsidRPr="002721EE" w:rsidRDefault="00DB26B7" w:rsidP="00FE2370">
            <w:pPr>
              <w:spacing w:after="0" w:line="300" w:lineRule="auto"/>
              <w:jc w:val="both"/>
              <w:rPr>
                <w:rFonts w:eastAsia="Times New Roman" w:cstheme="minorHAnsi"/>
                <w:color w:val="000000"/>
                <w:lang w:eastAsia="es-MX"/>
              </w:rPr>
            </w:pPr>
            <w:proofErr w:type="spellStart"/>
            <w:r w:rsidRPr="002721EE">
              <w:rPr>
                <w:rFonts w:eastAsia="Times New Roman" w:cstheme="minorHAnsi"/>
                <w:color w:val="000000"/>
                <w:lang w:eastAsia="es-MX"/>
              </w:rPr>
              <w:t>Ecurichic</w:t>
            </w:r>
            <w:proofErr w:type="spellEnd"/>
            <w:r w:rsidRPr="002721EE">
              <w:rPr>
                <w:rFonts w:eastAsia="Times New Roman" w:cstheme="minorHAnsi"/>
                <w:color w:val="000000"/>
                <w:lang w:eastAsia="es-MX"/>
              </w:rPr>
              <w:t xml:space="preserve"> (</w:t>
            </w:r>
            <w:r w:rsidR="004C7278" w:rsidRPr="002721EE">
              <w:rPr>
                <w:rFonts w:eastAsia="Times New Roman" w:cstheme="minorHAnsi"/>
                <w:color w:val="000000"/>
                <w:lang w:eastAsia="es-MX"/>
              </w:rPr>
              <w:t>Ch)</w:t>
            </w:r>
          </w:p>
        </w:tc>
        <w:tc>
          <w:tcPr>
            <w:tcW w:w="1160" w:type="dxa"/>
            <w:tcBorders>
              <w:top w:val="nil"/>
              <w:left w:val="nil"/>
              <w:bottom w:val="single" w:sz="4" w:space="0" w:color="auto"/>
              <w:right w:val="single" w:sz="4" w:space="0" w:color="auto"/>
            </w:tcBorders>
            <w:noWrap/>
            <w:vAlign w:val="center"/>
            <w:hideMark/>
          </w:tcPr>
          <w:p w14:paraId="334C35C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Ocampo</w:t>
            </w:r>
          </w:p>
        </w:tc>
        <w:tc>
          <w:tcPr>
            <w:tcW w:w="1200" w:type="dxa"/>
            <w:tcBorders>
              <w:top w:val="nil"/>
              <w:left w:val="nil"/>
              <w:bottom w:val="single" w:sz="4" w:space="0" w:color="auto"/>
              <w:right w:val="single" w:sz="4" w:space="0" w:color="auto"/>
            </w:tcBorders>
            <w:noWrap/>
            <w:vAlign w:val="center"/>
            <w:hideMark/>
          </w:tcPr>
          <w:p w14:paraId="0DB6D2E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13.03</w:t>
            </w:r>
          </w:p>
        </w:tc>
        <w:tc>
          <w:tcPr>
            <w:tcW w:w="1260" w:type="dxa"/>
            <w:tcBorders>
              <w:top w:val="nil"/>
              <w:left w:val="nil"/>
              <w:bottom w:val="single" w:sz="4" w:space="0" w:color="auto"/>
              <w:right w:val="single" w:sz="4" w:space="0" w:color="auto"/>
            </w:tcBorders>
            <w:noWrap/>
            <w:vAlign w:val="center"/>
            <w:hideMark/>
          </w:tcPr>
          <w:p w14:paraId="39C4CA32"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26.05</w:t>
            </w:r>
          </w:p>
        </w:tc>
        <w:tc>
          <w:tcPr>
            <w:tcW w:w="1340" w:type="dxa"/>
            <w:tcBorders>
              <w:top w:val="nil"/>
              <w:left w:val="nil"/>
              <w:bottom w:val="single" w:sz="4" w:space="0" w:color="auto"/>
              <w:right w:val="single" w:sz="4" w:space="0" w:color="auto"/>
            </w:tcBorders>
            <w:noWrap/>
            <w:vAlign w:val="center"/>
            <w:hideMark/>
          </w:tcPr>
          <w:p w14:paraId="4D8DAC7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39.08</w:t>
            </w:r>
          </w:p>
        </w:tc>
      </w:tr>
      <w:tr w:rsidR="004C7278" w:rsidRPr="002721EE" w14:paraId="58C81DA5" w14:textId="77777777" w:rsidTr="00FE2370">
        <w:trPr>
          <w:trHeight w:val="300"/>
          <w:jc w:val="center"/>
        </w:trPr>
        <w:tc>
          <w:tcPr>
            <w:tcW w:w="338" w:type="dxa"/>
            <w:tcBorders>
              <w:top w:val="nil"/>
              <w:left w:val="single" w:sz="4" w:space="0" w:color="auto"/>
              <w:bottom w:val="single" w:sz="4" w:space="0" w:color="auto"/>
              <w:right w:val="single" w:sz="4" w:space="0" w:color="auto"/>
            </w:tcBorders>
            <w:noWrap/>
            <w:vAlign w:val="center"/>
            <w:hideMark/>
          </w:tcPr>
          <w:p w14:paraId="30647673"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c>
          <w:tcPr>
            <w:tcW w:w="2260" w:type="dxa"/>
            <w:tcBorders>
              <w:top w:val="nil"/>
              <w:left w:val="nil"/>
              <w:bottom w:val="single" w:sz="4" w:space="0" w:color="auto"/>
              <w:right w:val="single" w:sz="4" w:space="0" w:color="auto"/>
            </w:tcBorders>
            <w:noWrap/>
            <w:vAlign w:val="center"/>
            <w:hideMark/>
          </w:tcPr>
          <w:p w14:paraId="1920F0EC"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c>
          <w:tcPr>
            <w:tcW w:w="1160" w:type="dxa"/>
            <w:tcBorders>
              <w:top w:val="nil"/>
              <w:left w:val="nil"/>
              <w:bottom w:val="single" w:sz="4" w:space="0" w:color="auto"/>
              <w:right w:val="single" w:sz="4" w:space="0" w:color="auto"/>
            </w:tcBorders>
            <w:noWrap/>
            <w:vAlign w:val="center"/>
            <w:hideMark/>
          </w:tcPr>
          <w:p w14:paraId="1FC74ABA"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Total</w:t>
            </w:r>
          </w:p>
        </w:tc>
        <w:tc>
          <w:tcPr>
            <w:tcW w:w="1200" w:type="dxa"/>
            <w:tcBorders>
              <w:top w:val="nil"/>
              <w:left w:val="nil"/>
              <w:bottom w:val="single" w:sz="4" w:space="0" w:color="auto"/>
              <w:right w:val="single" w:sz="4" w:space="0" w:color="auto"/>
            </w:tcBorders>
            <w:noWrap/>
            <w:vAlign w:val="center"/>
            <w:hideMark/>
          </w:tcPr>
          <w:p w14:paraId="3B8A95DE"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31.48</w:t>
            </w:r>
          </w:p>
        </w:tc>
        <w:tc>
          <w:tcPr>
            <w:tcW w:w="1260" w:type="dxa"/>
            <w:tcBorders>
              <w:top w:val="nil"/>
              <w:left w:val="nil"/>
              <w:bottom w:val="single" w:sz="4" w:space="0" w:color="auto"/>
              <w:right w:val="single" w:sz="4" w:space="0" w:color="auto"/>
            </w:tcBorders>
            <w:noWrap/>
            <w:vAlign w:val="center"/>
            <w:hideMark/>
          </w:tcPr>
          <w:p w14:paraId="4EA42663"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62.95</w:t>
            </w:r>
          </w:p>
        </w:tc>
        <w:tc>
          <w:tcPr>
            <w:tcW w:w="1340" w:type="dxa"/>
            <w:tcBorders>
              <w:top w:val="nil"/>
              <w:left w:val="nil"/>
              <w:bottom w:val="single" w:sz="4" w:space="0" w:color="auto"/>
              <w:right w:val="single" w:sz="4" w:space="0" w:color="auto"/>
            </w:tcBorders>
            <w:noWrap/>
            <w:vAlign w:val="center"/>
            <w:hideMark/>
          </w:tcPr>
          <w:p w14:paraId="0A617B69"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94.43</w:t>
            </w:r>
          </w:p>
        </w:tc>
      </w:tr>
    </w:tbl>
    <w:p w14:paraId="10262D1E" w14:textId="77777777" w:rsidR="004C7278" w:rsidRDefault="004C7278" w:rsidP="004C7278">
      <w:pPr>
        <w:spacing w:after="0" w:line="300" w:lineRule="auto"/>
        <w:jc w:val="both"/>
        <w:rPr>
          <w:rFonts w:eastAsia="Calibri" w:cstheme="minorHAnsi"/>
          <w:i/>
          <w:iCs/>
          <w:color w:val="000000" w:themeColor="text1"/>
        </w:rPr>
      </w:pPr>
    </w:p>
    <w:p w14:paraId="239D9A23" w14:textId="77777777" w:rsidR="004C7278" w:rsidRDefault="004C7278" w:rsidP="004C7278">
      <w:pPr>
        <w:spacing w:after="0" w:line="300" w:lineRule="auto"/>
        <w:jc w:val="both"/>
        <w:rPr>
          <w:rFonts w:eastAsia="Calibri" w:cstheme="minorHAnsi"/>
          <w:i/>
          <w:iCs/>
          <w:color w:val="000000" w:themeColor="text1"/>
        </w:rPr>
      </w:pPr>
    </w:p>
    <w:p w14:paraId="702EFA11" w14:textId="77777777" w:rsidR="004C7278" w:rsidRDefault="004C7278" w:rsidP="004C7278">
      <w:pPr>
        <w:spacing w:after="0" w:line="300" w:lineRule="auto"/>
        <w:jc w:val="both"/>
        <w:rPr>
          <w:rFonts w:eastAsia="Calibri" w:cstheme="minorHAnsi"/>
          <w:i/>
          <w:iCs/>
          <w:color w:val="000000" w:themeColor="text1"/>
        </w:rPr>
      </w:pPr>
    </w:p>
    <w:p w14:paraId="553C57B5" w14:textId="77777777" w:rsidR="004C7278" w:rsidRPr="002721EE" w:rsidRDefault="004C7278" w:rsidP="004C7278">
      <w:pPr>
        <w:spacing w:after="0" w:line="300" w:lineRule="auto"/>
        <w:jc w:val="both"/>
        <w:rPr>
          <w:rFonts w:eastAsia="Calibri" w:cstheme="minorHAnsi"/>
          <w:i/>
          <w:iCs/>
          <w:color w:val="000000" w:themeColor="text1"/>
        </w:rPr>
      </w:pPr>
      <w:r w:rsidRPr="002721EE">
        <w:rPr>
          <w:rFonts w:eastAsia="Calibri" w:cstheme="minorHAnsi"/>
          <w:i/>
          <w:iCs/>
          <w:color w:val="000000" w:themeColor="text1"/>
        </w:rPr>
        <w:t xml:space="preserve">Mapa 3. Municipios del </w:t>
      </w:r>
      <w:r>
        <w:rPr>
          <w:rFonts w:eastAsia="Calibri" w:cstheme="minorHAnsi"/>
          <w:i/>
          <w:iCs/>
          <w:color w:val="000000" w:themeColor="text1"/>
        </w:rPr>
        <w:t>e</w:t>
      </w:r>
      <w:r w:rsidRPr="002721EE">
        <w:rPr>
          <w:rFonts w:eastAsia="Calibri" w:cstheme="minorHAnsi"/>
          <w:i/>
          <w:iCs/>
          <w:color w:val="000000" w:themeColor="text1"/>
        </w:rPr>
        <w:t>stado de Chihuahua con potencial de Energía Geotérmica</w:t>
      </w:r>
    </w:p>
    <w:p w14:paraId="06FDAC93" w14:textId="77777777" w:rsidR="004C7278" w:rsidRPr="002721EE" w:rsidRDefault="004C7278" w:rsidP="004C7278">
      <w:pPr>
        <w:spacing w:after="0" w:line="300" w:lineRule="auto"/>
        <w:jc w:val="both"/>
        <w:rPr>
          <w:rFonts w:eastAsia="Calibri" w:cstheme="minorHAnsi"/>
          <w:i/>
          <w:iCs/>
          <w:color w:val="000000" w:themeColor="text1"/>
          <w:lang w:val="es-ES"/>
        </w:rPr>
      </w:pPr>
      <w:r w:rsidRPr="002721EE">
        <w:rPr>
          <w:rFonts w:eastAsia="Calibri" w:cstheme="minorHAnsi"/>
          <w:i/>
          <w:noProof/>
          <w:color w:val="000000" w:themeColor="text1"/>
          <w:lang w:eastAsia="es-MX"/>
        </w:rPr>
        <w:drawing>
          <wp:inline distT="0" distB="0" distL="0" distR="0" wp14:anchorId="205520EB" wp14:editId="7CDCA8F7">
            <wp:extent cx="5612130" cy="3748405"/>
            <wp:effectExtent l="0" t="0" r="7620" b="4445"/>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748405"/>
                    </a:xfrm>
                    <a:prstGeom prst="rect">
                      <a:avLst/>
                    </a:prstGeom>
                    <a:noFill/>
                    <a:ln>
                      <a:noFill/>
                    </a:ln>
                  </pic:spPr>
                </pic:pic>
              </a:graphicData>
            </a:graphic>
          </wp:inline>
        </w:drawing>
      </w:r>
    </w:p>
    <w:p w14:paraId="4CD23381" w14:textId="77777777" w:rsidR="004C7278" w:rsidRPr="004B2C7D" w:rsidRDefault="004C7278" w:rsidP="004C7278">
      <w:pPr>
        <w:spacing w:after="0" w:line="300" w:lineRule="auto"/>
        <w:jc w:val="both"/>
        <w:rPr>
          <w:rFonts w:eastAsia="Calibri" w:cstheme="minorHAnsi"/>
          <w:color w:val="000000" w:themeColor="text1"/>
          <w:sz w:val="16"/>
          <w:szCs w:val="16"/>
        </w:rPr>
      </w:pPr>
      <w:r w:rsidRPr="004B2C7D">
        <w:rPr>
          <w:rFonts w:eastAsia="Calibri" w:cstheme="minorHAnsi"/>
          <w:color w:val="000000" w:themeColor="text1"/>
          <w:sz w:val="16"/>
          <w:szCs w:val="16"/>
        </w:rPr>
        <w:t xml:space="preserve">Fuente: Secretaría de Energía, 2018, Zonas disponibles con alto potencial generación geotérmica Escenario 1, Atlas Nacional de Zonas con Alto Potencial de Energías Limpias (AZEL), SENER. Disponible en  </w:t>
      </w:r>
      <w:hyperlink r:id="rId14" w:history="1">
        <w:r w:rsidRPr="004B2C7D">
          <w:rPr>
            <w:rStyle w:val="Hipervnculo"/>
            <w:rFonts w:cstheme="minorHAnsi"/>
            <w:color w:val="000000" w:themeColor="text1"/>
            <w:sz w:val="16"/>
            <w:szCs w:val="16"/>
          </w:rPr>
          <w:t>https://dgel.energia.gob.mx/azel/mapa.html?lang=es</w:t>
        </w:r>
      </w:hyperlink>
    </w:p>
    <w:p w14:paraId="370ECD3B" w14:textId="77777777" w:rsidR="004C7278" w:rsidRPr="004B2C7D" w:rsidRDefault="004C7278" w:rsidP="004C7278">
      <w:pPr>
        <w:spacing w:after="0" w:line="300" w:lineRule="auto"/>
        <w:jc w:val="both"/>
        <w:rPr>
          <w:rFonts w:eastAsia="Calibri" w:cstheme="minorHAnsi"/>
          <w:color w:val="000000" w:themeColor="text1"/>
          <w:sz w:val="16"/>
          <w:szCs w:val="16"/>
        </w:rPr>
      </w:pPr>
      <w:r w:rsidRPr="004B2C7D">
        <w:rPr>
          <w:rFonts w:eastAsia="Calibri" w:cstheme="minorHAnsi"/>
          <w:color w:val="000000" w:themeColor="text1"/>
          <w:sz w:val="16"/>
          <w:szCs w:val="16"/>
        </w:rPr>
        <w:t>*Se suman dos mediciones para el mismo municipio</w:t>
      </w:r>
    </w:p>
    <w:p w14:paraId="4DE42374" w14:textId="77777777" w:rsidR="004C7278" w:rsidRPr="002721EE" w:rsidRDefault="004C7278" w:rsidP="004C7278">
      <w:pPr>
        <w:spacing w:after="0" w:line="300" w:lineRule="auto"/>
        <w:jc w:val="both"/>
        <w:rPr>
          <w:rFonts w:eastAsia="Calibri" w:cstheme="minorHAnsi"/>
          <w:color w:val="000000" w:themeColor="text1"/>
        </w:rPr>
      </w:pPr>
    </w:p>
    <w:p w14:paraId="4430FCDF" w14:textId="77777777" w:rsidR="004C7278" w:rsidRPr="002721EE" w:rsidRDefault="004C7278" w:rsidP="004C7278">
      <w:pPr>
        <w:pStyle w:val="Prrafodelista"/>
        <w:numPr>
          <w:ilvl w:val="0"/>
          <w:numId w:val="16"/>
        </w:numPr>
        <w:spacing w:after="0" w:line="300" w:lineRule="auto"/>
        <w:jc w:val="both"/>
        <w:rPr>
          <w:rFonts w:eastAsia="Calibri" w:cstheme="minorHAnsi"/>
          <w:color w:val="000000" w:themeColor="text1"/>
        </w:rPr>
      </w:pPr>
      <w:r w:rsidRPr="002721EE">
        <w:rPr>
          <w:rFonts w:eastAsia="Calibri" w:cstheme="minorHAnsi"/>
          <w:color w:val="000000" w:themeColor="text1"/>
        </w:rPr>
        <w:t>Energía Hidroeléctrica</w:t>
      </w:r>
    </w:p>
    <w:p w14:paraId="2661C7C9" w14:textId="77777777" w:rsidR="004C7278" w:rsidRPr="002721EE" w:rsidRDefault="004C7278" w:rsidP="004C7278">
      <w:pPr>
        <w:spacing w:after="0" w:line="300" w:lineRule="auto"/>
        <w:jc w:val="both"/>
        <w:rPr>
          <w:rFonts w:eastAsia="Calibri" w:cstheme="minorHAnsi"/>
          <w:color w:val="000000" w:themeColor="text1"/>
          <w:lang w:val="es-ES"/>
        </w:rPr>
      </w:pPr>
    </w:p>
    <w:p w14:paraId="103A3C85" w14:textId="77777777" w:rsidR="004C7278" w:rsidRDefault="004C7278" w:rsidP="004C7278">
      <w:pPr>
        <w:spacing w:after="0" w:line="300" w:lineRule="auto"/>
        <w:jc w:val="both"/>
        <w:rPr>
          <w:rFonts w:eastAsia="Calibri" w:cstheme="minorHAnsi"/>
          <w:color w:val="000000" w:themeColor="text1"/>
          <w:lang w:val="es-ES"/>
        </w:rPr>
      </w:pPr>
      <w:r w:rsidRPr="002721EE">
        <w:rPr>
          <w:rFonts w:eastAsia="Calibri" w:cstheme="minorHAnsi"/>
          <w:color w:val="000000" w:themeColor="text1"/>
          <w:lang w:val="es-ES"/>
        </w:rPr>
        <w:t xml:space="preserve">De igual forma, Chihuahua por su composición orográfica e hidrográfica, es una región apta para aprovechar sus afluentes y recursos hídricos. El </w:t>
      </w:r>
      <w:r>
        <w:rPr>
          <w:rFonts w:eastAsia="Calibri" w:cstheme="minorHAnsi"/>
          <w:color w:val="000000" w:themeColor="text1"/>
          <w:lang w:val="es-ES"/>
        </w:rPr>
        <w:t>e</w:t>
      </w:r>
      <w:r w:rsidRPr="002721EE">
        <w:rPr>
          <w:rFonts w:eastAsia="Calibri" w:cstheme="minorHAnsi"/>
          <w:color w:val="000000" w:themeColor="text1"/>
          <w:lang w:val="es-ES"/>
        </w:rPr>
        <w:t>stado cuenta con 21 ríos, 7 presas y dos lagunas. Además de 341 manantiales; 1,278 afluentes de los cuales 548 son intermitentes y 730 son perennes; de igual manera, cuenta con 20,867 cuerpos de agua de los cuales 19,866 son intermitentes y 1,001 con perennes. Se puede observar en el cuadro 4 y en el mapa 4.</w:t>
      </w:r>
    </w:p>
    <w:p w14:paraId="25306D45" w14:textId="77777777" w:rsidR="004C7278" w:rsidRPr="002721EE" w:rsidRDefault="004C7278" w:rsidP="004C7278">
      <w:pPr>
        <w:spacing w:after="0" w:line="300" w:lineRule="auto"/>
        <w:jc w:val="both"/>
        <w:rPr>
          <w:rFonts w:eastAsia="Calibri" w:cstheme="minorHAnsi"/>
          <w:color w:val="000000" w:themeColor="text1"/>
          <w:lang w:val="es-ES"/>
        </w:rPr>
      </w:pPr>
    </w:p>
    <w:tbl>
      <w:tblPr>
        <w:tblW w:w="7380" w:type="dxa"/>
        <w:jc w:val="center"/>
        <w:tblCellMar>
          <w:left w:w="70" w:type="dxa"/>
          <w:right w:w="70" w:type="dxa"/>
        </w:tblCellMar>
        <w:tblLook w:val="04A0" w:firstRow="1" w:lastRow="0" w:firstColumn="1" w:lastColumn="0" w:noHBand="0" w:noVBand="1"/>
      </w:tblPr>
      <w:tblGrid>
        <w:gridCol w:w="2920"/>
        <w:gridCol w:w="3040"/>
        <w:gridCol w:w="1420"/>
      </w:tblGrid>
      <w:tr w:rsidR="004C7278" w:rsidRPr="002721EE" w14:paraId="2771BB07" w14:textId="77777777" w:rsidTr="00FE2370">
        <w:trPr>
          <w:trHeight w:val="375"/>
          <w:jc w:val="center"/>
        </w:trPr>
        <w:tc>
          <w:tcPr>
            <w:tcW w:w="7380" w:type="dxa"/>
            <w:gridSpan w:val="3"/>
            <w:tcBorders>
              <w:top w:val="single" w:sz="4" w:space="0" w:color="auto"/>
              <w:left w:val="single" w:sz="4" w:space="0" w:color="auto"/>
              <w:bottom w:val="single" w:sz="4" w:space="0" w:color="auto"/>
              <w:right w:val="single" w:sz="4" w:space="0" w:color="auto"/>
            </w:tcBorders>
            <w:noWrap/>
            <w:vAlign w:val="bottom"/>
            <w:hideMark/>
          </w:tcPr>
          <w:p w14:paraId="4DDCB753"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 xml:space="preserve">Recursos hídricos del </w:t>
            </w:r>
            <w:r>
              <w:rPr>
                <w:rFonts w:eastAsia="Times New Roman" w:cstheme="minorHAnsi"/>
                <w:b/>
                <w:bCs/>
                <w:color w:val="000000"/>
                <w:lang w:eastAsia="es-MX"/>
              </w:rPr>
              <w:t>e</w:t>
            </w:r>
            <w:r w:rsidRPr="002721EE">
              <w:rPr>
                <w:rFonts w:eastAsia="Times New Roman" w:cstheme="minorHAnsi"/>
                <w:b/>
                <w:bCs/>
                <w:color w:val="000000"/>
                <w:lang w:eastAsia="es-MX"/>
              </w:rPr>
              <w:t>stado de Chihuahua</w:t>
            </w:r>
          </w:p>
        </w:tc>
      </w:tr>
      <w:tr w:rsidR="004C7278" w:rsidRPr="002721EE" w14:paraId="17A87011" w14:textId="77777777" w:rsidTr="00FE2370">
        <w:trPr>
          <w:trHeight w:val="300"/>
          <w:jc w:val="center"/>
        </w:trPr>
        <w:tc>
          <w:tcPr>
            <w:tcW w:w="2920" w:type="dxa"/>
            <w:tcBorders>
              <w:top w:val="nil"/>
              <w:left w:val="single" w:sz="4" w:space="0" w:color="auto"/>
              <w:bottom w:val="single" w:sz="4" w:space="0" w:color="auto"/>
              <w:right w:val="single" w:sz="4" w:space="0" w:color="auto"/>
            </w:tcBorders>
            <w:vAlign w:val="center"/>
            <w:hideMark/>
          </w:tcPr>
          <w:p w14:paraId="5120C725"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Ríos</w:t>
            </w:r>
          </w:p>
        </w:tc>
        <w:tc>
          <w:tcPr>
            <w:tcW w:w="3040" w:type="dxa"/>
            <w:tcBorders>
              <w:top w:val="nil"/>
              <w:left w:val="nil"/>
              <w:bottom w:val="single" w:sz="4" w:space="0" w:color="auto"/>
              <w:right w:val="single" w:sz="4" w:space="0" w:color="auto"/>
            </w:tcBorders>
            <w:vAlign w:val="center"/>
            <w:hideMark/>
          </w:tcPr>
          <w:p w14:paraId="7184BAD8"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Presas</w:t>
            </w:r>
          </w:p>
        </w:tc>
        <w:tc>
          <w:tcPr>
            <w:tcW w:w="1420" w:type="dxa"/>
            <w:tcBorders>
              <w:top w:val="nil"/>
              <w:left w:val="nil"/>
              <w:bottom w:val="single" w:sz="4" w:space="0" w:color="auto"/>
              <w:right w:val="single" w:sz="4" w:space="0" w:color="auto"/>
            </w:tcBorders>
            <w:noWrap/>
            <w:vAlign w:val="center"/>
            <w:hideMark/>
          </w:tcPr>
          <w:p w14:paraId="0C00D999" w14:textId="77777777" w:rsidR="004C7278" w:rsidRPr="002721EE" w:rsidRDefault="004C7278" w:rsidP="00FE2370">
            <w:pPr>
              <w:spacing w:after="0" w:line="300" w:lineRule="auto"/>
              <w:jc w:val="both"/>
              <w:rPr>
                <w:rFonts w:eastAsia="Times New Roman" w:cstheme="minorHAnsi"/>
                <w:b/>
                <w:bCs/>
                <w:color w:val="000000"/>
                <w:lang w:eastAsia="es-MX"/>
              </w:rPr>
            </w:pPr>
            <w:r w:rsidRPr="002721EE">
              <w:rPr>
                <w:rFonts w:eastAsia="Times New Roman" w:cstheme="minorHAnsi"/>
                <w:b/>
                <w:bCs/>
                <w:color w:val="000000"/>
                <w:lang w:eastAsia="es-MX"/>
              </w:rPr>
              <w:t>Lagunas</w:t>
            </w:r>
          </w:p>
        </w:tc>
      </w:tr>
      <w:tr w:rsidR="004C7278" w:rsidRPr="002721EE" w14:paraId="57796C6C" w14:textId="77777777" w:rsidTr="00FE2370">
        <w:trPr>
          <w:trHeight w:val="240"/>
          <w:jc w:val="center"/>
        </w:trPr>
        <w:tc>
          <w:tcPr>
            <w:tcW w:w="2920" w:type="dxa"/>
            <w:tcBorders>
              <w:top w:val="nil"/>
              <w:left w:val="single" w:sz="4" w:space="0" w:color="auto"/>
              <w:bottom w:val="single" w:sz="4" w:space="0" w:color="auto"/>
              <w:right w:val="single" w:sz="4" w:space="0" w:color="auto"/>
            </w:tcBorders>
            <w:vAlign w:val="center"/>
            <w:hideMark/>
          </w:tcPr>
          <w:p w14:paraId="33DFF978"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Bravo</w:t>
            </w:r>
          </w:p>
        </w:tc>
        <w:tc>
          <w:tcPr>
            <w:tcW w:w="3040" w:type="dxa"/>
            <w:tcBorders>
              <w:top w:val="nil"/>
              <w:left w:val="nil"/>
              <w:bottom w:val="single" w:sz="4" w:space="0" w:color="auto"/>
              <w:right w:val="single" w:sz="4" w:space="0" w:color="auto"/>
            </w:tcBorders>
            <w:vAlign w:val="center"/>
            <w:hideMark/>
          </w:tcPr>
          <w:p w14:paraId="32723A66"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La Boquilla</w:t>
            </w:r>
          </w:p>
        </w:tc>
        <w:tc>
          <w:tcPr>
            <w:tcW w:w="1420" w:type="dxa"/>
            <w:tcBorders>
              <w:top w:val="nil"/>
              <w:left w:val="nil"/>
              <w:bottom w:val="single" w:sz="4" w:space="0" w:color="auto"/>
              <w:right w:val="single" w:sz="4" w:space="0" w:color="auto"/>
            </w:tcBorders>
            <w:vAlign w:val="center"/>
            <w:hideMark/>
          </w:tcPr>
          <w:p w14:paraId="633731AC"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Bustillos</w:t>
            </w:r>
          </w:p>
        </w:tc>
      </w:tr>
      <w:tr w:rsidR="004C7278" w:rsidRPr="002721EE" w14:paraId="31C8DC08" w14:textId="77777777" w:rsidTr="00FE2370">
        <w:trPr>
          <w:trHeight w:val="240"/>
          <w:jc w:val="center"/>
        </w:trPr>
        <w:tc>
          <w:tcPr>
            <w:tcW w:w="2920" w:type="dxa"/>
            <w:tcBorders>
              <w:top w:val="nil"/>
              <w:left w:val="single" w:sz="4" w:space="0" w:color="auto"/>
              <w:bottom w:val="single" w:sz="4" w:space="0" w:color="auto"/>
              <w:right w:val="single" w:sz="4" w:space="0" w:color="auto"/>
            </w:tcBorders>
            <w:vAlign w:val="center"/>
            <w:hideMark/>
          </w:tcPr>
          <w:p w14:paraId="68415C6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lastRenderedPageBreak/>
              <w:t>San Miguel-Casas Grandes</w:t>
            </w:r>
          </w:p>
        </w:tc>
        <w:tc>
          <w:tcPr>
            <w:tcW w:w="3040" w:type="dxa"/>
            <w:tcBorders>
              <w:top w:val="nil"/>
              <w:left w:val="nil"/>
              <w:bottom w:val="single" w:sz="4" w:space="0" w:color="auto"/>
              <w:right w:val="single" w:sz="4" w:space="0" w:color="auto"/>
            </w:tcBorders>
            <w:vAlign w:val="center"/>
            <w:hideMark/>
          </w:tcPr>
          <w:p w14:paraId="2E81B35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Luis L. León (El Granero)</w:t>
            </w:r>
          </w:p>
        </w:tc>
        <w:tc>
          <w:tcPr>
            <w:tcW w:w="1420" w:type="dxa"/>
            <w:tcBorders>
              <w:top w:val="nil"/>
              <w:left w:val="nil"/>
              <w:bottom w:val="single" w:sz="4" w:space="0" w:color="auto"/>
              <w:right w:val="single" w:sz="4" w:space="0" w:color="auto"/>
            </w:tcBorders>
            <w:vAlign w:val="center"/>
            <w:hideMark/>
          </w:tcPr>
          <w:p w14:paraId="40CA73CA"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Encinillas</w:t>
            </w:r>
          </w:p>
        </w:tc>
      </w:tr>
      <w:tr w:rsidR="004C7278" w:rsidRPr="002721EE" w14:paraId="5026DF0B" w14:textId="77777777" w:rsidTr="00FE2370">
        <w:trPr>
          <w:trHeight w:val="240"/>
          <w:jc w:val="center"/>
        </w:trPr>
        <w:tc>
          <w:tcPr>
            <w:tcW w:w="2920" w:type="dxa"/>
            <w:tcBorders>
              <w:top w:val="nil"/>
              <w:left w:val="single" w:sz="4" w:space="0" w:color="auto"/>
              <w:bottom w:val="single" w:sz="4" w:space="0" w:color="auto"/>
              <w:right w:val="single" w:sz="4" w:space="0" w:color="auto"/>
            </w:tcBorders>
            <w:vAlign w:val="center"/>
            <w:hideMark/>
          </w:tcPr>
          <w:p w14:paraId="01ADFBF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Santa María</w:t>
            </w:r>
          </w:p>
        </w:tc>
        <w:tc>
          <w:tcPr>
            <w:tcW w:w="3040" w:type="dxa"/>
            <w:tcBorders>
              <w:top w:val="nil"/>
              <w:left w:val="nil"/>
              <w:bottom w:val="single" w:sz="4" w:space="0" w:color="auto"/>
              <w:right w:val="single" w:sz="4" w:space="0" w:color="auto"/>
            </w:tcBorders>
            <w:vAlign w:val="center"/>
            <w:hideMark/>
          </w:tcPr>
          <w:p w14:paraId="0AA8238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Francisco I. Madero</w:t>
            </w:r>
          </w:p>
        </w:tc>
        <w:tc>
          <w:tcPr>
            <w:tcW w:w="1420" w:type="dxa"/>
            <w:tcBorders>
              <w:top w:val="nil"/>
              <w:left w:val="nil"/>
              <w:bottom w:val="single" w:sz="4" w:space="0" w:color="auto"/>
              <w:right w:val="single" w:sz="4" w:space="0" w:color="auto"/>
            </w:tcBorders>
            <w:noWrap/>
            <w:vAlign w:val="center"/>
            <w:hideMark/>
          </w:tcPr>
          <w:p w14:paraId="6F66A723"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668A7F32" w14:textId="77777777" w:rsidTr="00FE2370">
        <w:trPr>
          <w:trHeight w:val="240"/>
          <w:jc w:val="center"/>
        </w:trPr>
        <w:tc>
          <w:tcPr>
            <w:tcW w:w="2920" w:type="dxa"/>
            <w:tcBorders>
              <w:top w:val="nil"/>
              <w:left w:val="single" w:sz="4" w:space="0" w:color="auto"/>
              <w:bottom w:val="single" w:sz="4" w:space="0" w:color="auto"/>
              <w:right w:val="single" w:sz="4" w:space="0" w:color="auto"/>
            </w:tcBorders>
            <w:vAlign w:val="center"/>
            <w:hideMark/>
          </w:tcPr>
          <w:p w14:paraId="7E4784EE"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Santa Clara-El Carmen</w:t>
            </w:r>
          </w:p>
        </w:tc>
        <w:tc>
          <w:tcPr>
            <w:tcW w:w="3040" w:type="dxa"/>
            <w:tcBorders>
              <w:top w:val="nil"/>
              <w:left w:val="nil"/>
              <w:bottom w:val="single" w:sz="4" w:space="0" w:color="auto"/>
              <w:right w:val="single" w:sz="4" w:space="0" w:color="auto"/>
            </w:tcBorders>
            <w:vAlign w:val="center"/>
            <w:hideMark/>
          </w:tcPr>
          <w:p w14:paraId="18C399CC"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El Tintero</w:t>
            </w:r>
          </w:p>
        </w:tc>
        <w:tc>
          <w:tcPr>
            <w:tcW w:w="1420" w:type="dxa"/>
            <w:tcBorders>
              <w:top w:val="nil"/>
              <w:left w:val="nil"/>
              <w:bottom w:val="single" w:sz="4" w:space="0" w:color="auto"/>
              <w:right w:val="single" w:sz="4" w:space="0" w:color="auto"/>
            </w:tcBorders>
            <w:noWrap/>
            <w:vAlign w:val="center"/>
            <w:hideMark/>
          </w:tcPr>
          <w:p w14:paraId="22EFD9FD"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3EB162B2" w14:textId="77777777" w:rsidTr="00FE2370">
        <w:trPr>
          <w:trHeight w:val="240"/>
          <w:jc w:val="center"/>
        </w:trPr>
        <w:tc>
          <w:tcPr>
            <w:tcW w:w="2920" w:type="dxa"/>
            <w:tcBorders>
              <w:top w:val="nil"/>
              <w:left w:val="single" w:sz="4" w:space="0" w:color="auto"/>
              <w:bottom w:val="single" w:sz="4" w:space="0" w:color="auto"/>
              <w:right w:val="single" w:sz="4" w:space="0" w:color="auto"/>
            </w:tcBorders>
            <w:vAlign w:val="center"/>
            <w:hideMark/>
          </w:tcPr>
          <w:p w14:paraId="6A3E9B85"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San Pedro</w:t>
            </w:r>
          </w:p>
        </w:tc>
        <w:tc>
          <w:tcPr>
            <w:tcW w:w="3040" w:type="dxa"/>
            <w:tcBorders>
              <w:top w:val="nil"/>
              <w:left w:val="nil"/>
              <w:bottom w:val="single" w:sz="4" w:space="0" w:color="auto"/>
              <w:right w:val="single" w:sz="4" w:space="0" w:color="auto"/>
            </w:tcBorders>
            <w:vAlign w:val="center"/>
            <w:hideMark/>
          </w:tcPr>
          <w:p w14:paraId="7EE12EE7"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Las Lajas</w:t>
            </w:r>
          </w:p>
        </w:tc>
        <w:tc>
          <w:tcPr>
            <w:tcW w:w="1420" w:type="dxa"/>
            <w:tcBorders>
              <w:top w:val="nil"/>
              <w:left w:val="nil"/>
              <w:bottom w:val="single" w:sz="4" w:space="0" w:color="auto"/>
              <w:right w:val="single" w:sz="4" w:space="0" w:color="auto"/>
            </w:tcBorders>
            <w:noWrap/>
            <w:vAlign w:val="center"/>
            <w:hideMark/>
          </w:tcPr>
          <w:p w14:paraId="1FD16236"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49B9937C" w14:textId="77777777" w:rsidTr="00FE2370">
        <w:trPr>
          <w:trHeight w:val="240"/>
          <w:jc w:val="center"/>
        </w:trPr>
        <w:tc>
          <w:tcPr>
            <w:tcW w:w="2920" w:type="dxa"/>
            <w:tcBorders>
              <w:top w:val="nil"/>
              <w:left w:val="single" w:sz="4" w:space="0" w:color="auto"/>
              <w:bottom w:val="single" w:sz="4" w:space="0" w:color="auto"/>
              <w:right w:val="single" w:sz="4" w:space="0" w:color="auto"/>
            </w:tcBorders>
            <w:vAlign w:val="center"/>
            <w:hideMark/>
          </w:tcPr>
          <w:p w14:paraId="36241F88" w14:textId="77777777" w:rsidR="004C7278" w:rsidRPr="002721EE" w:rsidRDefault="004C7278" w:rsidP="00FE2370">
            <w:pPr>
              <w:spacing w:after="0" w:line="300" w:lineRule="auto"/>
              <w:jc w:val="both"/>
              <w:rPr>
                <w:rFonts w:eastAsia="Times New Roman" w:cstheme="minorHAnsi"/>
                <w:color w:val="000000"/>
                <w:lang w:eastAsia="es-MX"/>
              </w:rPr>
            </w:pPr>
            <w:proofErr w:type="spellStart"/>
            <w:r w:rsidRPr="002721EE">
              <w:rPr>
                <w:rFonts w:eastAsia="Times New Roman" w:cstheme="minorHAnsi"/>
                <w:color w:val="000000"/>
                <w:lang w:eastAsia="es-MX"/>
              </w:rPr>
              <w:t>Tutuaca</w:t>
            </w:r>
            <w:proofErr w:type="spellEnd"/>
          </w:p>
        </w:tc>
        <w:tc>
          <w:tcPr>
            <w:tcW w:w="3040" w:type="dxa"/>
            <w:tcBorders>
              <w:top w:val="nil"/>
              <w:left w:val="nil"/>
              <w:bottom w:val="single" w:sz="4" w:space="0" w:color="auto"/>
              <w:right w:val="single" w:sz="4" w:space="0" w:color="auto"/>
            </w:tcBorders>
            <w:vAlign w:val="center"/>
            <w:hideMark/>
          </w:tcPr>
          <w:p w14:paraId="22DA6838"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Abraham González (</w:t>
            </w:r>
            <w:proofErr w:type="spellStart"/>
            <w:r w:rsidRPr="002721EE">
              <w:rPr>
                <w:rFonts w:eastAsia="Times New Roman" w:cstheme="minorHAnsi"/>
                <w:color w:val="000000"/>
                <w:lang w:eastAsia="es-MX"/>
              </w:rPr>
              <w:t>Miñaca</w:t>
            </w:r>
            <w:proofErr w:type="spellEnd"/>
            <w:r w:rsidRPr="002721EE">
              <w:rPr>
                <w:rFonts w:eastAsia="Times New Roman" w:cstheme="minorHAnsi"/>
                <w:color w:val="000000"/>
                <w:lang w:eastAsia="es-MX"/>
              </w:rPr>
              <w:t>)</w:t>
            </w:r>
          </w:p>
        </w:tc>
        <w:tc>
          <w:tcPr>
            <w:tcW w:w="1420" w:type="dxa"/>
            <w:tcBorders>
              <w:top w:val="nil"/>
              <w:left w:val="nil"/>
              <w:bottom w:val="single" w:sz="4" w:space="0" w:color="auto"/>
              <w:right w:val="single" w:sz="4" w:space="0" w:color="auto"/>
            </w:tcBorders>
            <w:noWrap/>
            <w:vAlign w:val="center"/>
            <w:hideMark/>
          </w:tcPr>
          <w:p w14:paraId="2FDCEE95"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0AA5BEDD" w14:textId="77777777" w:rsidTr="00FE2370">
        <w:trPr>
          <w:trHeight w:val="240"/>
          <w:jc w:val="center"/>
        </w:trPr>
        <w:tc>
          <w:tcPr>
            <w:tcW w:w="2920" w:type="dxa"/>
            <w:tcBorders>
              <w:top w:val="single" w:sz="4" w:space="0" w:color="auto"/>
              <w:left w:val="single" w:sz="4" w:space="0" w:color="auto"/>
              <w:bottom w:val="single" w:sz="4" w:space="0" w:color="auto"/>
              <w:right w:val="single" w:sz="4" w:space="0" w:color="auto"/>
            </w:tcBorders>
            <w:vAlign w:val="center"/>
            <w:hideMark/>
          </w:tcPr>
          <w:p w14:paraId="6F5BCF37"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Los Loera</w:t>
            </w:r>
          </w:p>
        </w:tc>
        <w:tc>
          <w:tcPr>
            <w:tcW w:w="3040" w:type="dxa"/>
            <w:tcBorders>
              <w:top w:val="single" w:sz="4" w:space="0" w:color="auto"/>
              <w:left w:val="single" w:sz="4" w:space="0" w:color="auto"/>
              <w:bottom w:val="single" w:sz="4" w:space="0" w:color="auto"/>
              <w:right w:val="single" w:sz="4" w:space="0" w:color="auto"/>
            </w:tcBorders>
            <w:vAlign w:val="center"/>
            <w:hideMark/>
          </w:tcPr>
          <w:p w14:paraId="302962A6"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Chihuahua</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3EBA42E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4FECEAC7" w14:textId="77777777" w:rsidTr="00FE2370">
        <w:trPr>
          <w:trHeight w:val="240"/>
          <w:jc w:val="center"/>
        </w:trPr>
        <w:tc>
          <w:tcPr>
            <w:tcW w:w="2920" w:type="dxa"/>
            <w:tcBorders>
              <w:top w:val="single" w:sz="4" w:space="0" w:color="auto"/>
              <w:left w:val="single" w:sz="4" w:space="0" w:color="auto"/>
              <w:bottom w:val="single" w:sz="4" w:space="0" w:color="auto"/>
              <w:right w:val="single" w:sz="4" w:space="0" w:color="auto"/>
            </w:tcBorders>
            <w:vAlign w:val="center"/>
            <w:hideMark/>
          </w:tcPr>
          <w:p w14:paraId="1397CC13" w14:textId="77777777" w:rsidR="004C7278" w:rsidRPr="002721EE" w:rsidRDefault="004C7278" w:rsidP="00FE2370">
            <w:pPr>
              <w:spacing w:after="0" w:line="300" w:lineRule="auto"/>
              <w:jc w:val="both"/>
              <w:rPr>
                <w:rFonts w:eastAsia="Times New Roman" w:cstheme="minorHAnsi"/>
                <w:color w:val="000000"/>
                <w:lang w:eastAsia="es-MX"/>
              </w:rPr>
            </w:pPr>
            <w:proofErr w:type="spellStart"/>
            <w:r w:rsidRPr="002721EE">
              <w:rPr>
                <w:rFonts w:eastAsia="Times New Roman" w:cstheme="minorHAnsi"/>
                <w:color w:val="000000"/>
                <w:lang w:eastAsia="es-MX"/>
              </w:rPr>
              <w:t>Chuviscar</w:t>
            </w:r>
            <w:proofErr w:type="spellEnd"/>
          </w:p>
        </w:tc>
        <w:tc>
          <w:tcPr>
            <w:tcW w:w="3040" w:type="dxa"/>
            <w:tcBorders>
              <w:top w:val="single" w:sz="4" w:space="0" w:color="auto"/>
              <w:left w:val="single" w:sz="4" w:space="0" w:color="auto"/>
              <w:bottom w:val="single" w:sz="4" w:space="0" w:color="auto"/>
              <w:right w:val="single" w:sz="4" w:space="0" w:color="auto"/>
            </w:tcBorders>
            <w:noWrap/>
            <w:vAlign w:val="center"/>
            <w:hideMark/>
          </w:tcPr>
          <w:p w14:paraId="417CB9B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68EC650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2FECAD66" w14:textId="77777777" w:rsidTr="00FE2370">
        <w:trPr>
          <w:trHeight w:val="240"/>
          <w:jc w:val="center"/>
        </w:trPr>
        <w:tc>
          <w:tcPr>
            <w:tcW w:w="2920" w:type="dxa"/>
            <w:tcBorders>
              <w:top w:val="single" w:sz="4" w:space="0" w:color="auto"/>
              <w:left w:val="single" w:sz="4" w:space="0" w:color="auto"/>
              <w:bottom w:val="single" w:sz="4" w:space="0" w:color="auto"/>
              <w:right w:val="single" w:sz="4" w:space="0" w:color="auto"/>
            </w:tcBorders>
            <w:vAlign w:val="center"/>
            <w:hideMark/>
          </w:tcPr>
          <w:p w14:paraId="4EF7AC55"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Urique</w:t>
            </w:r>
          </w:p>
        </w:tc>
        <w:tc>
          <w:tcPr>
            <w:tcW w:w="3040" w:type="dxa"/>
            <w:tcBorders>
              <w:top w:val="single" w:sz="4" w:space="0" w:color="auto"/>
              <w:left w:val="single" w:sz="4" w:space="0" w:color="auto"/>
              <w:bottom w:val="single" w:sz="4" w:space="0" w:color="auto"/>
              <w:right w:val="single" w:sz="4" w:space="0" w:color="auto"/>
            </w:tcBorders>
            <w:noWrap/>
            <w:vAlign w:val="center"/>
            <w:hideMark/>
          </w:tcPr>
          <w:p w14:paraId="0E9B232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709F723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3C85BE0A" w14:textId="77777777" w:rsidTr="00FE2370">
        <w:trPr>
          <w:trHeight w:val="240"/>
          <w:jc w:val="center"/>
        </w:trPr>
        <w:tc>
          <w:tcPr>
            <w:tcW w:w="2920" w:type="dxa"/>
            <w:tcBorders>
              <w:top w:val="single" w:sz="4" w:space="0" w:color="auto"/>
              <w:left w:val="single" w:sz="4" w:space="0" w:color="auto"/>
              <w:bottom w:val="single" w:sz="4" w:space="0" w:color="auto"/>
              <w:right w:val="single" w:sz="4" w:space="0" w:color="auto"/>
            </w:tcBorders>
            <w:vAlign w:val="center"/>
            <w:hideMark/>
          </w:tcPr>
          <w:p w14:paraId="25C4F59A" w14:textId="77777777" w:rsidR="004C7278" w:rsidRPr="002721EE" w:rsidRDefault="004C7278" w:rsidP="00FE2370">
            <w:pPr>
              <w:spacing w:after="0" w:line="300" w:lineRule="auto"/>
              <w:jc w:val="both"/>
              <w:rPr>
                <w:rFonts w:eastAsia="Times New Roman" w:cstheme="minorHAnsi"/>
                <w:color w:val="000000"/>
                <w:lang w:eastAsia="es-MX"/>
              </w:rPr>
            </w:pPr>
            <w:proofErr w:type="spellStart"/>
            <w:r w:rsidRPr="002721EE">
              <w:rPr>
                <w:rFonts w:eastAsia="Times New Roman" w:cstheme="minorHAnsi"/>
                <w:color w:val="000000"/>
                <w:lang w:eastAsia="es-MX"/>
              </w:rPr>
              <w:t>Papigochi-Sirupa</w:t>
            </w:r>
            <w:proofErr w:type="spellEnd"/>
          </w:p>
        </w:tc>
        <w:tc>
          <w:tcPr>
            <w:tcW w:w="3040" w:type="dxa"/>
            <w:tcBorders>
              <w:top w:val="single" w:sz="4" w:space="0" w:color="auto"/>
              <w:left w:val="single" w:sz="4" w:space="0" w:color="auto"/>
              <w:bottom w:val="single" w:sz="4" w:space="0" w:color="auto"/>
              <w:right w:val="single" w:sz="4" w:space="0" w:color="auto"/>
            </w:tcBorders>
            <w:noWrap/>
            <w:vAlign w:val="center"/>
            <w:hideMark/>
          </w:tcPr>
          <w:p w14:paraId="100EDCB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2536A5DC"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3B358464" w14:textId="77777777" w:rsidTr="00FE2370">
        <w:trPr>
          <w:trHeight w:val="240"/>
          <w:jc w:val="center"/>
        </w:trPr>
        <w:tc>
          <w:tcPr>
            <w:tcW w:w="2920" w:type="dxa"/>
            <w:tcBorders>
              <w:top w:val="single" w:sz="4" w:space="0" w:color="auto"/>
              <w:left w:val="single" w:sz="4" w:space="0" w:color="auto"/>
              <w:bottom w:val="single" w:sz="4" w:space="0" w:color="auto"/>
              <w:right w:val="single" w:sz="4" w:space="0" w:color="auto"/>
            </w:tcBorders>
            <w:vAlign w:val="center"/>
            <w:hideMark/>
          </w:tcPr>
          <w:p w14:paraId="71D86CA8"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San Pedro</w:t>
            </w:r>
          </w:p>
        </w:tc>
        <w:tc>
          <w:tcPr>
            <w:tcW w:w="3040" w:type="dxa"/>
            <w:tcBorders>
              <w:top w:val="single" w:sz="4" w:space="0" w:color="auto"/>
              <w:left w:val="single" w:sz="4" w:space="0" w:color="auto"/>
              <w:bottom w:val="single" w:sz="4" w:space="0" w:color="auto"/>
              <w:right w:val="single" w:sz="4" w:space="0" w:color="auto"/>
            </w:tcBorders>
            <w:noWrap/>
            <w:vAlign w:val="center"/>
            <w:hideMark/>
          </w:tcPr>
          <w:p w14:paraId="16CD5FDF"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5FE3A4C8"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3F39C19C" w14:textId="77777777" w:rsidTr="00FE2370">
        <w:trPr>
          <w:trHeight w:val="240"/>
          <w:jc w:val="center"/>
        </w:trPr>
        <w:tc>
          <w:tcPr>
            <w:tcW w:w="2920" w:type="dxa"/>
            <w:tcBorders>
              <w:top w:val="single" w:sz="4" w:space="0" w:color="auto"/>
              <w:left w:val="single" w:sz="4" w:space="0" w:color="auto"/>
              <w:bottom w:val="single" w:sz="4" w:space="0" w:color="auto"/>
              <w:right w:val="single" w:sz="4" w:space="0" w:color="auto"/>
            </w:tcBorders>
            <w:vAlign w:val="center"/>
            <w:hideMark/>
          </w:tcPr>
          <w:p w14:paraId="0F24D436"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Florido</w:t>
            </w:r>
          </w:p>
        </w:tc>
        <w:tc>
          <w:tcPr>
            <w:tcW w:w="3040" w:type="dxa"/>
            <w:tcBorders>
              <w:top w:val="single" w:sz="4" w:space="0" w:color="auto"/>
              <w:left w:val="single" w:sz="4" w:space="0" w:color="auto"/>
              <w:bottom w:val="single" w:sz="4" w:space="0" w:color="auto"/>
              <w:right w:val="single" w:sz="4" w:space="0" w:color="auto"/>
            </w:tcBorders>
            <w:noWrap/>
            <w:vAlign w:val="center"/>
            <w:hideMark/>
          </w:tcPr>
          <w:p w14:paraId="12EDD3F7"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48E974FC"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350C8BA1" w14:textId="77777777" w:rsidTr="00FE2370">
        <w:trPr>
          <w:trHeight w:val="240"/>
          <w:jc w:val="center"/>
        </w:trPr>
        <w:tc>
          <w:tcPr>
            <w:tcW w:w="2920" w:type="dxa"/>
            <w:tcBorders>
              <w:top w:val="single" w:sz="4" w:space="0" w:color="auto"/>
              <w:left w:val="single" w:sz="4" w:space="0" w:color="auto"/>
              <w:bottom w:val="single" w:sz="4" w:space="0" w:color="auto"/>
              <w:right w:val="single" w:sz="4" w:space="0" w:color="auto"/>
            </w:tcBorders>
            <w:vAlign w:val="center"/>
            <w:hideMark/>
          </w:tcPr>
          <w:p w14:paraId="25C5644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Verde-El Fuerte</w:t>
            </w:r>
          </w:p>
        </w:tc>
        <w:tc>
          <w:tcPr>
            <w:tcW w:w="3040" w:type="dxa"/>
            <w:tcBorders>
              <w:top w:val="single" w:sz="4" w:space="0" w:color="auto"/>
              <w:left w:val="single" w:sz="4" w:space="0" w:color="auto"/>
              <w:bottom w:val="single" w:sz="4" w:space="0" w:color="auto"/>
              <w:right w:val="single" w:sz="4" w:space="0" w:color="auto"/>
            </w:tcBorders>
            <w:noWrap/>
            <w:vAlign w:val="center"/>
            <w:hideMark/>
          </w:tcPr>
          <w:p w14:paraId="20A3B847"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43E14B24"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6E0A9D14" w14:textId="77777777" w:rsidTr="00FE2370">
        <w:trPr>
          <w:trHeight w:val="240"/>
          <w:jc w:val="center"/>
        </w:trPr>
        <w:tc>
          <w:tcPr>
            <w:tcW w:w="2920" w:type="dxa"/>
            <w:tcBorders>
              <w:top w:val="single" w:sz="4" w:space="0" w:color="auto"/>
              <w:left w:val="single" w:sz="4" w:space="0" w:color="auto"/>
              <w:bottom w:val="single" w:sz="4" w:space="0" w:color="auto"/>
              <w:right w:val="single" w:sz="4" w:space="0" w:color="auto"/>
            </w:tcBorders>
            <w:vAlign w:val="center"/>
            <w:hideMark/>
          </w:tcPr>
          <w:p w14:paraId="3D557A60"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Oteros-Chínipas</w:t>
            </w:r>
          </w:p>
        </w:tc>
        <w:tc>
          <w:tcPr>
            <w:tcW w:w="3040" w:type="dxa"/>
            <w:tcBorders>
              <w:top w:val="single" w:sz="4" w:space="0" w:color="auto"/>
              <w:left w:val="nil"/>
              <w:bottom w:val="single" w:sz="4" w:space="0" w:color="auto"/>
              <w:right w:val="single" w:sz="4" w:space="0" w:color="auto"/>
            </w:tcBorders>
            <w:noWrap/>
            <w:vAlign w:val="center"/>
            <w:hideMark/>
          </w:tcPr>
          <w:p w14:paraId="13449B61"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c>
          <w:tcPr>
            <w:tcW w:w="1420" w:type="dxa"/>
            <w:tcBorders>
              <w:top w:val="single" w:sz="4" w:space="0" w:color="auto"/>
              <w:left w:val="nil"/>
              <w:bottom w:val="single" w:sz="4" w:space="0" w:color="auto"/>
              <w:right w:val="single" w:sz="4" w:space="0" w:color="auto"/>
            </w:tcBorders>
            <w:noWrap/>
            <w:vAlign w:val="center"/>
            <w:hideMark/>
          </w:tcPr>
          <w:p w14:paraId="4A099E4C"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6985EC1C" w14:textId="77777777" w:rsidTr="00FE2370">
        <w:trPr>
          <w:trHeight w:val="240"/>
          <w:jc w:val="center"/>
        </w:trPr>
        <w:tc>
          <w:tcPr>
            <w:tcW w:w="2920" w:type="dxa"/>
            <w:tcBorders>
              <w:top w:val="nil"/>
              <w:left w:val="single" w:sz="4" w:space="0" w:color="auto"/>
              <w:bottom w:val="single" w:sz="4" w:space="0" w:color="auto"/>
              <w:right w:val="single" w:sz="4" w:space="0" w:color="auto"/>
            </w:tcBorders>
            <w:vAlign w:val="center"/>
            <w:hideMark/>
          </w:tcPr>
          <w:p w14:paraId="2838EF72"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Parral</w:t>
            </w:r>
          </w:p>
        </w:tc>
        <w:tc>
          <w:tcPr>
            <w:tcW w:w="3040" w:type="dxa"/>
            <w:tcBorders>
              <w:top w:val="nil"/>
              <w:left w:val="nil"/>
              <w:bottom w:val="single" w:sz="4" w:space="0" w:color="auto"/>
              <w:right w:val="single" w:sz="4" w:space="0" w:color="auto"/>
            </w:tcBorders>
            <w:noWrap/>
            <w:vAlign w:val="center"/>
            <w:hideMark/>
          </w:tcPr>
          <w:p w14:paraId="2B46A08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c>
          <w:tcPr>
            <w:tcW w:w="1420" w:type="dxa"/>
            <w:tcBorders>
              <w:top w:val="nil"/>
              <w:left w:val="nil"/>
              <w:bottom w:val="single" w:sz="4" w:space="0" w:color="auto"/>
              <w:right w:val="single" w:sz="4" w:space="0" w:color="auto"/>
            </w:tcBorders>
            <w:noWrap/>
            <w:vAlign w:val="center"/>
            <w:hideMark/>
          </w:tcPr>
          <w:p w14:paraId="4F89837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40DC0B16" w14:textId="77777777" w:rsidTr="00FE2370">
        <w:trPr>
          <w:trHeight w:val="240"/>
          <w:jc w:val="center"/>
        </w:trPr>
        <w:tc>
          <w:tcPr>
            <w:tcW w:w="2920" w:type="dxa"/>
            <w:tcBorders>
              <w:top w:val="nil"/>
              <w:left w:val="single" w:sz="4" w:space="0" w:color="auto"/>
              <w:bottom w:val="single" w:sz="4" w:space="0" w:color="auto"/>
              <w:right w:val="single" w:sz="4" w:space="0" w:color="auto"/>
            </w:tcBorders>
            <w:vAlign w:val="center"/>
            <w:hideMark/>
          </w:tcPr>
          <w:p w14:paraId="51BFD3A0" w14:textId="77777777" w:rsidR="004C7278" w:rsidRPr="002721EE" w:rsidRDefault="004C7278" w:rsidP="00FE2370">
            <w:pPr>
              <w:spacing w:after="0" w:line="300" w:lineRule="auto"/>
              <w:jc w:val="both"/>
              <w:rPr>
                <w:rFonts w:eastAsia="Times New Roman" w:cstheme="minorHAnsi"/>
                <w:color w:val="000000"/>
                <w:lang w:eastAsia="es-MX"/>
              </w:rPr>
            </w:pPr>
            <w:proofErr w:type="spellStart"/>
            <w:r w:rsidRPr="002721EE">
              <w:rPr>
                <w:rFonts w:eastAsia="Times New Roman" w:cstheme="minorHAnsi"/>
                <w:color w:val="000000"/>
                <w:lang w:eastAsia="es-MX"/>
              </w:rPr>
              <w:t>Tomochi</w:t>
            </w:r>
            <w:proofErr w:type="spellEnd"/>
          </w:p>
        </w:tc>
        <w:tc>
          <w:tcPr>
            <w:tcW w:w="3040" w:type="dxa"/>
            <w:tcBorders>
              <w:top w:val="nil"/>
              <w:left w:val="nil"/>
              <w:bottom w:val="single" w:sz="4" w:space="0" w:color="auto"/>
              <w:right w:val="single" w:sz="4" w:space="0" w:color="auto"/>
            </w:tcBorders>
            <w:noWrap/>
            <w:vAlign w:val="center"/>
            <w:hideMark/>
          </w:tcPr>
          <w:p w14:paraId="472678B7"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c>
          <w:tcPr>
            <w:tcW w:w="1420" w:type="dxa"/>
            <w:tcBorders>
              <w:top w:val="nil"/>
              <w:left w:val="nil"/>
              <w:bottom w:val="single" w:sz="4" w:space="0" w:color="auto"/>
              <w:right w:val="single" w:sz="4" w:space="0" w:color="auto"/>
            </w:tcBorders>
            <w:noWrap/>
            <w:vAlign w:val="center"/>
            <w:hideMark/>
          </w:tcPr>
          <w:p w14:paraId="29F1EB4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2C6235BC" w14:textId="77777777" w:rsidTr="00FE2370">
        <w:trPr>
          <w:trHeight w:val="240"/>
          <w:jc w:val="center"/>
        </w:trPr>
        <w:tc>
          <w:tcPr>
            <w:tcW w:w="2920" w:type="dxa"/>
            <w:tcBorders>
              <w:top w:val="nil"/>
              <w:left w:val="single" w:sz="4" w:space="0" w:color="auto"/>
              <w:bottom w:val="single" w:sz="4" w:space="0" w:color="auto"/>
              <w:right w:val="single" w:sz="4" w:space="0" w:color="auto"/>
            </w:tcBorders>
            <w:vAlign w:val="center"/>
            <w:hideMark/>
          </w:tcPr>
          <w:p w14:paraId="54A23457" w14:textId="77777777" w:rsidR="004C7278" w:rsidRPr="002721EE" w:rsidRDefault="004C7278" w:rsidP="00FE2370">
            <w:pPr>
              <w:spacing w:after="0" w:line="300" w:lineRule="auto"/>
              <w:jc w:val="both"/>
              <w:rPr>
                <w:rFonts w:eastAsia="Times New Roman" w:cstheme="minorHAnsi"/>
                <w:color w:val="000000"/>
                <w:lang w:eastAsia="es-MX"/>
              </w:rPr>
            </w:pPr>
            <w:proofErr w:type="spellStart"/>
            <w:r w:rsidRPr="002721EE">
              <w:rPr>
                <w:rFonts w:eastAsia="Times New Roman" w:cstheme="minorHAnsi"/>
                <w:color w:val="000000"/>
                <w:lang w:eastAsia="es-MX"/>
              </w:rPr>
              <w:t>Balleza</w:t>
            </w:r>
            <w:proofErr w:type="spellEnd"/>
          </w:p>
        </w:tc>
        <w:tc>
          <w:tcPr>
            <w:tcW w:w="3040" w:type="dxa"/>
            <w:tcBorders>
              <w:top w:val="nil"/>
              <w:left w:val="nil"/>
              <w:bottom w:val="single" w:sz="4" w:space="0" w:color="auto"/>
              <w:right w:val="single" w:sz="4" w:space="0" w:color="auto"/>
            </w:tcBorders>
            <w:noWrap/>
            <w:vAlign w:val="center"/>
            <w:hideMark/>
          </w:tcPr>
          <w:p w14:paraId="6DBED647"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c>
          <w:tcPr>
            <w:tcW w:w="1420" w:type="dxa"/>
            <w:tcBorders>
              <w:top w:val="nil"/>
              <w:left w:val="nil"/>
              <w:bottom w:val="single" w:sz="4" w:space="0" w:color="auto"/>
              <w:right w:val="single" w:sz="4" w:space="0" w:color="auto"/>
            </w:tcBorders>
            <w:noWrap/>
            <w:vAlign w:val="center"/>
            <w:hideMark/>
          </w:tcPr>
          <w:p w14:paraId="4D2F587B"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0DC7C0F7" w14:textId="77777777" w:rsidTr="00FE2370">
        <w:trPr>
          <w:trHeight w:val="240"/>
          <w:jc w:val="center"/>
        </w:trPr>
        <w:tc>
          <w:tcPr>
            <w:tcW w:w="2920" w:type="dxa"/>
            <w:tcBorders>
              <w:top w:val="nil"/>
              <w:left w:val="single" w:sz="4" w:space="0" w:color="auto"/>
              <w:bottom w:val="single" w:sz="4" w:space="0" w:color="auto"/>
              <w:right w:val="single" w:sz="4" w:space="0" w:color="auto"/>
            </w:tcBorders>
            <w:vAlign w:val="center"/>
            <w:hideMark/>
          </w:tcPr>
          <w:p w14:paraId="4EB438F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Santa Isabel</w:t>
            </w:r>
          </w:p>
        </w:tc>
        <w:tc>
          <w:tcPr>
            <w:tcW w:w="3040" w:type="dxa"/>
            <w:tcBorders>
              <w:top w:val="nil"/>
              <w:left w:val="nil"/>
              <w:bottom w:val="single" w:sz="4" w:space="0" w:color="auto"/>
              <w:right w:val="single" w:sz="4" w:space="0" w:color="auto"/>
            </w:tcBorders>
            <w:noWrap/>
            <w:vAlign w:val="center"/>
            <w:hideMark/>
          </w:tcPr>
          <w:p w14:paraId="72FA93D4"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c>
          <w:tcPr>
            <w:tcW w:w="1420" w:type="dxa"/>
            <w:tcBorders>
              <w:top w:val="nil"/>
              <w:left w:val="nil"/>
              <w:bottom w:val="single" w:sz="4" w:space="0" w:color="auto"/>
              <w:right w:val="single" w:sz="4" w:space="0" w:color="auto"/>
            </w:tcBorders>
            <w:noWrap/>
            <w:vAlign w:val="center"/>
            <w:hideMark/>
          </w:tcPr>
          <w:p w14:paraId="12061106"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329B25D0" w14:textId="77777777" w:rsidTr="00FE2370">
        <w:trPr>
          <w:trHeight w:val="240"/>
          <w:jc w:val="center"/>
        </w:trPr>
        <w:tc>
          <w:tcPr>
            <w:tcW w:w="2920" w:type="dxa"/>
            <w:tcBorders>
              <w:top w:val="nil"/>
              <w:left w:val="single" w:sz="4" w:space="0" w:color="auto"/>
              <w:bottom w:val="single" w:sz="4" w:space="0" w:color="auto"/>
              <w:right w:val="single" w:sz="4" w:space="0" w:color="auto"/>
            </w:tcBorders>
            <w:vAlign w:val="center"/>
            <w:hideMark/>
          </w:tcPr>
          <w:p w14:paraId="43427688"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Los Prietos</w:t>
            </w:r>
          </w:p>
        </w:tc>
        <w:tc>
          <w:tcPr>
            <w:tcW w:w="3040" w:type="dxa"/>
            <w:tcBorders>
              <w:top w:val="nil"/>
              <w:left w:val="nil"/>
              <w:bottom w:val="single" w:sz="4" w:space="0" w:color="auto"/>
              <w:right w:val="single" w:sz="4" w:space="0" w:color="auto"/>
            </w:tcBorders>
            <w:noWrap/>
            <w:vAlign w:val="center"/>
            <w:hideMark/>
          </w:tcPr>
          <w:p w14:paraId="67CA1F16"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c>
          <w:tcPr>
            <w:tcW w:w="1420" w:type="dxa"/>
            <w:tcBorders>
              <w:top w:val="nil"/>
              <w:left w:val="nil"/>
              <w:bottom w:val="single" w:sz="4" w:space="0" w:color="auto"/>
              <w:right w:val="single" w:sz="4" w:space="0" w:color="auto"/>
            </w:tcBorders>
            <w:noWrap/>
            <w:vAlign w:val="center"/>
            <w:hideMark/>
          </w:tcPr>
          <w:p w14:paraId="50178D78"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55203B72" w14:textId="77777777" w:rsidTr="00FE2370">
        <w:trPr>
          <w:trHeight w:val="240"/>
          <w:jc w:val="center"/>
        </w:trPr>
        <w:tc>
          <w:tcPr>
            <w:tcW w:w="2920" w:type="dxa"/>
            <w:tcBorders>
              <w:top w:val="nil"/>
              <w:left w:val="single" w:sz="4" w:space="0" w:color="auto"/>
              <w:bottom w:val="single" w:sz="4" w:space="0" w:color="auto"/>
              <w:right w:val="single" w:sz="4" w:space="0" w:color="auto"/>
            </w:tcBorders>
            <w:vAlign w:val="center"/>
            <w:hideMark/>
          </w:tcPr>
          <w:p w14:paraId="050661A6"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La Vieja</w:t>
            </w:r>
          </w:p>
        </w:tc>
        <w:tc>
          <w:tcPr>
            <w:tcW w:w="3040" w:type="dxa"/>
            <w:tcBorders>
              <w:top w:val="nil"/>
              <w:left w:val="nil"/>
              <w:bottom w:val="single" w:sz="4" w:space="0" w:color="auto"/>
              <w:right w:val="single" w:sz="4" w:space="0" w:color="auto"/>
            </w:tcBorders>
            <w:noWrap/>
            <w:vAlign w:val="center"/>
            <w:hideMark/>
          </w:tcPr>
          <w:p w14:paraId="60DCE2E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c>
          <w:tcPr>
            <w:tcW w:w="1420" w:type="dxa"/>
            <w:tcBorders>
              <w:top w:val="nil"/>
              <w:left w:val="nil"/>
              <w:bottom w:val="single" w:sz="4" w:space="0" w:color="auto"/>
              <w:right w:val="single" w:sz="4" w:space="0" w:color="auto"/>
            </w:tcBorders>
            <w:noWrap/>
            <w:vAlign w:val="center"/>
            <w:hideMark/>
          </w:tcPr>
          <w:p w14:paraId="14F9FB09"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r w:rsidR="004C7278" w:rsidRPr="002721EE" w14:paraId="3C8B9128" w14:textId="77777777" w:rsidTr="00FE2370">
        <w:trPr>
          <w:trHeight w:val="240"/>
          <w:jc w:val="center"/>
        </w:trPr>
        <w:tc>
          <w:tcPr>
            <w:tcW w:w="2920" w:type="dxa"/>
            <w:tcBorders>
              <w:top w:val="nil"/>
              <w:left w:val="single" w:sz="4" w:space="0" w:color="auto"/>
              <w:bottom w:val="single" w:sz="4" w:space="0" w:color="auto"/>
              <w:right w:val="single" w:sz="4" w:space="0" w:color="auto"/>
            </w:tcBorders>
            <w:vAlign w:val="center"/>
            <w:hideMark/>
          </w:tcPr>
          <w:p w14:paraId="50956093"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Conchos</w:t>
            </w:r>
          </w:p>
        </w:tc>
        <w:tc>
          <w:tcPr>
            <w:tcW w:w="3040" w:type="dxa"/>
            <w:tcBorders>
              <w:top w:val="nil"/>
              <w:left w:val="nil"/>
              <w:bottom w:val="single" w:sz="4" w:space="0" w:color="auto"/>
              <w:right w:val="single" w:sz="4" w:space="0" w:color="auto"/>
            </w:tcBorders>
            <w:noWrap/>
            <w:vAlign w:val="center"/>
            <w:hideMark/>
          </w:tcPr>
          <w:p w14:paraId="0DA6D148"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c>
          <w:tcPr>
            <w:tcW w:w="1420" w:type="dxa"/>
            <w:tcBorders>
              <w:top w:val="nil"/>
              <w:left w:val="nil"/>
              <w:bottom w:val="single" w:sz="4" w:space="0" w:color="auto"/>
              <w:right w:val="single" w:sz="4" w:space="0" w:color="auto"/>
            </w:tcBorders>
            <w:noWrap/>
            <w:vAlign w:val="center"/>
            <w:hideMark/>
          </w:tcPr>
          <w:p w14:paraId="53B75D85" w14:textId="77777777" w:rsidR="004C7278" w:rsidRPr="002721EE" w:rsidRDefault="004C7278" w:rsidP="00FE2370">
            <w:pPr>
              <w:spacing w:after="0" w:line="300" w:lineRule="auto"/>
              <w:jc w:val="both"/>
              <w:rPr>
                <w:rFonts w:eastAsia="Times New Roman" w:cstheme="minorHAnsi"/>
                <w:color w:val="000000"/>
                <w:lang w:eastAsia="es-MX"/>
              </w:rPr>
            </w:pPr>
            <w:r w:rsidRPr="002721EE">
              <w:rPr>
                <w:rFonts w:eastAsia="Times New Roman" w:cstheme="minorHAnsi"/>
                <w:color w:val="000000"/>
                <w:lang w:eastAsia="es-MX"/>
              </w:rPr>
              <w:t> </w:t>
            </w:r>
          </w:p>
        </w:tc>
      </w:tr>
    </w:tbl>
    <w:p w14:paraId="514C7D34" w14:textId="77777777" w:rsidR="004C7278" w:rsidRPr="002721EE" w:rsidRDefault="004C7278" w:rsidP="004C7278">
      <w:pPr>
        <w:spacing w:after="0" w:line="300" w:lineRule="auto"/>
        <w:jc w:val="both"/>
        <w:rPr>
          <w:rFonts w:eastAsia="Calibri" w:cstheme="minorHAnsi"/>
          <w:color w:val="000000" w:themeColor="text1"/>
          <w:lang w:val="es-ES"/>
        </w:rPr>
      </w:pPr>
    </w:p>
    <w:p w14:paraId="7E6C0D47" w14:textId="77777777" w:rsidR="004C7278" w:rsidRPr="002721EE" w:rsidRDefault="004C7278" w:rsidP="004C7278">
      <w:pPr>
        <w:spacing w:after="0" w:line="300" w:lineRule="auto"/>
        <w:jc w:val="both"/>
        <w:rPr>
          <w:rFonts w:eastAsia="Calibri" w:cstheme="minorHAnsi"/>
          <w:color w:val="000000" w:themeColor="text1"/>
          <w:lang w:val="es-ES"/>
        </w:rPr>
      </w:pPr>
    </w:p>
    <w:p w14:paraId="599D2A0C" w14:textId="77777777" w:rsidR="00D9169E" w:rsidRDefault="00D9169E" w:rsidP="004C7278">
      <w:pPr>
        <w:spacing w:after="0" w:line="300" w:lineRule="auto"/>
        <w:jc w:val="both"/>
        <w:rPr>
          <w:rFonts w:eastAsia="Calibri" w:cstheme="minorHAnsi"/>
          <w:i/>
          <w:iCs/>
          <w:color w:val="000000" w:themeColor="text1"/>
          <w:lang w:val="es-ES"/>
        </w:rPr>
      </w:pPr>
    </w:p>
    <w:p w14:paraId="7D62F036" w14:textId="77777777" w:rsidR="00D9169E" w:rsidRDefault="00D9169E" w:rsidP="004C7278">
      <w:pPr>
        <w:spacing w:after="0" w:line="300" w:lineRule="auto"/>
        <w:jc w:val="both"/>
        <w:rPr>
          <w:rFonts w:eastAsia="Calibri" w:cstheme="minorHAnsi"/>
          <w:i/>
          <w:iCs/>
          <w:color w:val="000000" w:themeColor="text1"/>
          <w:lang w:val="es-ES"/>
        </w:rPr>
      </w:pPr>
    </w:p>
    <w:p w14:paraId="57A6505C" w14:textId="77777777" w:rsidR="00D9169E" w:rsidRDefault="00D9169E" w:rsidP="004C7278">
      <w:pPr>
        <w:spacing w:after="0" w:line="300" w:lineRule="auto"/>
        <w:jc w:val="both"/>
        <w:rPr>
          <w:rFonts w:eastAsia="Calibri" w:cstheme="minorHAnsi"/>
          <w:i/>
          <w:iCs/>
          <w:color w:val="000000" w:themeColor="text1"/>
          <w:lang w:val="es-ES"/>
        </w:rPr>
      </w:pPr>
    </w:p>
    <w:p w14:paraId="2265C64B" w14:textId="77777777" w:rsidR="00D9169E" w:rsidRDefault="00D9169E" w:rsidP="004C7278">
      <w:pPr>
        <w:spacing w:after="0" w:line="300" w:lineRule="auto"/>
        <w:jc w:val="both"/>
        <w:rPr>
          <w:rFonts w:eastAsia="Calibri" w:cstheme="minorHAnsi"/>
          <w:i/>
          <w:iCs/>
          <w:color w:val="000000" w:themeColor="text1"/>
          <w:lang w:val="es-ES"/>
        </w:rPr>
      </w:pPr>
    </w:p>
    <w:p w14:paraId="3575022A" w14:textId="77777777" w:rsidR="00D9169E" w:rsidRDefault="00D9169E" w:rsidP="004C7278">
      <w:pPr>
        <w:spacing w:after="0" w:line="300" w:lineRule="auto"/>
        <w:jc w:val="both"/>
        <w:rPr>
          <w:rFonts w:eastAsia="Calibri" w:cstheme="minorHAnsi"/>
          <w:i/>
          <w:iCs/>
          <w:color w:val="000000" w:themeColor="text1"/>
          <w:lang w:val="es-ES"/>
        </w:rPr>
      </w:pPr>
    </w:p>
    <w:p w14:paraId="64E0D3B5" w14:textId="77777777" w:rsidR="00D9169E" w:rsidRDefault="00D9169E" w:rsidP="004C7278">
      <w:pPr>
        <w:spacing w:after="0" w:line="300" w:lineRule="auto"/>
        <w:jc w:val="both"/>
        <w:rPr>
          <w:rFonts w:eastAsia="Calibri" w:cstheme="minorHAnsi"/>
          <w:i/>
          <w:iCs/>
          <w:color w:val="000000" w:themeColor="text1"/>
          <w:lang w:val="es-ES"/>
        </w:rPr>
      </w:pPr>
    </w:p>
    <w:p w14:paraId="2026A76A" w14:textId="77777777" w:rsidR="00D9169E" w:rsidRDefault="00D9169E" w:rsidP="004C7278">
      <w:pPr>
        <w:spacing w:after="0" w:line="300" w:lineRule="auto"/>
        <w:jc w:val="both"/>
        <w:rPr>
          <w:rFonts w:eastAsia="Calibri" w:cstheme="minorHAnsi"/>
          <w:i/>
          <w:iCs/>
          <w:color w:val="000000" w:themeColor="text1"/>
          <w:lang w:val="es-ES"/>
        </w:rPr>
      </w:pPr>
    </w:p>
    <w:p w14:paraId="05F14D20" w14:textId="77777777" w:rsidR="00D9169E" w:rsidRDefault="00D9169E" w:rsidP="004C7278">
      <w:pPr>
        <w:spacing w:after="0" w:line="300" w:lineRule="auto"/>
        <w:jc w:val="both"/>
        <w:rPr>
          <w:rFonts w:eastAsia="Calibri" w:cstheme="minorHAnsi"/>
          <w:i/>
          <w:iCs/>
          <w:color w:val="000000" w:themeColor="text1"/>
          <w:lang w:val="es-ES"/>
        </w:rPr>
      </w:pPr>
    </w:p>
    <w:p w14:paraId="15288045" w14:textId="77777777" w:rsidR="00D9169E" w:rsidRDefault="00D9169E" w:rsidP="004C7278">
      <w:pPr>
        <w:spacing w:after="0" w:line="300" w:lineRule="auto"/>
        <w:jc w:val="both"/>
        <w:rPr>
          <w:rFonts w:eastAsia="Calibri" w:cstheme="minorHAnsi"/>
          <w:i/>
          <w:iCs/>
          <w:color w:val="000000" w:themeColor="text1"/>
          <w:lang w:val="es-ES"/>
        </w:rPr>
      </w:pPr>
    </w:p>
    <w:p w14:paraId="4DCDA105" w14:textId="77777777" w:rsidR="00D9169E" w:rsidRDefault="00D9169E" w:rsidP="004C7278">
      <w:pPr>
        <w:spacing w:after="0" w:line="300" w:lineRule="auto"/>
        <w:jc w:val="both"/>
        <w:rPr>
          <w:rFonts w:eastAsia="Calibri" w:cstheme="minorHAnsi"/>
          <w:i/>
          <w:iCs/>
          <w:color w:val="000000" w:themeColor="text1"/>
          <w:lang w:val="es-ES"/>
        </w:rPr>
      </w:pPr>
    </w:p>
    <w:p w14:paraId="64A7215E" w14:textId="77777777" w:rsidR="00D9169E" w:rsidRDefault="00D9169E" w:rsidP="004C7278">
      <w:pPr>
        <w:spacing w:after="0" w:line="300" w:lineRule="auto"/>
        <w:jc w:val="both"/>
        <w:rPr>
          <w:rFonts w:eastAsia="Calibri" w:cstheme="minorHAnsi"/>
          <w:i/>
          <w:iCs/>
          <w:color w:val="000000" w:themeColor="text1"/>
          <w:lang w:val="es-ES"/>
        </w:rPr>
      </w:pPr>
    </w:p>
    <w:p w14:paraId="7AB80A35" w14:textId="77777777" w:rsidR="00D9169E" w:rsidRDefault="00D9169E" w:rsidP="004C7278">
      <w:pPr>
        <w:spacing w:after="0" w:line="300" w:lineRule="auto"/>
        <w:jc w:val="both"/>
        <w:rPr>
          <w:rFonts w:eastAsia="Calibri" w:cstheme="minorHAnsi"/>
          <w:i/>
          <w:iCs/>
          <w:color w:val="000000" w:themeColor="text1"/>
          <w:lang w:val="es-ES"/>
        </w:rPr>
      </w:pPr>
    </w:p>
    <w:p w14:paraId="12465162" w14:textId="77777777" w:rsidR="004C7278" w:rsidRPr="002721EE" w:rsidRDefault="004C7278" w:rsidP="004C7278">
      <w:pPr>
        <w:spacing w:after="0" w:line="300" w:lineRule="auto"/>
        <w:jc w:val="both"/>
        <w:rPr>
          <w:rFonts w:eastAsia="Calibri" w:cstheme="minorHAnsi"/>
          <w:i/>
          <w:iCs/>
          <w:color w:val="000000" w:themeColor="text1"/>
          <w:lang w:val="es-ES"/>
        </w:rPr>
      </w:pPr>
      <w:r w:rsidRPr="002721EE">
        <w:rPr>
          <w:rFonts w:eastAsia="Calibri" w:cstheme="minorHAnsi"/>
          <w:i/>
          <w:iCs/>
          <w:color w:val="000000" w:themeColor="text1"/>
          <w:lang w:val="es-ES"/>
        </w:rPr>
        <w:lastRenderedPageBreak/>
        <w:t>Mapa 4. Mapa Hidrológico de Chihuahua</w:t>
      </w:r>
    </w:p>
    <w:p w14:paraId="2EACE85B" w14:textId="77777777" w:rsidR="004C7278" w:rsidRPr="002721EE" w:rsidRDefault="004C7278" w:rsidP="004C7278">
      <w:pPr>
        <w:spacing w:after="0" w:line="300" w:lineRule="auto"/>
        <w:jc w:val="both"/>
        <w:rPr>
          <w:rFonts w:eastAsia="Calibri" w:cstheme="minorHAnsi"/>
          <w:color w:val="000000" w:themeColor="text1"/>
          <w:lang w:val="es-ES"/>
        </w:rPr>
      </w:pPr>
      <w:r w:rsidRPr="002721EE">
        <w:rPr>
          <w:rFonts w:eastAsia="Calibri" w:cstheme="minorHAnsi"/>
          <w:noProof/>
          <w:color w:val="000000" w:themeColor="text1"/>
          <w:lang w:eastAsia="es-MX"/>
        </w:rPr>
        <w:drawing>
          <wp:inline distT="0" distB="0" distL="0" distR="0" wp14:anchorId="384B0484" wp14:editId="30F90E4D">
            <wp:extent cx="5612130" cy="3745230"/>
            <wp:effectExtent l="0" t="0" r="7620" b="7620"/>
            <wp:docPr id="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745230"/>
                    </a:xfrm>
                    <a:prstGeom prst="rect">
                      <a:avLst/>
                    </a:prstGeom>
                    <a:noFill/>
                    <a:ln>
                      <a:noFill/>
                    </a:ln>
                  </pic:spPr>
                </pic:pic>
              </a:graphicData>
            </a:graphic>
          </wp:inline>
        </w:drawing>
      </w:r>
    </w:p>
    <w:p w14:paraId="3A5AB709" w14:textId="77777777" w:rsidR="004C7278" w:rsidRPr="004B2C7D" w:rsidRDefault="004C7278" w:rsidP="004C7278">
      <w:pPr>
        <w:spacing w:after="0" w:line="300" w:lineRule="auto"/>
        <w:jc w:val="both"/>
        <w:rPr>
          <w:rFonts w:eastAsia="Calibri" w:cstheme="minorHAnsi"/>
          <w:color w:val="000000" w:themeColor="text1"/>
          <w:sz w:val="16"/>
          <w:szCs w:val="16"/>
        </w:rPr>
      </w:pPr>
      <w:r w:rsidRPr="004B2C7D">
        <w:rPr>
          <w:rFonts w:eastAsia="Calibri" w:cstheme="minorHAnsi"/>
          <w:color w:val="000000" w:themeColor="text1"/>
          <w:sz w:val="16"/>
          <w:szCs w:val="16"/>
        </w:rPr>
        <w:t>Fuente: Sistema Nacional de Información Sobre la Biodiversidad (CONABIO 2022). Disponible en http://www.conabio.gob.mx/informacion/gis/</w:t>
      </w:r>
    </w:p>
    <w:p w14:paraId="452CB527" w14:textId="77777777" w:rsidR="004C7278" w:rsidRPr="002721EE" w:rsidRDefault="004C7278" w:rsidP="004C7278">
      <w:pPr>
        <w:spacing w:after="0" w:line="300" w:lineRule="auto"/>
        <w:jc w:val="both"/>
        <w:rPr>
          <w:rFonts w:eastAsia="Calibri" w:cstheme="minorHAnsi"/>
          <w:color w:val="000000" w:themeColor="text1"/>
        </w:rPr>
      </w:pPr>
    </w:p>
    <w:p w14:paraId="5F2E6DAF" w14:textId="77777777" w:rsidR="004C7278" w:rsidRPr="002721EE" w:rsidRDefault="004C7278" w:rsidP="004C7278">
      <w:pPr>
        <w:spacing w:after="0" w:line="300" w:lineRule="auto"/>
        <w:jc w:val="both"/>
        <w:rPr>
          <w:rFonts w:eastAsia="Calibri" w:cstheme="minorHAnsi"/>
        </w:rPr>
      </w:pPr>
      <w:r w:rsidRPr="002721EE">
        <w:rPr>
          <w:rFonts w:eastAsia="Calibri" w:cstheme="minorHAnsi"/>
        </w:rPr>
        <w:t xml:space="preserve">La vocación territorial hídrica del </w:t>
      </w:r>
      <w:r>
        <w:rPr>
          <w:rFonts w:eastAsia="Calibri" w:cstheme="minorHAnsi"/>
        </w:rPr>
        <w:t>e</w:t>
      </w:r>
      <w:r w:rsidRPr="002721EE">
        <w:rPr>
          <w:rFonts w:eastAsia="Calibri" w:cstheme="minorHAnsi"/>
        </w:rPr>
        <w:t xml:space="preserve">stado de Chihuahua debe ser aprovechada de manera sustentable, combinando el desarrollo económico con proyectos de inversión en la generación de estas fuentes renovables, que al tiempo de disminuir el déficit en el </w:t>
      </w:r>
      <w:r>
        <w:rPr>
          <w:rFonts w:eastAsia="Calibri" w:cstheme="minorHAnsi"/>
        </w:rPr>
        <w:t>e</w:t>
      </w:r>
      <w:r w:rsidRPr="002721EE">
        <w:rPr>
          <w:rFonts w:eastAsia="Calibri" w:cstheme="minorHAnsi"/>
        </w:rPr>
        <w:t xml:space="preserve">stado detone oportunidades de inversión y empleo. </w:t>
      </w:r>
    </w:p>
    <w:p w14:paraId="1332CE95" w14:textId="77777777" w:rsidR="004C7278" w:rsidRPr="002721EE" w:rsidRDefault="004C7278" w:rsidP="004C7278">
      <w:pPr>
        <w:spacing w:after="0" w:line="300" w:lineRule="auto"/>
        <w:jc w:val="both"/>
        <w:rPr>
          <w:rFonts w:eastAsia="Calibri" w:cstheme="minorHAnsi"/>
          <w:color w:val="C00000"/>
        </w:rPr>
      </w:pPr>
    </w:p>
    <w:p w14:paraId="1F2BF536" w14:textId="33BCEC76" w:rsidR="004C7278" w:rsidRPr="002721EE" w:rsidRDefault="004C7278" w:rsidP="004C7278">
      <w:pPr>
        <w:spacing w:after="0" w:line="300" w:lineRule="auto"/>
        <w:jc w:val="both"/>
        <w:rPr>
          <w:rFonts w:eastAsia="Calibri" w:cstheme="minorHAnsi"/>
        </w:rPr>
      </w:pPr>
      <w:r>
        <w:rPr>
          <w:rFonts w:eastAsia="Calibri" w:cstheme="minorHAnsi"/>
        </w:rPr>
        <w:t>At</w:t>
      </w:r>
      <w:r w:rsidRPr="002721EE">
        <w:rPr>
          <w:rFonts w:eastAsia="Calibri" w:cstheme="minorHAnsi"/>
        </w:rPr>
        <w:t xml:space="preserve">endiendo a la disposición constitucional de la participación del Estado </w:t>
      </w:r>
      <w:r w:rsidR="003C2375">
        <w:rPr>
          <w:rFonts w:eastAsia="Calibri" w:cstheme="minorHAnsi"/>
        </w:rPr>
        <w:t xml:space="preserve">de Chihuahua </w:t>
      </w:r>
      <w:r w:rsidRPr="002721EE">
        <w:rPr>
          <w:rFonts w:eastAsia="Calibri" w:cstheme="minorHAnsi"/>
        </w:rPr>
        <w:t>en el desarrollo nacional, se estima conveniente impulsar un marco jurídico local que promueva el crecimiento económico, considerando como una de sus palancas principales al desarrollo energético sustentable, con el propósito de armonizar el desarrollo económico con el bienestar social de la población.</w:t>
      </w:r>
    </w:p>
    <w:p w14:paraId="746ACC3D" w14:textId="77777777" w:rsidR="004C7278" w:rsidRPr="002721EE" w:rsidRDefault="004C7278" w:rsidP="004C7278">
      <w:pPr>
        <w:snapToGrid w:val="0"/>
        <w:spacing w:after="0" w:line="300" w:lineRule="auto"/>
        <w:jc w:val="both"/>
        <w:rPr>
          <w:rFonts w:cstheme="minorHAnsi"/>
          <w:color w:val="C00000"/>
        </w:rPr>
      </w:pPr>
    </w:p>
    <w:p w14:paraId="402A4622" w14:textId="77777777" w:rsidR="004C7278" w:rsidRPr="002721EE" w:rsidRDefault="004C7278" w:rsidP="004C7278">
      <w:pPr>
        <w:snapToGrid w:val="0"/>
        <w:spacing w:after="0" w:line="300" w:lineRule="auto"/>
        <w:jc w:val="both"/>
        <w:rPr>
          <w:rFonts w:cstheme="minorHAnsi"/>
        </w:rPr>
      </w:pPr>
      <w:r w:rsidRPr="00E911AB">
        <w:rPr>
          <w:rFonts w:cstheme="minorHAnsi"/>
        </w:rPr>
        <w:t>Para ello,</w:t>
      </w:r>
      <w:r w:rsidRPr="002721EE">
        <w:rPr>
          <w:rFonts w:cstheme="minorHAnsi"/>
        </w:rPr>
        <w:t xml:space="preserve"> el orden jurídico que rige la materia de energía en nuestro país contempla figuras de derecho público, tendientes a garantizar la liberalización ordenada y regulada de las actividades </w:t>
      </w:r>
      <w:r w:rsidRPr="002721EE">
        <w:rPr>
          <w:rFonts w:cstheme="minorHAnsi"/>
        </w:rPr>
        <w:lastRenderedPageBreak/>
        <w:t>relativas a la exploración, explotación, transporte, almacenamiento y distribución de gas natural y petróleo, así como la generación y comercialización de energía en la industria eléctrica.</w:t>
      </w:r>
    </w:p>
    <w:p w14:paraId="30D15780" w14:textId="77777777" w:rsidR="004C7278" w:rsidRPr="002721EE" w:rsidRDefault="004C7278" w:rsidP="004C7278">
      <w:pPr>
        <w:snapToGrid w:val="0"/>
        <w:spacing w:after="0" w:line="300" w:lineRule="auto"/>
        <w:jc w:val="both"/>
        <w:rPr>
          <w:rFonts w:cstheme="minorHAnsi"/>
          <w:color w:val="C00000"/>
        </w:rPr>
      </w:pPr>
    </w:p>
    <w:p w14:paraId="6A169879" w14:textId="77777777" w:rsidR="004C7278" w:rsidRPr="002721EE" w:rsidRDefault="004C7278" w:rsidP="004C7278">
      <w:pPr>
        <w:snapToGrid w:val="0"/>
        <w:spacing w:after="0" w:line="300" w:lineRule="auto"/>
        <w:jc w:val="both"/>
        <w:rPr>
          <w:rFonts w:cstheme="minorHAnsi"/>
        </w:rPr>
      </w:pPr>
      <w:r w:rsidRPr="002721EE">
        <w:rPr>
          <w:rFonts w:cstheme="minorHAnsi"/>
        </w:rPr>
        <w:t xml:space="preserve">En ese contexto, el Plan Nacional de Desarrollo (PND 2019-2024) establece que el sector energético constituye una de las palancas estratégicas para impulsar el desarrollo económico de México, señalando que para satisfacer la demanda creciente de energía a precios accesibles </w:t>
      </w:r>
      <w:r w:rsidRPr="00E911AB">
        <w:rPr>
          <w:rFonts w:cstheme="minorHAnsi"/>
        </w:rPr>
        <w:t>y así garantizar la soberanía y seguridad energética nacional, resulta indispensable y necesario potenciar la producción nacional de energía de manera sostenible, promoviendo su generación con fuentes</w:t>
      </w:r>
      <w:r w:rsidRPr="002721EE">
        <w:rPr>
          <w:rFonts w:cstheme="minorHAnsi"/>
        </w:rPr>
        <w:t xml:space="preserve"> renovables. En el eje general de “Desarrollo </w:t>
      </w:r>
      <w:r>
        <w:rPr>
          <w:rFonts w:cstheme="minorHAnsi"/>
        </w:rPr>
        <w:t>E</w:t>
      </w:r>
      <w:r w:rsidRPr="002721EE">
        <w:rPr>
          <w:rFonts w:cstheme="minorHAnsi"/>
        </w:rPr>
        <w:t>conómico”, el Objetivo 3.5. precisa “establecer una política energética soberana, sostenible, baja en emisiones y eficiente para garantizar la accesibilidad, calidad y seguridad energética”.</w:t>
      </w:r>
    </w:p>
    <w:p w14:paraId="7FE44507" w14:textId="77777777" w:rsidR="004C7278" w:rsidRPr="002721EE" w:rsidRDefault="004C7278" w:rsidP="004C7278">
      <w:pPr>
        <w:snapToGrid w:val="0"/>
        <w:spacing w:after="0" w:line="300" w:lineRule="auto"/>
        <w:jc w:val="both"/>
        <w:rPr>
          <w:rFonts w:cstheme="minorHAnsi"/>
          <w:color w:val="C00000"/>
        </w:rPr>
      </w:pPr>
    </w:p>
    <w:p w14:paraId="73390D09" w14:textId="77777777" w:rsidR="004C7278" w:rsidRPr="002721EE" w:rsidRDefault="004C7278" w:rsidP="004C7278">
      <w:pPr>
        <w:snapToGrid w:val="0"/>
        <w:spacing w:after="0" w:line="300" w:lineRule="auto"/>
        <w:jc w:val="both"/>
        <w:rPr>
          <w:rFonts w:cstheme="minorHAnsi"/>
        </w:rPr>
      </w:pPr>
      <w:r w:rsidRPr="002721EE">
        <w:rPr>
          <w:rFonts w:cstheme="minorHAnsi"/>
        </w:rPr>
        <w:t xml:space="preserve">Asimismo, el desarrollo energético con sustentabilidad constituye una premisa fundamental para lograr los objetivos de desarrollo sostenible </w:t>
      </w:r>
      <w:r w:rsidRPr="00E911AB">
        <w:rPr>
          <w:rFonts w:cstheme="minorHAnsi"/>
        </w:rPr>
        <w:t>y</w:t>
      </w:r>
      <w:r w:rsidRPr="002721EE">
        <w:rPr>
          <w:rFonts w:cstheme="minorHAnsi"/>
        </w:rPr>
        <w:t xml:space="preserve"> de largo plazo y de bienestar social, establecidos en la Agenda 2030 para el Desarrollo Sostenible, en cuya realización el estado de Chihuahua debe participar, junto con el resto de las entidades federativas, a fin de atender el compromiso adquirido por México como integrante de las Naciones Unidas. Lo anterior, con el objetivo –entre otros- de abatir los niveles de pobreza de la población, el combate a  la desigualdad y el establecimiento de un frente al cambio climático para el 2030; objetivos en los cuales el desarrollo energético incide de manera directa en 6 de las 17 metas, como son: 1) Fin de la pobreza; 7) Energía asequible y no contaminante; 8) Trabajo decente y crecimiento económico; 9) Industria, innovación e infraestructura; 11) Ciudades y comunidades sostenibles y 13) Acción por el clima.</w:t>
      </w:r>
    </w:p>
    <w:p w14:paraId="6EB5F6E5" w14:textId="77777777" w:rsidR="004C7278" w:rsidRPr="002721EE" w:rsidRDefault="004C7278" w:rsidP="004C7278">
      <w:pPr>
        <w:snapToGrid w:val="0"/>
        <w:spacing w:after="0" w:line="300" w:lineRule="auto"/>
        <w:jc w:val="both"/>
        <w:rPr>
          <w:rFonts w:cstheme="minorHAnsi"/>
          <w:color w:val="C00000"/>
        </w:rPr>
      </w:pPr>
    </w:p>
    <w:p w14:paraId="55CDAD4B" w14:textId="3B8843C5" w:rsidR="004C7278" w:rsidRPr="002721EE" w:rsidRDefault="00BE22BE" w:rsidP="004C7278">
      <w:pPr>
        <w:snapToGrid w:val="0"/>
        <w:spacing w:after="0" w:line="300" w:lineRule="auto"/>
        <w:jc w:val="both"/>
        <w:rPr>
          <w:rFonts w:cstheme="minorHAnsi"/>
        </w:rPr>
      </w:pPr>
      <w:r w:rsidRPr="00BE22BE">
        <w:rPr>
          <w:rFonts w:cstheme="minorHAnsi"/>
        </w:rPr>
        <w:t xml:space="preserve">El estado de Chihuahua está constreñido al principio de supremacía constitucional consagrado en el artículo 133 de la Constitución Política de los Estados Unidos Mexicanos, </w:t>
      </w:r>
      <w:r w:rsidR="004C7278" w:rsidRPr="002721EE">
        <w:rPr>
          <w:rFonts w:cstheme="minorHAnsi"/>
        </w:rPr>
        <w:t xml:space="preserve"> el cual establece que dicha norma suprema de la unión y todos los tratados que estén de acuerdo con la misma, celebrados y que se celebren por el presidente de la república, con aprobación del senado, serán la ley suprema de toda la unión, </w:t>
      </w:r>
      <w:r w:rsidR="004C7278" w:rsidRPr="00BF6A59">
        <w:rPr>
          <w:rFonts w:cstheme="minorHAnsi"/>
        </w:rPr>
        <w:t>destacando que el Senado de la República, el 27 de octubre de 2015, en ese tenor, aprobó un Punto de Acuerdo por el cual determinó impulsar el establecimiento de un mecanismo parlamentario para hacer el correcto seguimiento a la implementación de la Agenda 2030 para el Desarrollo Sostenible, solicitando a la cámara de diputados que también impulsara el establecimiento de un mecanismo de seguimiento al efecto.</w:t>
      </w:r>
    </w:p>
    <w:p w14:paraId="4E7E0B0F" w14:textId="77777777" w:rsidR="004C7278" w:rsidRPr="002721EE" w:rsidRDefault="004C7278" w:rsidP="004C7278">
      <w:pPr>
        <w:snapToGrid w:val="0"/>
        <w:spacing w:after="0" w:line="300" w:lineRule="auto"/>
        <w:jc w:val="both"/>
        <w:rPr>
          <w:rFonts w:cstheme="minorHAnsi"/>
        </w:rPr>
      </w:pPr>
    </w:p>
    <w:p w14:paraId="547B1F1B" w14:textId="77777777" w:rsidR="004C7278" w:rsidRPr="002721EE" w:rsidRDefault="004C7278" w:rsidP="004C7278">
      <w:pPr>
        <w:snapToGrid w:val="0"/>
        <w:spacing w:after="0" w:line="300" w:lineRule="auto"/>
        <w:jc w:val="both"/>
        <w:rPr>
          <w:rFonts w:cstheme="minorHAnsi"/>
        </w:rPr>
      </w:pPr>
      <w:r>
        <w:rPr>
          <w:rFonts w:cstheme="minorHAnsi"/>
        </w:rPr>
        <w:t>En ese contexto, e</w:t>
      </w:r>
      <w:r w:rsidRPr="002721EE">
        <w:rPr>
          <w:rFonts w:cstheme="minorHAnsi"/>
        </w:rPr>
        <w:t xml:space="preserve">l Plan Estatal de Desarrollo </w:t>
      </w:r>
      <w:r>
        <w:rPr>
          <w:rFonts w:cstheme="minorHAnsi"/>
        </w:rPr>
        <w:t xml:space="preserve">de Chihuahua </w:t>
      </w:r>
      <w:r w:rsidRPr="002721EE">
        <w:rPr>
          <w:rFonts w:cstheme="minorHAnsi"/>
        </w:rPr>
        <w:t>2022-2027</w:t>
      </w:r>
      <w:r>
        <w:rPr>
          <w:rFonts w:cstheme="minorHAnsi"/>
        </w:rPr>
        <w:t xml:space="preserve">, </w:t>
      </w:r>
      <w:r w:rsidRPr="002721EE">
        <w:rPr>
          <w:rFonts w:cstheme="minorHAnsi"/>
        </w:rPr>
        <w:t xml:space="preserve">dentro del Eje Rector 2 “Crecimiento Económico Innovador y Competitivo”, se señala como objetivo específico del tema </w:t>
      </w:r>
      <w:r w:rsidRPr="002721EE">
        <w:rPr>
          <w:rFonts w:cstheme="minorHAnsi"/>
        </w:rPr>
        <w:lastRenderedPageBreak/>
        <w:t>“Desarrollo Energético Sustentable”, promover el gran potencial energético con que cuenta el estado y brindar asesoría integral a los participantes, para detonar un desarrollo energético sustentable a través de un organismo rector del sector, que facilite e impulse la inversión pública y privada para la ampliación y modernización de la infraestructura energética, para la atención de usuarios de los sectores productivos, social y de servicios del estado.</w:t>
      </w:r>
    </w:p>
    <w:p w14:paraId="126534CA" w14:textId="77777777" w:rsidR="004C7278" w:rsidRPr="002721EE" w:rsidRDefault="004C7278" w:rsidP="004C7278">
      <w:pPr>
        <w:snapToGrid w:val="0"/>
        <w:spacing w:after="0" w:line="300" w:lineRule="auto"/>
        <w:jc w:val="both"/>
        <w:rPr>
          <w:rFonts w:cstheme="minorHAnsi"/>
        </w:rPr>
      </w:pPr>
    </w:p>
    <w:p w14:paraId="4FA6E506" w14:textId="77777777" w:rsidR="004C7278" w:rsidRPr="002721EE" w:rsidRDefault="004C7278" w:rsidP="004C7278">
      <w:pPr>
        <w:snapToGrid w:val="0"/>
        <w:spacing w:after="0" w:line="300" w:lineRule="auto"/>
        <w:jc w:val="both"/>
        <w:rPr>
          <w:rFonts w:cstheme="minorHAnsi"/>
        </w:rPr>
      </w:pPr>
      <w:r>
        <w:rPr>
          <w:rFonts w:cstheme="minorHAnsi"/>
        </w:rPr>
        <w:t>De</w:t>
      </w:r>
      <w:r w:rsidRPr="002721EE">
        <w:rPr>
          <w:rFonts w:cstheme="minorHAnsi"/>
        </w:rPr>
        <w:t xml:space="preserve">ntro de sus estrategias y líneas de acción, </w:t>
      </w:r>
      <w:bookmarkStart w:id="1" w:name="_Hlk24019164"/>
      <w:r w:rsidRPr="002721EE">
        <w:rPr>
          <w:rFonts w:cstheme="minorHAnsi"/>
        </w:rPr>
        <w:t xml:space="preserve">establece </w:t>
      </w:r>
      <w:bookmarkEnd w:id="1"/>
      <w:r w:rsidRPr="002721EE">
        <w:rPr>
          <w:rFonts w:cstheme="minorHAnsi"/>
        </w:rPr>
        <w:t>como primera estrategia implementar políticas públicas para el desarrollo de programas que impulsen la planeación y el ordenamiento del sector energético estatal. A su vez</w:t>
      </w:r>
      <w:r>
        <w:rPr>
          <w:rFonts w:cstheme="minorHAnsi"/>
        </w:rPr>
        <w:t>,</w:t>
      </w:r>
      <w:r w:rsidRPr="002721EE">
        <w:rPr>
          <w:rFonts w:cstheme="minorHAnsi"/>
        </w:rPr>
        <w:t xml:space="preserve"> sus líneas de acción corresponden a: 1.Impulsar la iniciativa de creación de un organismo especializado en el sector energético del estado; 2.Promover el uso y aprovechamiento sustentable de los recursos convencionales y renovables con que cuentan el estado en materia de electricidad e hidrocarburos; 3.Establecer políticas públicas para el uso y aprovechamiento de hidrocarburos principalmente de gas natural; 4.Impulsar esquemas y mecanismos de vinculación del sector energético con instituciones y organismos públicos y privados; 5.Impulsar la iniciativa de creación de una red de talento local, integrada por profesionistas y empresas participantes en el sector energético del estado.</w:t>
      </w:r>
    </w:p>
    <w:p w14:paraId="50AD077F" w14:textId="77777777" w:rsidR="004C7278" w:rsidRPr="002721EE" w:rsidRDefault="004C7278" w:rsidP="004C7278">
      <w:pPr>
        <w:snapToGrid w:val="0"/>
        <w:spacing w:after="0" w:line="300" w:lineRule="auto"/>
        <w:jc w:val="both"/>
        <w:rPr>
          <w:rFonts w:cstheme="minorHAnsi"/>
        </w:rPr>
      </w:pPr>
    </w:p>
    <w:p w14:paraId="190577B1" w14:textId="77777777" w:rsidR="004C7278" w:rsidRPr="002721EE" w:rsidRDefault="004C7278" w:rsidP="004C7278">
      <w:pPr>
        <w:snapToGrid w:val="0"/>
        <w:spacing w:after="0" w:line="300" w:lineRule="auto"/>
        <w:jc w:val="both"/>
        <w:rPr>
          <w:rFonts w:cstheme="minorHAnsi"/>
        </w:rPr>
      </w:pPr>
      <w:r w:rsidRPr="002721EE">
        <w:rPr>
          <w:rFonts w:cstheme="minorHAnsi"/>
        </w:rPr>
        <w:t>Asimismo, como segunda estrategia establece promocionar e impulsar la inversión en el sector energético del estado, mientras que incluye las líneas de acción: 1.</w:t>
      </w:r>
      <w:r>
        <w:rPr>
          <w:rFonts w:cstheme="minorHAnsi"/>
        </w:rPr>
        <w:t xml:space="preserve"> </w:t>
      </w:r>
      <w:r w:rsidRPr="002721EE">
        <w:rPr>
          <w:rFonts w:cstheme="minorHAnsi"/>
        </w:rPr>
        <w:t>Incrementar la promoción para atracción e impulso a la inversión en obras del sector eléctrico y sector hidrocarburos del estado, a través de la participación en eventos del sector a nivel nacional e internacional; 2.</w:t>
      </w:r>
      <w:r>
        <w:rPr>
          <w:rFonts w:cstheme="minorHAnsi"/>
        </w:rPr>
        <w:t xml:space="preserve"> </w:t>
      </w:r>
      <w:r w:rsidRPr="002721EE">
        <w:rPr>
          <w:rFonts w:cstheme="minorHAnsi"/>
        </w:rPr>
        <w:t>Promocionar el potencial del sector energético del estado, a través de la organización de eventos locales.</w:t>
      </w:r>
    </w:p>
    <w:p w14:paraId="01CD9201" w14:textId="77777777" w:rsidR="004C7278" w:rsidRPr="002721EE" w:rsidRDefault="004C7278" w:rsidP="004C7278">
      <w:pPr>
        <w:snapToGrid w:val="0"/>
        <w:spacing w:after="0" w:line="300" w:lineRule="auto"/>
        <w:jc w:val="both"/>
        <w:rPr>
          <w:rFonts w:cstheme="minorHAnsi"/>
          <w:color w:val="C00000"/>
        </w:rPr>
      </w:pPr>
    </w:p>
    <w:p w14:paraId="4666D587" w14:textId="77777777" w:rsidR="004C7278" w:rsidRPr="002721EE" w:rsidRDefault="004C7278" w:rsidP="004C7278">
      <w:pPr>
        <w:snapToGrid w:val="0"/>
        <w:spacing w:after="0" w:line="300" w:lineRule="auto"/>
        <w:jc w:val="both"/>
        <w:rPr>
          <w:rFonts w:cstheme="minorHAnsi"/>
          <w:color w:val="C00000"/>
        </w:rPr>
      </w:pPr>
      <w:r w:rsidRPr="002721EE">
        <w:rPr>
          <w:rFonts w:cstheme="minorHAnsi"/>
        </w:rPr>
        <w:t xml:space="preserve">Bajo ese tenor, a efecto de abatir el rezago energético en la entidad y aprovechar su ubicación geográfica, recursos naturales, cultura sustentable, así como de su capital humano y científico, esta Administración Pública </w:t>
      </w:r>
      <w:r>
        <w:rPr>
          <w:rFonts w:cstheme="minorHAnsi"/>
        </w:rPr>
        <w:t xml:space="preserve">Estatal </w:t>
      </w:r>
      <w:r w:rsidRPr="002721EE">
        <w:rPr>
          <w:rFonts w:cstheme="minorHAnsi"/>
        </w:rPr>
        <w:t xml:space="preserve">considera de gran trascendencia y oportunidad identificar, diseñar, promover y ejecutar proyectos vinculados con industrias energéticas, promover el uso eficiente de energía fósil o la generación de energía limpia, encaminada al fomento del desarrollo energético sustentable, con todas las ventajas que para el desarrollo económico lo anterior trae consigo hacia la </w:t>
      </w:r>
      <w:r>
        <w:rPr>
          <w:rFonts w:cstheme="minorHAnsi"/>
        </w:rPr>
        <w:t>e</w:t>
      </w:r>
      <w:r w:rsidRPr="002721EE">
        <w:rPr>
          <w:rFonts w:cstheme="minorHAnsi"/>
        </w:rPr>
        <w:t>ntidad.</w:t>
      </w:r>
    </w:p>
    <w:p w14:paraId="721A797A" w14:textId="77777777" w:rsidR="004C7278" w:rsidRPr="002721EE" w:rsidRDefault="004C7278" w:rsidP="004C7278">
      <w:pPr>
        <w:snapToGrid w:val="0"/>
        <w:spacing w:after="0" w:line="300" w:lineRule="auto"/>
        <w:jc w:val="both"/>
        <w:rPr>
          <w:rFonts w:cstheme="minorHAnsi"/>
          <w:color w:val="C00000"/>
        </w:rPr>
      </w:pPr>
    </w:p>
    <w:p w14:paraId="7CB34191" w14:textId="77777777" w:rsidR="004C7278" w:rsidRPr="002721EE" w:rsidRDefault="004C7278" w:rsidP="004C7278">
      <w:pPr>
        <w:snapToGrid w:val="0"/>
        <w:spacing w:after="0" w:line="300" w:lineRule="auto"/>
        <w:jc w:val="both"/>
        <w:rPr>
          <w:rFonts w:cstheme="minorHAnsi"/>
        </w:rPr>
      </w:pPr>
      <w:r w:rsidRPr="002721EE">
        <w:rPr>
          <w:rFonts w:cstheme="minorHAnsi"/>
        </w:rPr>
        <w:t xml:space="preserve">Aun cuando el régimen jurídico de las industrias de los hidrocarburos y eléctrica compete de forma exclusiva a la jurisdicción federal, existen dentro del mismo régimen mecanismos para promover la coordinación de actividades en la materia, entre los diversos niveles de </w:t>
      </w:r>
      <w:r>
        <w:rPr>
          <w:rFonts w:cstheme="minorHAnsi"/>
        </w:rPr>
        <w:t>g</w:t>
      </w:r>
      <w:r w:rsidRPr="002721EE">
        <w:rPr>
          <w:rFonts w:cstheme="minorHAnsi"/>
        </w:rPr>
        <w:t xml:space="preserve">obierno. Por ello, la Federación, los gobiernos de las entidades federativas y los municipios, pueden contribuir al </w:t>
      </w:r>
      <w:r w:rsidRPr="002721EE">
        <w:rPr>
          <w:rFonts w:cstheme="minorHAnsi"/>
        </w:rPr>
        <w:lastRenderedPageBreak/>
        <w:t>desarrollo de proyectos en materia energética, mediante procedimientos y bases de coordinación que agilicen y garanticen el otorgamiento de permisos y autorizaciones, en el ámbito de sus respectivas competencias, aspectos que se respetan en la presente Iniciativa.</w:t>
      </w:r>
    </w:p>
    <w:p w14:paraId="03E74872" w14:textId="77777777" w:rsidR="004C7278" w:rsidRPr="002721EE" w:rsidRDefault="004C7278" w:rsidP="004C7278">
      <w:pPr>
        <w:snapToGrid w:val="0"/>
        <w:spacing w:after="0" w:line="300" w:lineRule="auto"/>
        <w:jc w:val="both"/>
        <w:rPr>
          <w:rFonts w:cstheme="minorHAnsi"/>
          <w:color w:val="C00000"/>
        </w:rPr>
      </w:pPr>
    </w:p>
    <w:p w14:paraId="5AD2FF20" w14:textId="77777777" w:rsidR="004C7278" w:rsidRPr="002721EE" w:rsidRDefault="004C7278" w:rsidP="004C7278">
      <w:pPr>
        <w:snapToGrid w:val="0"/>
        <w:spacing w:after="0" w:line="300" w:lineRule="auto"/>
        <w:jc w:val="both"/>
        <w:rPr>
          <w:rFonts w:cstheme="minorHAnsi"/>
        </w:rPr>
      </w:pPr>
      <w:r w:rsidRPr="002721EE">
        <w:rPr>
          <w:rFonts w:cstheme="minorHAnsi"/>
        </w:rPr>
        <w:t xml:space="preserve">Por su parte, en el marco legal del </w:t>
      </w:r>
      <w:r>
        <w:rPr>
          <w:rFonts w:cstheme="minorHAnsi"/>
        </w:rPr>
        <w:t>e</w:t>
      </w:r>
      <w:r w:rsidRPr="002721EE">
        <w:rPr>
          <w:rFonts w:cstheme="minorHAnsi"/>
        </w:rPr>
        <w:t xml:space="preserve">stado de Chihuahua se cuenta con disposiciones específicas para garantizar que la Administración Pública lleve a cabo acciones para el desarrollo económico y social de la </w:t>
      </w:r>
      <w:r>
        <w:rPr>
          <w:rFonts w:cstheme="minorHAnsi"/>
        </w:rPr>
        <w:t>e</w:t>
      </w:r>
      <w:r w:rsidRPr="002721EE">
        <w:rPr>
          <w:rFonts w:cstheme="minorHAnsi"/>
        </w:rPr>
        <w:t>ntidad, considerando las necesidades y demandas de los diversos sectores sociales, con base en los principios de eficacia, eficiencia, congruencia, equilibrio y justicia social, previstos en la Constitución Política del Estado de Chihuahua.</w:t>
      </w:r>
    </w:p>
    <w:p w14:paraId="6B9253ED" w14:textId="77777777" w:rsidR="004C7278" w:rsidRPr="002721EE" w:rsidRDefault="004C7278" w:rsidP="004C7278">
      <w:pPr>
        <w:snapToGrid w:val="0"/>
        <w:spacing w:after="0" w:line="300" w:lineRule="auto"/>
        <w:jc w:val="both"/>
        <w:rPr>
          <w:rFonts w:cstheme="minorHAnsi"/>
          <w:color w:val="C00000"/>
        </w:rPr>
      </w:pPr>
    </w:p>
    <w:p w14:paraId="67AA9B1D" w14:textId="77777777" w:rsidR="004C7278" w:rsidRPr="002721EE" w:rsidRDefault="004C7278" w:rsidP="004C7278">
      <w:pPr>
        <w:snapToGrid w:val="0"/>
        <w:spacing w:after="0" w:line="300" w:lineRule="auto"/>
        <w:jc w:val="both"/>
        <w:rPr>
          <w:rFonts w:cstheme="minorHAnsi"/>
        </w:rPr>
      </w:pPr>
      <w:r w:rsidRPr="002721EE">
        <w:rPr>
          <w:rFonts w:cstheme="minorHAnsi"/>
        </w:rPr>
        <w:t>Por ello, es compromiso de la Administración que ahora encabezo, planear las estrategias y mecanismos que impulsen el desarrollo rural, social y mejoramiento económico, la protección del ambiente natural y el desarrollo sustentable estatal, con la alternativa de explotar la capacidad local con la que se cuenta para el desarrollo energético, como un apalancamiento más para consolidar a Chihuahua.</w:t>
      </w:r>
    </w:p>
    <w:p w14:paraId="170D96A8" w14:textId="77777777" w:rsidR="004C7278" w:rsidRPr="002721EE" w:rsidRDefault="004C7278" w:rsidP="004C7278">
      <w:pPr>
        <w:snapToGrid w:val="0"/>
        <w:spacing w:after="0" w:line="300" w:lineRule="auto"/>
        <w:jc w:val="both"/>
        <w:rPr>
          <w:rFonts w:cstheme="minorHAnsi"/>
          <w:color w:val="C00000"/>
        </w:rPr>
      </w:pPr>
    </w:p>
    <w:p w14:paraId="7F596CD1" w14:textId="4768CE05" w:rsidR="004C7278" w:rsidRPr="002721EE" w:rsidRDefault="004C7278" w:rsidP="004C7278">
      <w:pPr>
        <w:spacing w:after="0" w:line="300" w:lineRule="auto"/>
        <w:jc w:val="both"/>
        <w:rPr>
          <w:rFonts w:cstheme="minorHAnsi"/>
        </w:rPr>
      </w:pPr>
      <w:r w:rsidRPr="002721EE">
        <w:rPr>
          <w:rFonts w:cstheme="minorHAnsi"/>
        </w:rPr>
        <w:t xml:space="preserve">En este sentido, se aprecia como una gran oportunidad para el desarrollo local, la presentación de </w:t>
      </w:r>
      <w:r>
        <w:rPr>
          <w:rFonts w:cstheme="minorHAnsi"/>
        </w:rPr>
        <w:t xml:space="preserve">la </w:t>
      </w:r>
      <w:r w:rsidRPr="00504F10">
        <w:rPr>
          <w:rFonts w:cstheme="minorHAnsi"/>
        </w:rPr>
        <w:t xml:space="preserve">iniciativa con carácter de DECRETO que crea </w:t>
      </w:r>
      <w:r>
        <w:rPr>
          <w:rFonts w:cstheme="minorHAnsi"/>
        </w:rPr>
        <w:t xml:space="preserve">el </w:t>
      </w:r>
      <w:r w:rsidRPr="00BF6A59">
        <w:rPr>
          <w:rFonts w:cstheme="minorHAnsi"/>
        </w:rPr>
        <w:t>Organismo Público Descentralizado denominado</w:t>
      </w:r>
      <w:r w:rsidRPr="00504F10">
        <w:rPr>
          <w:rFonts w:cstheme="minorHAnsi"/>
        </w:rPr>
        <w:t xml:space="preserve"> Agencia Estatal de Desarrollo Energético</w:t>
      </w:r>
      <w:r w:rsidRPr="002721EE">
        <w:rPr>
          <w:rFonts w:cstheme="minorHAnsi"/>
        </w:rPr>
        <w:t xml:space="preserve">, </w:t>
      </w:r>
      <w:r>
        <w:rPr>
          <w:rFonts w:cstheme="minorHAnsi"/>
        </w:rPr>
        <w:t xml:space="preserve">así como su </w:t>
      </w:r>
      <w:r w:rsidRPr="00504F10">
        <w:rPr>
          <w:rFonts w:cstheme="minorHAnsi"/>
        </w:rPr>
        <w:t>Ley Orgánica</w:t>
      </w:r>
      <w:r w:rsidRPr="002721EE">
        <w:rPr>
          <w:rFonts w:cstheme="minorHAnsi"/>
        </w:rPr>
        <w:t xml:space="preserve">, </w:t>
      </w:r>
      <w:r>
        <w:rPr>
          <w:rFonts w:cstheme="minorHAnsi"/>
        </w:rPr>
        <w:t xml:space="preserve">con </w:t>
      </w:r>
      <w:r w:rsidRPr="002721EE">
        <w:rPr>
          <w:rFonts w:cstheme="minorHAnsi"/>
        </w:rPr>
        <w:t>un nuevo marco jurídico sustentado en el diseño de cinco mecanismos de gobernanza, a decir:</w:t>
      </w:r>
    </w:p>
    <w:p w14:paraId="24B07A33" w14:textId="77777777" w:rsidR="004C7278" w:rsidRPr="002721EE" w:rsidRDefault="004C7278" w:rsidP="004C7278">
      <w:pPr>
        <w:snapToGrid w:val="0"/>
        <w:spacing w:after="0" w:line="300" w:lineRule="auto"/>
        <w:jc w:val="both"/>
        <w:rPr>
          <w:rFonts w:cstheme="minorHAnsi"/>
        </w:rPr>
      </w:pPr>
    </w:p>
    <w:p w14:paraId="214CBC23" w14:textId="77777777" w:rsidR="004C7278" w:rsidRPr="002721EE" w:rsidRDefault="004C7278" w:rsidP="004C7278">
      <w:pPr>
        <w:pStyle w:val="Prrafodelista"/>
        <w:numPr>
          <w:ilvl w:val="0"/>
          <w:numId w:val="13"/>
        </w:numPr>
        <w:snapToGrid w:val="0"/>
        <w:spacing w:after="0" w:line="300" w:lineRule="auto"/>
        <w:jc w:val="both"/>
        <w:rPr>
          <w:rFonts w:cstheme="minorHAnsi"/>
        </w:rPr>
      </w:pPr>
      <w:r w:rsidRPr="002721EE">
        <w:rPr>
          <w:rFonts w:cstheme="minorHAnsi"/>
        </w:rPr>
        <w:t xml:space="preserve">Institucionalizar la coordinación </w:t>
      </w:r>
      <w:r>
        <w:rPr>
          <w:rFonts w:cstheme="minorHAnsi"/>
        </w:rPr>
        <w:t xml:space="preserve">del gobierno estatal </w:t>
      </w:r>
      <w:r w:rsidRPr="002721EE">
        <w:rPr>
          <w:rFonts w:cstheme="minorHAnsi"/>
        </w:rPr>
        <w:t>con el gobierno federal y órganos reguladores en materia energética, así como para la vinculación con municipios;</w:t>
      </w:r>
    </w:p>
    <w:p w14:paraId="17DA5ABE" w14:textId="77777777" w:rsidR="004C7278" w:rsidRPr="002721EE" w:rsidRDefault="004C7278" w:rsidP="004C7278">
      <w:pPr>
        <w:pStyle w:val="Prrafodelista"/>
        <w:numPr>
          <w:ilvl w:val="0"/>
          <w:numId w:val="13"/>
        </w:numPr>
        <w:snapToGrid w:val="0"/>
        <w:spacing w:after="0" w:line="300" w:lineRule="auto"/>
        <w:jc w:val="both"/>
        <w:rPr>
          <w:rFonts w:cstheme="minorHAnsi"/>
        </w:rPr>
      </w:pPr>
      <w:r w:rsidRPr="002721EE">
        <w:rPr>
          <w:rFonts w:cstheme="minorHAnsi"/>
        </w:rPr>
        <w:t xml:space="preserve">Creación de una Agencia Estatal de Desarrollo Energético como un Organismo Público Descentralizado responsable </w:t>
      </w:r>
      <w:r>
        <w:rPr>
          <w:rFonts w:cstheme="minorHAnsi"/>
        </w:rPr>
        <w:t>de</w:t>
      </w:r>
      <w:r w:rsidRPr="002721EE">
        <w:rPr>
          <w:rFonts w:cstheme="minorHAnsi"/>
        </w:rPr>
        <w:t xml:space="preserve"> la promoción, fomento e impulso al desarrollo económico a través del sector energético; </w:t>
      </w:r>
    </w:p>
    <w:p w14:paraId="2ED7DE33" w14:textId="77777777" w:rsidR="004C7278" w:rsidRPr="002721EE" w:rsidRDefault="004C7278" w:rsidP="004C7278">
      <w:pPr>
        <w:pStyle w:val="Prrafodelista"/>
        <w:numPr>
          <w:ilvl w:val="0"/>
          <w:numId w:val="13"/>
        </w:numPr>
        <w:snapToGrid w:val="0"/>
        <w:spacing w:after="0" w:line="300" w:lineRule="auto"/>
        <w:jc w:val="both"/>
        <w:rPr>
          <w:rFonts w:cstheme="minorHAnsi"/>
        </w:rPr>
      </w:pPr>
      <w:r w:rsidRPr="002721EE">
        <w:rPr>
          <w:rFonts w:cstheme="minorHAnsi"/>
        </w:rPr>
        <w:t>Generación de instrumentos y mecanismos para el desarrollo económico local a través del sector energético, y</w:t>
      </w:r>
    </w:p>
    <w:p w14:paraId="2A7426B1" w14:textId="77777777" w:rsidR="004C7278" w:rsidRDefault="004C7278" w:rsidP="004C7278">
      <w:pPr>
        <w:pStyle w:val="Prrafodelista"/>
        <w:numPr>
          <w:ilvl w:val="0"/>
          <w:numId w:val="13"/>
        </w:numPr>
        <w:snapToGrid w:val="0"/>
        <w:spacing w:after="0" w:line="300" w:lineRule="auto"/>
        <w:jc w:val="both"/>
        <w:rPr>
          <w:rFonts w:cstheme="minorHAnsi"/>
        </w:rPr>
      </w:pPr>
      <w:r w:rsidRPr="002721EE">
        <w:rPr>
          <w:rFonts w:cstheme="minorHAnsi"/>
        </w:rPr>
        <w:t>Creación del Programa Estatal de Desarrollo Energético Sustentable, con un horizonte de largo plazo que contemple acciones y estrategias estatales.</w:t>
      </w:r>
    </w:p>
    <w:p w14:paraId="44FD17D0" w14:textId="77777777" w:rsidR="004C7278" w:rsidRPr="0025298B" w:rsidRDefault="004C7278" w:rsidP="004C7278">
      <w:pPr>
        <w:pStyle w:val="Prrafodelista"/>
        <w:numPr>
          <w:ilvl w:val="0"/>
          <w:numId w:val="13"/>
        </w:numPr>
        <w:snapToGrid w:val="0"/>
        <w:spacing w:after="0" w:line="300" w:lineRule="auto"/>
        <w:jc w:val="both"/>
        <w:rPr>
          <w:rFonts w:cstheme="minorHAnsi"/>
        </w:rPr>
      </w:pPr>
      <w:r w:rsidRPr="0025298B">
        <w:rPr>
          <w:rFonts w:cstheme="minorHAnsi"/>
        </w:rPr>
        <w:t>Fomentar una transición energética ordenada, que privilegie el uso de energías renovables y eficiencia energética.</w:t>
      </w:r>
    </w:p>
    <w:p w14:paraId="3C87534A" w14:textId="77777777" w:rsidR="004C7278" w:rsidRPr="00463672" w:rsidRDefault="004C7278" w:rsidP="004C7278">
      <w:pPr>
        <w:snapToGrid w:val="0"/>
        <w:spacing w:after="0" w:line="300" w:lineRule="auto"/>
        <w:jc w:val="both"/>
        <w:rPr>
          <w:rFonts w:cstheme="minorHAnsi"/>
          <w:color w:val="FF0000"/>
        </w:rPr>
      </w:pPr>
    </w:p>
    <w:p w14:paraId="2E9317B9" w14:textId="77777777" w:rsidR="004C7278" w:rsidRPr="002721EE" w:rsidRDefault="004C7278" w:rsidP="004C7278">
      <w:pPr>
        <w:snapToGrid w:val="0"/>
        <w:spacing w:after="0" w:line="300" w:lineRule="auto"/>
        <w:jc w:val="both"/>
        <w:rPr>
          <w:rFonts w:cstheme="minorHAnsi"/>
        </w:rPr>
      </w:pPr>
      <w:r w:rsidRPr="009A0C95">
        <w:rPr>
          <w:rFonts w:cstheme="minorHAnsi"/>
        </w:rPr>
        <w:t>De los citados mecanismos, destaca la creación</w:t>
      </w:r>
      <w:r w:rsidRPr="002721EE">
        <w:rPr>
          <w:rFonts w:cstheme="minorHAnsi"/>
        </w:rPr>
        <w:t xml:space="preserve"> de la Agencia Estatal de </w:t>
      </w:r>
      <w:r>
        <w:rPr>
          <w:rFonts w:cstheme="minorHAnsi"/>
        </w:rPr>
        <w:t>Desarrollo Energético,</w:t>
      </w:r>
      <w:r w:rsidRPr="002721EE">
        <w:rPr>
          <w:rFonts w:cstheme="minorHAnsi"/>
        </w:rPr>
        <w:t xml:space="preserve"> cuyos objetivos se encaminarían a:</w:t>
      </w:r>
    </w:p>
    <w:p w14:paraId="5C01E5E1" w14:textId="77777777" w:rsidR="004C7278" w:rsidRPr="002721EE" w:rsidRDefault="004C7278" w:rsidP="004C7278">
      <w:pPr>
        <w:snapToGrid w:val="0"/>
        <w:spacing w:after="0" w:line="300" w:lineRule="auto"/>
        <w:jc w:val="both"/>
        <w:rPr>
          <w:rFonts w:cstheme="minorHAnsi"/>
        </w:rPr>
      </w:pPr>
    </w:p>
    <w:p w14:paraId="4FDCC221" w14:textId="77777777" w:rsidR="004C7278" w:rsidRPr="002721EE" w:rsidRDefault="004C7278" w:rsidP="004C7278">
      <w:pPr>
        <w:pStyle w:val="Prrafodelista"/>
        <w:numPr>
          <w:ilvl w:val="0"/>
          <w:numId w:val="14"/>
        </w:numPr>
        <w:snapToGrid w:val="0"/>
        <w:spacing w:after="0" w:line="300" w:lineRule="auto"/>
        <w:jc w:val="both"/>
        <w:rPr>
          <w:rFonts w:cstheme="minorHAnsi"/>
        </w:rPr>
      </w:pPr>
      <w:r w:rsidRPr="002721EE">
        <w:rPr>
          <w:rFonts w:cstheme="minorHAnsi"/>
        </w:rPr>
        <w:t xml:space="preserve">Incrementar la competitividad del </w:t>
      </w:r>
      <w:r>
        <w:rPr>
          <w:rFonts w:cstheme="minorHAnsi"/>
        </w:rPr>
        <w:t>e</w:t>
      </w:r>
      <w:r w:rsidRPr="002721EE">
        <w:rPr>
          <w:rFonts w:cstheme="minorHAnsi"/>
        </w:rPr>
        <w:t>stado de Chihuahua en el desarrollo económico, a través del sector energético, incidiendo en el bienestar social de la población;</w:t>
      </w:r>
    </w:p>
    <w:p w14:paraId="63103A36" w14:textId="77777777" w:rsidR="004C7278" w:rsidRPr="002721EE" w:rsidRDefault="004C7278" w:rsidP="004C7278">
      <w:pPr>
        <w:pStyle w:val="Prrafodelista"/>
        <w:numPr>
          <w:ilvl w:val="0"/>
          <w:numId w:val="14"/>
        </w:numPr>
        <w:snapToGrid w:val="0"/>
        <w:spacing w:after="0" w:line="300" w:lineRule="auto"/>
        <w:jc w:val="both"/>
        <w:rPr>
          <w:rFonts w:cstheme="minorHAnsi"/>
        </w:rPr>
      </w:pPr>
      <w:r w:rsidRPr="002721EE">
        <w:rPr>
          <w:rFonts w:cstheme="minorHAnsi"/>
        </w:rPr>
        <w:t>Diseñar, elaborar, impulsar y coordinar políticas públicas para el fomento del desarrollo económico a través del sector energético sustentable;</w:t>
      </w:r>
    </w:p>
    <w:p w14:paraId="00961BBD" w14:textId="77777777" w:rsidR="004C7278" w:rsidRPr="002721EE" w:rsidRDefault="004C7278" w:rsidP="004C7278">
      <w:pPr>
        <w:pStyle w:val="Prrafodelista"/>
        <w:numPr>
          <w:ilvl w:val="0"/>
          <w:numId w:val="14"/>
        </w:numPr>
        <w:snapToGrid w:val="0"/>
        <w:spacing w:after="0" w:line="300" w:lineRule="auto"/>
        <w:jc w:val="both"/>
        <w:rPr>
          <w:rFonts w:cstheme="minorHAnsi"/>
        </w:rPr>
      </w:pPr>
      <w:r w:rsidRPr="002721EE">
        <w:rPr>
          <w:rFonts w:cstheme="minorHAnsi"/>
        </w:rPr>
        <w:t xml:space="preserve">Impulsar el desarrollo de proyectos económicos en el sector energético sustentable que favorezcan condiciones de mercado competitivas en el </w:t>
      </w:r>
      <w:r>
        <w:rPr>
          <w:rFonts w:cstheme="minorHAnsi"/>
        </w:rPr>
        <w:t>e</w:t>
      </w:r>
      <w:r w:rsidRPr="002721EE">
        <w:rPr>
          <w:rFonts w:cstheme="minorHAnsi"/>
        </w:rPr>
        <w:t>stado y permitan a la población tener acceso a energéticos a precios competitivos y accesibles, y</w:t>
      </w:r>
    </w:p>
    <w:p w14:paraId="19B2C747" w14:textId="77777777" w:rsidR="004C7278" w:rsidRPr="002721EE" w:rsidRDefault="004C7278" w:rsidP="004C7278">
      <w:pPr>
        <w:pStyle w:val="Prrafodelista"/>
        <w:numPr>
          <w:ilvl w:val="0"/>
          <w:numId w:val="14"/>
        </w:numPr>
        <w:snapToGrid w:val="0"/>
        <w:spacing w:after="0" w:line="300" w:lineRule="auto"/>
        <w:jc w:val="both"/>
        <w:rPr>
          <w:rFonts w:cstheme="minorHAnsi"/>
        </w:rPr>
      </w:pPr>
      <w:r w:rsidRPr="002721EE">
        <w:rPr>
          <w:rFonts w:cstheme="minorHAnsi"/>
        </w:rPr>
        <w:t>Gestionar oportunidades de inversión pública y privada para el desarrollo de proyectos energéticos.</w:t>
      </w:r>
    </w:p>
    <w:p w14:paraId="7A93A94F" w14:textId="77777777" w:rsidR="004C7278" w:rsidRPr="002721EE" w:rsidRDefault="004C7278" w:rsidP="004C7278">
      <w:pPr>
        <w:snapToGrid w:val="0"/>
        <w:spacing w:after="0" w:line="300" w:lineRule="auto"/>
        <w:jc w:val="both"/>
        <w:rPr>
          <w:rFonts w:cstheme="minorHAnsi"/>
          <w:color w:val="C00000"/>
        </w:rPr>
      </w:pPr>
    </w:p>
    <w:p w14:paraId="0DD34216" w14:textId="77777777" w:rsidR="004C7278" w:rsidRPr="002721EE" w:rsidRDefault="004C7278" w:rsidP="004C7278">
      <w:pPr>
        <w:snapToGrid w:val="0"/>
        <w:spacing w:after="0" w:line="300" w:lineRule="auto"/>
        <w:jc w:val="both"/>
        <w:rPr>
          <w:rFonts w:cstheme="minorHAnsi"/>
        </w:rPr>
      </w:pPr>
      <w:r w:rsidRPr="009A0C95">
        <w:rPr>
          <w:rFonts w:cstheme="minorHAnsi"/>
        </w:rPr>
        <w:t xml:space="preserve">Con </w:t>
      </w:r>
      <w:r>
        <w:rPr>
          <w:rFonts w:cstheme="minorHAnsi"/>
        </w:rPr>
        <w:t>la implementación d</w:t>
      </w:r>
      <w:r w:rsidRPr="009A0C95">
        <w:rPr>
          <w:rFonts w:cstheme="minorHAnsi"/>
        </w:rPr>
        <w:t xml:space="preserve">el marco jurídico </w:t>
      </w:r>
      <w:r>
        <w:rPr>
          <w:rFonts w:cstheme="minorHAnsi"/>
        </w:rPr>
        <w:t>expuesto</w:t>
      </w:r>
      <w:r w:rsidRPr="009A0C95">
        <w:rPr>
          <w:rFonts w:cstheme="minorHAnsi"/>
        </w:rPr>
        <w:t>, se busca lograr los siguientes objetivos estratégicos</w:t>
      </w:r>
      <w:r w:rsidRPr="002721EE">
        <w:rPr>
          <w:rFonts w:cstheme="minorHAnsi"/>
        </w:rPr>
        <w:t>:</w:t>
      </w:r>
    </w:p>
    <w:p w14:paraId="7C9B03F4" w14:textId="77777777" w:rsidR="004C7278" w:rsidRPr="002721EE" w:rsidRDefault="004C7278" w:rsidP="004C7278">
      <w:pPr>
        <w:snapToGrid w:val="0"/>
        <w:spacing w:after="0" w:line="300" w:lineRule="auto"/>
        <w:jc w:val="both"/>
        <w:rPr>
          <w:rFonts w:cstheme="minorHAnsi"/>
        </w:rPr>
      </w:pPr>
    </w:p>
    <w:p w14:paraId="61F3B029" w14:textId="77777777" w:rsidR="004C7278" w:rsidRPr="002721EE" w:rsidRDefault="004C7278" w:rsidP="004C7278">
      <w:pPr>
        <w:pStyle w:val="Prrafodelista"/>
        <w:numPr>
          <w:ilvl w:val="0"/>
          <w:numId w:val="15"/>
        </w:numPr>
        <w:snapToGrid w:val="0"/>
        <w:spacing w:after="0" w:line="300" w:lineRule="auto"/>
        <w:jc w:val="both"/>
        <w:rPr>
          <w:rFonts w:cstheme="minorHAnsi"/>
        </w:rPr>
      </w:pPr>
      <w:r w:rsidRPr="002721EE">
        <w:rPr>
          <w:rFonts w:cstheme="minorHAnsi"/>
        </w:rPr>
        <w:t>Contar con precios competitivos de los insumos energéticos, tales como electricidad: tarifa industrial y comercial, gas natural, así como gasolinas y diésel</w:t>
      </w:r>
      <w:r>
        <w:rPr>
          <w:rFonts w:cstheme="minorHAnsi"/>
        </w:rPr>
        <w:t>.</w:t>
      </w:r>
    </w:p>
    <w:p w14:paraId="5CB9ECEF" w14:textId="77777777" w:rsidR="004C7278" w:rsidRPr="002721EE" w:rsidRDefault="004C7278" w:rsidP="004C7278">
      <w:pPr>
        <w:pStyle w:val="Prrafodelista"/>
        <w:numPr>
          <w:ilvl w:val="0"/>
          <w:numId w:val="15"/>
        </w:numPr>
        <w:snapToGrid w:val="0"/>
        <w:spacing w:after="0" w:line="300" w:lineRule="auto"/>
        <w:jc w:val="both"/>
        <w:rPr>
          <w:rFonts w:cstheme="minorHAnsi"/>
        </w:rPr>
      </w:pPr>
      <w:r w:rsidRPr="002721EE">
        <w:rPr>
          <w:rFonts w:cstheme="minorHAnsi"/>
        </w:rPr>
        <w:t>Disminuir el gasto del gobierno estatal en el pago del servicio eléctrico y combustibles automotrices</w:t>
      </w:r>
      <w:r>
        <w:rPr>
          <w:rFonts w:cstheme="minorHAnsi"/>
        </w:rPr>
        <w:t>.</w:t>
      </w:r>
    </w:p>
    <w:p w14:paraId="63C37712" w14:textId="77777777" w:rsidR="004C7278" w:rsidRPr="002721EE" w:rsidRDefault="004C7278" w:rsidP="004C7278">
      <w:pPr>
        <w:pStyle w:val="Prrafodelista"/>
        <w:numPr>
          <w:ilvl w:val="0"/>
          <w:numId w:val="15"/>
        </w:numPr>
        <w:snapToGrid w:val="0"/>
        <w:spacing w:after="0" w:line="300" w:lineRule="auto"/>
        <w:jc w:val="both"/>
        <w:rPr>
          <w:rFonts w:cstheme="minorHAnsi"/>
        </w:rPr>
      </w:pPr>
      <w:r w:rsidRPr="002721EE">
        <w:rPr>
          <w:rFonts w:cstheme="minorHAnsi"/>
        </w:rPr>
        <w:t>Promover la seguridad energética en gasolinas, diésel, gas natural y electricidad</w:t>
      </w:r>
      <w:r>
        <w:rPr>
          <w:rFonts w:cstheme="minorHAnsi"/>
        </w:rPr>
        <w:t>.</w:t>
      </w:r>
    </w:p>
    <w:p w14:paraId="5CBBDD1B" w14:textId="77777777" w:rsidR="004C7278" w:rsidRPr="002721EE" w:rsidRDefault="004C7278" w:rsidP="004C7278">
      <w:pPr>
        <w:pStyle w:val="Prrafodelista"/>
        <w:numPr>
          <w:ilvl w:val="0"/>
          <w:numId w:val="15"/>
        </w:numPr>
        <w:snapToGrid w:val="0"/>
        <w:spacing w:after="0" w:line="300" w:lineRule="auto"/>
        <w:jc w:val="both"/>
        <w:rPr>
          <w:rFonts w:cstheme="minorHAnsi"/>
        </w:rPr>
      </w:pPr>
      <w:r w:rsidRPr="002721EE">
        <w:rPr>
          <w:rFonts w:cstheme="minorHAnsi"/>
        </w:rPr>
        <w:t>Integrar un portafolio de proyectos de energía para detonar el crecimiento económico</w:t>
      </w:r>
      <w:r>
        <w:rPr>
          <w:rFonts w:cstheme="minorHAnsi"/>
        </w:rPr>
        <w:t>.</w:t>
      </w:r>
    </w:p>
    <w:p w14:paraId="2E1E4068" w14:textId="77777777" w:rsidR="004C7278" w:rsidRPr="002721EE" w:rsidRDefault="004C7278" w:rsidP="004C7278">
      <w:pPr>
        <w:pStyle w:val="Prrafodelista"/>
        <w:numPr>
          <w:ilvl w:val="0"/>
          <w:numId w:val="15"/>
        </w:numPr>
        <w:snapToGrid w:val="0"/>
        <w:spacing w:after="0" w:line="300" w:lineRule="auto"/>
        <w:jc w:val="both"/>
        <w:rPr>
          <w:rFonts w:cstheme="minorHAnsi"/>
        </w:rPr>
      </w:pPr>
      <w:r w:rsidRPr="002721EE">
        <w:rPr>
          <w:rFonts w:cstheme="minorHAnsi"/>
        </w:rPr>
        <w:t xml:space="preserve">Impulsar el bienestar social mediante inversión privada y generación de empleos. </w:t>
      </w:r>
    </w:p>
    <w:p w14:paraId="5999A953" w14:textId="77777777" w:rsidR="004C7278" w:rsidRPr="002721EE" w:rsidRDefault="004C7278" w:rsidP="004C7278">
      <w:pPr>
        <w:snapToGrid w:val="0"/>
        <w:spacing w:after="0" w:line="300" w:lineRule="auto"/>
        <w:jc w:val="both"/>
        <w:rPr>
          <w:rFonts w:cstheme="minorHAnsi"/>
          <w:color w:val="C00000"/>
        </w:rPr>
      </w:pPr>
    </w:p>
    <w:p w14:paraId="7701C34B" w14:textId="77777777" w:rsidR="004C7278" w:rsidRPr="002721EE" w:rsidRDefault="004C7278" w:rsidP="004C7278">
      <w:pPr>
        <w:spacing w:after="0" w:line="300" w:lineRule="auto"/>
        <w:jc w:val="both"/>
        <w:rPr>
          <w:rFonts w:eastAsia="Calibri" w:cstheme="minorHAnsi"/>
        </w:rPr>
      </w:pPr>
      <w:r>
        <w:rPr>
          <w:rFonts w:eastAsia="Calibri" w:cstheme="minorHAnsi"/>
        </w:rPr>
        <w:t xml:space="preserve">Es importante </w:t>
      </w:r>
      <w:r w:rsidRPr="002721EE">
        <w:rPr>
          <w:rFonts w:eastAsia="Calibri" w:cstheme="minorHAnsi"/>
        </w:rPr>
        <w:t>mencionar que los costos por</w:t>
      </w:r>
      <w:r w:rsidRPr="009A0C95">
        <w:rPr>
          <w:rFonts w:eastAsia="Calibri" w:cstheme="minorHAnsi"/>
        </w:rPr>
        <w:t xml:space="preserve"> el consumo de energéticos, tales como gasolinas </w:t>
      </w:r>
      <w:r w:rsidRPr="002721EE">
        <w:rPr>
          <w:rFonts w:eastAsia="Calibri" w:cstheme="minorHAnsi"/>
        </w:rPr>
        <w:t>y diésel para el transporte, el gas LP para el consumo doméstico, y en el ámbito industrial y comercial la electricidad y gas natural, son fundamentales para lograr la competitividad económica. A menores precios de los energéticos mejores precios de los bienes y servicios a la población.</w:t>
      </w:r>
    </w:p>
    <w:p w14:paraId="19AE14E7" w14:textId="77777777" w:rsidR="004C7278" w:rsidRPr="002721EE" w:rsidRDefault="004C7278" w:rsidP="004C7278">
      <w:pPr>
        <w:spacing w:after="0" w:line="300" w:lineRule="auto"/>
        <w:jc w:val="both"/>
        <w:rPr>
          <w:rFonts w:eastAsia="Calibri" w:cstheme="minorHAnsi"/>
          <w:color w:val="C00000"/>
        </w:rPr>
      </w:pPr>
    </w:p>
    <w:p w14:paraId="466490C0" w14:textId="77777777" w:rsidR="004C7278" w:rsidRPr="002721EE" w:rsidRDefault="004C7278" w:rsidP="004C7278">
      <w:pPr>
        <w:snapToGrid w:val="0"/>
        <w:spacing w:after="0" w:line="300" w:lineRule="auto"/>
        <w:jc w:val="both"/>
        <w:rPr>
          <w:rFonts w:cstheme="minorHAnsi"/>
        </w:rPr>
      </w:pPr>
      <w:r>
        <w:rPr>
          <w:rFonts w:cstheme="minorHAnsi"/>
        </w:rPr>
        <w:t>L</w:t>
      </w:r>
      <w:r w:rsidRPr="002721EE">
        <w:rPr>
          <w:rFonts w:cstheme="minorHAnsi"/>
        </w:rPr>
        <w:t>a presente Iniciativa de</w:t>
      </w:r>
      <w:r>
        <w:rPr>
          <w:rFonts w:cstheme="minorHAnsi"/>
        </w:rPr>
        <w:t xml:space="preserve"> l</w:t>
      </w:r>
      <w:r w:rsidRPr="002721EE">
        <w:rPr>
          <w:rFonts w:cstheme="minorHAnsi"/>
        </w:rPr>
        <w:t xml:space="preserve">ey se enmarca en una estrategia del Ejecutivo del Estado de Chihuahua, planeada por la Secretaría de Innovación y Desarrollo Económico, para contribuir al desarrollo económico y detonar acciones anticíclicas que respondan de manera eficaz a los impactos ocasionados, por una parte, por la emergencia sanitaria derivada de la pandemia mundial generada por COVID-19 y, por </w:t>
      </w:r>
      <w:r>
        <w:rPr>
          <w:rFonts w:cstheme="minorHAnsi"/>
        </w:rPr>
        <w:t xml:space="preserve">la otra, </w:t>
      </w:r>
      <w:r w:rsidRPr="002721EE">
        <w:rPr>
          <w:rFonts w:cstheme="minorHAnsi"/>
        </w:rPr>
        <w:t>la crisis económica internacional que ha derivado en una desaceleración económica global.</w:t>
      </w:r>
    </w:p>
    <w:p w14:paraId="1B11DD62" w14:textId="77777777" w:rsidR="004C7278" w:rsidRPr="002721EE" w:rsidRDefault="004C7278" w:rsidP="004C7278">
      <w:pPr>
        <w:spacing w:after="0" w:line="300" w:lineRule="auto"/>
        <w:jc w:val="both"/>
        <w:rPr>
          <w:rFonts w:cstheme="minorHAnsi"/>
        </w:rPr>
      </w:pPr>
    </w:p>
    <w:p w14:paraId="1766C4F5" w14:textId="77777777" w:rsidR="004C7278" w:rsidRPr="002721EE" w:rsidRDefault="004C7278" w:rsidP="004C7278">
      <w:pPr>
        <w:spacing w:after="0" w:line="300" w:lineRule="auto"/>
        <w:jc w:val="both"/>
        <w:rPr>
          <w:rFonts w:cstheme="minorHAnsi"/>
        </w:rPr>
      </w:pPr>
      <w:r w:rsidRPr="004777A7">
        <w:rPr>
          <w:rFonts w:cstheme="minorHAnsi"/>
        </w:rPr>
        <w:lastRenderedPageBreak/>
        <w:t xml:space="preserve">En adición a lo anterior, </w:t>
      </w:r>
      <w:r w:rsidRPr="002721EE">
        <w:rPr>
          <w:rFonts w:cstheme="minorHAnsi"/>
        </w:rPr>
        <w:t xml:space="preserve">la </w:t>
      </w:r>
      <w:r w:rsidRPr="009A0C95">
        <w:rPr>
          <w:rFonts w:cstheme="minorHAnsi"/>
        </w:rPr>
        <w:t>Estrategia Estatal de Desarrollo Energético Sustentable</w:t>
      </w:r>
      <w:r w:rsidRPr="002721EE">
        <w:rPr>
          <w:rFonts w:cstheme="minorHAnsi"/>
        </w:rPr>
        <w:t xml:space="preserve"> prevé entre sus objetivos elevar la competitividad en el </w:t>
      </w:r>
      <w:r>
        <w:rPr>
          <w:rFonts w:cstheme="minorHAnsi"/>
        </w:rPr>
        <w:t>e</w:t>
      </w:r>
      <w:r w:rsidRPr="002721EE">
        <w:rPr>
          <w:rFonts w:cstheme="minorHAnsi"/>
        </w:rPr>
        <w:t xml:space="preserve">stado de Chihuahua y promover la inversión pública, social y privada en los sectores energéticos, con el propósito de facilitar la transición energética y garantizar bienestar social, así como la promoción, inducción, gestión, asesoría y consulta en temas de inversión, capacitación, investigación, desarrollo y ejecución de la política y estrategia energética del </w:t>
      </w:r>
      <w:r>
        <w:rPr>
          <w:rFonts w:cstheme="minorHAnsi"/>
        </w:rPr>
        <w:t>e</w:t>
      </w:r>
      <w:r w:rsidRPr="002721EE">
        <w:rPr>
          <w:rFonts w:cstheme="minorHAnsi"/>
        </w:rPr>
        <w:t>stado.</w:t>
      </w:r>
    </w:p>
    <w:p w14:paraId="5C9EA200" w14:textId="77777777" w:rsidR="004C7278" w:rsidRPr="002721EE" w:rsidRDefault="004C7278" w:rsidP="004C7278">
      <w:pPr>
        <w:spacing w:after="0" w:line="300" w:lineRule="auto"/>
        <w:jc w:val="both"/>
        <w:rPr>
          <w:rFonts w:cstheme="minorHAnsi"/>
        </w:rPr>
      </w:pPr>
    </w:p>
    <w:p w14:paraId="4CB9C047" w14:textId="77777777" w:rsidR="004C7278" w:rsidRPr="002721EE" w:rsidRDefault="004C7278" w:rsidP="004C7278">
      <w:pPr>
        <w:spacing w:after="0" w:line="300" w:lineRule="auto"/>
        <w:jc w:val="both"/>
        <w:rPr>
          <w:rFonts w:cstheme="minorHAnsi"/>
        </w:rPr>
      </w:pPr>
      <w:r w:rsidRPr="002101F8">
        <w:rPr>
          <w:rFonts w:cstheme="minorHAnsi"/>
        </w:rPr>
        <w:t xml:space="preserve">En ese sentido, el pasado 4 de septiembre de 2021 se publicó el Decreto No. LXVI/RFLEY/1057/2021 XIV P.E. que reforma la Ley Orgánica del Poder Ejecutivo del Estado de Chihuahua </w:t>
      </w:r>
      <w:r>
        <w:rPr>
          <w:rFonts w:cstheme="minorHAnsi"/>
        </w:rPr>
        <w:t xml:space="preserve">y </w:t>
      </w:r>
      <w:r w:rsidRPr="002101F8">
        <w:rPr>
          <w:rFonts w:cstheme="minorHAnsi"/>
        </w:rPr>
        <w:t>adicionan al artículo 28, entre otras, las fracciones XXV y XXVI</w:t>
      </w:r>
      <w:r>
        <w:rPr>
          <w:rFonts w:cstheme="minorHAnsi"/>
        </w:rPr>
        <w:t>,</w:t>
      </w:r>
      <w:r w:rsidRPr="002101F8">
        <w:rPr>
          <w:rFonts w:cstheme="minorHAnsi"/>
        </w:rPr>
        <w:t xml:space="preserve"> por medio de las cuales se otorgan las atribuciones a la Secretaría de Innovación y Desarrollo Económico de </w:t>
      </w:r>
      <w:r>
        <w:rPr>
          <w:rFonts w:cstheme="minorHAnsi"/>
        </w:rPr>
        <w:t>c</w:t>
      </w:r>
      <w:r w:rsidRPr="002101F8">
        <w:rPr>
          <w:rFonts w:cstheme="minorHAnsi"/>
        </w:rPr>
        <w:t xml:space="preserve">oordinar la </w:t>
      </w:r>
      <w:r>
        <w:rPr>
          <w:rFonts w:cstheme="minorHAnsi"/>
        </w:rPr>
        <w:t>E</w:t>
      </w:r>
      <w:r w:rsidRPr="002101F8">
        <w:rPr>
          <w:rFonts w:cstheme="minorHAnsi"/>
        </w:rPr>
        <w:t>strategia Estatal de Desarrollo Energético Sustentable</w:t>
      </w:r>
      <w:r>
        <w:rPr>
          <w:rFonts w:cstheme="minorHAnsi"/>
        </w:rPr>
        <w:t xml:space="preserve">, con el propósito de </w:t>
      </w:r>
      <w:bookmarkStart w:id="2" w:name="_Hlk99956127"/>
      <w:r w:rsidRPr="002101F8">
        <w:rPr>
          <w:rFonts w:cstheme="minorHAnsi"/>
        </w:rPr>
        <w:t>elevar la competitividad y promover la inversión pública,</w:t>
      </w:r>
      <w:r w:rsidRPr="002721EE">
        <w:rPr>
          <w:rFonts w:cstheme="minorHAnsi"/>
        </w:rPr>
        <w:t xml:space="preserve"> social y privada mediante la Agencia Estatal en la materia</w:t>
      </w:r>
      <w:bookmarkEnd w:id="2"/>
      <w:r w:rsidRPr="002721EE">
        <w:rPr>
          <w:rFonts w:cstheme="minorHAnsi"/>
        </w:rPr>
        <w:t>, como organismo público descentralizado</w:t>
      </w:r>
      <w:r>
        <w:rPr>
          <w:rFonts w:cstheme="minorHAnsi"/>
        </w:rPr>
        <w:t xml:space="preserve">, </w:t>
      </w:r>
      <w:r w:rsidRPr="006C7995">
        <w:rPr>
          <w:rFonts w:cstheme="minorHAnsi"/>
        </w:rPr>
        <w:t>así como de promover el ahorro y uso eficiente de la energía mediante la consolidación de la demanda de recursos públicos destinados a la adquisición de insumos energéticos, así como esquemas de financiamiento que impulsen la innovación, desarrollo tecnológico y capital humano en la materia</w:t>
      </w:r>
      <w:r w:rsidRPr="002721EE">
        <w:rPr>
          <w:rFonts w:cstheme="minorHAnsi"/>
        </w:rPr>
        <w:t xml:space="preserve">. </w:t>
      </w:r>
    </w:p>
    <w:p w14:paraId="0D123B50" w14:textId="77777777" w:rsidR="004C7278" w:rsidRPr="002721EE" w:rsidRDefault="004C7278" w:rsidP="004C7278">
      <w:pPr>
        <w:spacing w:after="0" w:line="300" w:lineRule="auto"/>
        <w:jc w:val="both"/>
        <w:rPr>
          <w:rFonts w:cstheme="minorHAnsi"/>
        </w:rPr>
      </w:pPr>
    </w:p>
    <w:p w14:paraId="0F7A2589" w14:textId="77777777" w:rsidR="004C7278" w:rsidRDefault="004C7278" w:rsidP="004C7278">
      <w:pPr>
        <w:spacing w:after="0" w:line="300" w:lineRule="auto"/>
        <w:jc w:val="both"/>
        <w:rPr>
          <w:rFonts w:cstheme="minorHAnsi"/>
        </w:rPr>
      </w:pPr>
      <w:r>
        <w:rPr>
          <w:rFonts w:cstheme="minorHAnsi"/>
        </w:rPr>
        <w:t>E</w:t>
      </w:r>
      <w:r w:rsidRPr="002721EE">
        <w:rPr>
          <w:rFonts w:cstheme="minorHAnsi"/>
        </w:rPr>
        <w:t>l artículo Séptimo Transitorio de</w:t>
      </w:r>
      <w:r>
        <w:rPr>
          <w:rFonts w:cstheme="minorHAnsi"/>
        </w:rPr>
        <w:t>l Decreto referido dispone</w:t>
      </w:r>
      <w:r w:rsidRPr="002721EE">
        <w:rPr>
          <w:rFonts w:cstheme="minorHAnsi"/>
        </w:rPr>
        <w:t xml:space="preserve"> que el gobierno estatal propondrá las iniciativas y demás adecuaciones al marco jurídico estatal para la conformación, integración e inicio del funcionamiento de los órganos, las instancias y/o figuras previstas en dicho Decreto relativas a la Agencia Estatal de Desarrollo Energético. </w:t>
      </w:r>
    </w:p>
    <w:p w14:paraId="5BFEB875" w14:textId="77777777" w:rsidR="004C7278" w:rsidRPr="003C6BE7" w:rsidRDefault="004C7278" w:rsidP="004C7278">
      <w:pPr>
        <w:spacing w:after="0" w:line="300" w:lineRule="auto"/>
        <w:jc w:val="both"/>
        <w:rPr>
          <w:rFonts w:cstheme="minorHAnsi"/>
        </w:rPr>
      </w:pPr>
    </w:p>
    <w:p w14:paraId="55F7497A" w14:textId="77777777" w:rsidR="004C7278" w:rsidRPr="002721EE" w:rsidRDefault="004C7278" w:rsidP="004C7278">
      <w:pPr>
        <w:spacing w:after="0" w:line="300" w:lineRule="auto"/>
        <w:jc w:val="both"/>
        <w:rPr>
          <w:rFonts w:cstheme="minorHAnsi"/>
        </w:rPr>
      </w:pPr>
      <w:r>
        <w:rPr>
          <w:rFonts w:cstheme="minorHAnsi"/>
        </w:rPr>
        <w:t xml:space="preserve">En virtud de las consideraciones </w:t>
      </w:r>
      <w:r w:rsidRPr="005075BE">
        <w:rPr>
          <w:rFonts w:cstheme="minorHAnsi"/>
        </w:rPr>
        <w:t>jurídicas, políticas, sociales y económicas</w:t>
      </w:r>
      <w:r>
        <w:rPr>
          <w:rFonts w:cstheme="minorHAnsi"/>
        </w:rPr>
        <w:t xml:space="preserve">, expuestas en la presente iniciativa, se le requiere a </w:t>
      </w:r>
      <w:r w:rsidRPr="002721EE">
        <w:rPr>
          <w:rFonts w:cstheme="minorHAnsi"/>
        </w:rPr>
        <w:t>la presente Legislatura</w:t>
      </w:r>
      <w:r>
        <w:rPr>
          <w:rFonts w:cstheme="minorHAnsi"/>
        </w:rPr>
        <w:t>,</w:t>
      </w:r>
      <w:r w:rsidRPr="002721EE">
        <w:rPr>
          <w:rFonts w:cstheme="minorHAnsi"/>
        </w:rPr>
        <w:t xml:space="preserve"> </w:t>
      </w:r>
      <w:r>
        <w:rPr>
          <w:rFonts w:cstheme="minorHAnsi"/>
        </w:rPr>
        <w:t xml:space="preserve">reconocer la necesidad de crear </w:t>
      </w:r>
      <w:r w:rsidRPr="002721EE">
        <w:rPr>
          <w:rFonts w:cstheme="minorHAnsi"/>
        </w:rPr>
        <w:t xml:space="preserve">un organismo público descentralizado, con personalidad jurídica y patrimonio propios, con amplias facultades jurídicas, financieras, técnicas, operativas y de gestión, con el objeto de tutelar los intereses de los habitantes y agentes económicos del </w:t>
      </w:r>
      <w:r>
        <w:rPr>
          <w:rFonts w:cstheme="minorHAnsi"/>
        </w:rPr>
        <w:t>e</w:t>
      </w:r>
      <w:r w:rsidRPr="002721EE">
        <w:rPr>
          <w:rFonts w:cstheme="minorHAnsi"/>
        </w:rPr>
        <w:t>stado, ejecutar acciones para consolidar la transición energética, promover y participar en nuevos modelos de negocio que le permita a</w:t>
      </w:r>
      <w:r>
        <w:rPr>
          <w:rFonts w:cstheme="minorHAnsi"/>
        </w:rPr>
        <w:t xml:space="preserve"> Chihuahua </w:t>
      </w:r>
      <w:r w:rsidRPr="002721EE">
        <w:rPr>
          <w:rFonts w:cstheme="minorHAnsi"/>
        </w:rPr>
        <w:t>capitalizarse con nuevos ahorros e ingresos, que se destinen a proyectos para el desarrollo energético sustentable.</w:t>
      </w:r>
    </w:p>
    <w:p w14:paraId="0ACAB985" w14:textId="77777777" w:rsidR="004C7278" w:rsidRPr="002F4748" w:rsidRDefault="004C7278" w:rsidP="004C7278">
      <w:pPr>
        <w:spacing w:after="0" w:line="300" w:lineRule="auto"/>
        <w:jc w:val="both"/>
        <w:rPr>
          <w:rFonts w:cstheme="minorHAnsi"/>
        </w:rPr>
      </w:pPr>
    </w:p>
    <w:p w14:paraId="1E3BE1E2" w14:textId="77777777" w:rsidR="004C7278" w:rsidRPr="002F4748" w:rsidRDefault="004C7278" w:rsidP="004C7278">
      <w:pPr>
        <w:spacing w:after="0" w:line="300" w:lineRule="auto"/>
        <w:jc w:val="both"/>
        <w:rPr>
          <w:rFonts w:cstheme="minorHAnsi"/>
        </w:rPr>
      </w:pPr>
      <w:r w:rsidRPr="002F4748">
        <w:rPr>
          <w:rFonts w:cstheme="minorHAnsi"/>
        </w:rPr>
        <w:t>Por lo expuesto y funda</w:t>
      </w:r>
      <w:r>
        <w:rPr>
          <w:rFonts w:cstheme="minorHAnsi"/>
        </w:rPr>
        <w:t>do</w:t>
      </w:r>
      <w:r w:rsidRPr="002F4748">
        <w:rPr>
          <w:rFonts w:cstheme="minorHAnsi"/>
        </w:rPr>
        <w:t>, se somete a consideración de es</w:t>
      </w:r>
      <w:r>
        <w:rPr>
          <w:rFonts w:cstheme="minorHAnsi"/>
        </w:rPr>
        <w:t xml:space="preserve">e </w:t>
      </w:r>
      <w:r w:rsidRPr="002F4748">
        <w:rPr>
          <w:rFonts w:cstheme="minorHAnsi"/>
        </w:rPr>
        <w:t xml:space="preserve">H. </w:t>
      </w:r>
      <w:r>
        <w:rPr>
          <w:rFonts w:cstheme="minorHAnsi"/>
        </w:rPr>
        <w:t>Congreso Estatal</w:t>
      </w:r>
      <w:r w:rsidRPr="002F4748">
        <w:rPr>
          <w:rFonts w:cstheme="minorHAnsi"/>
        </w:rPr>
        <w:t xml:space="preserve"> el siguiente proyecto de:</w:t>
      </w:r>
    </w:p>
    <w:p w14:paraId="1965F420" w14:textId="77777777" w:rsidR="00FF6B5A" w:rsidRDefault="00FF6B5A" w:rsidP="004C7278">
      <w:pPr>
        <w:spacing w:after="0" w:line="300" w:lineRule="auto"/>
        <w:jc w:val="center"/>
        <w:rPr>
          <w:rFonts w:cstheme="minorHAnsi"/>
          <w:b/>
          <w:bCs/>
        </w:rPr>
      </w:pPr>
    </w:p>
    <w:p w14:paraId="398E4914" w14:textId="683D795E" w:rsidR="004C7278" w:rsidRPr="002F4748" w:rsidRDefault="004C7278" w:rsidP="004C7278">
      <w:pPr>
        <w:spacing w:after="0" w:line="300" w:lineRule="auto"/>
        <w:jc w:val="center"/>
        <w:rPr>
          <w:rFonts w:cstheme="minorHAnsi"/>
          <w:b/>
          <w:bCs/>
        </w:rPr>
      </w:pPr>
      <w:r w:rsidRPr="002F4748">
        <w:rPr>
          <w:rFonts w:cstheme="minorHAnsi"/>
          <w:b/>
          <w:bCs/>
        </w:rPr>
        <w:lastRenderedPageBreak/>
        <w:t>DECRETO</w:t>
      </w:r>
    </w:p>
    <w:p w14:paraId="105E0F07" w14:textId="77777777" w:rsidR="00B11FB0" w:rsidRPr="002721EE" w:rsidRDefault="00B11FB0" w:rsidP="002721EE">
      <w:pPr>
        <w:spacing w:after="0" w:line="300" w:lineRule="auto"/>
        <w:jc w:val="both"/>
        <w:rPr>
          <w:rFonts w:cstheme="minorHAnsi"/>
        </w:rPr>
      </w:pPr>
    </w:p>
    <w:p w14:paraId="35949DAB" w14:textId="0D7358B1" w:rsidR="007F3566" w:rsidRPr="007F3566" w:rsidRDefault="007F3566" w:rsidP="007F3566">
      <w:pPr>
        <w:spacing w:after="0" w:line="300" w:lineRule="auto"/>
        <w:jc w:val="both"/>
        <w:rPr>
          <w:rFonts w:cstheme="minorHAnsi"/>
          <w:b/>
          <w:bCs/>
        </w:rPr>
      </w:pPr>
      <w:r w:rsidRPr="007F3566">
        <w:rPr>
          <w:rFonts w:cstheme="minorHAnsi"/>
          <w:b/>
          <w:bCs/>
        </w:rPr>
        <w:t>ARTÍCULO PRIMERO.</w:t>
      </w:r>
      <w:r>
        <w:rPr>
          <w:rFonts w:cstheme="minorHAnsi"/>
          <w:b/>
          <w:bCs/>
        </w:rPr>
        <w:t xml:space="preserve"> </w:t>
      </w:r>
      <w:r w:rsidRPr="007F3566">
        <w:rPr>
          <w:rFonts w:cstheme="minorHAnsi"/>
        </w:rPr>
        <w:t xml:space="preserve">Se crea el Organismo Público Descentralizado denominado Agencia Estatal </w:t>
      </w:r>
      <w:r>
        <w:rPr>
          <w:rFonts w:cstheme="minorHAnsi"/>
        </w:rPr>
        <w:t>d</w:t>
      </w:r>
      <w:r w:rsidRPr="007F3566">
        <w:rPr>
          <w:rFonts w:cstheme="minorHAnsi"/>
        </w:rPr>
        <w:t>e Desarrollo Energético, con personalidad jurídica y patrimonio propios, regulado en términos de su propia ley.</w:t>
      </w:r>
    </w:p>
    <w:p w14:paraId="217166DD" w14:textId="77777777" w:rsidR="007F3566" w:rsidRPr="007F3566" w:rsidRDefault="007F3566" w:rsidP="007F3566">
      <w:pPr>
        <w:spacing w:after="0" w:line="300" w:lineRule="auto"/>
        <w:jc w:val="both"/>
        <w:rPr>
          <w:rFonts w:cstheme="minorHAnsi"/>
          <w:b/>
          <w:bCs/>
        </w:rPr>
      </w:pPr>
    </w:p>
    <w:p w14:paraId="74EF1EB1" w14:textId="68EDBE0D" w:rsidR="00B11FB0" w:rsidRDefault="007F3566" w:rsidP="007F3566">
      <w:pPr>
        <w:spacing w:after="0" w:line="300" w:lineRule="auto"/>
        <w:jc w:val="both"/>
        <w:rPr>
          <w:rFonts w:cstheme="minorHAnsi"/>
          <w:b/>
          <w:bCs/>
        </w:rPr>
      </w:pPr>
      <w:r w:rsidRPr="007F3566">
        <w:rPr>
          <w:rFonts w:cstheme="minorHAnsi"/>
          <w:b/>
          <w:bCs/>
        </w:rPr>
        <w:t>ARTÍCULO SEGUNDO.</w:t>
      </w:r>
      <w:r>
        <w:rPr>
          <w:rFonts w:cstheme="minorHAnsi"/>
          <w:b/>
          <w:bCs/>
        </w:rPr>
        <w:t xml:space="preserve"> </w:t>
      </w:r>
      <w:r w:rsidRPr="007F3566">
        <w:rPr>
          <w:rFonts w:cstheme="minorHAnsi"/>
        </w:rPr>
        <w:t xml:space="preserve">Se expide la Ley </w:t>
      </w:r>
      <w:r w:rsidR="00EF6E65">
        <w:rPr>
          <w:rFonts w:cstheme="minorHAnsi"/>
        </w:rPr>
        <w:t xml:space="preserve">Orgánica </w:t>
      </w:r>
      <w:r w:rsidRPr="007F3566">
        <w:rPr>
          <w:rFonts w:cstheme="minorHAnsi"/>
        </w:rPr>
        <w:t>del Organismo Público Descentralizado denominado</w:t>
      </w:r>
      <w:r w:rsidR="00EF6E65" w:rsidRPr="007F3566">
        <w:rPr>
          <w:rFonts w:cstheme="minorHAnsi"/>
        </w:rPr>
        <w:t xml:space="preserve"> Agencia Estatal </w:t>
      </w:r>
      <w:r w:rsidR="00EF6E65">
        <w:rPr>
          <w:rFonts w:cstheme="minorHAnsi"/>
        </w:rPr>
        <w:t>d</w:t>
      </w:r>
      <w:r w:rsidR="00EF6E65" w:rsidRPr="007F3566">
        <w:rPr>
          <w:rFonts w:cstheme="minorHAnsi"/>
        </w:rPr>
        <w:t>e Desarrollo Energético</w:t>
      </w:r>
      <w:r w:rsidRPr="007F3566">
        <w:rPr>
          <w:rFonts w:cstheme="minorHAnsi"/>
        </w:rPr>
        <w:t>, para quedar de la siguiente forma:</w:t>
      </w:r>
    </w:p>
    <w:p w14:paraId="1B06D8D6" w14:textId="77777777" w:rsidR="007F3566" w:rsidRDefault="007F3566" w:rsidP="007F3566">
      <w:pPr>
        <w:spacing w:after="0" w:line="300" w:lineRule="auto"/>
        <w:jc w:val="both"/>
        <w:rPr>
          <w:rFonts w:cstheme="minorHAnsi"/>
        </w:rPr>
      </w:pPr>
    </w:p>
    <w:p w14:paraId="4B7874B0" w14:textId="77777777" w:rsidR="008514A1" w:rsidRPr="002721EE" w:rsidRDefault="008514A1" w:rsidP="007F3566">
      <w:pPr>
        <w:spacing w:after="0" w:line="300" w:lineRule="auto"/>
        <w:jc w:val="both"/>
        <w:rPr>
          <w:rFonts w:cstheme="minorHAnsi"/>
        </w:rPr>
      </w:pPr>
    </w:p>
    <w:p w14:paraId="1479720D" w14:textId="74810390" w:rsidR="00B11FB0" w:rsidRPr="002721EE" w:rsidRDefault="00B11FB0" w:rsidP="000C1CB1">
      <w:pPr>
        <w:spacing w:after="0" w:line="300" w:lineRule="auto"/>
        <w:jc w:val="center"/>
        <w:rPr>
          <w:rFonts w:cstheme="minorHAnsi"/>
          <w:b/>
          <w:bCs/>
        </w:rPr>
      </w:pPr>
      <w:r w:rsidRPr="002721EE">
        <w:rPr>
          <w:rFonts w:cstheme="minorHAnsi"/>
          <w:b/>
          <w:bCs/>
        </w:rPr>
        <w:t>LEY ORG</w:t>
      </w:r>
      <w:r w:rsidR="00F871ED">
        <w:rPr>
          <w:rFonts w:cstheme="minorHAnsi"/>
          <w:b/>
          <w:bCs/>
        </w:rPr>
        <w:t>Á</w:t>
      </w:r>
      <w:r w:rsidRPr="002721EE">
        <w:rPr>
          <w:rFonts w:cstheme="minorHAnsi"/>
          <w:b/>
          <w:bCs/>
        </w:rPr>
        <w:t>NICA DEL ORGANISMO PÚBLICO DESCENTRALIZADO</w:t>
      </w:r>
    </w:p>
    <w:p w14:paraId="1219190B" w14:textId="5DBE1596" w:rsidR="00B11FB0" w:rsidRPr="002721EE" w:rsidRDefault="00B11FB0" w:rsidP="000C1CB1">
      <w:pPr>
        <w:spacing w:after="0" w:line="300" w:lineRule="auto"/>
        <w:jc w:val="center"/>
        <w:rPr>
          <w:rFonts w:cstheme="minorHAnsi"/>
          <w:b/>
          <w:bCs/>
        </w:rPr>
      </w:pPr>
      <w:r w:rsidRPr="002721EE">
        <w:rPr>
          <w:rFonts w:cstheme="minorHAnsi"/>
          <w:b/>
          <w:bCs/>
        </w:rPr>
        <w:t>AGENCIA ESTATAL DE DESARROLLO ENERGÉTICO</w:t>
      </w:r>
    </w:p>
    <w:p w14:paraId="67E276F0" w14:textId="77777777" w:rsidR="00B11FB0" w:rsidRPr="002721EE" w:rsidRDefault="00B11FB0" w:rsidP="000C1CB1">
      <w:pPr>
        <w:spacing w:after="0" w:line="300" w:lineRule="auto"/>
        <w:jc w:val="center"/>
        <w:rPr>
          <w:rFonts w:cstheme="minorHAnsi"/>
          <w:b/>
          <w:bCs/>
        </w:rPr>
      </w:pPr>
    </w:p>
    <w:p w14:paraId="75F9BB03" w14:textId="77777777" w:rsidR="00B11FB0" w:rsidRPr="002721EE" w:rsidRDefault="00B11FB0" w:rsidP="000C1CB1">
      <w:pPr>
        <w:spacing w:after="0" w:line="300" w:lineRule="auto"/>
        <w:jc w:val="center"/>
        <w:rPr>
          <w:rFonts w:cstheme="minorHAnsi"/>
          <w:b/>
          <w:bCs/>
        </w:rPr>
      </w:pPr>
      <w:r w:rsidRPr="002721EE">
        <w:rPr>
          <w:rFonts w:cstheme="minorHAnsi"/>
          <w:b/>
          <w:bCs/>
        </w:rPr>
        <w:t>TÍTULO PRIMERO</w:t>
      </w:r>
    </w:p>
    <w:p w14:paraId="08885C87" w14:textId="77777777" w:rsidR="00B11FB0" w:rsidRPr="002721EE" w:rsidRDefault="00B11FB0" w:rsidP="000C1CB1">
      <w:pPr>
        <w:spacing w:after="0" w:line="300" w:lineRule="auto"/>
        <w:jc w:val="center"/>
        <w:rPr>
          <w:rFonts w:cstheme="minorHAnsi"/>
          <w:b/>
          <w:bCs/>
        </w:rPr>
      </w:pPr>
    </w:p>
    <w:p w14:paraId="72525306" w14:textId="77777777" w:rsidR="00B11FB0" w:rsidRPr="002721EE" w:rsidRDefault="00B11FB0" w:rsidP="000C1CB1">
      <w:pPr>
        <w:spacing w:after="0" w:line="300" w:lineRule="auto"/>
        <w:jc w:val="center"/>
        <w:rPr>
          <w:rFonts w:cstheme="minorHAnsi"/>
          <w:b/>
          <w:bCs/>
        </w:rPr>
      </w:pPr>
      <w:r w:rsidRPr="002721EE">
        <w:rPr>
          <w:rFonts w:cstheme="minorHAnsi"/>
          <w:b/>
          <w:bCs/>
        </w:rPr>
        <w:t>CAPÍTULO I</w:t>
      </w:r>
    </w:p>
    <w:p w14:paraId="5B47FEEB" w14:textId="77777777" w:rsidR="00B11FB0" w:rsidRPr="002721EE" w:rsidRDefault="00B11FB0" w:rsidP="000C1CB1">
      <w:pPr>
        <w:spacing w:after="0" w:line="300" w:lineRule="auto"/>
        <w:jc w:val="center"/>
        <w:rPr>
          <w:rFonts w:cstheme="minorHAnsi"/>
        </w:rPr>
      </w:pPr>
      <w:r w:rsidRPr="002721EE">
        <w:rPr>
          <w:rFonts w:cstheme="minorHAnsi"/>
          <w:b/>
          <w:bCs/>
        </w:rPr>
        <w:t>DISPOSICIONES GENERALES</w:t>
      </w:r>
    </w:p>
    <w:p w14:paraId="740B7361" w14:textId="77777777" w:rsidR="00B11FB0" w:rsidRPr="002721EE" w:rsidRDefault="00B11FB0" w:rsidP="002721EE">
      <w:pPr>
        <w:spacing w:after="0" w:line="300" w:lineRule="auto"/>
        <w:jc w:val="both"/>
        <w:rPr>
          <w:rFonts w:cstheme="minorHAnsi"/>
        </w:rPr>
      </w:pPr>
    </w:p>
    <w:p w14:paraId="765653A9" w14:textId="2ABCE689" w:rsidR="00B11FB0" w:rsidRPr="002721EE" w:rsidRDefault="00B11FB0" w:rsidP="002721EE">
      <w:pPr>
        <w:spacing w:after="0" w:line="300" w:lineRule="auto"/>
        <w:jc w:val="both"/>
        <w:rPr>
          <w:rFonts w:cstheme="minorHAnsi"/>
        </w:rPr>
      </w:pPr>
      <w:r w:rsidRPr="002721EE">
        <w:rPr>
          <w:rFonts w:cstheme="minorHAnsi"/>
        </w:rPr>
        <w:t xml:space="preserve">ARTÍCULO 1. Las disposiciones contenidas en la presente ley son de orden público, interés general y observancia obligatoria en todo el </w:t>
      </w:r>
      <w:r w:rsidR="00F871ED">
        <w:rPr>
          <w:rFonts w:cstheme="minorHAnsi"/>
        </w:rPr>
        <w:t>e</w:t>
      </w:r>
      <w:r w:rsidRPr="002721EE">
        <w:rPr>
          <w:rFonts w:cstheme="minorHAnsi"/>
        </w:rPr>
        <w:t>stado de Chihuahua, por virtud del cual se crea el Organismo Público Descentralizado denominado Agencia Estatal de Desarrollo Energético</w:t>
      </w:r>
      <w:r w:rsidR="004A2038">
        <w:rPr>
          <w:rFonts w:cstheme="minorHAnsi"/>
        </w:rPr>
        <w:t>,</w:t>
      </w:r>
      <w:r w:rsidRPr="002721EE">
        <w:rPr>
          <w:rFonts w:cstheme="minorHAnsi"/>
        </w:rPr>
        <w:t xml:space="preserve"> sectorizado a la Secretaría de Innovación y Desarrollo Económico, el cual cuenta con personalidad jurídica y patrimonio propios, con autonomía operativa, técnica, presupuestal, administrativa y de gestión,</w:t>
      </w:r>
      <w:r w:rsidR="00F871ED">
        <w:rPr>
          <w:rFonts w:cstheme="minorHAnsi"/>
        </w:rPr>
        <w:t xml:space="preserve"> que</w:t>
      </w:r>
      <w:r w:rsidRPr="002721EE">
        <w:rPr>
          <w:rFonts w:cstheme="minorHAnsi"/>
        </w:rPr>
        <w:t xml:space="preserve"> tendrá su domicilio en la ciudad de Chihuahua.</w:t>
      </w:r>
    </w:p>
    <w:p w14:paraId="2C59D534" w14:textId="77777777" w:rsidR="002E0040" w:rsidRDefault="002E0040" w:rsidP="002E0040">
      <w:pPr>
        <w:spacing w:after="0" w:line="300" w:lineRule="auto"/>
        <w:jc w:val="both"/>
        <w:rPr>
          <w:rFonts w:cstheme="minorHAnsi"/>
        </w:rPr>
      </w:pPr>
    </w:p>
    <w:p w14:paraId="62345E2F" w14:textId="0F45C594" w:rsidR="002E0040" w:rsidRDefault="002E0040" w:rsidP="002E0040">
      <w:pPr>
        <w:spacing w:after="0" w:line="300" w:lineRule="auto"/>
        <w:jc w:val="both"/>
        <w:rPr>
          <w:rFonts w:cstheme="minorHAnsi"/>
        </w:rPr>
      </w:pPr>
      <w:r w:rsidRPr="002721EE">
        <w:rPr>
          <w:rFonts w:cstheme="minorHAnsi"/>
        </w:rPr>
        <w:t xml:space="preserve">ARTÍCULO </w:t>
      </w:r>
      <w:r>
        <w:rPr>
          <w:rFonts w:cstheme="minorHAnsi"/>
        </w:rPr>
        <w:t>2</w:t>
      </w:r>
      <w:r w:rsidRPr="002721EE">
        <w:rPr>
          <w:rFonts w:cstheme="minorHAnsi"/>
        </w:rPr>
        <w:t xml:space="preserve">. La Agencia tendrá como objeto ejercer las funciones relativas a elevar la competitividad y promover la inversión pública, social y privada mediante el desarrollo energético sustentable del Estado. </w:t>
      </w:r>
    </w:p>
    <w:p w14:paraId="0E0E1302" w14:textId="77777777" w:rsidR="002E0040" w:rsidRDefault="002E0040" w:rsidP="002E0040">
      <w:pPr>
        <w:spacing w:after="0" w:line="300" w:lineRule="auto"/>
        <w:jc w:val="both"/>
        <w:rPr>
          <w:rFonts w:cstheme="minorHAnsi"/>
        </w:rPr>
      </w:pPr>
    </w:p>
    <w:p w14:paraId="4CFBF6B6" w14:textId="3B394017" w:rsidR="002E0040" w:rsidRPr="002721EE" w:rsidRDefault="002E0040" w:rsidP="002E0040">
      <w:pPr>
        <w:spacing w:after="0" w:line="300" w:lineRule="auto"/>
        <w:jc w:val="both"/>
        <w:rPr>
          <w:rFonts w:cstheme="minorHAnsi"/>
        </w:rPr>
      </w:pPr>
      <w:r w:rsidRPr="002721EE">
        <w:rPr>
          <w:rFonts w:cstheme="minorHAnsi"/>
        </w:rPr>
        <w:t xml:space="preserve">La Agencia es un organismo técnico para la implementación y seguimiento de la </w:t>
      </w:r>
      <w:bookmarkStart w:id="3" w:name="_Hlk99956267"/>
      <w:r w:rsidRPr="002721EE">
        <w:rPr>
          <w:rFonts w:cstheme="minorHAnsi"/>
        </w:rPr>
        <w:t xml:space="preserve">Estrategia Estatal de Desarrollo Energético Sustentable, dirigida a la transición energética, competitividad económica y bienestar social, así como la promoción, inducción, gestión, asesoría y consulta en temas de inversión, capacitación, investigación, desarrollo y ejecución de la política y estrategia energética del </w:t>
      </w:r>
      <w:r w:rsidR="00AC3EB3">
        <w:rPr>
          <w:rFonts w:cstheme="minorHAnsi"/>
        </w:rPr>
        <w:t>e</w:t>
      </w:r>
      <w:r w:rsidRPr="002721EE">
        <w:rPr>
          <w:rFonts w:cstheme="minorHAnsi"/>
        </w:rPr>
        <w:t>stado</w:t>
      </w:r>
      <w:bookmarkEnd w:id="3"/>
      <w:r w:rsidR="00AC3EB3">
        <w:rPr>
          <w:rFonts w:cstheme="minorHAnsi"/>
        </w:rPr>
        <w:t xml:space="preserve"> de Chihuahua</w:t>
      </w:r>
      <w:r w:rsidRPr="002721EE">
        <w:rPr>
          <w:rFonts w:cstheme="minorHAnsi"/>
        </w:rPr>
        <w:t xml:space="preserve">, incluyendo, de manera enunciativa, mas no limitativa, la preservación y restauración del equilibrio ecológico y la protección al medio ambiente, en </w:t>
      </w:r>
      <w:r w:rsidRPr="002721EE">
        <w:rPr>
          <w:rFonts w:cstheme="minorHAnsi"/>
        </w:rPr>
        <w:lastRenderedPageBreak/>
        <w:t>colaboración y coordinación con las dependencias y entidades de la administración pública federal, estatal y municipal, en el ámbito de sus respectivas competencias, la iniciativa privada, instituciones de investigación y desarrollo tecnológico y de educación superior, así como organizaciones de la sociedad civil.</w:t>
      </w:r>
    </w:p>
    <w:p w14:paraId="68D46B4F" w14:textId="77777777" w:rsidR="00B11FB0" w:rsidRPr="002721EE" w:rsidRDefault="00B11FB0" w:rsidP="002721EE">
      <w:pPr>
        <w:spacing w:after="0" w:line="300" w:lineRule="auto"/>
        <w:jc w:val="both"/>
        <w:rPr>
          <w:rFonts w:cstheme="minorHAnsi"/>
        </w:rPr>
      </w:pPr>
    </w:p>
    <w:p w14:paraId="3825ABB6" w14:textId="1FAB42D6" w:rsidR="00B11FB0" w:rsidRPr="002721EE" w:rsidRDefault="00B11FB0" w:rsidP="002721EE">
      <w:pPr>
        <w:spacing w:after="0" w:line="300" w:lineRule="auto"/>
        <w:jc w:val="both"/>
        <w:rPr>
          <w:rFonts w:cstheme="minorHAnsi"/>
        </w:rPr>
      </w:pPr>
      <w:r w:rsidRPr="002721EE">
        <w:rPr>
          <w:rFonts w:cstheme="minorHAnsi"/>
        </w:rPr>
        <w:t xml:space="preserve">ARTÍCULO </w:t>
      </w:r>
      <w:r w:rsidR="002E0040">
        <w:rPr>
          <w:rFonts w:cstheme="minorHAnsi"/>
        </w:rPr>
        <w:t>3</w:t>
      </w:r>
      <w:r w:rsidRPr="002721EE">
        <w:rPr>
          <w:rFonts w:cstheme="minorHAnsi"/>
        </w:rPr>
        <w:t>. Para los efectos de este ordenamiento se entenderá</w:t>
      </w:r>
      <w:r w:rsidR="00F871ED">
        <w:rPr>
          <w:rFonts w:cstheme="minorHAnsi"/>
        </w:rPr>
        <w:t xml:space="preserve"> </w:t>
      </w:r>
      <w:r w:rsidRPr="002721EE">
        <w:rPr>
          <w:rFonts w:cstheme="minorHAnsi"/>
        </w:rPr>
        <w:t>por:</w:t>
      </w:r>
    </w:p>
    <w:p w14:paraId="1839422E" w14:textId="77777777" w:rsidR="00B11FB0" w:rsidRPr="002721EE" w:rsidRDefault="00B11FB0" w:rsidP="002721EE">
      <w:pPr>
        <w:spacing w:after="0" w:line="300" w:lineRule="auto"/>
        <w:jc w:val="both"/>
        <w:rPr>
          <w:rFonts w:cstheme="minorHAnsi"/>
        </w:rPr>
      </w:pPr>
    </w:p>
    <w:p w14:paraId="67ACA91D" w14:textId="0D1C3A3D" w:rsidR="00B11FB0" w:rsidRDefault="00B11FB0" w:rsidP="002721EE">
      <w:pPr>
        <w:pStyle w:val="Prrafodelista"/>
        <w:numPr>
          <w:ilvl w:val="0"/>
          <w:numId w:val="12"/>
        </w:numPr>
        <w:spacing w:after="0" w:line="300" w:lineRule="auto"/>
        <w:ind w:left="567" w:hanging="283"/>
        <w:jc w:val="both"/>
        <w:rPr>
          <w:rFonts w:cstheme="minorHAnsi"/>
        </w:rPr>
      </w:pPr>
      <w:r w:rsidRPr="002721EE">
        <w:rPr>
          <w:rFonts w:cstheme="minorHAnsi"/>
        </w:rPr>
        <w:t>Ley:</w:t>
      </w:r>
      <w:r w:rsidR="00752787">
        <w:rPr>
          <w:rFonts w:cstheme="minorHAnsi"/>
        </w:rPr>
        <w:t xml:space="preserve"> L</w:t>
      </w:r>
      <w:r w:rsidRPr="002721EE">
        <w:rPr>
          <w:rFonts w:cstheme="minorHAnsi"/>
        </w:rPr>
        <w:t xml:space="preserve">a </w:t>
      </w:r>
      <w:r w:rsidR="004A2038">
        <w:rPr>
          <w:rFonts w:cstheme="minorHAnsi"/>
        </w:rPr>
        <w:t>presente</w:t>
      </w:r>
      <w:r w:rsidR="008670D7" w:rsidRPr="002721EE">
        <w:rPr>
          <w:rFonts w:cstheme="minorHAnsi"/>
        </w:rPr>
        <w:t xml:space="preserve"> </w:t>
      </w:r>
      <w:r w:rsidR="008670D7">
        <w:rPr>
          <w:rFonts w:cstheme="minorHAnsi"/>
        </w:rPr>
        <w:t>L</w:t>
      </w:r>
      <w:r w:rsidRPr="002721EE">
        <w:rPr>
          <w:rFonts w:cstheme="minorHAnsi"/>
        </w:rPr>
        <w:t xml:space="preserve">ey Orgánica de la Agencia Estatal de Desarrollo Energético; </w:t>
      </w:r>
    </w:p>
    <w:p w14:paraId="659CA5CF" w14:textId="77777777" w:rsidR="00200DB3" w:rsidRPr="002721EE" w:rsidRDefault="00200DB3" w:rsidP="00200DB3">
      <w:pPr>
        <w:pStyle w:val="Prrafodelista"/>
        <w:spacing w:after="0" w:line="300" w:lineRule="auto"/>
        <w:ind w:left="567"/>
        <w:jc w:val="both"/>
        <w:rPr>
          <w:rFonts w:cstheme="minorHAnsi"/>
        </w:rPr>
      </w:pPr>
    </w:p>
    <w:p w14:paraId="65E0A589" w14:textId="3B3CB9E1" w:rsidR="00B11FB0" w:rsidRDefault="00F871ED" w:rsidP="002721EE">
      <w:pPr>
        <w:pStyle w:val="Prrafodelista"/>
        <w:numPr>
          <w:ilvl w:val="0"/>
          <w:numId w:val="12"/>
        </w:numPr>
        <w:spacing w:after="0" w:line="300" w:lineRule="auto"/>
        <w:ind w:left="567" w:hanging="283"/>
        <w:jc w:val="both"/>
        <w:rPr>
          <w:rFonts w:cstheme="minorHAnsi"/>
        </w:rPr>
      </w:pPr>
      <w:r>
        <w:rPr>
          <w:rFonts w:cstheme="minorHAnsi"/>
        </w:rPr>
        <w:t>Estatuto</w:t>
      </w:r>
      <w:r w:rsidR="004E2627">
        <w:rPr>
          <w:rFonts w:cstheme="minorHAnsi"/>
        </w:rPr>
        <w:t xml:space="preserve"> Orgánico: </w:t>
      </w:r>
      <w:r w:rsidR="00D9169E">
        <w:rPr>
          <w:rFonts w:cstheme="minorHAnsi"/>
        </w:rPr>
        <w:t xml:space="preserve">El </w:t>
      </w:r>
      <w:r w:rsidR="004E2627">
        <w:rPr>
          <w:rFonts w:cstheme="minorHAnsi"/>
        </w:rPr>
        <w:t>E</w:t>
      </w:r>
      <w:r>
        <w:rPr>
          <w:rFonts w:cstheme="minorHAnsi"/>
        </w:rPr>
        <w:t xml:space="preserve">statuto Orgánico </w:t>
      </w:r>
      <w:r w:rsidR="00B11FB0" w:rsidRPr="002721EE">
        <w:rPr>
          <w:rFonts w:cstheme="minorHAnsi"/>
        </w:rPr>
        <w:t>de la Agencia Estatal de Desarrollo Energético;</w:t>
      </w:r>
    </w:p>
    <w:p w14:paraId="074B5146" w14:textId="77777777" w:rsidR="00200DB3" w:rsidRPr="00200DB3" w:rsidRDefault="00200DB3" w:rsidP="00200DB3">
      <w:pPr>
        <w:spacing w:after="0" w:line="300" w:lineRule="auto"/>
        <w:jc w:val="both"/>
        <w:rPr>
          <w:rFonts w:cstheme="minorHAnsi"/>
        </w:rPr>
      </w:pPr>
    </w:p>
    <w:p w14:paraId="763B571A" w14:textId="3FFEB99F" w:rsidR="00B11FB0" w:rsidRDefault="00B11FB0" w:rsidP="002721EE">
      <w:pPr>
        <w:pStyle w:val="Prrafodelista"/>
        <w:numPr>
          <w:ilvl w:val="0"/>
          <w:numId w:val="12"/>
        </w:numPr>
        <w:spacing w:after="0" w:line="300" w:lineRule="auto"/>
        <w:ind w:left="567" w:hanging="283"/>
        <w:jc w:val="both"/>
        <w:rPr>
          <w:rFonts w:cstheme="minorHAnsi"/>
        </w:rPr>
      </w:pPr>
      <w:r w:rsidRPr="002721EE">
        <w:rPr>
          <w:rFonts w:cstheme="minorHAnsi"/>
        </w:rPr>
        <w:t xml:space="preserve">Agencia: </w:t>
      </w:r>
      <w:r w:rsidR="00D9169E">
        <w:rPr>
          <w:rFonts w:cstheme="minorHAnsi"/>
        </w:rPr>
        <w:t xml:space="preserve">La </w:t>
      </w:r>
      <w:r w:rsidR="008670D7">
        <w:rPr>
          <w:rFonts w:cstheme="minorHAnsi"/>
        </w:rPr>
        <w:t>A</w:t>
      </w:r>
      <w:r w:rsidRPr="002721EE">
        <w:rPr>
          <w:rFonts w:cstheme="minorHAnsi"/>
        </w:rPr>
        <w:t>gencia Estatal de Desarrollo Energético;</w:t>
      </w:r>
    </w:p>
    <w:p w14:paraId="76F0707E" w14:textId="77777777" w:rsidR="00200DB3" w:rsidRPr="00200DB3" w:rsidRDefault="00200DB3" w:rsidP="00200DB3">
      <w:pPr>
        <w:spacing w:after="0" w:line="300" w:lineRule="auto"/>
        <w:jc w:val="both"/>
        <w:rPr>
          <w:rFonts w:cstheme="minorHAnsi"/>
        </w:rPr>
      </w:pPr>
    </w:p>
    <w:p w14:paraId="5D897495" w14:textId="3D79C276" w:rsidR="00B11FB0" w:rsidRDefault="00B11FB0" w:rsidP="002721EE">
      <w:pPr>
        <w:pStyle w:val="Prrafodelista"/>
        <w:numPr>
          <w:ilvl w:val="0"/>
          <w:numId w:val="12"/>
        </w:numPr>
        <w:spacing w:after="0" w:line="300" w:lineRule="auto"/>
        <w:ind w:left="567" w:hanging="283"/>
        <w:jc w:val="both"/>
        <w:rPr>
          <w:rFonts w:cstheme="minorHAnsi"/>
        </w:rPr>
      </w:pPr>
      <w:bookmarkStart w:id="4" w:name="_Hlk101167965"/>
      <w:r w:rsidRPr="002721EE">
        <w:rPr>
          <w:rFonts w:cstheme="minorHAnsi"/>
        </w:rPr>
        <w:t>Junta de Gobierno</w:t>
      </w:r>
      <w:bookmarkEnd w:id="4"/>
      <w:r w:rsidRPr="002721EE">
        <w:rPr>
          <w:rFonts w:cstheme="minorHAnsi"/>
        </w:rPr>
        <w:t xml:space="preserve">: </w:t>
      </w:r>
      <w:r w:rsidR="00D9169E">
        <w:rPr>
          <w:rFonts w:cstheme="minorHAnsi"/>
        </w:rPr>
        <w:t xml:space="preserve">La </w:t>
      </w:r>
      <w:r w:rsidRPr="002721EE">
        <w:rPr>
          <w:rFonts w:cstheme="minorHAnsi"/>
        </w:rPr>
        <w:t>Junta de Gobierno de la Agencia;</w:t>
      </w:r>
    </w:p>
    <w:p w14:paraId="19BC91D5" w14:textId="77777777" w:rsidR="00200DB3" w:rsidRPr="00200DB3" w:rsidRDefault="00200DB3" w:rsidP="00200DB3">
      <w:pPr>
        <w:spacing w:after="0" w:line="300" w:lineRule="auto"/>
        <w:jc w:val="both"/>
        <w:rPr>
          <w:rFonts w:cstheme="minorHAnsi"/>
        </w:rPr>
      </w:pPr>
    </w:p>
    <w:p w14:paraId="2A5C448E" w14:textId="66481425" w:rsidR="00B11FB0" w:rsidRPr="002721EE" w:rsidRDefault="00B11FB0" w:rsidP="002721EE">
      <w:pPr>
        <w:pStyle w:val="Prrafodelista"/>
        <w:numPr>
          <w:ilvl w:val="0"/>
          <w:numId w:val="12"/>
        </w:numPr>
        <w:spacing w:after="0" w:line="300" w:lineRule="auto"/>
        <w:ind w:left="567" w:hanging="283"/>
        <w:jc w:val="both"/>
        <w:rPr>
          <w:rFonts w:cstheme="minorHAnsi"/>
        </w:rPr>
      </w:pPr>
      <w:r w:rsidRPr="002721EE">
        <w:rPr>
          <w:rFonts w:cstheme="minorHAnsi"/>
        </w:rPr>
        <w:t>Co</w:t>
      </w:r>
      <w:r w:rsidR="00793CD7">
        <w:rPr>
          <w:rFonts w:cstheme="minorHAnsi"/>
        </w:rPr>
        <w:t>nsejo</w:t>
      </w:r>
      <w:r w:rsidRPr="002721EE">
        <w:rPr>
          <w:rFonts w:cstheme="minorHAnsi"/>
        </w:rPr>
        <w:t xml:space="preserve"> Consultivo: </w:t>
      </w:r>
      <w:r w:rsidR="00D9169E">
        <w:rPr>
          <w:rFonts w:cstheme="minorHAnsi"/>
        </w:rPr>
        <w:t xml:space="preserve">El </w:t>
      </w:r>
      <w:r w:rsidR="008670D7">
        <w:rPr>
          <w:rFonts w:cstheme="minorHAnsi"/>
        </w:rPr>
        <w:t>Ó</w:t>
      </w:r>
      <w:r w:rsidRPr="002721EE">
        <w:rPr>
          <w:rFonts w:cstheme="minorHAnsi"/>
        </w:rPr>
        <w:t xml:space="preserve">rgano </w:t>
      </w:r>
      <w:r w:rsidR="008F259F">
        <w:rPr>
          <w:rFonts w:cstheme="minorHAnsi"/>
        </w:rPr>
        <w:t>A</w:t>
      </w:r>
      <w:r w:rsidRPr="002721EE">
        <w:rPr>
          <w:rFonts w:cstheme="minorHAnsi"/>
        </w:rPr>
        <w:t>uxiliar de consulta de la Agencia Estatal de Desarrollo Energético.</w:t>
      </w:r>
    </w:p>
    <w:p w14:paraId="68746544" w14:textId="77777777" w:rsidR="00B11FB0" w:rsidRPr="002721EE" w:rsidRDefault="00B11FB0" w:rsidP="002721EE">
      <w:pPr>
        <w:spacing w:after="0" w:line="300" w:lineRule="auto"/>
        <w:jc w:val="both"/>
        <w:rPr>
          <w:rFonts w:cstheme="minorHAnsi"/>
        </w:rPr>
      </w:pPr>
    </w:p>
    <w:p w14:paraId="2C7A6374" w14:textId="77777777" w:rsidR="00B11FB0" w:rsidRPr="002721EE" w:rsidRDefault="00B11FB0" w:rsidP="002721EE">
      <w:pPr>
        <w:spacing w:after="0" w:line="300" w:lineRule="auto"/>
        <w:jc w:val="both"/>
        <w:rPr>
          <w:rFonts w:cstheme="minorHAnsi"/>
        </w:rPr>
      </w:pPr>
    </w:p>
    <w:p w14:paraId="6E461707" w14:textId="77777777" w:rsidR="00B11FB0" w:rsidRPr="002721EE" w:rsidRDefault="00B11FB0" w:rsidP="004D6AF0">
      <w:pPr>
        <w:spacing w:after="0" w:line="300" w:lineRule="auto"/>
        <w:jc w:val="center"/>
        <w:rPr>
          <w:rFonts w:cstheme="minorHAnsi"/>
          <w:b/>
          <w:bCs/>
        </w:rPr>
      </w:pPr>
      <w:r w:rsidRPr="002721EE">
        <w:rPr>
          <w:rFonts w:cstheme="minorHAnsi"/>
          <w:b/>
          <w:bCs/>
        </w:rPr>
        <w:t>CAPÍTULO II</w:t>
      </w:r>
    </w:p>
    <w:p w14:paraId="11EE6919" w14:textId="77777777" w:rsidR="00B11FB0" w:rsidRPr="002721EE" w:rsidRDefault="00B11FB0" w:rsidP="004D6AF0">
      <w:pPr>
        <w:spacing w:after="0" w:line="300" w:lineRule="auto"/>
        <w:jc w:val="center"/>
        <w:rPr>
          <w:rFonts w:cstheme="minorHAnsi"/>
          <w:b/>
          <w:bCs/>
        </w:rPr>
      </w:pPr>
      <w:r w:rsidRPr="002721EE">
        <w:rPr>
          <w:rFonts w:cstheme="minorHAnsi"/>
          <w:b/>
          <w:bCs/>
        </w:rPr>
        <w:t>DE LAS ATRIBUCIONES DE LA AGENCIA</w:t>
      </w:r>
    </w:p>
    <w:p w14:paraId="024299CF" w14:textId="77777777" w:rsidR="00B11FB0" w:rsidRPr="002721EE" w:rsidRDefault="00B11FB0" w:rsidP="002721EE">
      <w:pPr>
        <w:spacing w:after="0" w:line="300" w:lineRule="auto"/>
        <w:jc w:val="both"/>
        <w:rPr>
          <w:rFonts w:cstheme="minorHAnsi"/>
        </w:rPr>
      </w:pPr>
    </w:p>
    <w:p w14:paraId="501356BE" w14:textId="77777777" w:rsidR="00B11FB0" w:rsidRPr="002721EE" w:rsidRDefault="00B11FB0" w:rsidP="002721EE">
      <w:pPr>
        <w:spacing w:after="0" w:line="300" w:lineRule="auto"/>
        <w:jc w:val="both"/>
        <w:rPr>
          <w:rFonts w:cstheme="minorHAnsi"/>
        </w:rPr>
      </w:pPr>
      <w:r w:rsidRPr="002721EE">
        <w:rPr>
          <w:rFonts w:cstheme="minorHAnsi"/>
        </w:rPr>
        <w:t>ARTÍCULO 4. Para el cumplimiento de su objeto, la Agencia tendrá las siguientes atribuciones:</w:t>
      </w:r>
    </w:p>
    <w:p w14:paraId="10F387E0" w14:textId="77777777" w:rsidR="00B11FB0" w:rsidRPr="002721EE" w:rsidRDefault="00B11FB0" w:rsidP="002721EE">
      <w:pPr>
        <w:spacing w:after="0" w:line="300" w:lineRule="auto"/>
        <w:jc w:val="both"/>
        <w:rPr>
          <w:rFonts w:cstheme="minorHAnsi"/>
        </w:rPr>
      </w:pPr>
    </w:p>
    <w:p w14:paraId="69B0667A" w14:textId="77777777"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Diseñar, desarrollar, impulsar, implementar, promover y ejecutar la Estrategia Estatal de Desarrollo Energético Sustentable mediante la coordinación, colaboración, concertación, cooperación y coadyuvancia con las dependencias y entidades de la administración pública federal, estatal y municipal, y de otras entidades federativas, así como con agentes de los sectores públicos, privados y académicos;</w:t>
      </w:r>
    </w:p>
    <w:p w14:paraId="2F5848D0" w14:textId="77777777" w:rsidR="00B11FB0" w:rsidRPr="002721EE" w:rsidRDefault="00B11FB0" w:rsidP="002721EE">
      <w:pPr>
        <w:pStyle w:val="Prrafodelista"/>
        <w:spacing w:after="0" w:line="300" w:lineRule="auto"/>
        <w:jc w:val="both"/>
        <w:rPr>
          <w:rFonts w:cstheme="minorHAnsi"/>
        </w:rPr>
      </w:pPr>
    </w:p>
    <w:p w14:paraId="68EE1C04" w14:textId="250306C6"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 xml:space="preserve">Diseñar e implementar políticas públicas estatales para el desarrollo energético sustentable del </w:t>
      </w:r>
      <w:r w:rsidR="00D04B38">
        <w:rPr>
          <w:rFonts w:cstheme="minorHAnsi"/>
        </w:rPr>
        <w:t>e</w:t>
      </w:r>
      <w:r w:rsidRPr="002721EE">
        <w:rPr>
          <w:rFonts w:cstheme="minorHAnsi"/>
        </w:rPr>
        <w:t xml:space="preserve">stado; </w:t>
      </w:r>
    </w:p>
    <w:p w14:paraId="11B5B819" w14:textId="77777777" w:rsidR="00B11FB0" w:rsidRPr="002721EE" w:rsidRDefault="00B11FB0" w:rsidP="002721EE">
      <w:pPr>
        <w:spacing w:after="0" w:line="300" w:lineRule="auto"/>
        <w:ind w:left="708" w:hanging="708"/>
        <w:jc w:val="both"/>
        <w:rPr>
          <w:rFonts w:cstheme="minorHAnsi"/>
        </w:rPr>
      </w:pPr>
    </w:p>
    <w:p w14:paraId="0364471D" w14:textId="77777777"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Obtener y aplicar recursos específicos para el cumplimiento de los programas que se desarrollen en el ámbito de sus atribuciones.</w:t>
      </w:r>
    </w:p>
    <w:p w14:paraId="3908E792" w14:textId="77777777" w:rsidR="00B11FB0" w:rsidRPr="002721EE" w:rsidRDefault="00B11FB0" w:rsidP="002721EE">
      <w:pPr>
        <w:pStyle w:val="Prrafodelista"/>
        <w:spacing w:after="0" w:line="300" w:lineRule="auto"/>
        <w:jc w:val="both"/>
        <w:rPr>
          <w:rFonts w:cstheme="minorHAnsi"/>
        </w:rPr>
      </w:pPr>
    </w:p>
    <w:p w14:paraId="25A8A32F" w14:textId="6F614A96"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 xml:space="preserve">Establecer mecanismos de coordinación con la federación y las empresas productivas del </w:t>
      </w:r>
      <w:r w:rsidR="000C229E">
        <w:rPr>
          <w:rFonts w:cstheme="minorHAnsi"/>
        </w:rPr>
        <w:t>e</w:t>
      </w:r>
      <w:r w:rsidRPr="002721EE">
        <w:rPr>
          <w:rFonts w:cstheme="minorHAnsi"/>
        </w:rPr>
        <w:t>stado para el desarrollo económico sustentable en la entidad</w:t>
      </w:r>
      <w:r w:rsidR="009053BF">
        <w:rPr>
          <w:rFonts w:cstheme="minorHAnsi"/>
        </w:rPr>
        <w:t xml:space="preserve"> en materia energética</w:t>
      </w:r>
      <w:r w:rsidRPr="002721EE">
        <w:rPr>
          <w:rFonts w:cstheme="minorHAnsi"/>
        </w:rPr>
        <w:t xml:space="preserve">; </w:t>
      </w:r>
    </w:p>
    <w:p w14:paraId="5188FF11" w14:textId="77777777" w:rsidR="00B11FB0" w:rsidRPr="002721EE" w:rsidRDefault="00B11FB0" w:rsidP="002721EE">
      <w:pPr>
        <w:spacing w:after="0" w:line="300" w:lineRule="auto"/>
        <w:jc w:val="both"/>
        <w:rPr>
          <w:rFonts w:cstheme="minorHAnsi"/>
        </w:rPr>
      </w:pPr>
    </w:p>
    <w:p w14:paraId="0FAE0379" w14:textId="22632E5E"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Fomentar, otorgar apoyos y participar con los sectores social y privado, así como con instituciones de investigación y desarrollo tecnológico y de educación superior para el desarrollo de proyectos que fomenten la competitividad, la inversión y el desarrollo económico sustentable de</w:t>
      </w:r>
      <w:r w:rsidR="00A23D3B">
        <w:rPr>
          <w:rFonts w:cstheme="minorHAnsi"/>
        </w:rPr>
        <w:t xml:space="preserve"> </w:t>
      </w:r>
      <w:r w:rsidR="00155508" w:rsidRPr="002721EE">
        <w:rPr>
          <w:rFonts w:cstheme="minorHAnsi"/>
        </w:rPr>
        <w:t>l</w:t>
      </w:r>
      <w:r w:rsidR="00155508">
        <w:rPr>
          <w:rFonts w:cstheme="minorHAnsi"/>
        </w:rPr>
        <w:t>a</w:t>
      </w:r>
      <w:r w:rsidR="00155508" w:rsidRPr="002721EE">
        <w:rPr>
          <w:rFonts w:cstheme="minorHAnsi"/>
        </w:rPr>
        <w:t xml:space="preserve"> </w:t>
      </w:r>
      <w:r w:rsidR="00155508">
        <w:rPr>
          <w:rFonts w:cstheme="minorHAnsi"/>
        </w:rPr>
        <w:t>entidad</w:t>
      </w:r>
      <w:r w:rsidR="00D9169E">
        <w:rPr>
          <w:rFonts w:cstheme="minorHAnsi"/>
        </w:rPr>
        <w:t xml:space="preserve"> en materia e</w:t>
      </w:r>
      <w:r w:rsidR="00A23D3B">
        <w:rPr>
          <w:rFonts w:cstheme="minorHAnsi"/>
        </w:rPr>
        <w:t>nergética</w:t>
      </w:r>
      <w:r w:rsidRPr="002721EE">
        <w:rPr>
          <w:rFonts w:cstheme="minorHAnsi"/>
        </w:rPr>
        <w:t>;</w:t>
      </w:r>
    </w:p>
    <w:p w14:paraId="21C7F9B2" w14:textId="77777777" w:rsidR="00B11FB0" w:rsidRPr="002721EE" w:rsidRDefault="00B11FB0" w:rsidP="002721EE">
      <w:pPr>
        <w:spacing w:after="0" w:line="300" w:lineRule="auto"/>
        <w:jc w:val="both"/>
        <w:rPr>
          <w:rFonts w:cstheme="minorHAnsi"/>
        </w:rPr>
      </w:pPr>
    </w:p>
    <w:p w14:paraId="0FC2F91C" w14:textId="0EF2E9DD" w:rsidR="00B11FB0" w:rsidRPr="002721EE" w:rsidRDefault="00B11FB0" w:rsidP="002721EE">
      <w:pPr>
        <w:pStyle w:val="Prrafodelista"/>
        <w:numPr>
          <w:ilvl w:val="0"/>
          <w:numId w:val="1"/>
        </w:numPr>
        <w:spacing w:after="0" w:line="300" w:lineRule="auto"/>
        <w:jc w:val="both"/>
        <w:rPr>
          <w:rFonts w:cstheme="minorHAnsi"/>
        </w:rPr>
      </w:pPr>
      <w:r w:rsidRPr="008C0AA5">
        <w:t xml:space="preserve">Promover y </w:t>
      </w:r>
      <w:r w:rsidR="008670D7">
        <w:rPr>
          <w:rFonts w:cstheme="minorHAnsi"/>
        </w:rPr>
        <w:t>apoyar</w:t>
      </w:r>
      <w:r w:rsidRPr="00B162E5">
        <w:rPr>
          <w:rFonts w:cstheme="minorHAnsi"/>
        </w:rPr>
        <w:t xml:space="preserve"> asociaciones con entidades públicas o privadas</w:t>
      </w:r>
      <w:r w:rsidRPr="002721EE">
        <w:rPr>
          <w:rFonts w:cstheme="minorHAnsi"/>
        </w:rPr>
        <w:t>, así como fomentar alianzas nacionales e internacionales entre los sectores públicos, privados, sociales y académicos, con el propósito de desarrollar proyectos en materia energética en la entidad, de conformidad con las disposiciones legales aplicables;</w:t>
      </w:r>
    </w:p>
    <w:p w14:paraId="45DB59AC" w14:textId="77777777" w:rsidR="00B11FB0" w:rsidRPr="002721EE" w:rsidRDefault="00B11FB0" w:rsidP="002721EE">
      <w:pPr>
        <w:pStyle w:val="Prrafodelista"/>
        <w:spacing w:after="0" w:line="300" w:lineRule="auto"/>
        <w:jc w:val="both"/>
        <w:rPr>
          <w:rFonts w:cstheme="minorHAnsi"/>
        </w:rPr>
      </w:pPr>
    </w:p>
    <w:p w14:paraId="0B0C05A9" w14:textId="0391EFF2"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 xml:space="preserve">Promover la inversión pública, social y privada en el desarrollo de infraestructura energética sustentable para elevar la competitividad económica del </w:t>
      </w:r>
      <w:r w:rsidR="00CA1B48">
        <w:rPr>
          <w:rFonts w:cstheme="minorHAnsi"/>
        </w:rPr>
        <w:t>e</w:t>
      </w:r>
      <w:r w:rsidRPr="002721EE">
        <w:rPr>
          <w:rFonts w:cstheme="minorHAnsi"/>
        </w:rPr>
        <w:t>stado;</w:t>
      </w:r>
    </w:p>
    <w:p w14:paraId="6741E6A1" w14:textId="77777777" w:rsidR="00B11FB0" w:rsidRPr="002721EE" w:rsidRDefault="00B11FB0" w:rsidP="002721EE">
      <w:pPr>
        <w:spacing w:after="0" w:line="300" w:lineRule="auto"/>
        <w:jc w:val="both"/>
        <w:rPr>
          <w:rFonts w:cstheme="minorHAnsi"/>
        </w:rPr>
      </w:pPr>
    </w:p>
    <w:p w14:paraId="66399E34" w14:textId="45BC276B"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 xml:space="preserve">Cooperar y coadyuvar en acciones públicas y privadas para la generación y uso eficiente de la energía, así como participar en estrategias y proyectos vinculados con el desarrollo de infraestructura energética y estratégicos para el </w:t>
      </w:r>
      <w:r w:rsidR="00CA1B48">
        <w:rPr>
          <w:rFonts w:cstheme="minorHAnsi"/>
        </w:rPr>
        <w:t>e</w:t>
      </w:r>
      <w:r w:rsidRPr="002721EE">
        <w:rPr>
          <w:rFonts w:cstheme="minorHAnsi"/>
        </w:rPr>
        <w:t xml:space="preserve">stado. </w:t>
      </w:r>
    </w:p>
    <w:p w14:paraId="4B772A6D" w14:textId="77777777" w:rsidR="00B11FB0" w:rsidRPr="002721EE" w:rsidRDefault="00B11FB0" w:rsidP="002721EE">
      <w:pPr>
        <w:spacing w:after="0" w:line="300" w:lineRule="auto"/>
        <w:jc w:val="both"/>
        <w:rPr>
          <w:rFonts w:cstheme="minorHAnsi"/>
        </w:rPr>
      </w:pPr>
    </w:p>
    <w:p w14:paraId="35A362E7" w14:textId="684D3095" w:rsidR="00B11FB0" w:rsidRPr="00582EEB" w:rsidRDefault="00541001" w:rsidP="002721EE">
      <w:pPr>
        <w:pStyle w:val="Prrafodelista"/>
        <w:numPr>
          <w:ilvl w:val="0"/>
          <w:numId w:val="1"/>
        </w:numPr>
        <w:spacing w:after="0" w:line="300" w:lineRule="auto"/>
        <w:jc w:val="both"/>
        <w:rPr>
          <w:rFonts w:cstheme="minorHAnsi"/>
        </w:rPr>
      </w:pPr>
      <w:r>
        <w:t>Ser parte</w:t>
      </w:r>
      <w:r w:rsidR="006E277E">
        <w:t xml:space="preserve"> en la constitución de</w:t>
      </w:r>
      <w:r w:rsidR="00B11FB0" w:rsidRPr="00582EEB">
        <w:t xml:space="preserve"> empresas</w:t>
      </w:r>
      <w:r w:rsidR="00752787" w:rsidRPr="00582EEB">
        <w:t xml:space="preserve"> </w:t>
      </w:r>
      <w:r w:rsidR="00143CDF">
        <w:t xml:space="preserve">de participación estatal </w:t>
      </w:r>
      <w:r w:rsidR="00155508">
        <w:t>mayoritaria o mino</w:t>
      </w:r>
      <w:r w:rsidR="00BC4B2F">
        <w:t xml:space="preserve">ritaria, </w:t>
      </w:r>
      <w:r w:rsidR="00752787" w:rsidRPr="00582EEB">
        <w:t>con</w:t>
      </w:r>
      <w:r w:rsidR="00B11FB0" w:rsidRPr="00582EEB">
        <w:rPr>
          <w:rFonts w:cstheme="minorHAnsi"/>
        </w:rPr>
        <w:t xml:space="preserve"> </w:t>
      </w:r>
      <w:r w:rsidR="008C0AA5" w:rsidRPr="00582EEB">
        <w:rPr>
          <w:rFonts w:cstheme="minorHAnsi"/>
        </w:rPr>
        <w:t xml:space="preserve">objeto social </w:t>
      </w:r>
      <w:r w:rsidR="00B11FB0" w:rsidRPr="00582EEB">
        <w:rPr>
          <w:rFonts w:cstheme="minorHAnsi"/>
        </w:rPr>
        <w:t>específico</w:t>
      </w:r>
      <w:r w:rsidR="00FF1DED" w:rsidRPr="00582EEB">
        <w:rPr>
          <w:rFonts w:cstheme="minorHAnsi"/>
        </w:rPr>
        <w:t xml:space="preserve"> relacionado con el desarrollo de </w:t>
      </w:r>
      <w:r w:rsidR="00B11FB0" w:rsidRPr="00582EEB">
        <w:rPr>
          <w:rFonts w:cstheme="minorHAnsi"/>
        </w:rPr>
        <w:t xml:space="preserve">actividades económicas del sector energético en el </w:t>
      </w:r>
      <w:r w:rsidR="009938E8" w:rsidRPr="00582EEB">
        <w:rPr>
          <w:rFonts w:cstheme="minorHAnsi"/>
        </w:rPr>
        <w:t>e</w:t>
      </w:r>
      <w:r w:rsidR="00B11FB0" w:rsidRPr="00582EEB">
        <w:rPr>
          <w:rFonts w:cstheme="minorHAnsi"/>
        </w:rPr>
        <w:t>stado, de conformidad con las disposiciones jurídicas aplicables;</w:t>
      </w:r>
    </w:p>
    <w:p w14:paraId="52792B73" w14:textId="77777777" w:rsidR="00B11FB0" w:rsidRPr="003C2A9C" w:rsidRDefault="00B11FB0" w:rsidP="003C2A9C">
      <w:pPr>
        <w:spacing w:after="0" w:line="300" w:lineRule="auto"/>
        <w:jc w:val="both"/>
        <w:rPr>
          <w:rFonts w:cstheme="minorHAnsi"/>
        </w:rPr>
      </w:pPr>
    </w:p>
    <w:p w14:paraId="0D84C58E" w14:textId="4BA1270D"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 xml:space="preserve">Garantizar el derecho de los habitantes del </w:t>
      </w:r>
      <w:r w:rsidR="002E0040">
        <w:rPr>
          <w:rFonts w:cstheme="minorHAnsi"/>
        </w:rPr>
        <w:t>e</w:t>
      </w:r>
      <w:r w:rsidRPr="002721EE">
        <w:rPr>
          <w:rFonts w:cstheme="minorHAnsi"/>
        </w:rPr>
        <w:t>stado de autoabastecerse y aprovechar las fuentes de energías renovables, que coadyuve a mejorar su calidad de vida, en el marco de la legislación aplicable;</w:t>
      </w:r>
    </w:p>
    <w:p w14:paraId="399B85D8" w14:textId="77777777" w:rsidR="00B11FB0" w:rsidRPr="002721EE" w:rsidRDefault="00B11FB0" w:rsidP="002721EE">
      <w:pPr>
        <w:spacing w:after="0" w:line="300" w:lineRule="auto"/>
        <w:jc w:val="both"/>
        <w:rPr>
          <w:rFonts w:cstheme="minorHAnsi"/>
        </w:rPr>
      </w:pPr>
    </w:p>
    <w:p w14:paraId="1E6A7E39" w14:textId="7E7BB13A"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 xml:space="preserve">Generar, gestionar y estructurar los mecanismos adecuados de financiamiento, así como promover, gestionar, estructurar y atraer inversión pública y privada, nacional y extranjera, para el desarrollo de proyectos en materia energética en el </w:t>
      </w:r>
      <w:r w:rsidR="002E0040">
        <w:rPr>
          <w:rFonts w:cstheme="minorHAnsi"/>
        </w:rPr>
        <w:t>e</w:t>
      </w:r>
      <w:r w:rsidRPr="002721EE">
        <w:rPr>
          <w:rFonts w:cstheme="minorHAnsi"/>
        </w:rPr>
        <w:t>stado;</w:t>
      </w:r>
    </w:p>
    <w:p w14:paraId="76790082" w14:textId="77777777" w:rsidR="00B11FB0" w:rsidRPr="002721EE" w:rsidRDefault="00B11FB0" w:rsidP="002721EE">
      <w:pPr>
        <w:pStyle w:val="Prrafodelista"/>
        <w:spacing w:after="0" w:line="300" w:lineRule="auto"/>
        <w:jc w:val="both"/>
        <w:rPr>
          <w:rFonts w:cstheme="minorHAnsi"/>
        </w:rPr>
      </w:pPr>
    </w:p>
    <w:p w14:paraId="1B157716" w14:textId="2940277A" w:rsidR="00B11FB0" w:rsidRPr="00582EEB" w:rsidRDefault="00BD66D0" w:rsidP="002721EE">
      <w:pPr>
        <w:pStyle w:val="Prrafodelista"/>
        <w:numPr>
          <w:ilvl w:val="0"/>
          <w:numId w:val="1"/>
        </w:numPr>
        <w:spacing w:after="0" w:line="300" w:lineRule="auto"/>
        <w:jc w:val="both"/>
      </w:pPr>
      <w:r w:rsidRPr="00582EEB">
        <w:lastRenderedPageBreak/>
        <w:t>Previa aprobación de la Junta de Gobierno</w:t>
      </w:r>
      <w:r w:rsidR="000B143B" w:rsidRPr="00582EEB">
        <w:t xml:space="preserve">, </w:t>
      </w:r>
      <w:r w:rsidR="00AD0F8F">
        <w:t xml:space="preserve">y de la Secretaría de Hacienda, </w:t>
      </w:r>
      <w:r w:rsidRPr="00582EEB">
        <w:t>c</w:t>
      </w:r>
      <w:r w:rsidR="00B11FB0" w:rsidRPr="00582EEB">
        <w:t>ontratar mediante cualquier modelo de asociación pública o privada, créditos o empréstitos para la ejecución de proyectos del sector energético, de conformidad con las disposiciones jurídicas que por materia correspondan y se encuentren vigentes al momento de la contratación;</w:t>
      </w:r>
    </w:p>
    <w:p w14:paraId="21864436" w14:textId="77777777" w:rsidR="00B11FB0" w:rsidRPr="00582EEB" w:rsidRDefault="00B11FB0" w:rsidP="00C9353B">
      <w:pPr>
        <w:spacing w:after="0" w:line="300" w:lineRule="auto"/>
        <w:ind w:left="708" w:hanging="708"/>
        <w:jc w:val="both"/>
        <w:rPr>
          <w:rFonts w:cstheme="minorHAnsi"/>
        </w:rPr>
      </w:pPr>
    </w:p>
    <w:p w14:paraId="36F38E74" w14:textId="77777777" w:rsidR="00B11FB0" w:rsidRPr="00582EEB" w:rsidRDefault="00B11FB0" w:rsidP="002721EE">
      <w:pPr>
        <w:pStyle w:val="Prrafodelista"/>
        <w:numPr>
          <w:ilvl w:val="0"/>
          <w:numId w:val="1"/>
        </w:numPr>
        <w:spacing w:after="0" w:line="300" w:lineRule="auto"/>
        <w:jc w:val="both"/>
        <w:rPr>
          <w:rFonts w:cstheme="minorHAnsi"/>
        </w:rPr>
      </w:pPr>
      <w:r w:rsidRPr="00582EEB">
        <w:rPr>
          <w:rFonts w:cstheme="minorHAnsi"/>
        </w:rPr>
        <w:t>Promover el desarrollo de capital humano y la oferta empresarial local para la proveeduría de bienes y servicios especializados en el sector energético;</w:t>
      </w:r>
    </w:p>
    <w:p w14:paraId="38ACD2E1" w14:textId="77777777" w:rsidR="00B11FB0" w:rsidRPr="00582EEB" w:rsidRDefault="00B11FB0" w:rsidP="002721EE">
      <w:pPr>
        <w:spacing w:after="0" w:line="300" w:lineRule="auto"/>
        <w:jc w:val="both"/>
        <w:rPr>
          <w:rFonts w:cstheme="minorHAnsi"/>
        </w:rPr>
      </w:pPr>
    </w:p>
    <w:p w14:paraId="5922DA4D" w14:textId="2127B57C" w:rsidR="00B11FB0" w:rsidRPr="00A077BA" w:rsidRDefault="00B11FB0" w:rsidP="002721EE">
      <w:pPr>
        <w:pStyle w:val="Prrafodelista"/>
        <w:numPr>
          <w:ilvl w:val="0"/>
          <w:numId w:val="1"/>
        </w:numPr>
        <w:spacing w:after="0" w:line="300" w:lineRule="auto"/>
        <w:jc w:val="both"/>
        <w:rPr>
          <w:rFonts w:cstheme="minorHAnsi"/>
        </w:rPr>
      </w:pPr>
      <w:r w:rsidRPr="00582EEB">
        <w:rPr>
          <w:rFonts w:cstheme="minorHAnsi"/>
        </w:rPr>
        <w:t>Desarrollar mecanismos para la consolidación de la demanda de energéticos de la administración pública estatal</w:t>
      </w:r>
      <w:r w:rsidR="00961CE6">
        <w:rPr>
          <w:rFonts w:cstheme="minorHAnsi"/>
        </w:rPr>
        <w:t xml:space="preserve"> centralizada y paraestatal</w:t>
      </w:r>
      <w:r w:rsidRPr="00582EEB">
        <w:rPr>
          <w:rFonts w:cstheme="minorHAnsi"/>
        </w:rPr>
        <w:t xml:space="preserve">, </w:t>
      </w:r>
      <w:r w:rsidR="00961CE6">
        <w:rPr>
          <w:rFonts w:cstheme="minorHAnsi"/>
        </w:rPr>
        <w:t xml:space="preserve">de conformidad con la Ley Orgánica del Poder Ejecutivo del Estado de Chihuahua, </w:t>
      </w:r>
      <w:r w:rsidRPr="00582EEB">
        <w:rPr>
          <w:rFonts w:cstheme="minorHAnsi"/>
        </w:rPr>
        <w:t xml:space="preserve">con el propósito de generar ahorros al erario y contar con </w:t>
      </w:r>
      <w:r w:rsidRPr="00A077BA">
        <w:rPr>
          <w:rFonts w:cstheme="minorHAnsi"/>
        </w:rPr>
        <w:t>un suministro oportuno de dichos energéticos;</w:t>
      </w:r>
    </w:p>
    <w:p w14:paraId="291DB0A3" w14:textId="77777777" w:rsidR="00B11FB0" w:rsidRPr="00A077BA" w:rsidRDefault="00B11FB0" w:rsidP="002721EE">
      <w:pPr>
        <w:spacing w:after="0" w:line="300" w:lineRule="auto"/>
        <w:jc w:val="both"/>
        <w:rPr>
          <w:rFonts w:cstheme="minorHAnsi"/>
        </w:rPr>
      </w:pPr>
    </w:p>
    <w:p w14:paraId="0251D20C" w14:textId="4B62FACF" w:rsidR="00B11FB0" w:rsidRPr="00A077BA" w:rsidRDefault="00B11FB0" w:rsidP="002721EE">
      <w:pPr>
        <w:pStyle w:val="Prrafodelista"/>
        <w:numPr>
          <w:ilvl w:val="0"/>
          <w:numId w:val="1"/>
        </w:numPr>
        <w:spacing w:after="0" w:line="300" w:lineRule="auto"/>
        <w:jc w:val="both"/>
        <w:rPr>
          <w:rFonts w:cstheme="minorHAnsi"/>
        </w:rPr>
      </w:pPr>
      <w:r w:rsidRPr="00A077BA">
        <w:t>Realizar contrataciones en el marco de la Ley de Adquisiciones, Arrendamientos y Contratación de Servicios del Estado de Chihuahua</w:t>
      </w:r>
      <w:r w:rsidR="005E724E" w:rsidRPr="00A077BA">
        <w:t>, en conjunto con la Coordinación Administrativa y de Servicios</w:t>
      </w:r>
      <w:r w:rsidRPr="00A077BA">
        <w:t xml:space="preserve">, de </w:t>
      </w:r>
      <w:r w:rsidR="00722CFB" w:rsidRPr="00A077BA">
        <w:t xml:space="preserve">servicios de </w:t>
      </w:r>
      <w:r w:rsidRPr="00A077BA">
        <w:t>generación eléctrica en general</w:t>
      </w:r>
      <w:r w:rsidR="00C7542C" w:rsidRPr="00A077BA">
        <w:t xml:space="preserve"> o la </w:t>
      </w:r>
      <w:r w:rsidR="00E66451" w:rsidRPr="00A077BA">
        <w:t xml:space="preserve">dependencia que </w:t>
      </w:r>
      <w:r w:rsidR="00502526" w:rsidRPr="00A077BA">
        <w:t>sea competente</w:t>
      </w:r>
      <w:r w:rsidRPr="00A077BA">
        <w:t xml:space="preserve">, </w:t>
      </w:r>
      <w:r w:rsidR="00EF44D1" w:rsidRPr="00A077BA">
        <w:t xml:space="preserve">servicios de </w:t>
      </w:r>
      <w:r w:rsidRPr="00A077BA">
        <w:t>generación distribuida y abasto aislado con fuentes de energías renovables</w:t>
      </w:r>
      <w:r w:rsidR="009D55A6" w:rsidRPr="00A077BA">
        <w:t>;</w:t>
      </w:r>
    </w:p>
    <w:p w14:paraId="129BFEB1" w14:textId="77777777" w:rsidR="0021000A" w:rsidRPr="0021000A" w:rsidRDefault="0021000A" w:rsidP="0021000A">
      <w:pPr>
        <w:spacing w:after="0" w:line="300" w:lineRule="auto"/>
        <w:jc w:val="both"/>
        <w:rPr>
          <w:rFonts w:cstheme="minorHAnsi"/>
        </w:rPr>
      </w:pPr>
    </w:p>
    <w:p w14:paraId="17F3D155" w14:textId="77777777"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Promover acciones para asegurar el suministro oportuno, eficaz, eficiente y sustentable de energéticos en parques industriales y los sectores minero, agropecuario, turístico y comercial;</w:t>
      </w:r>
    </w:p>
    <w:p w14:paraId="7FB25B7B" w14:textId="77777777" w:rsidR="00B11FB0" w:rsidRPr="002721EE" w:rsidRDefault="00B11FB0" w:rsidP="002721EE">
      <w:pPr>
        <w:spacing w:after="0" w:line="300" w:lineRule="auto"/>
        <w:jc w:val="both"/>
        <w:rPr>
          <w:rFonts w:cstheme="minorHAnsi"/>
        </w:rPr>
      </w:pPr>
    </w:p>
    <w:p w14:paraId="786C77F7" w14:textId="011FD3F8"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 xml:space="preserve">Colaborar con los usuarios y permisionarios para asegurar la adecuada ejecución de proyectos en materia energética en el </w:t>
      </w:r>
      <w:r w:rsidR="002E0040">
        <w:rPr>
          <w:rFonts w:cstheme="minorHAnsi"/>
        </w:rPr>
        <w:t>e</w:t>
      </w:r>
      <w:r w:rsidRPr="002721EE">
        <w:rPr>
          <w:rFonts w:cstheme="minorHAnsi"/>
        </w:rPr>
        <w:t xml:space="preserve">stado, con apego a la regulación aplicable que por materia corresponda; </w:t>
      </w:r>
    </w:p>
    <w:p w14:paraId="7443295A" w14:textId="77777777" w:rsidR="00B11FB0" w:rsidRPr="002721EE" w:rsidRDefault="00B11FB0" w:rsidP="002721EE">
      <w:pPr>
        <w:spacing w:after="0" w:line="300" w:lineRule="auto"/>
        <w:jc w:val="both"/>
        <w:rPr>
          <w:rFonts w:cstheme="minorHAnsi"/>
        </w:rPr>
      </w:pPr>
    </w:p>
    <w:p w14:paraId="4F964DD1" w14:textId="5B61FD16" w:rsidR="00B11FB0" w:rsidRPr="002721EE" w:rsidRDefault="00DC0D3D" w:rsidP="002721EE">
      <w:pPr>
        <w:pStyle w:val="Prrafodelista"/>
        <w:numPr>
          <w:ilvl w:val="0"/>
          <w:numId w:val="1"/>
        </w:numPr>
        <w:spacing w:after="0" w:line="300" w:lineRule="auto"/>
        <w:jc w:val="both"/>
        <w:rPr>
          <w:rFonts w:cstheme="minorHAnsi"/>
        </w:rPr>
      </w:pPr>
      <w:r>
        <w:rPr>
          <w:rFonts w:cstheme="minorHAnsi"/>
        </w:rPr>
        <w:t>Dentro del marco de la legislación federal aplicable, s</w:t>
      </w:r>
      <w:r w:rsidR="00B11FB0" w:rsidRPr="002721EE">
        <w:rPr>
          <w:rFonts w:cstheme="minorHAnsi"/>
        </w:rPr>
        <w:t xml:space="preserve">uscribir convenios, acuerdos, </w:t>
      </w:r>
      <w:r w:rsidR="00B11FB0" w:rsidRPr="00E0533C">
        <w:rPr>
          <w:rFonts w:cstheme="minorHAnsi"/>
        </w:rPr>
        <w:t>memorandas</w:t>
      </w:r>
      <w:r w:rsidR="00B11FB0" w:rsidRPr="002721EE">
        <w:rPr>
          <w:rFonts w:cstheme="minorHAnsi"/>
        </w:rPr>
        <w:t xml:space="preserve"> y demás instrumentos jurídicos que permitan la promoción o apoyo a proyectos estratégicos en materia energética </w:t>
      </w:r>
      <w:r w:rsidR="003C2A9C">
        <w:rPr>
          <w:rFonts w:cstheme="minorHAnsi"/>
        </w:rPr>
        <w:t xml:space="preserve">en el estado, </w:t>
      </w:r>
      <w:r w:rsidR="00B11FB0" w:rsidRPr="002721EE">
        <w:rPr>
          <w:rFonts w:cstheme="minorHAnsi"/>
        </w:rPr>
        <w:t>con instituciones u organismos nacionales y extranjeros, públicos y privados, así como para el desarrollo de actividades económicas vinculadas con las industrias energéticas;</w:t>
      </w:r>
    </w:p>
    <w:p w14:paraId="543428F6" w14:textId="77777777" w:rsidR="00B11FB0" w:rsidRPr="002721EE" w:rsidRDefault="00B11FB0" w:rsidP="002721EE">
      <w:pPr>
        <w:spacing w:after="0" w:line="300" w:lineRule="auto"/>
        <w:jc w:val="both"/>
        <w:rPr>
          <w:rFonts w:cstheme="minorHAnsi"/>
        </w:rPr>
      </w:pPr>
    </w:p>
    <w:p w14:paraId="70143DA1" w14:textId="77777777"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lastRenderedPageBreak/>
        <w:t>Promover y fomentar el uso y aprovechamiento racional y eficiente de energéticos, considerando la reducción de emisiones de gases de efecto invernadero, especialmente de bióxido de carbono;</w:t>
      </w:r>
    </w:p>
    <w:p w14:paraId="538D48A4" w14:textId="77777777" w:rsidR="00B11FB0" w:rsidRPr="002721EE" w:rsidRDefault="00B11FB0" w:rsidP="002721EE">
      <w:pPr>
        <w:spacing w:after="0" w:line="300" w:lineRule="auto"/>
        <w:jc w:val="both"/>
        <w:rPr>
          <w:rFonts w:cstheme="minorHAnsi"/>
        </w:rPr>
      </w:pPr>
    </w:p>
    <w:p w14:paraId="6E289EDB" w14:textId="6A0969C0" w:rsidR="00B11FB0" w:rsidRDefault="00B11FB0" w:rsidP="002721EE">
      <w:pPr>
        <w:pStyle w:val="Prrafodelista"/>
        <w:numPr>
          <w:ilvl w:val="0"/>
          <w:numId w:val="1"/>
        </w:numPr>
        <w:spacing w:after="0" w:line="300" w:lineRule="auto"/>
        <w:jc w:val="both"/>
        <w:rPr>
          <w:rFonts w:cstheme="minorHAnsi"/>
        </w:rPr>
      </w:pPr>
      <w:r w:rsidRPr="003E1C3F">
        <w:rPr>
          <w:rFonts w:cstheme="minorHAnsi"/>
        </w:rPr>
        <w:t xml:space="preserve">Impulsar </w:t>
      </w:r>
      <w:r w:rsidR="001169DF" w:rsidRPr="003E1C3F">
        <w:rPr>
          <w:rFonts w:cstheme="minorHAnsi"/>
        </w:rPr>
        <w:t>una estrategia de mediación para mitigar y gestionar riesgos sociales</w:t>
      </w:r>
      <w:r w:rsidRPr="003E1C3F">
        <w:rPr>
          <w:rFonts w:cstheme="minorHAnsi"/>
        </w:rPr>
        <w:t xml:space="preserve"> derivados de la implementación de proyectos energéticos y estratégicos para el </w:t>
      </w:r>
      <w:r w:rsidR="003E1C3F" w:rsidRPr="003E1C3F">
        <w:rPr>
          <w:rFonts w:cstheme="minorHAnsi"/>
        </w:rPr>
        <w:t>e</w:t>
      </w:r>
      <w:r w:rsidRPr="003E1C3F">
        <w:rPr>
          <w:rFonts w:cstheme="minorHAnsi"/>
        </w:rPr>
        <w:t>stado;</w:t>
      </w:r>
    </w:p>
    <w:p w14:paraId="47714527" w14:textId="77777777" w:rsidR="00404C99" w:rsidRPr="00404C99" w:rsidRDefault="00404C99" w:rsidP="00404C99">
      <w:pPr>
        <w:pStyle w:val="Prrafodelista"/>
        <w:rPr>
          <w:rFonts w:cstheme="minorHAnsi"/>
        </w:rPr>
      </w:pPr>
    </w:p>
    <w:p w14:paraId="10DB484C" w14:textId="639F49C2" w:rsidR="00404C99" w:rsidRPr="003E1C3F" w:rsidRDefault="00404C99" w:rsidP="002721EE">
      <w:pPr>
        <w:pStyle w:val="Prrafodelista"/>
        <w:numPr>
          <w:ilvl w:val="0"/>
          <w:numId w:val="1"/>
        </w:numPr>
        <w:spacing w:after="0" w:line="300" w:lineRule="auto"/>
        <w:jc w:val="both"/>
        <w:rPr>
          <w:rFonts w:cstheme="minorHAnsi"/>
        </w:rPr>
      </w:pPr>
      <w:r>
        <w:rPr>
          <w:rFonts w:cstheme="minorHAnsi"/>
        </w:rPr>
        <w:t xml:space="preserve">Implementar, en coordinación con la Secretaría de Desarrollo Urbano y Ecología, estrategias para mitigar </w:t>
      </w:r>
      <w:r w:rsidR="00E536B4">
        <w:rPr>
          <w:rFonts w:cstheme="minorHAnsi"/>
        </w:rPr>
        <w:t xml:space="preserve">o remediar riesgos ambientales </w:t>
      </w:r>
      <w:r w:rsidR="00E536B4" w:rsidRPr="003E1C3F">
        <w:rPr>
          <w:rFonts w:cstheme="minorHAnsi"/>
        </w:rPr>
        <w:t>derivados de la implementación de proyectos energéticos y estratégicos para el estado;</w:t>
      </w:r>
    </w:p>
    <w:p w14:paraId="27632B40" w14:textId="77777777" w:rsidR="00B11FB0" w:rsidRPr="002721EE" w:rsidRDefault="00B11FB0" w:rsidP="002721EE">
      <w:pPr>
        <w:spacing w:after="0" w:line="300" w:lineRule="auto"/>
        <w:jc w:val="both"/>
        <w:rPr>
          <w:rFonts w:cstheme="minorHAnsi"/>
        </w:rPr>
      </w:pPr>
    </w:p>
    <w:p w14:paraId="227EFB1C" w14:textId="77777777"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 xml:space="preserve">Promover la consolidación de la demanda de gas natural, petrolíferos y electricidad para el suministro oportuno y competitivo en la entidad, en coordinación con las instancias competentes; </w:t>
      </w:r>
    </w:p>
    <w:p w14:paraId="7C74383C" w14:textId="77777777" w:rsidR="00B11FB0" w:rsidRPr="002721EE" w:rsidRDefault="00B11FB0" w:rsidP="002721EE">
      <w:pPr>
        <w:pStyle w:val="Prrafodelista"/>
        <w:spacing w:after="0" w:line="300" w:lineRule="auto"/>
        <w:jc w:val="both"/>
        <w:rPr>
          <w:rFonts w:cstheme="minorHAnsi"/>
        </w:rPr>
      </w:pPr>
    </w:p>
    <w:p w14:paraId="119E588D" w14:textId="77777777"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Participar por sí misma o mediante terceros, como agente económico en las actividades establecidas en la Ley de la Industria Eléctrica y Ley de Hidrocarburos o las leyes respectivas en la materia, en términos de las disposiciones jurídicas aplicables;</w:t>
      </w:r>
    </w:p>
    <w:p w14:paraId="02B7CB5B" w14:textId="77777777" w:rsidR="00B11FB0" w:rsidRPr="002721EE" w:rsidRDefault="00B11FB0" w:rsidP="002721EE">
      <w:pPr>
        <w:pStyle w:val="Prrafodelista"/>
        <w:spacing w:after="0" w:line="300" w:lineRule="auto"/>
        <w:jc w:val="both"/>
        <w:rPr>
          <w:rFonts w:cstheme="minorHAnsi"/>
        </w:rPr>
      </w:pPr>
    </w:p>
    <w:p w14:paraId="60010307" w14:textId="2D57774A" w:rsidR="00B11FB0" w:rsidRPr="008E0510" w:rsidRDefault="00B11FB0" w:rsidP="002721EE">
      <w:pPr>
        <w:pStyle w:val="Prrafodelista"/>
        <w:numPr>
          <w:ilvl w:val="0"/>
          <w:numId w:val="1"/>
        </w:numPr>
        <w:spacing w:after="0" w:line="300" w:lineRule="auto"/>
        <w:jc w:val="both"/>
        <w:rPr>
          <w:rFonts w:cstheme="minorHAnsi"/>
        </w:rPr>
      </w:pPr>
      <w:r w:rsidRPr="008E0510">
        <w:rPr>
          <w:rFonts w:cstheme="minorHAnsi"/>
        </w:rPr>
        <w:t xml:space="preserve">Impulsar la adopción de nuevas tecnologías </w:t>
      </w:r>
      <w:r w:rsidR="00277F7C" w:rsidRPr="008E0510">
        <w:rPr>
          <w:rFonts w:cstheme="minorHAnsi"/>
        </w:rPr>
        <w:t xml:space="preserve">en materia de energía que </w:t>
      </w:r>
      <w:r w:rsidR="008E0510" w:rsidRPr="008E0510">
        <w:rPr>
          <w:rFonts w:cstheme="minorHAnsi"/>
        </w:rPr>
        <w:t xml:space="preserve">permitan mayor eficacia y eficiencia en </w:t>
      </w:r>
      <w:r w:rsidRPr="008E0510">
        <w:rPr>
          <w:rFonts w:cstheme="minorHAnsi"/>
        </w:rPr>
        <w:t>procesos industriales</w:t>
      </w:r>
      <w:r w:rsidR="008E0510" w:rsidRPr="008E0510">
        <w:rPr>
          <w:rStyle w:val="Refdecomentario"/>
          <w:rFonts w:ascii="Calibri" w:eastAsia="Calibri" w:hAnsi="Calibri" w:cs="Times New Roman"/>
          <w:sz w:val="22"/>
          <w:szCs w:val="22"/>
        </w:rPr>
        <w:t xml:space="preserve">, así como </w:t>
      </w:r>
      <w:r w:rsidRPr="008E0510">
        <w:rPr>
          <w:rFonts w:cstheme="minorHAnsi"/>
        </w:rPr>
        <w:t>la renovación de instalaciones de los sectores industrial y social;</w:t>
      </w:r>
    </w:p>
    <w:p w14:paraId="21DDFA64" w14:textId="77777777" w:rsidR="00B11FB0" w:rsidRPr="002721EE" w:rsidRDefault="00B11FB0" w:rsidP="002721EE">
      <w:pPr>
        <w:spacing w:after="0" w:line="300" w:lineRule="auto"/>
        <w:jc w:val="both"/>
        <w:rPr>
          <w:rFonts w:cstheme="minorHAnsi"/>
        </w:rPr>
      </w:pPr>
    </w:p>
    <w:p w14:paraId="5BDB8673" w14:textId="77777777"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Servir de enlace entre el Gobierno del Estado de Chihuahua y las distintas dependencias, entidades y organismos técnicos, reguladores y operadores, que participen en el sector energético;</w:t>
      </w:r>
    </w:p>
    <w:p w14:paraId="0FC1C57E" w14:textId="77777777" w:rsidR="00B11FB0" w:rsidRPr="002721EE" w:rsidRDefault="00B11FB0" w:rsidP="002721EE">
      <w:pPr>
        <w:pStyle w:val="Prrafodelista"/>
        <w:spacing w:after="0" w:line="300" w:lineRule="auto"/>
        <w:jc w:val="both"/>
        <w:rPr>
          <w:rFonts w:cstheme="minorHAnsi"/>
        </w:rPr>
      </w:pPr>
    </w:p>
    <w:p w14:paraId="17C232D7" w14:textId="77777777"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Desarrollar e implementar proyectos para la disminución de emisiones de gases de efecto invernadero;</w:t>
      </w:r>
    </w:p>
    <w:p w14:paraId="10252133" w14:textId="77777777" w:rsidR="00B11FB0" w:rsidRPr="002721EE" w:rsidRDefault="00B11FB0" w:rsidP="002721EE">
      <w:pPr>
        <w:pStyle w:val="Prrafodelista"/>
        <w:spacing w:after="0" w:line="300" w:lineRule="auto"/>
        <w:jc w:val="both"/>
        <w:rPr>
          <w:rFonts w:cstheme="minorHAnsi"/>
        </w:rPr>
      </w:pPr>
    </w:p>
    <w:p w14:paraId="7B7752C0" w14:textId="1D1B319A"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 xml:space="preserve">Realizar actividades y servicios para la gestión regulatoria y social de proyectos de desarrollo energético en el </w:t>
      </w:r>
      <w:r w:rsidR="00CA1B48">
        <w:rPr>
          <w:rFonts w:cstheme="minorHAnsi"/>
        </w:rPr>
        <w:t>e</w:t>
      </w:r>
      <w:r w:rsidRPr="002721EE">
        <w:rPr>
          <w:rFonts w:cstheme="minorHAnsi"/>
        </w:rPr>
        <w:t>stado;</w:t>
      </w:r>
    </w:p>
    <w:p w14:paraId="2BAE9CEB" w14:textId="77777777" w:rsidR="00B11FB0" w:rsidRPr="002721EE" w:rsidRDefault="00B11FB0" w:rsidP="002721EE">
      <w:pPr>
        <w:pStyle w:val="Prrafodelista"/>
        <w:spacing w:after="0" w:line="300" w:lineRule="auto"/>
        <w:jc w:val="both"/>
        <w:rPr>
          <w:rFonts w:cstheme="minorHAnsi"/>
        </w:rPr>
      </w:pPr>
    </w:p>
    <w:p w14:paraId="64C69EF0" w14:textId="56F90B55"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 xml:space="preserve">Realizar estudios, investigaciones y gestiones de atracción de fondos relacionados con el Desarrollo Energético del </w:t>
      </w:r>
      <w:r w:rsidR="00CA1B48">
        <w:rPr>
          <w:rFonts w:cstheme="minorHAnsi"/>
        </w:rPr>
        <w:t>e</w:t>
      </w:r>
      <w:r w:rsidRPr="002721EE">
        <w:rPr>
          <w:rFonts w:cstheme="minorHAnsi"/>
        </w:rPr>
        <w:t xml:space="preserve">stado; </w:t>
      </w:r>
    </w:p>
    <w:p w14:paraId="32CC468A" w14:textId="77777777" w:rsidR="00B11FB0" w:rsidRPr="002721EE" w:rsidRDefault="00B11FB0" w:rsidP="002721EE">
      <w:pPr>
        <w:spacing w:after="0" w:line="300" w:lineRule="auto"/>
        <w:jc w:val="both"/>
        <w:rPr>
          <w:rFonts w:cstheme="minorHAnsi"/>
        </w:rPr>
      </w:pPr>
    </w:p>
    <w:p w14:paraId="61BADE71" w14:textId="77777777"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Llevar a cabo o participar en foros, conferencias, exposiciones y mesas de trabajo en materia de energía, con la participación de entidades federales, estatales y municipales, así como los sectores público, privado, académico y social;</w:t>
      </w:r>
    </w:p>
    <w:p w14:paraId="58F48BBC" w14:textId="77777777" w:rsidR="00B11FB0" w:rsidRPr="002721EE" w:rsidRDefault="00B11FB0" w:rsidP="002721EE">
      <w:pPr>
        <w:pStyle w:val="Prrafodelista"/>
        <w:spacing w:after="0" w:line="300" w:lineRule="auto"/>
        <w:jc w:val="both"/>
        <w:rPr>
          <w:rFonts w:cstheme="minorHAnsi"/>
        </w:rPr>
      </w:pPr>
    </w:p>
    <w:p w14:paraId="38A1A0B6" w14:textId="1D3D320E" w:rsidR="00B11FB0" w:rsidRPr="002721EE" w:rsidRDefault="00B11FB0" w:rsidP="002721EE">
      <w:pPr>
        <w:pStyle w:val="Prrafodelista"/>
        <w:numPr>
          <w:ilvl w:val="0"/>
          <w:numId w:val="1"/>
        </w:numPr>
        <w:spacing w:after="0" w:line="300" w:lineRule="auto"/>
        <w:jc w:val="both"/>
        <w:rPr>
          <w:rFonts w:cstheme="minorHAnsi"/>
        </w:rPr>
      </w:pPr>
      <w:r w:rsidRPr="00EB2965">
        <w:rPr>
          <w:rFonts w:cstheme="minorHAnsi"/>
        </w:rPr>
        <w:t xml:space="preserve">Proponer </w:t>
      </w:r>
      <w:r w:rsidR="002E0040" w:rsidRPr="00EB2965">
        <w:rPr>
          <w:rFonts w:cstheme="minorHAnsi"/>
        </w:rPr>
        <w:t>a la Secretar</w:t>
      </w:r>
      <w:r w:rsidR="00FF554F" w:rsidRPr="00EB2965">
        <w:rPr>
          <w:rFonts w:cstheme="minorHAnsi"/>
        </w:rPr>
        <w:t>í</w:t>
      </w:r>
      <w:r w:rsidR="002E0040" w:rsidRPr="00EB2965">
        <w:rPr>
          <w:rFonts w:cstheme="minorHAnsi"/>
        </w:rPr>
        <w:t>a de Educación y Deporte e instituciones de educación</w:t>
      </w:r>
      <w:r w:rsidR="002E0040">
        <w:rPr>
          <w:rFonts w:cstheme="minorHAnsi"/>
        </w:rPr>
        <w:t xml:space="preserve"> superior, </w:t>
      </w:r>
      <w:r w:rsidRPr="002721EE">
        <w:rPr>
          <w:rFonts w:cstheme="minorHAnsi"/>
        </w:rPr>
        <w:t>planes de estudio y perfiles de los recursos humanos necesarios para el desarrollo del sector;</w:t>
      </w:r>
    </w:p>
    <w:p w14:paraId="2B9F31CC" w14:textId="77777777" w:rsidR="00B11FB0" w:rsidRPr="002721EE" w:rsidRDefault="00B11FB0" w:rsidP="002721EE">
      <w:pPr>
        <w:pStyle w:val="Prrafodelista"/>
        <w:spacing w:after="0" w:line="300" w:lineRule="auto"/>
        <w:jc w:val="both"/>
        <w:rPr>
          <w:rFonts w:cstheme="minorHAnsi"/>
        </w:rPr>
      </w:pPr>
    </w:p>
    <w:p w14:paraId="1546241F" w14:textId="77777777"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 xml:space="preserve">Elaborar un diagnóstico de las necesidades estatales en materia de energía, estudiar los problemas existentes y proponer alternativas de solución; </w:t>
      </w:r>
    </w:p>
    <w:p w14:paraId="3EE477E7" w14:textId="77777777" w:rsidR="00B11FB0" w:rsidRPr="002721EE" w:rsidRDefault="00B11FB0" w:rsidP="002721EE">
      <w:pPr>
        <w:pStyle w:val="Prrafodelista"/>
        <w:spacing w:after="0" w:line="300" w:lineRule="auto"/>
        <w:jc w:val="both"/>
        <w:rPr>
          <w:rFonts w:cstheme="minorHAnsi"/>
        </w:rPr>
      </w:pPr>
    </w:p>
    <w:p w14:paraId="5DD8AD10" w14:textId="381BB5BA" w:rsidR="00B11FB0" w:rsidRDefault="00B11FB0" w:rsidP="002721EE">
      <w:pPr>
        <w:pStyle w:val="Prrafodelista"/>
        <w:numPr>
          <w:ilvl w:val="0"/>
          <w:numId w:val="1"/>
        </w:numPr>
        <w:spacing w:after="0" w:line="300" w:lineRule="auto"/>
        <w:jc w:val="both"/>
        <w:rPr>
          <w:rFonts w:cstheme="minorHAnsi"/>
        </w:rPr>
      </w:pPr>
      <w:r w:rsidRPr="002721EE">
        <w:rPr>
          <w:rFonts w:cstheme="minorHAnsi"/>
        </w:rPr>
        <w:t xml:space="preserve">Gestionar y obtener </w:t>
      </w:r>
      <w:bookmarkStart w:id="5" w:name="_Hlk99954284"/>
      <w:r w:rsidRPr="002721EE">
        <w:rPr>
          <w:rFonts w:cstheme="minorHAnsi"/>
        </w:rPr>
        <w:t xml:space="preserve">recursos propios adicionales a los del presupuesto de egresos del </w:t>
      </w:r>
      <w:r w:rsidR="000C229E">
        <w:rPr>
          <w:rFonts w:cstheme="minorHAnsi"/>
        </w:rPr>
        <w:t>e</w:t>
      </w:r>
      <w:r w:rsidRPr="002721EE">
        <w:rPr>
          <w:rFonts w:cstheme="minorHAnsi"/>
        </w:rPr>
        <w:t xml:space="preserve">stado, provenientes de diversas fuentes tanto públicas como privadas para el desarrollo de proyectos tendientes a la generación y utilización adecuada de la energía en el </w:t>
      </w:r>
      <w:r w:rsidR="00BF6522">
        <w:rPr>
          <w:rFonts w:cstheme="minorHAnsi"/>
        </w:rPr>
        <w:t>e</w:t>
      </w:r>
      <w:r w:rsidRPr="002721EE">
        <w:rPr>
          <w:rFonts w:cstheme="minorHAnsi"/>
        </w:rPr>
        <w:t>stado</w:t>
      </w:r>
      <w:bookmarkEnd w:id="5"/>
      <w:r w:rsidRPr="002721EE">
        <w:rPr>
          <w:rFonts w:cstheme="minorHAnsi"/>
        </w:rPr>
        <w:t xml:space="preserve">; </w:t>
      </w:r>
    </w:p>
    <w:p w14:paraId="57E4EB3D" w14:textId="77777777" w:rsidR="001C6EE2" w:rsidRPr="001C6EE2" w:rsidRDefault="001C6EE2" w:rsidP="001C6EE2">
      <w:pPr>
        <w:pStyle w:val="Prrafodelista"/>
        <w:rPr>
          <w:rFonts w:cstheme="minorHAnsi"/>
        </w:rPr>
      </w:pPr>
    </w:p>
    <w:p w14:paraId="7C5EB223" w14:textId="0ADE2017" w:rsidR="001C6EE2" w:rsidRPr="002721EE" w:rsidRDefault="001C6EE2" w:rsidP="002721EE">
      <w:pPr>
        <w:pStyle w:val="Prrafodelista"/>
        <w:numPr>
          <w:ilvl w:val="0"/>
          <w:numId w:val="1"/>
        </w:numPr>
        <w:spacing w:after="0" w:line="300" w:lineRule="auto"/>
        <w:jc w:val="both"/>
        <w:rPr>
          <w:rFonts w:cstheme="minorHAnsi"/>
        </w:rPr>
      </w:pPr>
      <w:r>
        <w:rPr>
          <w:rFonts w:cstheme="minorHAnsi"/>
        </w:rPr>
        <w:t xml:space="preserve">Informar periódicamente </w:t>
      </w:r>
      <w:r w:rsidRPr="001C6EE2">
        <w:rPr>
          <w:rFonts w:cstheme="minorHAnsi"/>
        </w:rPr>
        <w:t>a la Secretaría de Hacienda</w:t>
      </w:r>
      <w:r w:rsidR="00A51273">
        <w:rPr>
          <w:rFonts w:cstheme="minorHAnsi"/>
        </w:rPr>
        <w:t xml:space="preserve">, en los términos de la normatividad aplicable, </w:t>
      </w:r>
      <w:r w:rsidRPr="001C6EE2">
        <w:rPr>
          <w:rFonts w:cstheme="minorHAnsi"/>
        </w:rPr>
        <w:t>el ejercicio de los recursos públicos, así como entrega</w:t>
      </w:r>
      <w:r w:rsidR="00B167C2">
        <w:rPr>
          <w:rFonts w:cstheme="minorHAnsi"/>
        </w:rPr>
        <w:t>r</w:t>
      </w:r>
      <w:r w:rsidRPr="001C6EE2">
        <w:rPr>
          <w:rFonts w:cstheme="minorHAnsi"/>
        </w:rPr>
        <w:t xml:space="preserve"> los documentos comprobatorios de </w:t>
      </w:r>
      <w:r w:rsidR="00AF3DD1">
        <w:rPr>
          <w:rFonts w:cstheme="minorHAnsi"/>
        </w:rPr>
        <w:t>dichos</w:t>
      </w:r>
      <w:r w:rsidRPr="001C6EE2">
        <w:rPr>
          <w:rFonts w:cstheme="minorHAnsi"/>
        </w:rPr>
        <w:t xml:space="preserve"> ejercicio</w:t>
      </w:r>
      <w:r w:rsidR="00A943AD">
        <w:rPr>
          <w:rFonts w:cstheme="minorHAnsi"/>
        </w:rPr>
        <w:t>s</w:t>
      </w:r>
      <w:r w:rsidR="00B167C2">
        <w:rPr>
          <w:rFonts w:cstheme="minorHAnsi"/>
        </w:rPr>
        <w:t>;</w:t>
      </w:r>
    </w:p>
    <w:p w14:paraId="5C7417FA" w14:textId="77777777" w:rsidR="00B11FB0" w:rsidRPr="002721EE" w:rsidRDefault="00B11FB0" w:rsidP="002721EE">
      <w:pPr>
        <w:pStyle w:val="Prrafodelista"/>
        <w:spacing w:after="0" w:line="300" w:lineRule="auto"/>
        <w:jc w:val="both"/>
        <w:rPr>
          <w:rFonts w:cstheme="minorHAnsi"/>
        </w:rPr>
      </w:pPr>
    </w:p>
    <w:p w14:paraId="6CC8B180" w14:textId="77777777"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 xml:space="preserve">Establecer las bases para que los recursos, inversiones, proyectos o apoyos que en el ejercicio de sus funciones ejecute, ejerza, gestione, otorgue o coadyuve para que sean destinados preferentemente a la generación de energías, obtenidas sin que se causen daños al ambiente o las áreas naturales protegidas; </w:t>
      </w:r>
    </w:p>
    <w:p w14:paraId="6A4E79FA" w14:textId="77777777" w:rsidR="00B11FB0" w:rsidRPr="002721EE" w:rsidRDefault="00B11FB0" w:rsidP="002721EE">
      <w:pPr>
        <w:pStyle w:val="Prrafodelista"/>
        <w:spacing w:after="0" w:line="300" w:lineRule="auto"/>
        <w:jc w:val="both"/>
        <w:rPr>
          <w:rFonts w:cstheme="minorHAnsi"/>
        </w:rPr>
      </w:pPr>
    </w:p>
    <w:p w14:paraId="5FAA5D09" w14:textId="77777777"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Proponer y en su caso gestionar apoyos, incentivos y subvenciones para el desarrollo de proyectos energéticos y para empresas del sector energético en la entidad en los términos de la normatividad aplicable;</w:t>
      </w:r>
    </w:p>
    <w:p w14:paraId="25C00DB8" w14:textId="77777777" w:rsidR="00B11FB0" w:rsidRPr="002721EE" w:rsidRDefault="00B11FB0" w:rsidP="002721EE">
      <w:pPr>
        <w:pStyle w:val="Prrafodelista"/>
        <w:spacing w:after="0" w:line="300" w:lineRule="auto"/>
        <w:jc w:val="both"/>
        <w:rPr>
          <w:rFonts w:cstheme="minorHAnsi"/>
        </w:rPr>
      </w:pPr>
    </w:p>
    <w:p w14:paraId="53DB1174" w14:textId="48813104" w:rsidR="00B11FB0" w:rsidRPr="002721EE" w:rsidRDefault="00B11FB0" w:rsidP="002721EE">
      <w:pPr>
        <w:pStyle w:val="Prrafodelista"/>
        <w:numPr>
          <w:ilvl w:val="0"/>
          <w:numId w:val="1"/>
        </w:numPr>
        <w:spacing w:after="0" w:line="300" w:lineRule="auto"/>
        <w:jc w:val="both"/>
        <w:rPr>
          <w:rFonts w:cstheme="minorHAnsi"/>
        </w:rPr>
      </w:pPr>
      <w:r w:rsidRPr="002721EE">
        <w:rPr>
          <w:rFonts w:cstheme="minorHAnsi"/>
        </w:rPr>
        <w:t>Asesorar y ofrecer asistencia técnica sobre temas de energía a los municipios de la entidad, así como a las personas físicas y morales, públicas o privadas</w:t>
      </w:r>
      <w:r w:rsidR="00E95EF4">
        <w:rPr>
          <w:rFonts w:cstheme="minorHAnsi"/>
        </w:rPr>
        <w:t>, y</w:t>
      </w:r>
    </w:p>
    <w:p w14:paraId="16395F2B" w14:textId="77777777" w:rsidR="00B11FB0" w:rsidRPr="002721EE" w:rsidRDefault="00B11FB0" w:rsidP="002721EE">
      <w:pPr>
        <w:pStyle w:val="Prrafodelista"/>
        <w:spacing w:after="0" w:line="300" w:lineRule="auto"/>
        <w:jc w:val="both"/>
        <w:rPr>
          <w:rFonts w:cstheme="minorHAnsi"/>
        </w:rPr>
      </w:pPr>
    </w:p>
    <w:p w14:paraId="10A240AC" w14:textId="69124251" w:rsidR="00992D29" w:rsidRDefault="00B11FB0" w:rsidP="00992D29">
      <w:pPr>
        <w:pStyle w:val="Prrafodelista"/>
        <w:numPr>
          <w:ilvl w:val="0"/>
          <w:numId w:val="1"/>
        </w:numPr>
        <w:spacing w:after="0" w:line="300" w:lineRule="auto"/>
        <w:jc w:val="both"/>
        <w:rPr>
          <w:rFonts w:cstheme="minorHAnsi"/>
        </w:rPr>
      </w:pPr>
      <w:r w:rsidRPr="002721EE">
        <w:rPr>
          <w:rFonts w:cstheme="minorHAnsi"/>
        </w:rPr>
        <w:t>Las demás que se requieran para el cumplimiento de su objeto.</w:t>
      </w:r>
    </w:p>
    <w:p w14:paraId="64FBCD01" w14:textId="77777777" w:rsidR="00992D29" w:rsidRPr="00992D29" w:rsidRDefault="00992D29" w:rsidP="00992D29">
      <w:pPr>
        <w:pStyle w:val="Prrafodelista"/>
        <w:rPr>
          <w:rFonts w:cstheme="minorHAnsi"/>
        </w:rPr>
      </w:pPr>
    </w:p>
    <w:p w14:paraId="2106C990" w14:textId="11F81322" w:rsidR="00992D29" w:rsidRPr="00992D29" w:rsidRDefault="00992D29" w:rsidP="00992D29">
      <w:pPr>
        <w:spacing w:after="0" w:line="300" w:lineRule="auto"/>
        <w:jc w:val="both"/>
        <w:rPr>
          <w:rFonts w:cstheme="minorHAnsi"/>
        </w:rPr>
      </w:pPr>
      <w:r w:rsidRPr="00992D29">
        <w:rPr>
          <w:rFonts w:cstheme="minorHAnsi"/>
        </w:rPr>
        <w:lastRenderedPageBreak/>
        <w:t xml:space="preserve">ARTÍCULO </w:t>
      </w:r>
      <w:r w:rsidR="00614D52">
        <w:rPr>
          <w:rFonts w:cstheme="minorHAnsi"/>
        </w:rPr>
        <w:t>5</w:t>
      </w:r>
      <w:r w:rsidRPr="00992D29">
        <w:rPr>
          <w:rFonts w:cstheme="minorHAnsi"/>
        </w:rPr>
        <w:t xml:space="preserve">. Las contracciones </w:t>
      </w:r>
      <w:r w:rsidR="00287EA9">
        <w:rPr>
          <w:rFonts w:cstheme="minorHAnsi"/>
        </w:rPr>
        <w:t xml:space="preserve">de créditos </w:t>
      </w:r>
      <w:r w:rsidRPr="00992D29">
        <w:rPr>
          <w:rFonts w:cstheme="minorHAnsi"/>
        </w:rPr>
        <w:t xml:space="preserve">que realice la </w:t>
      </w:r>
      <w:r w:rsidR="002F3BF5" w:rsidRPr="00992D29">
        <w:rPr>
          <w:rFonts w:cstheme="minorHAnsi"/>
        </w:rPr>
        <w:t>Agencia</w:t>
      </w:r>
      <w:r w:rsidRPr="00992D29">
        <w:rPr>
          <w:rFonts w:cstheme="minorHAnsi"/>
        </w:rPr>
        <w:t xml:space="preserve"> se deberán realizar conforme a la normatividad aplicable. Una vez aprobada la contratación por la Junta de Gobierno, </w:t>
      </w:r>
      <w:r w:rsidR="00047F4F">
        <w:rPr>
          <w:rFonts w:cstheme="minorHAnsi"/>
        </w:rPr>
        <w:t>s</w:t>
      </w:r>
      <w:r w:rsidRPr="00992D29">
        <w:rPr>
          <w:rFonts w:cstheme="minorHAnsi"/>
        </w:rPr>
        <w:t xml:space="preserve">e deberá remitir a la Secretaría de Hacienda </w:t>
      </w:r>
      <w:r w:rsidR="00287EA9">
        <w:rPr>
          <w:rFonts w:cstheme="minorHAnsi"/>
        </w:rPr>
        <w:t xml:space="preserve">para su evaluación y en su caso autorización, </w:t>
      </w:r>
      <w:r w:rsidR="004D3981">
        <w:rPr>
          <w:rFonts w:cstheme="minorHAnsi"/>
        </w:rPr>
        <w:t xml:space="preserve">para su posterior envío del Congreso del </w:t>
      </w:r>
      <w:r w:rsidR="002F3BF5">
        <w:rPr>
          <w:rFonts w:cstheme="minorHAnsi"/>
        </w:rPr>
        <w:t xml:space="preserve">Estado, en </w:t>
      </w:r>
      <w:r w:rsidRPr="00992D29">
        <w:rPr>
          <w:rFonts w:cstheme="minorHAnsi"/>
        </w:rPr>
        <w:t>los términos de la Ley de Deuda Pública para el Estado de Chihuahua y sus Municipios y demás disposiciones legales vigentes al momento de la suscripción.</w:t>
      </w:r>
    </w:p>
    <w:p w14:paraId="2E6490A6" w14:textId="77777777" w:rsidR="00992D29" w:rsidRPr="002721EE" w:rsidRDefault="00992D29" w:rsidP="00992D29">
      <w:pPr>
        <w:spacing w:after="0" w:line="300" w:lineRule="auto"/>
        <w:jc w:val="both"/>
        <w:rPr>
          <w:rFonts w:cstheme="minorHAnsi"/>
        </w:rPr>
      </w:pPr>
    </w:p>
    <w:p w14:paraId="3A2455F1" w14:textId="6901FEB3" w:rsidR="00B11FB0" w:rsidRPr="00FF1DED" w:rsidRDefault="00B11FB0" w:rsidP="002721EE">
      <w:pPr>
        <w:spacing w:after="0" w:line="300" w:lineRule="auto"/>
        <w:jc w:val="both"/>
        <w:rPr>
          <w:rFonts w:cstheme="minorHAnsi"/>
        </w:rPr>
      </w:pPr>
      <w:r w:rsidRPr="00FF1DED">
        <w:t xml:space="preserve">ARTÍCULO </w:t>
      </w:r>
      <w:r w:rsidR="00614D52">
        <w:t>6</w:t>
      </w:r>
      <w:r w:rsidRPr="00FF1DED">
        <w:t>. El patrimonio de la Agencia Estatal de Desarrollo Energético estará constituido por:</w:t>
      </w:r>
    </w:p>
    <w:p w14:paraId="1F01CB5B" w14:textId="77777777" w:rsidR="00B11FB0" w:rsidRPr="00FF1DED" w:rsidRDefault="00B11FB0" w:rsidP="002721EE">
      <w:pPr>
        <w:spacing w:after="0" w:line="300" w:lineRule="auto"/>
        <w:jc w:val="both"/>
        <w:rPr>
          <w:rFonts w:cstheme="minorHAnsi"/>
        </w:rPr>
      </w:pPr>
    </w:p>
    <w:p w14:paraId="22E31C81" w14:textId="3692F17A" w:rsidR="00B11FB0" w:rsidRPr="00FF1DED" w:rsidRDefault="00B11FB0" w:rsidP="002721EE">
      <w:pPr>
        <w:pStyle w:val="Prrafodelista"/>
        <w:numPr>
          <w:ilvl w:val="0"/>
          <w:numId w:val="2"/>
        </w:numPr>
        <w:spacing w:after="0" w:line="300" w:lineRule="auto"/>
        <w:jc w:val="both"/>
        <w:rPr>
          <w:rFonts w:cstheme="minorHAnsi"/>
        </w:rPr>
      </w:pPr>
      <w:r w:rsidRPr="00FF1DED">
        <w:rPr>
          <w:rFonts w:cstheme="minorHAnsi"/>
        </w:rPr>
        <w:t xml:space="preserve">Los derechos que tenga sobre los bienes muebles e inmuebles y recursos que le transfieran </w:t>
      </w:r>
      <w:r w:rsidR="00BF6522" w:rsidRPr="00FF1DED">
        <w:rPr>
          <w:rFonts w:cstheme="minorHAnsi"/>
        </w:rPr>
        <w:t xml:space="preserve">el </w:t>
      </w:r>
      <w:r w:rsidR="0017450B" w:rsidRPr="00FF1DED">
        <w:rPr>
          <w:rFonts w:cstheme="minorHAnsi"/>
        </w:rPr>
        <w:t>g</w:t>
      </w:r>
      <w:r w:rsidR="00BF6522" w:rsidRPr="00FF1DED">
        <w:rPr>
          <w:rFonts w:cstheme="minorHAnsi"/>
        </w:rPr>
        <w:t xml:space="preserve">obierno </w:t>
      </w:r>
      <w:r w:rsidR="0017450B" w:rsidRPr="00FF1DED">
        <w:rPr>
          <w:rFonts w:cstheme="minorHAnsi"/>
        </w:rPr>
        <w:t>f</w:t>
      </w:r>
      <w:r w:rsidR="00BF6522" w:rsidRPr="00FF1DED">
        <w:rPr>
          <w:rFonts w:cstheme="minorHAnsi"/>
        </w:rPr>
        <w:t xml:space="preserve">ederal, </w:t>
      </w:r>
      <w:r w:rsidR="0017450B" w:rsidRPr="00FF1DED">
        <w:rPr>
          <w:rFonts w:cstheme="minorHAnsi"/>
        </w:rPr>
        <w:t>e</w:t>
      </w:r>
      <w:r w:rsidRPr="00FF1DED">
        <w:rPr>
          <w:rFonts w:cstheme="minorHAnsi"/>
        </w:rPr>
        <w:t xml:space="preserve">statal y </w:t>
      </w:r>
      <w:r w:rsidR="00BF6522" w:rsidRPr="00FF1DED">
        <w:rPr>
          <w:rFonts w:cstheme="minorHAnsi"/>
        </w:rPr>
        <w:t>de los m</w:t>
      </w:r>
      <w:r w:rsidRPr="00FF1DED">
        <w:rPr>
          <w:rFonts w:cstheme="minorHAnsi"/>
        </w:rPr>
        <w:t>unicip</w:t>
      </w:r>
      <w:r w:rsidR="00BF6522" w:rsidRPr="00FF1DED">
        <w:rPr>
          <w:rFonts w:cstheme="minorHAnsi"/>
        </w:rPr>
        <w:t>ios de la entidad;</w:t>
      </w:r>
    </w:p>
    <w:p w14:paraId="7DC94E69" w14:textId="77777777" w:rsidR="00B11FB0" w:rsidRPr="00FF1DED" w:rsidRDefault="00B11FB0" w:rsidP="002721EE">
      <w:pPr>
        <w:spacing w:after="0" w:line="300" w:lineRule="auto"/>
        <w:jc w:val="both"/>
        <w:rPr>
          <w:rFonts w:cstheme="minorHAnsi"/>
        </w:rPr>
      </w:pPr>
    </w:p>
    <w:p w14:paraId="2ED21246" w14:textId="00B09C8B" w:rsidR="00B11FB0" w:rsidRPr="00FF1DED" w:rsidRDefault="00B11FB0" w:rsidP="002721EE">
      <w:pPr>
        <w:pStyle w:val="Prrafodelista"/>
        <w:numPr>
          <w:ilvl w:val="0"/>
          <w:numId w:val="2"/>
        </w:numPr>
        <w:spacing w:after="0" w:line="300" w:lineRule="auto"/>
        <w:jc w:val="both"/>
        <w:rPr>
          <w:rFonts w:cstheme="minorHAnsi"/>
        </w:rPr>
      </w:pPr>
      <w:r w:rsidRPr="00FF1DED">
        <w:rPr>
          <w:rFonts w:cstheme="minorHAnsi"/>
        </w:rPr>
        <w:t xml:space="preserve">Las aportaciones que </w:t>
      </w:r>
      <w:r w:rsidR="00BF6522" w:rsidRPr="00FF1DED">
        <w:rPr>
          <w:rFonts w:cstheme="minorHAnsi"/>
        </w:rPr>
        <w:t xml:space="preserve">le otorguen el </w:t>
      </w:r>
      <w:r w:rsidR="0017450B" w:rsidRPr="00FF1DED">
        <w:rPr>
          <w:rFonts w:cstheme="minorHAnsi"/>
        </w:rPr>
        <w:t>g</w:t>
      </w:r>
      <w:r w:rsidRPr="00FF1DED">
        <w:rPr>
          <w:rFonts w:cstheme="minorHAnsi"/>
        </w:rPr>
        <w:t xml:space="preserve">obierno </w:t>
      </w:r>
      <w:r w:rsidR="0017450B" w:rsidRPr="00FF1DED">
        <w:rPr>
          <w:rFonts w:cstheme="minorHAnsi"/>
        </w:rPr>
        <w:t>f</w:t>
      </w:r>
      <w:r w:rsidRPr="00FF1DED">
        <w:rPr>
          <w:rFonts w:cstheme="minorHAnsi"/>
        </w:rPr>
        <w:t xml:space="preserve">ederal, </w:t>
      </w:r>
      <w:r w:rsidR="0017450B" w:rsidRPr="00FF1DED">
        <w:rPr>
          <w:rFonts w:cstheme="minorHAnsi"/>
        </w:rPr>
        <w:t>e</w:t>
      </w:r>
      <w:r w:rsidRPr="00FF1DED">
        <w:rPr>
          <w:rFonts w:cstheme="minorHAnsi"/>
        </w:rPr>
        <w:t xml:space="preserve">statal y </w:t>
      </w:r>
      <w:r w:rsidR="00BF6522" w:rsidRPr="00FF1DED">
        <w:rPr>
          <w:rFonts w:cstheme="minorHAnsi"/>
        </w:rPr>
        <w:t>de los m</w:t>
      </w:r>
      <w:r w:rsidRPr="00FF1DED">
        <w:rPr>
          <w:rFonts w:cstheme="minorHAnsi"/>
        </w:rPr>
        <w:t>unicip</w:t>
      </w:r>
      <w:r w:rsidR="00BF6522" w:rsidRPr="00FF1DED">
        <w:rPr>
          <w:rFonts w:cstheme="minorHAnsi"/>
        </w:rPr>
        <w:t>ios del estado</w:t>
      </w:r>
      <w:r w:rsidR="00BF6522" w:rsidRPr="00FF1DED">
        <w:rPr>
          <w:rStyle w:val="Refdecomentario"/>
          <w:rFonts w:ascii="Calibri" w:eastAsia="Calibri" w:hAnsi="Calibri" w:cs="Times New Roman"/>
        </w:rPr>
        <w:t>;</w:t>
      </w:r>
    </w:p>
    <w:p w14:paraId="4C13D248" w14:textId="77777777" w:rsidR="00B11FB0" w:rsidRPr="00FF1DED" w:rsidRDefault="00B11FB0" w:rsidP="002721EE">
      <w:pPr>
        <w:spacing w:after="0" w:line="300" w:lineRule="auto"/>
        <w:jc w:val="both"/>
        <w:rPr>
          <w:rFonts w:cstheme="minorHAnsi"/>
        </w:rPr>
      </w:pPr>
    </w:p>
    <w:p w14:paraId="2F76FF9B" w14:textId="34CCDD87" w:rsidR="00B11FB0" w:rsidRPr="00FF1DED" w:rsidRDefault="00B11FB0" w:rsidP="002721EE">
      <w:pPr>
        <w:pStyle w:val="Prrafodelista"/>
        <w:numPr>
          <w:ilvl w:val="0"/>
          <w:numId w:val="2"/>
        </w:numPr>
        <w:spacing w:after="0" w:line="300" w:lineRule="auto"/>
        <w:jc w:val="both"/>
        <w:rPr>
          <w:rFonts w:cstheme="minorHAnsi"/>
        </w:rPr>
      </w:pPr>
      <w:r w:rsidRPr="00FF1DED">
        <w:rPr>
          <w:rFonts w:cstheme="minorHAnsi"/>
        </w:rPr>
        <w:t>Las aportaciones, donaciones, legados y demás análogas que reciba</w:t>
      </w:r>
      <w:r w:rsidRPr="00FF1DED">
        <w:t>;</w:t>
      </w:r>
    </w:p>
    <w:p w14:paraId="0338A2EC" w14:textId="77777777" w:rsidR="00B11FB0" w:rsidRPr="002721EE" w:rsidRDefault="00B11FB0" w:rsidP="002721EE">
      <w:pPr>
        <w:spacing w:after="0" w:line="300" w:lineRule="auto"/>
        <w:jc w:val="both"/>
        <w:rPr>
          <w:rFonts w:cstheme="minorHAnsi"/>
        </w:rPr>
      </w:pPr>
    </w:p>
    <w:p w14:paraId="2ECEE165" w14:textId="49815632" w:rsidR="00B11FB0" w:rsidRPr="00FF1DED" w:rsidRDefault="00B11FB0" w:rsidP="002721EE">
      <w:pPr>
        <w:pStyle w:val="Prrafodelista"/>
        <w:numPr>
          <w:ilvl w:val="0"/>
          <w:numId w:val="2"/>
        </w:numPr>
        <w:spacing w:after="0" w:line="300" w:lineRule="auto"/>
        <w:jc w:val="both"/>
        <w:rPr>
          <w:rFonts w:cstheme="minorHAnsi"/>
        </w:rPr>
      </w:pPr>
      <w:r w:rsidRPr="002721EE">
        <w:rPr>
          <w:rFonts w:cstheme="minorHAnsi"/>
        </w:rPr>
        <w:t xml:space="preserve">En su caso, </w:t>
      </w:r>
      <w:r w:rsidRPr="00E0533C">
        <w:rPr>
          <w:rFonts w:cstheme="minorHAnsi"/>
        </w:rPr>
        <w:t>las cuotas</w:t>
      </w:r>
      <w:r w:rsidRPr="002721EE">
        <w:rPr>
          <w:rFonts w:cstheme="minorHAnsi"/>
        </w:rPr>
        <w:t xml:space="preserve"> de recuperación que reciba por los </w:t>
      </w:r>
      <w:r w:rsidRPr="00FF1DED">
        <w:t>servicios que preste</w:t>
      </w:r>
      <w:r w:rsidR="000A0307" w:rsidRPr="00FF1DED">
        <w:t xml:space="preserve"> conforme a su objeto</w:t>
      </w:r>
      <w:r w:rsidRPr="00FF1DED">
        <w:t>;</w:t>
      </w:r>
    </w:p>
    <w:p w14:paraId="51A9B93B" w14:textId="77777777" w:rsidR="00B11FB0" w:rsidRPr="002721EE" w:rsidRDefault="00B11FB0" w:rsidP="002721EE">
      <w:pPr>
        <w:spacing w:after="0" w:line="300" w:lineRule="auto"/>
        <w:jc w:val="both"/>
        <w:rPr>
          <w:rFonts w:cstheme="minorHAnsi"/>
        </w:rPr>
      </w:pPr>
    </w:p>
    <w:p w14:paraId="7733FF98" w14:textId="77777777" w:rsidR="00B11FB0" w:rsidRPr="002721EE" w:rsidRDefault="00B11FB0" w:rsidP="002721EE">
      <w:pPr>
        <w:pStyle w:val="Prrafodelista"/>
        <w:numPr>
          <w:ilvl w:val="0"/>
          <w:numId w:val="2"/>
        </w:numPr>
        <w:spacing w:after="0" w:line="300" w:lineRule="auto"/>
        <w:jc w:val="both"/>
        <w:rPr>
          <w:rFonts w:cstheme="minorHAnsi"/>
        </w:rPr>
      </w:pPr>
      <w:r w:rsidRPr="002721EE">
        <w:rPr>
          <w:rFonts w:cstheme="minorHAnsi"/>
        </w:rPr>
        <w:t xml:space="preserve">Los rendimientos, recuperaciones y demás ingresos que obtenga de la </w:t>
      </w:r>
      <w:r w:rsidRPr="00E0533C">
        <w:rPr>
          <w:rFonts w:cstheme="minorHAnsi"/>
        </w:rPr>
        <w:t>inversión</w:t>
      </w:r>
      <w:r w:rsidRPr="002721EE">
        <w:rPr>
          <w:rFonts w:cstheme="minorHAnsi"/>
        </w:rPr>
        <w:t xml:space="preserve"> de los recursos a que se refieren las fracciones anteriores;</w:t>
      </w:r>
    </w:p>
    <w:p w14:paraId="20E17164" w14:textId="77777777" w:rsidR="00B11FB0" w:rsidRPr="002721EE" w:rsidRDefault="00B11FB0" w:rsidP="002721EE">
      <w:pPr>
        <w:pStyle w:val="Prrafodelista"/>
        <w:spacing w:after="0" w:line="300" w:lineRule="auto"/>
        <w:jc w:val="both"/>
        <w:rPr>
          <w:rFonts w:cstheme="minorHAnsi"/>
        </w:rPr>
      </w:pPr>
    </w:p>
    <w:p w14:paraId="03C7D6E2" w14:textId="151DF8A7" w:rsidR="00B11FB0" w:rsidRPr="002721EE" w:rsidRDefault="00B11FB0" w:rsidP="002721EE">
      <w:pPr>
        <w:pStyle w:val="Prrafodelista"/>
        <w:numPr>
          <w:ilvl w:val="0"/>
          <w:numId w:val="2"/>
        </w:numPr>
        <w:spacing w:after="0" w:line="300" w:lineRule="auto"/>
        <w:jc w:val="both"/>
        <w:rPr>
          <w:rFonts w:cstheme="minorHAnsi"/>
        </w:rPr>
      </w:pPr>
      <w:r w:rsidRPr="002721EE">
        <w:rPr>
          <w:rFonts w:cstheme="minorHAnsi"/>
        </w:rPr>
        <w:t xml:space="preserve">Los ingresos derivados de las actividades y </w:t>
      </w:r>
      <w:r w:rsidRPr="00E0533C">
        <w:rPr>
          <w:rFonts w:cstheme="minorHAnsi"/>
        </w:rPr>
        <w:t>servicios</w:t>
      </w:r>
      <w:r w:rsidRPr="002721EE">
        <w:rPr>
          <w:rFonts w:cstheme="minorHAnsi"/>
        </w:rPr>
        <w:t xml:space="preserve"> que otorgue la Agencia en el marco de sus atribuciones, incluyendo sin limitación, recursos propios adicionales a los del presupuesto de egresos del Estado, provenientes de fuentes públicas o privadas, destinados a la ejecución proyectos en materia energética en el </w:t>
      </w:r>
      <w:r w:rsidR="00525862">
        <w:rPr>
          <w:rFonts w:cstheme="minorHAnsi"/>
        </w:rPr>
        <w:t>e</w:t>
      </w:r>
      <w:r w:rsidRPr="002721EE">
        <w:rPr>
          <w:rFonts w:cstheme="minorHAnsi"/>
        </w:rPr>
        <w:t>stado;</w:t>
      </w:r>
    </w:p>
    <w:p w14:paraId="248B4F81" w14:textId="77777777" w:rsidR="00B11FB0" w:rsidRPr="002721EE" w:rsidRDefault="00B11FB0" w:rsidP="002721EE">
      <w:pPr>
        <w:spacing w:after="0" w:line="300" w:lineRule="auto"/>
        <w:jc w:val="both"/>
        <w:rPr>
          <w:rFonts w:cstheme="minorHAnsi"/>
        </w:rPr>
      </w:pPr>
    </w:p>
    <w:p w14:paraId="0F75D292" w14:textId="142C10EB" w:rsidR="00B11FB0" w:rsidRPr="002721EE" w:rsidRDefault="00B11FB0" w:rsidP="002721EE">
      <w:pPr>
        <w:pStyle w:val="Prrafodelista"/>
        <w:numPr>
          <w:ilvl w:val="0"/>
          <w:numId w:val="2"/>
        </w:numPr>
        <w:spacing w:after="0" w:line="300" w:lineRule="auto"/>
        <w:jc w:val="both"/>
        <w:rPr>
          <w:rFonts w:cstheme="minorHAnsi"/>
        </w:rPr>
      </w:pPr>
      <w:r w:rsidRPr="002721EE">
        <w:rPr>
          <w:rFonts w:cstheme="minorHAnsi"/>
        </w:rPr>
        <w:t>Las concesiones, permisos, licencias y autorizaciones que se le otorguen conforme a la</w:t>
      </w:r>
      <w:r w:rsidR="00BF6522">
        <w:rPr>
          <w:rFonts w:cstheme="minorHAnsi"/>
        </w:rPr>
        <w:t xml:space="preserve"> normatividad que por materia corresponda</w:t>
      </w:r>
      <w:r w:rsidRPr="002721EE">
        <w:rPr>
          <w:rFonts w:cstheme="minorHAnsi"/>
        </w:rPr>
        <w:t>;</w:t>
      </w:r>
    </w:p>
    <w:p w14:paraId="361BE230" w14:textId="77777777" w:rsidR="00B11FB0" w:rsidRPr="002721EE" w:rsidRDefault="00B11FB0" w:rsidP="002721EE">
      <w:pPr>
        <w:pStyle w:val="Prrafodelista"/>
        <w:spacing w:after="0" w:line="300" w:lineRule="auto"/>
        <w:jc w:val="both"/>
        <w:rPr>
          <w:rFonts w:cstheme="minorHAnsi"/>
        </w:rPr>
      </w:pPr>
    </w:p>
    <w:p w14:paraId="636470EE" w14:textId="77777777" w:rsidR="00886A8E" w:rsidRDefault="00B11FB0" w:rsidP="002721EE">
      <w:pPr>
        <w:pStyle w:val="Prrafodelista"/>
        <w:numPr>
          <w:ilvl w:val="0"/>
          <w:numId w:val="2"/>
        </w:numPr>
        <w:spacing w:after="0" w:line="300" w:lineRule="auto"/>
        <w:jc w:val="both"/>
        <w:rPr>
          <w:rFonts w:cstheme="minorHAnsi"/>
        </w:rPr>
      </w:pPr>
      <w:r w:rsidRPr="00BF6522">
        <w:rPr>
          <w:rFonts w:cstheme="minorHAnsi"/>
        </w:rPr>
        <w:t>Los dividendos y participaciones derivadas de las asociaciones, alianzas y empresas de propósito específico que sean constituidas;</w:t>
      </w:r>
    </w:p>
    <w:p w14:paraId="18F3FB29" w14:textId="12721F38" w:rsidR="00B11FB0" w:rsidRPr="00BF6522" w:rsidRDefault="00B11FB0" w:rsidP="00200DB3">
      <w:pPr>
        <w:pStyle w:val="Prrafodelista"/>
        <w:spacing w:after="0" w:line="300" w:lineRule="auto"/>
        <w:jc w:val="both"/>
        <w:rPr>
          <w:rFonts w:cstheme="minorHAnsi"/>
        </w:rPr>
      </w:pPr>
    </w:p>
    <w:p w14:paraId="62F70E1D" w14:textId="770EB0A3" w:rsidR="00B11FB0" w:rsidRPr="002721EE" w:rsidRDefault="00B11FB0" w:rsidP="002721EE">
      <w:pPr>
        <w:pStyle w:val="Prrafodelista"/>
        <w:numPr>
          <w:ilvl w:val="0"/>
          <w:numId w:val="2"/>
        </w:numPr>
        <w:spacing w:after="0" w:line="300" w:lineRule="auto"/>
        <w:jc w:val="both"/>
        <w:rPr>
          <w:rFonts w:cstheme="minorHAnsi"/>
        </w:rPr>
      </w:pPr>
      <w:r w:rsidRPr="002721EE">
        <w:rPr>
          <w:rFonts w:cstheme="minorHAnsi"/>
        </w:rPr>
        <w:t>Los subsidios y apoyos que en efectivo o en especie, le otorgue</w:t>
      </w:r>
      <w:r w:rsidR="00FF554F">
        <w:rPr>
          <w:rFonts w:cstheme="minorHAnsi"/>
        </w:rPr>
        <w:t xml:space="preserve"> el </w:t>
      </w:r>
      <w:r w:rsidR="00886A8E">
        <w:rPr>
          <w:rFonts w:cstheme="minorHAnsi"/>
        </w:rPr>
        <w:t>g</w:t>
      </w:r>
      <w:r w:rsidR="00FF554F">
        <w:rPr>
          <w:rFonts w:cstheme="minorHAnsi"/>
        </w:rPr>
        <w:t xml:space="preserve">obierno </w:t>
      </w:r>
      <w:r w:rsidR="00886A8E">
        <w:rPr>
          <w:rFonts w:cstheme="minorHAnsi"/>
        </w:rPr>
        <w:t>f</w:t>
      </w:r>
      <w:r w:rsidR="00FF554F">
        <w:rPr>
          <w:rFonts w:cstheme="minorHAnsi"/>
        </w:rPr>
        <w:t xml:space="preserve">ederal, </w:t>
      </w:r>
      <w:r w:rsidR="00886A8E">
        <w:rPr>
          <w:rFonts w:cstheme="minorHAnsi"/>
        </w:rPr>
        <w:t>e</w:t>
      </w:r>
      <w:r w:rsidR="00FF554F">
        <w:rPr>
          <w:rFonts w:cstheme="minorHAnsi"/>
        </w:rPr>
        <w:t>statal y de los municipios</w:t>
      </w:r>
      <w:r w:rsidR="00E95EF4">
        <w:rPr>
          <w:rFonts w:cstheme="minorHAnsi"/>
        </w:rPr>
        <w:t>, y</w:t>
      </w:r>
    </w:p>
    <w:p w14:paraId="72E3CAB4" w14:textId="77777777" w:rsidR="00B11FB0" w:rsidRPr="002721EE" w:rsidRDefault="00B11FB0" w:rsidP="002721EE">
      <w:pPr>
        <w:spacing w:after="0" w:line="300" w:lineRule="auto"/>
        <w:jc w:val="both"/>
        <w:rPr>
          <w:rFonts w:cstheme="minorHAnsi"/>
        </w:rPr>
      </w:pPr>
    </w:p>
    <w:p w14:paraId="27E44378" w14:textId="77777777" w:rsidR="00B11FB0" w:rsidRPr="002721EE" w:rsidRDefault="00B11FB0" w:rsidP="002721EE">
      <w:pPr>
        <w:pStyle w:val="Prrafodelista"/>
        <w:numPr>
          <w:ilvl w:val="0"/>
          <w:numId w:val="2"/>
        </w:numPr>
        <w:spacing w:after="0" w:line="300" w:lineRule="auto"/>
        <w:jc w:val="both"/>
        <w:rPr>
          <w:rFonts w:cstheme="minorHAnsi"/>
        </w:rPr>
      </w:pPr>
      <w:r w:rsidRPr="002721EE">
        <w:rPr>
          <w:rFonts w:cstheme="minorHAnsi"/>
        </w:rPr>
        <w:t xml:space="preserve"> En general todos los bienes, derechos y obligaciones que entrañen utilidad económica y que se obtengan por cualquier título legal.</w:t>
      </w:r>
    </w:p>
    <w:p w14:paraId="7AFD119B" w14:textId="77777777" w:rsidR="00B11FB0" w:rsidRPr="002721EE" w:rsidRDefault="00B11FB0" w:rsidP="002721EE">
      <w:pPr>
        <w:spacing w:after="0" w:line="300" w:lineRule="auto"/>
        <w:jc w:val="both"/>
        <w:rPr>
          <w:rFonts w:cstheme="minorHAnsi"/>
        </w:rPr>
      </w:pPr>
    </w:p>
    <w:p w14:paraId="59995E4B" w14:textId="77777777" w:rsidR="00B11FB0" w:rsidRPr="002721EE" w:rsidRDefault="00B11FB0" w:rsidP="002721EE">
      <w:pPr>
        <w:spacing w:after="0" w:line="300" w:lineRule="auto"/>
        <w:jc w:val="both"/>
        <w:rPr>
          <w:rFonts w:cstheme="minorHAnsi"/>
        </w:rPr>
      </w:pPr>
      <w:r w:rsidRPr="002721EE">
        <w:rPr>
          <w:rFonts w:cstheme="minorHAnsi"/>
        </w:rPr>
        <w:t>La Agencia Estatal de Desarrollo Energético administrará y dispondrá de su patrimonio debido al cumplimiento de su objeto, de conformidad con las disposiciones legales aplicables.</w:t>
      </w:r>
    </w:p>
    <w:p w14:paraId="6BC34E2B" w14:textId="77777777" w:rsidR="00B11FB0" w:rsidRPr="002721EE" w:rsidRDefault="00B11FB0" w:rsidP="002721EE">
      <w:pPr>
        <w:spacing w:after="0" w:line="300" w:lineRule="auto"/>
        <w:jc w:val="both"/>
        <w:rPr>
          <w:rFonts w:cstheme="minorHAnsi"/>
        </w:rPr>
      </w:pPr>
    </w:p>
    <w:p w14:paraId="3E9AA92E" w14:textId="77777777" w:rsidR="00B11FB0" w:rsidRPr="002721EE" w:rsidRDefault="00B11FB0" w:rsidP="002721EE">
      <w:pPr>
        <w:spacing w:after="0" w:line="300" w:lineRule="auto"/>
        <w:jc w:val="both"/>
        <w:rPr>
          <w:rFonts w:cstheme="minorHAnsi"/>
        </w:rPr>
      </w:pPr>
    </w:p>
    <w:p w14:paraId="4E59105E" w14:textId="77777777" w:rsidR="00B11FB0" w:rsidRPr="002721EE" w:rsidRDefault="00B11FB0" w:rsidP="004D6AF0">
      <w:pPr>
        <w:spacing w:after="0" w:line="300" w:lineRule="auto"/>
        <w:jc w:val="center"/>
        <w:rPr>
          <w:rFonts w:cstheme="minorHAnsi"/>
          <w:b/>
        </w:rPr>
      </w:pPr>
      <w:r w:rsidRPr="002721EE">
        <w:rPr>
          <w:rFonts w:cstheme="minorHAnsi"/>
          <w:b/>
        </w:rPr>
        <w:t>CAPÍTULO III</w:t>
      </w:r>
    </w:p>
    <w:p w14:paraId="49D5CB00" w14:textId="77777777" w:rsidR="00B11FB0" w:rsidRPr="002721EE" w:rsidRDefault="00B11FB0" w:rsidP="004D6AF0">
      <w:pPr>
        <w:spacing w:after="0" w:line="300" w:lineRule="auto"/>
        <w:jc w:val="center"/>
        <w:rPr>
          <w:rFonts w:cstheme="minorHAnsi"/>
          <w:b/>
        </w:rPr>
      </w:pPr>
      <w:r w:rsidRPr="002721EE">
        <w:rPr>
          <w:rFonts w:cstheme="minorHAnsi"/>
          <w:b/>
        </w:rPr>
        <w:t>DE LA ORGANIZACIÓN</w:t>
      </w:r>
    </w:p>
    <w:p w14:paraId="29D9AB93" w14:textId="77777777" w:rsidR="00B11FB0" w:rsidRPr="002721EE" w:rsidRDefault="00B11FB0" w:rsidP="002721EE">
      <w:pPr>
        <w:spacing w:after="0" w:line="300" w:lineRule="auto"/>
        <w:jc w:val="both"/>
        <w:rPr>
          <w:rFonts w:cstheme="minorHAnsi"/>
        </w:rPr>
      </w:pPr>
    </w:p>
    <w:p w14:paraId="1E97E173" w14:textId="6B0115F8" w:rsidR="00B11FB0" w:rsidRPr="002721EE" w:rsidRDefault="00B11FB0" w:rsidP="002721EE">
      <w:pPr>
        <w:spacing w:after="0" w:line="300" w:lineRule="auto"/>
        <w:jc w:val="both"/>
        <w:rPr>
          <w:rFonts w:cstheme="minorHAnsi"/>
        </w:rPr>
      </w:pPr>
      <w:r w:rsidRPr="002721EE">
        <w:rPr>
          <w:rFonts w:cstheme="minorHAnsi"/>
        </w:rPr>
        <w:t xml:space="preserve">ARTÍCULO </w:t>
      </w:r>
      <w:r w:rsidR="00614D52">
        <w:rPr>
          <w:rFonts w:cstheme="minorHAnsi"/>
        </w:rPr>
        <w:t>7</w:t>
      </w:r>
      <w:r w:rsidRPr="002721EE">
        <w:rPr>
          <w:rFonts w:cstheme="minorHAnsi"/>
        </w:rPr>
        <w:t>. La Agencia Estatal de Desarrollo Energético contará con los siguientes órganos de gobierno y administración:</w:t>
      </w:r>
    </w:p>
    <w:p w14:paraId="43B0B159" w14:textId="77777777" w:rsidR="00B11FB0" w:rsidRPr="002721EE" w:rsidRDefault="00B11FB0" w:rsidP="002721EE">
      <w:pPr>
        <w:spacing w:after="0" w:line="300" w:lineRule="auto"/>
        <w:jc w:val="both"/>
        <w:rPr>
          <w:rFonts w:cstheme="minorHAnsi"/>
        </w:rPr>
      </w:pPr>
    </w:p>
    <w:p w14:paraId="6C90827D" w14:textId="078040E7" w:rsidR="00B11FB0" w:rsidRDefault="00B11FB0" w:rsidP="002721EE">
      <w:pPr>
        <w:pStyle w:val="Prrafodelista"/>
        <w:numPr>
          <w:ilvl w:val="0"/>
          <w:numId w:val="10"/>
        </w:numPr>
        <w:spacing w:after="0" w:line="300" w:lineRule="auto"/>
        <w:jc w:val="both"/>
        <w:rPr>
          <w:rFonts w:cstheme="minorHAnsi"/>
        </w:rPr>
      </w:pPr>
      <w:r w:rsidRPr="002721EE">
        <w:rPr>
          <w:rFonts w:cstheme="minorHAnsi"/>
        </w:rPr>
        <w:t>La Junta de Gobierno</w:t>
      </w:r>
      <w:r w:rsidR="00FF554F">
        <w:rPr>
          <w:rFonts w:cstheme="minorHAnsi"/>
        </w:rPr>
        <w:t>;</w:t>
      </w:r>
    </w:p>
    <w:p w14:paraId="5E468C13" w14:textId="77777777" w:rsidR="00200DB3" w:rsidRPr="002721EE" w:rsidRDefault="00200DB3" w:rsidP="00200DB3">
      <w:pPr>
        <w:pStyle w:val="Prrafodelista"/>
        <w:spacing w:after="0" w:line="300" w:lineRule="auto"/>
        <w:jc w:val="both"/>
        <w:rPr>
          <w:rFonts w:cstheme="minorHAnsi"/>
        </w:rPr>
      </w:pPr>
    </w:p>
    <w:p w14:paraId="7EEAE978" w14:textId="53788A8B" w:rsidR="00B11FB0" w:rsidRDefault="00B11FB0" w:rsidP="002721EE">
      <w:pPr>
        <w:pStyle w:val="Prrafodelista"/>
        <w:numPr>
          <w:ilvl w:val="0"/>
          <w:numId w:val="10"/>
        </w:numPr>
        <w:spacing w:after="0" w:line="300" w:lineRule="auto"/>
        <w:jc w:val="both"/>
        <w:rPr>
          <w:rFonts w:cstheme="minorHAnsi"/>
        </w:rPr>
      </w:pPr>
      <w:r w:rsidRPr="00E0533C">
        <w:rPr>
          <w:rFonts w:cstheme="minorHAnsi"/>
        </w:rPr>
        <w:t>La Dirección General</w:t>
      </w:r>
      <w:r w:rsidR="00100ED4">
        <w:rPr>
          <w:rFonts w:cstheme="minorHAnsi"/>
        </w:rPr>
        <w:t>, y</w:t>
      </w:r>
    </w:p>
    <w:p w14:paraId="5267E7F0" w14:textId="77777777" w:rsidR="00200DB3" w:rsidRPr="00200DB3" w:rsidRDefault="00200DB3" w:rsidP="00200DB3">
      <w:pPr>
        <w:spacing w:after="0" w:line="300" w:lineRule="auto"/>
        <w:jc w:val="both"/>
        <w:rPr>
          <w:rFonts w:cstheme="minorHAnsi"/>
        </w:rPr>
      </w:pPr>
    </w:p>
    <w:p w14:paraId="7C3B2BCC" w14:textId="77777777" w:rsidR="00B11FB0" w:rsidRPr="002721EE" w:rsidRDefault="00B11FB0" w:rsidP="002721EE">
      <w:pPr>
        <w:pStyle w:val="Prrafodelista"/>
        <w:numPr>
          <w:ilvl w:val="0"/>
          <w:numId w:val="10"/>
        </w:numPr>
        <w:spacing w:after="0" w:line="300" w:lineRule="auto"/>
        <w:jc w:val="both"/>
        <w:rPr>
          <w:rFonts w:cstheme="minorHAnsi"/>
        </w:rPr>
      </w:pPr>
      <w:r w:rsidRPr="002721EE">
        <w:rPr>
          <w:rFonts w:cstheme="minorHAnsi"/>
        </w:rPr>
        <w:t>Las unidades técnicas y administrativas que sean necesarias para el mejor despacho de los asuntos de su competencia.</w:t>
      </w:r>
    </w:p>
    <w:p w14:paraId="050C3895" w14:textId="77777777" w:rsidR="00B11FB0" w:rsidRPr="002721EE" w:rsidRDefault="00B11FB0" w:rsidP="002721EE">
      <w:pPr>
        <w:spacing w:after="0" w:line="300" w:lineRule="auto"/>
        <w:jc w:val="both"/>
        <w:rPr>
          <w:rFonts w:cstheme="minorHAnsi"/>
        </w:rPr>
      </w:pPr>
    </w:p>
    <w:p w14:paraId="40E36F31" w14:textId="3AF45D33" w:rsidR="00B11FB0" w:rsidRPr="002721EE" w:rsidRDefault="00B11FB0" w:rsidP="002721EE">
      <w:pPr>
        <w:spacing w:after="0" w:line="300" w:lineRule="auto"/>
        <w:jc w:val="both"/>
        <w:rPr>
          <w:rFonts w:cstheme="minorHAnsi"/>
        </w:rPr>
      </w:pPr>
      <w:r w:rsidRPr="002721EE">
        <w:rPr>
          <w:rFonts w:cstheme="minorHAnsi"/>
        </w:rPr>
        <w:t>En adición a las instancias aquí señaladas, la Junta de Gobierno de la Agencia contará con un órgano de apoyo técnico y consulta denominado Consejo Consultivo para el Desarrollo Energético.</w:t>
      </w:r>
    </w:p>
    <w:p w14:paraId="702D7414" w14:textId="77777777" w:rsidR="00B11FB0" w:rsidRPr="002721EE" w:rsidRDefault="00B11FB0" w:rsidP="002721EE">
      <w:pPr>
        <w:spacing w:after="0" w:line="300" w:lineRule="auto"/>
        <w:jc w:val="both"/>
        <w:rPr>
          <w:rFonts w:cstheme="minorHAnsi"/>
        </w:rPr>
      </w:pPr>
    </w:p>
    <w:p w14:paraId="1ACB15D5" w14:textId="11244A75" w:rsidR="00B11FB0" w:rsidRPr="002721EE" w:rsidRDefault="00B11FB0" w:rsidP="002721EE">
      <w:pPr>
        <w:spacing w:after="0" w:line="300" w:lineRule="auto"/>
        <w:jc w:val="both"/>
        <w:rPr>
          <w:rFonts w:cstheme="minorHAnsi"/>
        </w:rPr>
      </w:pPr>
      <w:r w:rsidRPr="002721EE">
        <w:rPr>
          <w:rFonts w:cstheme="minorHAnsi"/>
        </w:rPr>
        <w:t xml:space="preserve">ARTÍCULO </w:t>
      </w:r>
      <w:r w:rsidR="00614D52">
        <w:rPr>
          <w:rFonts w:cstheme="minorHAnsi"/>
        </w:rPr>
        <w:t>8</w:t>
      </w:r>
      <w:r w:rsidRPr="002721EE">
        <w:rPr>
          <w:rFonts w:cstheme="minorHAnsi"/>
        </w:rPr>
        <w:t>. Para el despacho de los asuntos de cada unidad administrativa, los titulares serán auxiliados por el personal directivo, gerencial, técnico y administrativo que se requiera conforme a la estructura orgánica aprobada y la disponibilidad presupuestal autorizada.</w:t>
      </w:r>
    </w:p>
    <w:p w14:paraId="7C115BE0" w14:textId="77777777" w:rsidR="00B11FB0" w:rsidRPr="002721EE" w:rsidRDefault="00B11FB0" w:rsidP="002721EE">
      <w:pPr>
        <w:spacing w:after="0" w:line="300" w:lineRule="auto"/>
        <w:jc w:val="both"/>
        <w:rPr>
          <w:rFonts w:cstheme="minorHAnsi"/>
        </w:rPr>
      </w:pPr>
    </w:p>
    <w:p w14:paraId="40FE95DD" w14:textId="12A6788D" w:rsidR="00B11FB0" w:rsidRPr="002721EE" w:rsidRDefault="00B11FB0" w:rsidP="002721EE">
      <w:pPr>
        <w:spacing w:after="0" w:line="300" w:lineRule="auto"/>
        <w:jc w:val="both"/>
        <w:rPr>
          <w:rFonts w:cstheme="minorHAnsi"/>
        </w:rPr>
      </w:pPr>
      <w:r w:rsidRPr="002721EE">
        <w:rPr>
          <w:rFonts w:cstheme="minorHAnsi"/>
        </w:rPr>
        <w:t xml:space="preserve">ARTÍCULO </w:t>
      </w:r>
      <w:r w:rsidR="00614D52">
        <w:rPr>
          <w:rFonts w:cstheme="minorHAnsi"/>
        </w:rPr>
        <w:t>9</w:t>
      </w:r>
      <w:r w:rsidRPr="002721EE">
        <w:rPr>
          <w:rFonts w:cstheme="minorHAnsi"/>
        </w:rPr>
        <w:t>. La Junta de Gobierno es el Órgano Supremo de Gobierno de la Agencia Estatal de Desarrollo Energético y se integrará por:</w:t>
      </w:r>
    </w:p>
    <w:p w14:paraId="01C811EF" w14:textId="77777777" w:rsidR="00B11FB0" w:rsidRPr="002721EE" w:rsidRDefault="00B11FB0" w:rsidP="002721EE">
      <w:pPr>
        <w:spacing w:after="0" w:line="300" w:lineRule="auto"/>
        <w:jc w:val="both"/>
        <w:rPr>
          <w:rFonts w:cstheme="minorHAnsi"/>
        </w:rPr>
      </w:pPr>
    </w:p>
    <w:p w14:paraId="13FCF573" w14:textId="717D6617" w:rsidR="00752787" w:rsidRDefault="00752787" w:rsidP="00173D72">
      <w:pPr>
        <w:pStyle w:val="Prrafodelista"/>
        <w:numPr>
          <w:ilvl w:val="0"/>
          <w:numId w:val="25"/>
        </w:numPr>
        <w:spacing w:after="0" w:line="300" w:lineRule="auto"/>
        <w:ind w:left="567"/>
        <w:jc w:val="both"/>
        <w:rPr>
          <w:rFonts w:cstheme="minorHAnsi"/>
        </w:rPr>
      </w:pPr>
      <w:r w:rsidRPr="00173D72">
        <w:rPr>
          <w:rFonts w:cstheme="minorHAnsi"/>
        </w:rPr>
        <w:t>Un presidente, que será la persona titular de la Secretaría de Innovación y Desarrollo Económico</w:t>
      </w:r>
      <w:r w:rsidR="00DE66E7">
        <w:rPr>
          <w:rFonts w:cstheme="minorHAnsi"/>
        </w:rPr>
        <w:t>.</w:t>
      </w:r>
    </w:p>
    <w:p w14:paraId="03C08808" w14:textId="77777777" w:rsidR="009420CD" w:rsidRPr="00173D72" w:rsidRDefault="009420CD" w:rsidP="009420CD">
      <w:pPr>
        <w:pStyle w:val="Prrafodelista"/>
        <w:spacing w:after="0" w:line="300" w:lineRule="auto"/>
        <w:ind w:left="567"/>
        <w:jc w:val="both"/>
        <w:rPr>
          <w:rFonts w:cstheme="minorHAnsi"/>
        </w:rPr>
      </w:pPr>
    </w:p>
    <w:p w14:paraId="6A60FFD6" w14:textId="33F8F4AD" w:rsidR="00752787" w:rsidRDefault="00752787" w:rsidP="00173D72">
      <w:pPr>
        <w:pStyle w:val="Prrafodelista"/>
        <w:numPr>
          <w:ilvl w:val="0"/>
          <w:numId w:val="25"/>
        </w:numPr>
        <w:spacing w:after="0" w:line="300" w:lineRule="auto"/>
        <w:ind w:left="567"/>
        <w:jc w:val="both"/>
        <w:rPr>
          <w:rFonts w:cstheme="minorHAnsi"/>
        </w:rPr>
      </w:pPr>
      <w:r w:rsidRPr="00173D72">
        <w:rPr>
          <w:rFonts w:cstheme="minorHAnsi"/>
        </w:rPr>
        <w:lastRenderedPageBreak/>
        <w:t xml:space="preserve">Un secretario, </w:t>
      </w:r>
      <w:r w:rsidR="008A24A9">
        <w:rPr>
          <w:rFonts w:cstheme="minorHAnsi"/>
        </w:rPr>
        <w:t>que</w:t>
      </w:r>
      <w:r w:rsidRPr="00173D72">
        <w:rPr>
          <w:rFonts w:cstheme="minorHAnsi"/>
        </w:rPr>
        <w:t xml:space="preserve"> será la persona titular de la Dirección General de la Agencia, quien tendrá voz, pero no voto</w:t>
      </w:r>
      <w:r w:rsidR="00DE66E7">
        <w:rPr>
          <w:rFonts w:cstheme="minorHAnsi"/>
        </w:rPr>
        <w:t>.</w:t>
      </w:r>
    </w:p>
    <w:p w14:paraId="1B560EE7" w14:textId="77777777" w:rsidR="009420CD" w:rsidRPr="009420CD" w:rsidRDefault="009420CD" w:rsidP="009420CD">
      <w:pPr>
        <w:pStyle w:val="Prrafodelista"/>
        <w:rPr>
          <w:rFonts w:cstheme="minorHAnsi"/>
        </w:rPr>
      </w:pPr>
    </w:p>
    <w:p w14:paraId="2643A463" w14:textId="70CC8945" w:rsidR="00752787" w:rsidRPr="00173D72" w:rsidRDefault="008A24A9" w:rsidP="00173D72">
      <w:pPr>
        <w:pStyle w:val="Prrafodelista"/>
        <w:numPr>
          <w:ilvl w:val="0"/>
          <w:numId w:val="25"/>
        </w:numPr>
        <w:spacing w:after="0" w:line="300" w:lineRule="auto"/>
        <w:ind w:left="567"/>
        <w:jc w:val="both"/>
        <w:rPr>
          <w:rFonts w:cstheme="minorHAnsi"/>
        </w:rPr>
      </w:pPr>
      <w:r>
        <w:rPr>
          <w:rFonts w:cstheme="minorHAnsi"/>
        </w:rPr>
        <w:t>Siete</w:t>
      </w:r>
      <w:r w:rsidR="00752787" w:rsidRPr="00173D72">
        <w:rPr>
          <w:rFonts w:cstheme="minorHAnsi"/>
        </w:rPr>
        <w:t xml:space="preserve"> vocales, que serán las personas titulares de las siguientes dependencias</w:t>
      </w:r>
      <w:r w:rsidR="00173D72">
        <w:rPr>
          <w:rFonts w:cstheme="minorHAnsi"/>
        </w:rPr>
        <w:t>:</w:t>
      </w:r>
    </w:p>
    <w:p w14:paraId="0C06362C" w14:textId="77777777" w:rsidR="00752787" w:rsidRPr="00752787" w:rsidRDefault="00752787" w:rsidP="00752787">
      <w:pPr>
        <w:spacing w:after="0" w:line="300" w:lineRule="auto"/>
        <w:jc w:val="both"/>
        <w:rPr>
          <w:rFonts w:cstheme="minorHAnsi"/>
        </w:rPr>
      </w:pPr>
    </w:p>
    <w:p w14:paraId="6558DF0B" w14:textId="4F41D777" w:rsidR="00752787" w:rsidRDefault="00752787" w:rsidP="00173D72">
      <w:pPr>
        <w:pStyle w:val="Prrafodelista"/>
        <w:numPr>
          <w:ilvl w:val="0"/>
          <w:numId w:val="26"/>
        </w:numPr>
        <w:spacing w:after="0" w:line="300" w:lineRule="auto"/>
        <w:jc w:val="both"/>
        <w:rPr>
          <w:rFonts w:cstheme="minorHAnsi"/>
        </w:rPr>
      </w:pPr>
      <w:r w:rsidRPr="00173D72">
        <w:rPr>
          <w:rFonts w:cstheme="minorHAnsi"/>
        </w:rPr>
        <w:t>Secretaria de Hacienda</w:t>
      </w:r>
      <w:r w:rsidR="009420CD">
        <w:rPr>
          <w:rFonts w:cstheme="minorHAnsi"/>
        </w:rPr>
        <w:t>.</w:t>
      </w:r>
    </w:p>
    <w:p w14:paraId="2EFF470F" w14:textId="77777777" w:rsidR="009420CD" w:rsidRPr="00173D72" w:rsidRDefault="009420CD" w:rsidP="009420CD">
      <w:pPr>
        <w:pStyle w:val="Prrafodelista"/>
        <w:spacing w:after="0" w:line="300" w:lineRule="auto"/>
        <w:jc w:val="both"/>
        <w:rPr>
          <w:rFonts w:cstheme="minorHAnsi"/>
        </w:rPr>
      </w:pPr>
    </w:p>
    <w:p w14:paraId="1D719785" w14:textId="2BF3C6C6" w:rsidR="00752787" w:rsidRDefault="00752787" w:rsidP="00173D72">
      <w:pPr>
        <w:pStyle w:val="Prrafodelista"/>
        <w:numPr>
          <w:ilvl w:val="0"/>
          <w:numId w:val="26"/>
        </w:numPr>
        <w:spacing w:after="0" w:line="300" w:lineRule="auto"/>
        <w:jc w:val="both"/>
        <w:rPr>
          <w:rFonts w:cstheme="minorHAnsi"/>
        </w:rPr>
      </w:pPr>
      <w:r w:rsidRPr="00173D72">
        <w:rPr>
          <w:rFonts w:cstheme="minorHAnsi"/>
        </w:rPr>
        <w:t>Secretaria de Educación y Deporte</w:t>
      </w:r>
      <w:r w:rsidR="009420CD">
        <w:rPr>
          <w:rFonts w:cstheme="minorHAnsi"/>
        </w:rPr>
        <w:t>.</w:t>
      </w:r>
    </w:p>
    <w:p w14:paraId="7FD6CE15" w14:textId="77777777" w:rsidR="009420CD" w:rsidRPr="009420CD" w:rsidRDefault="009420CD" w:rsidP="009420CD">
      <w:pPr>
        <w:spacing w:after="0" w:line="300" w:lineRule="auto"/>
        <w:jc w:val="both"/>
        <w:rPr>
          <w:rFonts w:cstheme="minorHAnsi"/>
        </w:rPr>
      </w:pPr>
    </w:p>
    <w:p w14:paraId="29CE79B9" w14:textId="7DC14BD0" w:rsidR="00752787" w:rsidRDefault="00752787" w:rsidP="00173D72">
      <w:pPr>
        <w:pStyle w:val="Prrafodelista"/>
        <w:numPr>
          <w:ilvl w:val="0"/>
          <w:numId w:val="26"/>
        </w:numPr>
        <w:spacing w:after="0" w:line="300" w:lineRule="auto"/>
        <w:jc w:val="both"/>
        <w:rPr>
          <w:rFonts w:cstheme="minorHAnsi"/>
        </w:rPr>
      </w:pPr>
      <w:r w:rsidRPr="00173D72">
        <w:rPr>
          <w:rFonts w:cstheme="minorHAnsi"/>
        </w:rPr>
        <w:t>Secretaria de Comunicaciones y Obras Públicas</w:t>
      </w:r>
      <w:r w:rsidR="009420CD">
        <w:rPr>
          <w:rFonts w:cstheme="minorHAnsi"/>
        </w:rPr>
        <w:t>.</w:t>
      </w:r>
    </w:p>
    <w:p w14:paraId="2244C270" w14:textId="77777777" w:rsidR="009420CD" w:rsidRPr="009420CD" w:rsidRDefault="009420CD" w:rsidP="009420CD">
      <w:pPr>
        <w:spacing w:after="0" w:line="300" w:lineRule="auto"/>
        <w:jc w:val="both"/>
        <w:rPr>
          <w:rFonts w:cstheme="minorHAnsi"/>
        </w:rPr>
      </w:pPr>
    </w:p>
    <w:p w14:paraId="71206EB8" w14:textId="70448128" w:rsidR="00752787" w:rsidRDefault="00752787" w:rsidP="00173D72">
      <w:pPr>
        <w:pStyle w:val="Prrafodelista"/>
        <w:numPr>
          <w:ilvl w:val="0"/>
          <w:numId w:val="26"/>
        </w:numPr>
        <w:spacing w:after="0" w:line="300" w:lineRule="auto"/>
        <w:jc w:val="both"/>
        <w:rPr>
          <w:rFonts w:cstheme="minorHAnsi"/>
        </w:rPr>
      </w:pPr>
      <w:r w:rsidRPr="00173D72">
        <w:rPr>
          <w:rFonts w:cstheme="minorHAnsi"/>
        </w:rPr>
        <w:t>Secretaria de Desarrollo Humano y Bien Común</w:t>
      </w:r>
      <w:r w:rsidR="009420CD">
        <w:rPr>
          <w:rFonts w:cstheme="minorHAnsi"/>
        </w:rPr>
        <w:t>.</w:t>
      </w:r>
    </w:p>
    <w:p w14:paraId="19432599" w14:textId="77777777" w:rsidR="009420CD" w:rsidRPr="009420CD" w:rsidRDefault="009420CD" w:rsidP="009420CD">
      <w:pPr>
        <w:spacing w:after="0" w:line="300" w:lineRule="auto"/>
        <w:jc w:val="both"/>
        <w:rPr>
          <w:rFonts w:cstheme="minorHAnsi"/>
        </w:rPr>
      </w:pPr>
    </w:p>
    <w:p w14:paraId="044471BF" w14:textId="369C3D27" w:rsidR="00752787" w:rsidRDefault="00752787" w:rsidP="00173D72">
      <w:pPr>
        <w:pStyle w:val="Prrafodelista"/>
        <w:numPr>
          <w:ilvl w:val="0"/>
          <w:numId w:val="26"/>
        </w:numPr>
        <w:spacing w:after="0" w:line="300" w:lineRule="auto"/>
        <w:jc w:val="both"/>
        <w:rPr>
          <w:rFonts w:cstheme="minorHAnsi"/>
        </w:rPr>
      </w:pPr>
      <w:r w:rsidRPr="00173D72">
        <w:rPr>
          <w:rFonts w:cstheme="minorHAnsi"/>
        </w:rPr>
        <w:t>Secretaria de Desarrollo Urbano y Ecología</w:t>
      </w:r>
      <w:r w:rsidR="009420CD">
        <w:rPr>
          <w:rFonts w:cstheme="minorHAnsi"/>
        </w:rPr>
        <w:t>.</w:t>
      </w:r>
    </w:p>
    <w:p w14:paraId="41AB3221" w14:textId="77777777" w:rsidR="009420CD" w:rsidRPr="009420CD" w:rsidRDefault="009420CD" w:rsidP="009420CD">
      <w:pPr>
        <w:spacing w:after="0" w:line="300" w:lineRule="auto"/>
        <w:jc w:val="both"/>
        <w:rPr>
          <w:rFonts w:cstheme="minorHAnsi"/>
        </w:rPr>
      </w:pPr>
    </w:p>
    <w:p w14:paraId="5F199C2F" w14:textId="5C4B8C27" w:rsidR="00173D72" w:rsidRDefault="008A24A9" w:rsidP="00752787">
      <w:pPr>
        <w:pStyle w:val="Prrafodelista"/>
        <w:numPr>
          <w:ilvl w:val="0"/>
          <w:numId w:val="26"/>
        </w:numPr>
        <w:spacing w:after="0" w:line="300" w:lineRule="auto"/>
        <w:jc w:val="both"/>
        <w:rPr>
          <w:rFonts w:cstheme="minorHAnsi"/>
        </w:rPr>
      </w:pPr>
      <w:r>
        <w:rPr>
          <w:rFonts w:cstheme="minorHAnsi"/>
        </w:rPr>
        <w:t>Una persona representante del s</w:t>
      </w:r>
      <w:r w:rsidR="00752787" w:rsidRPr="00173D72">
        <w:rPr>
          <w:rFonts w:cstheme="minorHAnsi"/>
        </w:rPr>
        <w:t>ector industria</w:t>
      </w:r>
      <w:r w:rsidR="009420CD">
        <w:rPr>
          <w:rFonts w:cstheme="minorHAnsi"/>
        </w:rPr>
        <w:t>.</w:t>
      </w:r>
    </w:p>
    <w:p w14:paraId="1E0D2DCF" w14:textId="77777777" w:rsidR="009420CD" w:rsidRPr="009420CD" w:rsidRDefault="009420CD" w:rsidP="009420CD">
      <w:pPr>
        <w:spacing w:after="0" w:line="300" w:lineRule="auto"/>
        <w:jc w:val="both"/>
        <w:rPr>
          <w:rFonts w:cstheme="minorHAnsi"/>
        </w:rPr>
      </w:pPr>
    </w:p>
    <w:p w14:paraId="4D3B5F4D" w14:textId="028EB21F" w:rsidR="00752787" w:rsidRPr="00173D72" w:rsidRDefault="00752787" w:rsidP="00752787">
      <w:pPr>
        <w:pStyle w:val="Prrafodelista"/>
        <w:numPr>
          <w:ilvl w:val="0"/>
          <w:numId w:val="26"/>
        </w:numPr>
        <w:spacing w:after="0" w:line="300" w:lineRule="auto"/>
        <w:jc w:val="both"/>
        <w:rPr>
          <w:rFonts w:cstheme="minorHAnsi"/>
        </w:rPr>
      </w:pPr>
      <w:r w:rsidRPr="00173D72">
        <w:rPr>
          <w:rFonts w:cstheme="minorHAnsi"/>
        </w:rPr>
        <w:t>Una persona representante del sector académico</w:t>
      </w:r>
      <w:r w:rsidR="009420CD">
        <w:rPr>
          <w:rFonts w:cstheme="minorHAnsi"/>
        </w:rPr>
        <w:t>.</w:t>
      </w:r>
      <w:r w:rsidRPr="00173D72">
        <w:rPr>
          <w:rFonts w:cstheme="minorHAnsi"/>
        </w:rPr>
        <w:t xml:space="preserve"> </w:t>
      </w:r>
    </w:p>
    <w:p w14:paraId="6199985A" w14:textId="77777777" w:rsidR="00173D72" w:rsidRDefault="00173D72" w:rsidP="00752787">
      <w:pPr>
        <w:spacing w:after="0" w:line="300" w:lineRule="auto"/>
        <w:jc w:val="both"/>
        <w:rPr>
          <w:rFonts w:cstheme="minorHAnsi"/>
        </w:rPr>
      </w:pPr>
    </w:p>
    <w:p w14:paraId="57F99DFC" w14:textId="7489B2B4" w:rsidR="00B11FB0" w:rsidRPr="002721EE" w:rsidRDefault="00752787" w:rsidP="00173D72">
      <w:pPr>
        <w:pStyle w:val="Prrafodelista"/>
        <w:numPr>
          <w:ilvl w:val="0"/>
          <w:numId w:val="25"/>
        </w:numPr>
        <w:spacing w:after="0" w:line="300" w:lineRule="auto"/>
        <w:ind w:left="567"/>
        <w:jc w:val="both"/>
        <w:rPr>
          <w:rFonts w:cstheme="minorHAnsi"/>
        </w:rPr>
      </w:pPr>
      <w:r w:rsidRPr="00752787">
        <w:rPr>
          <w:rFonts w:cstheme="minorHAnsi"/>
        </w:rPr>
        <w:t>La persona titular del Órgano Interno de Control, nombrado por la persona titular de la Secretaría de la Función Pública del Estado, quien tendrá voz, pero no voto.</w:t>
      </w:r>
    </w:p>
    <w:p w14:paraId="4E660B7D" w14:textId="77777777" w:rsidR="00173D72" w:rsidRDefault="00173D72" w:rsidP="002721EE">
      <w:pPr>
        <w:spacing w:after="0" w:line="300" w:lineRule="auto"/>
        <w:jc w:val="both"/>
        <w:rPr>
          <w:rFonts w:cstheme="minorHAnsi"/>
        </w:rPr>
      </w:pPr>
    </w:p>
    <w:p w14:paraId="1E2EB7EC" w14:textId="7D4359AC" w:rsidR="00B11FB0" w:rsidRPr="002721EE" w:rsidRDefault="00B11FB0" w:rsidP="002721EE">
      <w:pPr>
        <w:spacing w:after="0" w:line="300" w:lineRule="auto"/>
        <w:jc w:val="both"/>
        <w:rPr>
          <w:rFonts w:cstheme="minorHAnsi"/>
        </w:rPr>
      </w:pPr>
      <w:r w:rsidRPr="002721EE">
        <w:rPr>
          <w:rFonts w:cstheme="minorHAnsi"/>
        </w:rPr>
        <w:t xml:space="preserve">Por cada </w:t>
      </w:r>
      <w:r w:rsidR="006911CB">
        <w:rPr>
          <w:rFonts w:cstheme="minorHAnsi"/>
        </w:rPr>
        <w:t>integrante d</w:t>
      </w:r>
      <w:r w:rsidRPr="002721EE">
        <w:rPr>
          <w:rFonts w:cstheme="minorHAnsi"/>
        </w:rPr>
        <w:t>e la Junta de Gobierno habrá un suplente</w:t>
      </w:r>
      <w:r w:rsidR="006911CB">
        <w:rPr>
          <w:rFonts w:cstheme="minorHAnsi"/>
        </w:rPr>
        <w:t>, quien deberá</w:t>
      </w:r>
      <w:r w:rsidR="00173D72">
        <w:rPr>
          <w:rFonts w:cstheme="minorHAnsi"/>
        </w:rPr>
        <w:t xml:space="preserve"> ser designado por escrito y </w:t>
      </w:r>
      <w:r w:rsidR="006911CB">
        <w:rPr>
          <w:rFonts w:cstheme="minorHAnsi"/>
        </w:rPr>
        <w:t>contar con un cargo jerárquico inmediato inferior</w:t>
      </w:r>
      <w:r w:rsidRPr="002721EE">
        <w:rPr>
          <w:rFonts w:cstheme="minorHAnsi"/>
        </w:rPr>
        <w:t xml:space="preserve">. Habrá quórum con la asistencia de más de la mitad de los integrantes, y sus decisiones se tomarán por mayoría de los presentes, teniendo </w:t>
      </w:r>
      <w:r w:rsidR="006911CB">
        <w:rPr>
          <w:rFonts w:cstheme="minorHAnsi"/>
        </w:rPr>
        <w:t xml:space="preserve">la persona titular de la presidencia de la Junta de Gobierno, </w:t>
      </w:r>
      <w:r w:rsidRPr="002721EE">
        <w:rPr>
          <w:rFonts w:cstheme="minorHAnsi"/>
        </w:rPr>
        <w:t>voto de calidad en caso de empate.</w:t>
      </w:r>
    </w:p>
    <w:p w14:paraId="01529761" w14:textId="77777777" w:rsidR="00B11FB0" w:rsidRPr="002721EE" w:rsidRDefault="00B11FB0" w:rsidP="002721EE">
      <w:pPr>
        <w:spacing w:after="0" w:line="300" w:lineRule="auto"/>
        <w:jc w:val="both"/>
        <w:rPr>
          <w:rFonts w:cstheme="minorHAnsi"/>
        </w:rPr>
      </w:pPr>
    </w:p>
    <w:p w14:paraId="58861205" w14:textId="2B6DA031" w:rsidR="00B11FB0" w:rsidRPr="002721EE" w:rsidRDefault="001C2E8C" w:rsidP="002721EE">
      <w:pPr>
        <w:spacing w:after="0" w:line="300" w:lineRule="auto"/>
        <w:jc w:val="both"/>
        <w:rPr>
          <w:rFonts w:cstheme="minorHAnsi"/>
        </w:rPr>
      </w:pPr>
      <w:r>
        <w:rPr>
          <w:rFonts w:cstheme="minorHAnsi"/>
        </w:rPr>
        <w:t>La persona que ocupe la titularidad de la presidencia de la Junta de Gobierno</w:t>
      </w:r>
      <w:r w:rsidR="00B11FB0" w:rsidRPr="002721EE">
        <w:rPr>
          <w:rFonts w:cstheme="minorHAnsi"/>
        </w:rPr>
        <w:t xml:space="preserve"> podrá invitar a las sesiones de</w:t>
      </w:r>
      <w:r w:rsidR="00173D72">
        <w:rPr>
          <w:rFonts w:cstheme="minorHAnsi"/>
        </w:rPr>
        <w:t xml:space="preserve"> la Junta de Gobierno </w:t>
      </w:r>
      <w:r w:rsidR="00B11FB0" w:rsidRPr="002721EE">
        <w:rPr>
          <w:rFonts w:cstheme="minorHAnsi"/>
        </w:rPr>
        <w:t>a representantes de Instituciones públicas federales, estatales, privadas, educativas y cualquier otra que guarde relación con el objeto de la Agencia.</w:t>
      </w:r>
    </w:p>
    <w:p w14:paraId="2A6E22FC" w14:textId="77777777" w:rsidR="00B11FB0" w:rsidRPr="002721EE" w:rsidRDefault="00B11FB0" w:rsidP="002721EE">
      <w:pPr>
        <w:spacing w:after="0" w:line="300" w:lineRule="auto"/>
        <w:jc w:val="both"/>
        <w:rPr>
          <w:rFonts w:cstheme="minorHAnsi"/>
        </w:rPr>
      </w:pPr>
    </w:p>
    <w:p w14:paraId="5E40E254" w14:textId="062B437B" w:rsidR="00B11FB0" w:rsidRPr="002721EE" w:rsidRDefault="00B11FB0" w:rsidP="002721EE">
      <w:pPr>
        <w:spacing w:after="0" w:line="300" w:lineRule="auto"/>
        <w:jc w:val="both"/>
        <w:rPr>
          <w:rFonts w:cstheme="minorHAnsi"/>
        </w:rPr>
      </w:pPr>
      <w:r w:rsidRPr="002721EE">
        <w:rPr>
          <w:rFonts w:cstheme="minorHAnsi"/>
        </w:rPr>
        <w:t xml:space="preserve">La Junta de Gobierno podrá </w:t>
      </w:r>
      <w:r w:rsidRPr="00997A1C">
        <w:t>nombrar un Co</w:t>
      </w:r>
      <w:r w:rsidR="00BE1805" w:rsidRPr="00997A1C">
        <w:t>nsejo</w:t>
      </w:r>
      <w:r w:rsidRPr="00997A1C">
        <w:t xml:space="preserve"> Consultivo</w:t>
      </w:r>
      <w:r w:rsidRPr="002721EE">
        <w:rPr>
          <w:rFonts w:cstheme="minorHAnsi"/>
        </w:rPr>
        <w:t xml:space="preserve"> para que apoye a la Junta de Gobierno en la realización de sus funciones</w:t>
      </w:r>
      <w:r w:rsidR="00BE1805">
        <w:rPr>
          <w:rFonts w:cstheme="minorHAnsi"/>
        </w:rPr>
        <w:t>, conforme a los términos que se señalan en el presente ordenamiento</w:t>
      </w:r>
      <w:r w:rsidRPr="002721EE">
        <w:rPr>
          <w:rFonts w:cstheme="minorHAnsi"/>
        </w:rPr>
        <w:t>.</w:t>
      </w:r>
    </w:p>
    <w:p w14:paraId="7A37A6F9" w14:textId="77777777" w:rsidR="00B11FB0" w:rsidRPr="002721EE" w:rsidRDefault="00B11FB0" w:rsidP="002721EE">
      <w:pPr>
        <w:spacing w:after="0" w:line="300" w:lineRule="auto"/>
        <w:jc w:val="both"/>
        <w:rPr>
          <w:rFonts w:cstheme="minorHAnsi"/>
        </w:rPr>
      </w:pPr>
    </w:p>
    <w:p w14:paraId="6BA5B84C" w14:textId="77777777" w:rsidR="002B6078" w:rsidRPr="002721EE" w:rsidRDefault="00B11FB0" w:rsidP="002B6078">
      <w:pPr>
        <w:spacing w:after="0" w:line="300" w:lineRule="auto"/>
        <w:jc w:val="both"/>
        <w:rPr>
          <w:rFonts w:cstheme="minorHAnsi"/>
        </w:rPr>
      </w:pPr>
      <w:r w:rsidRPr="002721EE">
        <w:rPr>
          <w:rFonts w:cstheme="minorHAnsi"/>
        </w:rPr>
        <w:lastRenderedPageBreak/>
        <w:t>Los cargos en la Junta de Gobierno serán honoríficos y por su desempeño no se percibirá retribución,</w:t>
      </w:r>
      <w:r w:rsidR="002B6078">
        <w:rPr>
          <w:rFonts w:cstheme="minorHAnsi"/>
        </w:rPr>
        <w:t xml:space="preserve"> </w:t>
      </w:r>
      <w:r w:rsidR="002B6078" w:rsidRPr="002721EE">
        <w:rPr>
          <w:rFonts w:cstheme="minorHAnsi"/>
        </w:rPr>
        <w:t>emolumento o compensación alguna.</w:t>
      </w:r>
    </w:p>
    <w:p w14:paraId="563AB4D5" w14:textId="77777777" w:rsidR="00B11FB0" w:rsidRPr="002721EE" w:rsidRDefault="00B11FB0" w:rsidP="002721EE">
      <w:pPr>
        <w:spacing w:after="0" w:line="300" w:lineRule="auto"/>
        <w:jc w:val="both"/>
        <w:rPr>
          <w:rFonts w:cstheme="minorHAnsi"/>
        </w:rPr>
      </w:pPr>
    </w:p>
    <w:p w14:paraId="7E1E5BFE" w14:textId="17FF2459" w:rsidR="004C1FEC" w:rsidRPr="002721EE" w:rsidRDefault="00B11FB0" w:rsidP="00157F20">
      <w:pPr>
        <w:spacing w:after="0" w:line="300" w:lineRule="auto"/>
        <w:jc w:val="both"/>
        <w:rPr>
          <w:rFonts w:cstheme="minorHAnsi"/>
        </w:rPr>
      </w:pPr>
      <w:r w:rsidRPr="002721EE">
        <w:rPr>
          <w:rFonts w:cstheme="minorHAnsi"/>
        </w:rPr>
        <w:t>L</w:t>
      </w:r>
      <w:r w:rsidR="00335EA3">
        <w:rPr>
          <w:rFonts w:cstheme="minorHAnsi"/>
        </w:rPr>
        <w:t xml:space="preserve">as personas designadas a las vocalías </w:t>
      </w:r>
      <w:r w:rsidRPr="002721EE">
        <w:rPr>
          <w:rFonts w:cstheme="minorHAnsi"/>
        </w:rPr>
        <w:t>durarán en su cargo el término durante el cual conserven la representación de la dependencia e institución de que se trate.</w:t>
      </w:r>
      <w:r w:rsidR="00335EA3">
        <w:rPr>
          <w:rFonts w:cstheme="minorHAnsi"/>
        </w:rPr>
        <w:t xml:space="preserve"> Tratándose de </w:t>
      </w:r>
      <w:r w:rsidR="00157F20">
        <w:rPr>
          <w:rFonts w:cstheme="minorHAnsi"/>
        </w:rPr>
        <w:t xml:space="preserve">las vocalías ocupadas por representantes </w:t>
      </w:r>
      <w:r w:rsidR="00335EA3">
        <w:rPr>
          <w:rFonts w:cstheme="minorHAnsi"/>
        </w:rPr>
        <w:t xml:space="preserve">de los sectores académico e industrial, </w:t>
      </w:r>
      <w:r w:rsidR="00157F20">
        <w:rPr>
          <w:rFonts w:cstheme="minorHAnsi"/>
        </w:rPr>
        <w:t xml:space="preserve">éstos serán designados por la persona </w:t>
      </w:r>
      <w:r w:rsidR="00A62553">
        <w:rPr>
          <w:rFonts w:cstheme="minorHAnsi"/>
        </w:rPr>
        <w:t>que presida la Junta de Gobierno</w:t>
      </w:r>
      <w:r w:rsidR="00157F20">
        <w:rPr>
          <w:rFonts w:cstheme="minorHAnsi"/>
        </w:rPr>
        <w:t>.</w:t>
      </w:r>
      <w:r w:rsidR="00A62553">
        <w:rPr>
          <w:rFonts w:cstheme="minorHAnsi"/>
        </w:rPr>
        <w:t xml:space="preserve"> </w:t>
      </w:r>
    </w:p>
    <w:p w14:paraId="525548D3" w14:textId="77777777" w:rsidR="00200DB3" w:rsidRPr="002721EE" w:rsidRDefault="00200DB3" w:rsidP="002721EE">
      <w:pPr>
        <w:spacing w:after="0" w:line="300" w:lineRule="auto"/>
        <w:jc w:val="both"/>
        <w:rPr>
          <w:rFonts w:cstheme="minorHAnsi"/>
        </w:rPr>
      </w:pPr>
    </w:p>
    <w:p w14:paraId="49E73622" w14:textId="0F1CA654" w:rsidR="00B11FB0" w:rsidRPr="002721EE" w:rsidRDefault="00B11FB0" w:rsidP="002721EE">
      <w:pPr>
        <w:spacing w:after="0" w:line="300" w:lineRule="auto"/>
        <w:jc w:val="both"/>
        <w:rPr>
          <w:rFonts w:cstheme="minorHAnsi"/>
        </w:rPr>
      </w:pPr>
      <w:r w:rsidRPr="002721EE">
        <w:rPr>
          <w:rFonts w:cstheme="minorHAnsi"/>
        </w:rPr>
        <w:t xml:space="preserve">ARTÍCULO </w:t>
      </w:r>
      <w:r w:rsidR="00614D52">
        <w:rPr>
          <w:rFonts w:cstheme="minorHAnsi"/>
        </w:rPr>
        <w:t>10</w:t>
      </w:r>
      <w:r w:rsidRPr="002721EE">
        <w:rPr>
          <w:rFonts w:cstheme="minorHAnsi"/>
        </w:rPr>
        <w:t>. Son atribuciones de la Junta de Gobierno:</w:t>
      </w:r>
    </w:p>
    <w:p w14:paraId="4614A492" w14:textId="77777777" w:rsidR="00B11FB0" w:rsidRPr="002721EE" w:rsidRDefault="00B11FB0" w:rsidP="002721EE">
      <w:pPr>
        <w:spacing w:after="0" w:line="300" w:lineRule="auto"/>
        <w:jc w:val="both"/>
        <w:rPr>
          <w:rFonts w:cstheme="minorHAnsi"/>
        </w:rPr>
      </w:pPr>
    </w:p>
    <w:p w14:paraId="20FA564C" w14:textId="201AEC21" w:rsidR="00B11FB0" w:rsidRDefault="00B11FB0" w:rsidP="002721EE">
      <w:pPr>
        <w:pStyle w:val="Prrafodelista"/>
        <w:numPr>
          <w:ilvl w:val="0"/>
          <w:numId w:val="5"/>
        </w:numPr>
        <w:spacing w:after="0" w:line="300" w:lineRule="auto"/>
        <w:jc w:val="both"/>
        <w:rPr>
          <w:rFonts w:cstheme="minorHAnsi"/>
        </w:rPr>
      </w:pPr>
      <w:r w:rsidRPr="002721EE">
        <w:rPr>
          <w:rFonts w:cstheme="minorHAnsi"/>
        </w:rPr>
        <w:t>Establecer las políticas generales y aprobar los planes, programas, inversiones, proyectos e informes de la Agencia;</w:t>
      </w:r>
    </w:p>
    <w:p w14:paraId="43E17505" w14:textId="77777777" w:rsidR="00200DB3" w:rsidRPr="002721EE" w:rsidRDefault="00200DB3" w:rsidP="00200DB3">
      <w:pPr>
        <w:pStyle w:val="Prrafodelista"/>
        <w:spacing w:after="0" w:line="300" w:lineRule="auto"/>
        <w:jc w:val="both"/>
        <w:rPr>
          <w:rFonts w:cstheme="minorHAnsi"/>
        </w:rPr>
      </w:pPr>
    </w:p>
    <w:p w14:paraId="3ECD729B" w14:textId="3B532226" w:rsidR="00B11FB0" w:rsidRDefault="00B11FB0" w:rsidP="002721EE">
      <w:pPr>
        <w:pStyle w:val="Prrafodelista"/>
        <w:numPr>
          <w:ilvl w:val="0"/>
          <w:numId w:val="5"/>
        </w:numPr>
        <w:spacing w:after="0" w:line="300" w:lineRule="auto"/>
        <w:jc w:val="both"/>
        <w:rPr>
          <w:rFonts w:cstheme="minorHAnsi"/>
        </w:rPr>
      </w:pPr>
      <w:r w:rsidRPr="002721EE">
        <w:rPr>
          <w:rFonts w:cstheme="minorHAnsi"/>
        </w:rPr>
        <w:t xml:space="preserve">Aprobar y emitir el </w:t>
      </w:r>
      <w:r w:rsidR="003E180C">
        <w:rPr>
          <w:rFonts w:cstheme="minorHAnsi"/>
        </w:rPr>
        <w:t>Estatuto Orgánico</w:t>
      </w:r>
      <w:r w:rsidRPr="002721EE">
        <w:rPr>
          <w:rFonts w:cstheme="minorHAnsi"/>
        </w:rPr>
        <w:t>, sus modificaciones, manuales de organización, procedimientos y demás disposiciones administrativas que la Junta de Gobierno determine necesarias para la operación de la Agencia;</w:t>
      </w:r>
    </w:p>
    <w:p w14:paraId="7F51E3C4" w14:textId="77777777" w:rsidR="00200DB3" w:rsidRPr="00200DB3" w:rsidRDefault="00200DB3" w:rsidP="00200DB3">
      <w:pPr>
        <w:spacing w:after="0" w:line="300" w:lineRule="auto"/>
        <w:jc w:val="both"/>
        <w:rPr>
          <w:rFonts w:cstheme="minorHAnsi"/>
        </w:rPr>
      </w:pPr>
    </w:p>
    <w:p w14:paraId="6AB28BB5" w14:textId="0AC56BA9" w:rsidR="00B11FB0" w:rsidRDefault="00B11FB0" w:rsidP="002721EE">
      <w:pPr>
        <w:pStyle w:val="Prrafodelista"/>
        <w:numPr>
          <w:ilvl w:val="0"/>
          <w:numId w:val="5"/>
        </w:numPr>
        <w:spacing w:after="0" w:line="300" w:lineRule="auto"/>
        <w:jc w:val="both"/>
        <w:rPr>
          <w:rFonts w:cstheme="minorHAnsi"/>
        </w:rPr>
      </w:pPr>
      <w:r w:rsidRPr="002721EE">
        <w:rPr>
          <w:rFonts w:cstheme="minorHAnsi"/>
        </w:rPr>
        <w:t xml:space="preserve">Analizar, previo informe </w:t>
      </w:r>
      <w:r w:rsidR="0078099D">
        <w:rPr>
          <w:rFonts w:cstheme="minorHAnsi"/>
        </w:rPr>
        <w:t xml:space="preserve">que emita </w:t>
      </w:r>
      <w:r w:rsidRPr="002721EE">
        <w:rPr>
          <w:rFonts w:cstheme="minorHAnsi"/>
        </w:rPr>
        <w:t>l</w:t>
      </w:r>
      <w:r w:rsidR="008841C5">
        <w:rPr>
          <w:rFonts w:cstheme="minorHAnsi"/>
        </w:rPr>
        <w:t>a persona titular del Órgano Interno de Control</w:t>
      </w:r>
      <w:r w:rsidRPr="002721EE">
        <w:rPr>
          <w:rFonts w:cstheme="minorHAnsi"/>
        </w:rPr>
        <w:t xml:space="preserve"> y dictamen de auditoría, y en su caso, aprobar los estados financieros de la Agencia;</w:t>
      </w:r>
    </w:p>
    <w:p w14:paraId="52BFE33F" w14:textId="77777777" w:rsidR="00200DB3" w:rsidRPr="00200DB3" w:rsidRDefault="00200DB3" w:rsidP="00200DB3">
      <w:pPr>
        <w:spacing w:after="0" w:line="300" w:lineRule="auto"/>
        <w:jc w:val="both"/>
        <w:rPr>
          <w:rFonts w:cstheme="minorHAnsi"/>
        </w:rPr>
      </w:pPr>
    </w:p>
    <w:p w14:paraId="373E84EC" w14:textId="2D4ABA8E" w:rsidR="00B11FB0" w:rsidRDefault="00B11FB0" w:rsidP="002721EE">
      <w:pPr>
        <w:pStyle w:val="Prrafodelista"/>
        <w:numPr>
          <w:ilvl w:val="0"/>
          <w:numId w:val="5"/>
        </w:numPr>
        <w:spacing w:after="0" w:line="300" w:lineRule="auto"/>
        <w:jc w:val="both"/>
        <w:rPr>
          <w:rFonts w:cstheme="minorHAnsi"/>
        </w:rPr>
      </w:pPr>
      <w:r w:rsidRPr="002721EE">
        <w:rPr>
          <w:rFonts w:cstheme="minorHAnsi"/>
        </w:rPr>
        <w:t>Analizar y aprobar el</w:t>
      </w:r>
      <w:r w:rsidR="00202BDA">
        <w:rPr>
          <w:rFonts w:cstheme="minorHAnsi"/>
        </w:rPr>
        <w:t xml:space="preserve"> proyecto de</w:t>
      </w:r>
      <w:r w:rsidRPr="002721EE">
        <w:rPr>
          <w:rFonts w:cstheme="minorHAnsi"/>
        </w:rPr>
        <w:t xml:space="preserve"> presupuesto anual de ingresos y de egresos de la Agencia, mismos que remitirán a la Secretar</w:t>
      </w:r>
      <w:r w:rsidR="00202BDA">
        <w:rPr>
          <w:rFonts w:cstheme="minorHAnsi"/>
        </w:rPr>
        <w:t>í</w:t>
      </w:r>
      <w:r w:rsidRPr="002721EE">
        <w:rPr>
          <w:rFonts w:cstheme="minorHAnsi"/>
        </w:rPr>
        <w:t>a de Innovación y Desarrollo Económico, como cabeza de sector, para su inclusión en el proyecto de Presupuesto de Egresos del Gobierno del Estado, así como aprobar la plantilla de personal;</w:t>
      </w:r>
    </w:p>
    <w:p w14:paraId="26E392FC" w14:textId="77777777" w:rsidR="00200DB3" w:rsidRPr="00200DB3" w:rsidRDefault="00200DB3" w:rsidP="00200DB3">
      <w:pPr>
        <w:spacing w:after="0" w:line="300" w:lineRule="auto"/>
        <w:jc w:val="both"/>
        <w:rPr>
          <w:rFonts w:cstheme="minorHAnsi"/>
        </w:rPr>
      </w:pPr>
    </w:p>
    <w:p w14:paraId="67D4E826" w14:textId="39212D3A" w:rsidR="00B11FB0" w:rsidRPr="00FF1DED" w:rsidRDefault="00B11FB0" w:rsidP="002721EE">
      <w:pPr>
        <w:pStyle w:val="Prrafodelista"/>
        <w:numPr>
          <w:ilvl w:val="0"/>
          <w:numId w:val="5"/>
        </w:numPr>
        <w:spacing w:after="0" w:line="300" w:lineRule="auto"/>
        <w:jc w:val="both"/>
      </w:pPr>
      <w:r w:rsidRPr="00FF1DED">
        <w:t>Aprobar</w:t>
      </w:r>
      <w:r w:rsidR="001C2E8C" w:rsidRPr="00FF1DED">
        <w:t>, previa opinión favorable de la Secretaría de Hacienda, l</w:t>
      </w:r>
      <w:r w:rsidRPr="00FF1DED">
        <w:t>a contratación de cualquier tipo de financiamiento, crédito o empréstito para la ejecución de proyectos del sector energético;</w:t>
      </w:r>
    </w:p>
    <w:p w14:paraId="48D0CF74" w14:textId="77777777" w:rsidR="00200DB3" w:rsidRPr="00200DB3" w:rsidRDefault="00200DB3" w:rsidP="00200DB3">
      <w:pPr>
        <w:spacing w:after="0" w:line="300" w:lineRule="auto"/>
        <w:jc w:val="both"/>
        <w:rPr>
          <w:rFonts w:cstheme="minorHAnsi"/>
        </w:rPr>
      </w:pPr>
    </w:p>
    <w:p w14:paraId="747E170A" w14:textId="3027B5D3" w:rsidR="00B11FB0" w:rsidRDefault="00B11FB0" w:rsidP="002721EE">
      <w:pPr>
        <w:pStyle w:val="Prrafodelista"/>
        <w:numPr>
          <w:ilvl w:val="0"/>
          <w:numId w:val="5"/>
        </w:numPr>
        <w:spacing w:after="0" w:line="300" w:lineRule="auto"/>
        <w:jc w:val="both"/>
        <w:rPr>
          <w:rFonts w:cstheme="minorHAnsi"/>
        </w:rPr>
      </w:pPr>
      <w:r w:rsidRPr="00200DB3">
        <w:rPr>
          <w:rFonts w:cstheme="minorHAnsi"/>
        </w:rPr>
        <w:t>Aprobar los convenios o contratos que deba celebrar la Agencia,</w:t>
      </w:r>
      <w:r w:rsidR="00741C7D" w:rsidRPr="00200DB3">
        <w:rPr>
          <w:rFonts w:cstheme="minorHAnsi"/>
        </w:rPr>
        <w:t xml:space="preserve"> relacionados con </w:t>
      </w:r>
      <w:r w:rsidR="007D2693" w:rsidRPr="00200DB3">
        <w:rPr>
          <w:rFonts w:cstheme="minorHAnsi"/>
        </w:rPr>
        <w:t xml:space="preserve">la ejecución de </w:t>
      </w:r>
      <w:r w:rsidR="00741C7D" w:rsidRPr="00200DB3">
        <w:rPr>
          <w:rFonts w:cstheme="minorHAnsi"/>
        </w:rPr>
        <w:t xml:space="preserve">proyectos </w:t>
      </w:r>
      <w:r w:rsidR="007D2693" w:rsidRPr="00200DB3">
        <w:rPr>
          <w:rFonts w:cstheme="minorHAnsi"/>
        </w:rPr>
        <w:t>energéticos en los que participe, directa o indirectamente</w:t>
      </w:r>
      <w:r w:rsidR="00200DB3">
        <w:rPr>
          <w:rFonts w:cstheme="minorHAnsi"/>
        </w:rPr>
        <w:t>;</w:t>
      </w:r>
    </w:p>
    <w:p w14:paraId="7E7722EF" w14:textId="77777777" w:rsidR="00200DB3" w:rsidRPr="00200DB3" w:rsidRDefault="00200DB3" w:rsidP="00200DB3">
      <w:pPr>
        <w:spacing w:after="0" w:line="300" w:lineRule="auto"/>
        <w:jc w:val="both"/>
        <w:rPr>
          <w:rFonts w:cstheme="minorHAnsi"/>
        </w:rPr>
      </w:pPr>
    </w:p>
    <w:p w14:paraId="2446DB83" w14:textId="77777777" w:rsidR="00B11FB0" w:rsidRPr="002721EE" w:rsidRDefault="00B11FB0" w:rsidP="002721EE">
      <w:pPr>
        <w:pStyle w:val="Prrafodelista"/>
        <w:numPr>
          <w:ilvl w:val="0"/>
          <w:numId w:val="5"/>
        </w:numPr>
        <w:spacing w:after="0" w:line="300" w:lineRule="auto"/>
        <w:jc w:val="both"/>
        <w:rPr>
          <w:rFonts w:cstheme="minorHAnsi"/>
        </w:rPr>
      </w:pPr>
      <w:r w:rsidRPr="002721EE">
        <w:rPr>
          <w:rFonts w:cstheme="minorHAnsi"/>
        </w:rPr>
        <w:t>Aprobar las bases, políticas y programas que regulen los convenios o contratos que deba celebrar el organismo con terceros;</w:t>
      </w:r>
    </w:p>
    <w:p w14:paraId="235E9A1E" w14:textId="77777777" w:rsidR="002B6078" w:rsidRPr="002721EE" w:rsidRDefault="002B6078" w:rsidP="00997A1C">
      <w:pPr>
        <w:pStyle w:val="Prrafodelista"/>
        <w:spacing w:after="0" w:line="300" w:lineRule="auto"/>
        <w:jc w:val="both"/>
        <w:rPr>
          <w:rFonts w:cstheme="minorHAnsi"/>
        </w:rPr>
      </w:pPr>
    </w:p>
    <w:p w14:paraId="4D5FF440" w14:textId="359A1130" w:rsidR="00B11FB0" w:rsidRDefault="00B11FB0" w:rsidP="002721EE">
      <w:pPr>
        <w:pStyle w:val="Prrafodelista"/>
        <w:numPr>
          <w:ilvl w:val="0"/>
          <w:numId w:val="5"/>
        </w:numPr>
        <w:spacing w:after="0" w:line="300" w:lineRule="auto"/>
        <w:jc w:val="both"/>
        <w:rPr>
          <w:rFonts w:cstheme="minorHAnsi"/>
        </w:rPr>
      </w:pPr>
      <w:r w:rsidRPr="002721EE">
        <w:rPr>
          <w:rFonts w:cstheme="minorHAnsi"/>
        </w:rPr>
        <w:lastRenderedPageBreak/>
        <w:t>Aprobar los proyectos de programas del organismo para su trámite ante los gobiernos Estatal y Federal</w:t>
      </w:r>
      <w:r w:rsidR="00DE66E7">
        <w:rPr>
          <w:rFonts w:cstheme="minorHAnsi"/>
        </w:rPr>
        <w:t>;</w:t>
      </w:r>
    </w:p>
    <w:p w14:paraId="4D1AF074" w14:textId="77777777" w:rsidR="00200DB3" w:rsidRPr="00200DB3" w:rsidRDefault="00200DB3" w:rsidP="00200DB3">
      <w:pPr>
        <w:spacing w:after="0" w:line="300" w:lineRule="auto"/>
        <w:ind w:left="360"/>
        <w:jc w:val="both"/>
        <w:rPr>
          <w:rFonts w:cstheme="minorHAnsi"/>
        </w:rPr>
      </w:pPr>
    </w:p>
    <w:p w14:paraId="752A15E9" w14:textId="29DA04FC" w:rsidR="00B11FB0" w:rsidRDefault="00B11FB0" w:rsidP="002721EE">
      <w:pPr>
        <w:pStyle w:val="Prrafodelista"/>
        <w:numPr>
          <w:ilvl w:val="0"/>
          <w:numId w:val="5"/>
        </w:numPr>
        <w:spacing w:after="0" w:line="300" w:lineRule="auto"/>
        <w:jc w:val="both"/>
        <w:rPr>
          <w:rFonts w:cstheme="minorHAnsi"/>
        </w:rPr>
      </w:pPr>
      <w:r w:rsidRPr="002721EE">
        <w:rPr>
          <w:rFonts w:cstheme="minorHAnsi"/>
        </w:rPr>
        <w:t>Vigilar la correcta aplicación de los recursos asignados a la Agencia;</w:t>
      </w:r>
    </w:p>
    <w:p w14:paraId="2BFE08C5" w14:textId="77777777" w:rsidR="00200DB3" w:rsidRPr="00200DB3" w:rsidRDefault="00200DB3" w:rsidP="00200DB3">
      <w:pPr>
        <w:spacing w:after="0" w:line="300" w:lineRule="auto"/>
        <w:jc w:val="both"/>
        <w:rPr>
          <w:rFonts w:cstheme="minorHAnsi"/>
        </w:rPr>
      </w:pPr>
    </w:p>
    <w:p w14:paraId="6A97839A" w14:textId="17F4E855" w:rsidR="00B11FB0" w:rsidRDefault="00B11FB0" w:rsidP="002721EE">
      <w:pPr>
        <w:pStyle w:val="Prrafodelista"/>
        <w:numPr>
          <w:ilvl w:val="0"/>
          <w:numId w:val="5"/>
        </w:numPr>
        <w:spacing w:after="0" w:line="300" w:lineRule="auto"/>
        <w:jc w:val="both"/>
        <w:rPr>
          <w:rFonts w:cstheme="minorHAnsi"/>
        </w:rPr>
      </w:pPr>
      <w:r w:rsidRPr="002721EE">
        <w:rPr>
          <w:rFonts w:cstheme="minorHAnsi"/>
        </w:rPr>
        <w:t xml:space="preserve">Revisar, discutir y en su caso aprobar el informe anual de actividades presentado por </w:t>
      </w:r>
      <w:r w:rsidR="00B01DA8">
        <w:rPr>
          <w:rFonts w:cstheme="minorHAnsi"/>
        </w:rPr>
        <w:t>la persona titular de la Dirección General</w:t>
      </w:r>
      <w:r w:rsidRPr="002721EE">
        <w:rPr>
          <w:rFonts w:cstheme="minorHAnsi"/>
        </w:rPr>
        <w:t>, así como las matrices de indicadores para resultados y evaluar los avances y resultados de sus objetivos;</w:t>
      </w:r>
    </w:p>
    <w:p w14:paraId="2981B43C" w14:textId="77777777" w:rsidR="00200DB3" w:rsidRPr="00200DB3" w:rsidRDefault="00200DB3" w:rsidP="00200DB3">
      <w:pPr>
        <w:spacing w:after="0" w:line="300" w:lineRule="auto"/>
        <w:jc w:val="both"/>
        <w:rPr>
          <w:rFonts w:cstheme="minorHAnsi"/>
        </w:rPr>
      </w:pPr>
    </w:p>
    <w:p w14:paraId="51A0A3CE" w14:textId="051D1C15" w:rsidR="00B11FB0" w:rsidRDefault="00B11FB0" w:rsidP="002721EE">
      <w:pPr>
        <w:pStyle w:val="Prrafodelista"/>
        <w:numPr>
          <w:ilvl w:val="0"/>
          <w:numId w:val="5"/>
        </w:numPr>
        <w:spacing w:after="0" w:line="300" w:lineRule="auto"/>
        <w:jc w:val="both"/>
        <w:rPr>
          <w:rFonts w:cstheme="minorHAnsi"/>
        </w:rPr>
      </w:pPr>
      <w:r w:rsidRPr="002721EE">
        <w:rPr>
          <w:rFonts w:cstheme="minorHAnsi"/>
        </w:rPr>
        <w:t xml:space="preserve">Emitir las </w:t>
      </w:r>
      <w:r w:rsidR="00202BDA" w:rsidRPr="002721EE">
        <w:rPr>
          <w:rFonts w:cstheme="minorHAnsi"/>
        </w:rPr>
        <w:t xml:space="preserve">reglas de operación </w:t>
      </w:r>
      <w:r w:rsidRPr="002721EE">
        <w:rPr>
          <w:rFonts w:cstheme="minorHAnsi"/>
        </w:rPr>
        <w:t>para el otorgamiento de apoyos para la realización de actividades relacionadas con la generación local de energía con participación de energías limpias y eficiencia energética;</w:t>
      </w:r>
    </w:p>
    <w:p w14:paraId="48CB1178" w14:textId="77777777" w:rsidR="00200DB3" w:rsidRPr="00200DB3" w:rsidRDefault="00200DB3" w:rsidP="00200DB3">
      <w:pPr>
        <w:spacing w:after="0" w:line="300" w:lineRule="auto"/>
        <w:jc w:val="both"/>
        <w:rPr>
          <w:rFonts w:cstheme="minorHAnsi"/>
        </w:rPr>
      </w:pPr>
    </w:p>
    <w:p w14:paraId="43BB726D" w14:textId="51B5D6CB" w:rsidR="00B11FB0" w:rsidRDefault="00B11FB0" w:rsidP="002721EE">
      <w:pPr>
        <w:pStyle w:val="Prrafodelista"/>
        <w:numPr>
          <w:ilvl w:val="0"/>
          <w:numId w:val="5"/>
        </w:numPr>
        <w:spacing w:after="0" w:line="300" w:lineRule="auto"/>
        <w:jc w:val="both"/>
        <w:rPr>
          <w:rFonts w:cstheme="minorHAnsi"/>
        </w:rPr>
      </w:pPr>
      <w:r w:rsidRPr="002721EE">
        <w:rPr>
          <w:rFonts w:cstheme="minorHAnsi"/>
        </w:rPr>
        <w:t>Aprobar la creación de nuevas unidades de investigación, capacitación y desarrollo de proyectos;</w:t>
      </w:r>
    </w:p>
    <w:p w14:paraId="47FE0AEE" w14:textId="77777777" w:rsidR="00200DB3" w:rsidRPr="00200DB3" w:rsidRDefault="00200DB3" w:rsidP="00200DB3">
      <w:pPr>
        <w:spacing w:after="0" w:line="300" w:lineRule="auto"/>
        <w:jc w:val="both"/>
        <w:rPr>
          <w:rFonts w:cstheme="minorHAnsi"/>
        </w:rPr>
      </w:pPr>
    </w:p>
    <w:p w14:paraId="09218F7A" w14:textId="365DC9F5" w:rsidR="00B11FB0" w:rsidRDefault="00B11FB0" w:rsidP="002721EE">
      <w:pPr>
        <w:pStyle w:val="Prrafodelista"/>
        <w:numPr>
          <w:ilvl w:val="0"/>
          <w:numId w:val="5"/>
        </w:numPr>
        <w:spacing w:after="0" w:line="300" w:lineRule="auto"/>
        <w:jc w:val="both"/>
        <w:rPr>
          <w:rFonts w:cstheme="minorHAnsi"/>
        </w:rPr>
      </w:pPr>
      <w:r w:rsidRPr="002721EE">
        <w:rPr>
          <w:rFonts w:cstheme="minorHAnsi"/>
        </w:rPr>
        <w:t>Autorizar la creación de comisiones de apoyo y determinar las bases de su funcionamiento;</w:t>
      </w:r>
    </w:p>
    <w:p w14:paraId="47199219" w14:textId="77777777" w:rsidR="00200DB3" w:rsidRPr="00200DB3" w:rsidRDefault="00200DB3" w:rsidP="00200DB3">
      <w:pPr>
        <w:spacing w:after="0" w:line="300" w:lineRule="auto"/>
        <w:jc w:val="both"/>
        <w:rPr>
          <w:rFonts w:cstheme="minorHAnsi"/>
        </w:rPr>
      </w:pPr>
    </w:p>
    <w:p w14:paraId="6789E08F" w14:textId="35EEDC4F" w:rsidR="00B11FB0" w:rsidRDefault="00B11FB0" w:rsidP="002721EE">
      <w:pPr>
        <w:pStyle w:val="Prrafodelista"/>
        <w:numPr>
          <w:ilvl w:val="0"/>
          <w:numId w:val="5"/>
        </w:numPr>
        <w:spacing w:after="0" w:line="300" w:lineRule="auto"/>
        <w:jc w:val="both"/>
        <w:rPr>
          <w:rFonts w:cstheme="minorHAnsi"/>
        </w:rPr>
      </w:pPr>
      <w:r w:rsidRPr="002721EE">
        <w:rPr>
          <w:rFonts w:cstheme="minorHAnsi"/>
        </w:rPr>
        <w:t>Analizar y aprobar en su caso, los proyectos de inversión que se propongan;</w:t>
      </w:r>
    </w:p>
    <w:p w14:paraId="2786A070" w14:textId="77777777" w:rsidR="00200DB3" w:rsidRPr="00200DB3" w:rsidRDefault="00200DB3" w:rsidP="00200DB3">
      <w:pPr>
        <w:spacing w:after="0" w:line="300" w:lineRule="auto"/>
        <w:jc w:val="both"/>
        <w:rPr>
          <w:rFonts w:cstheme="minorHAnsi"/>
        </w:rPr>
      </w:pPr>
    </w:p>
    <w:p w14:paraId="2F78B25B" w14:textId="280CBCC2" w:rsidR="00B11FB0" w:rsidRDefault="00B11FB0" w:rsidP="002721EE">
      <w:pPr>
        <w:pStyle w:val="Prrafodelista"/>
        <w:numPr>
          <w:ilvl w:val="0"/>
          <w:numId w:val="5"/>
        </w:numPr>
        <w:spacing w:after="0" w:line="300" w:lineRule="auto"/>
        <w:jc w:val="both"/>
        <w:rPr>
          <w:rFonts w:cstheme="minorHAnsi"/>
        </w:rPr>
      </w:pPr>
      <w:r w:rsidRPr="002721EE">
        <w:rPr>
          <w:rFonts w:cstheme="minorHAnsi"/>
        </w:rPr>
        <w:t xml:space="preserve">Examinar, discutir y aprobar, en su caso, los planes de trabajo </w:t>
      </w:r>
      <w:r w:rsidR="00D8379F" w:rsidRPr="002721EE">
        <w:rPr>
          <w:rFonts w:cstheme="minorHAnsi"/>
        </w:rPr>
        <w:t>presupu</w:t>
      </w:r>
      <w:r w:rsidR="00D8379F">
        <w:rPr>
          <w:rFonts w:cstheme="minorHAnsi"/>
        </w:rPr>
        <w:t>e</w:t>
      </w:r>
      <w:r w:rsidR="00D8379F" w:rsidRPr="002721EE">
        <w:rPr>
          <w:rFonts w:cstheme="minorHAnsi"/>
        </w:rPr>
        <w:t xml:space="preserve">stales </w:t>
      </w:r>
      <w:r w:rsidRPr="002721EE">
        <w:rPr>
          <w:rFonts w:cstheme="minorHAnsi"/>
        </w:rPr>
        <w:t>que se presenten a su consideración;</w:t>
      </w:r>
    </w:p>
    <w:p w14:paraId="0BB21F98" w14:textId="77777777" w:rsidR="00200DB3" w:rsidRPr="00200DB3" w:rsidRDefault="00200DB3" w:rsidP="00200DB3">
      <w:pPr>
        <w:spacing w:after="0" w:line="300" w:lineRule="auto"/>
        <w:jc w:val="both"/>
        <w:rPr>
          <w:rFonts w:cstheme="minorHAnsi"/>
        </w:rPr>
      </w:pPr>
    </w:p>
    <w:p w14:paraId="445F0FD2" w14:textId="68AD7C03" w:rsidR="00B11FB0" w:rsidRDefault="00B11FB0" w:rsidP="002721EE">
      <w:pPr>
        <w:pStyle w:val="Prrafodelista"/>
        <w:numPr>
          <w:ilvl w:val="0"/>
          <w:numId w:val="5"/>
        </w:numPr>
        <w:spacing w:after="0" w:line="300" w:lineRule="auto"/>
        <w:jc w:val="both"/>
        <w:rPr>
          <w:rFonts w:cstheme="minorHAnsi"/>
        </w:rPr>
      </w:pPr>
      <w:r w:rsidRPr="002721EE">
        <w:rPr>
          <w:rFonts w:cstheme="minorHAnsi"/>
        </w:rPr>
        <w:t>Aprobar</w:t>
      </w:r>
      <w:r w:rsidR="001C2E8C">
        <w:rPr>
          <w:rFonts w:cstheme="minorHAnsi"/>
        </w:rPr>
        <w:t xml:space="preserve">, </w:t>
      </w:r>
      <w:r w:rsidR="001C2E8C" w:rsidRPr="00100ED4">
        <w:rPr>
          <w:rFonts w:cstheme="minorHAnsi"/>
        </w:rPr>
        <w:t>previa opinión favorable de la Secretaría de Hacienda,</w:t>
      </w:r>
      <w:r w:rsidRPr="002721EE">
        <w:rPr>
          <w:rFonts w:cstheme="minorHAnsi"/>
        </w:rPr>
        <w:t xml:space="preserve"> la fijación de los sueldos y prestaciones de los servidores públicos de la Agencia de conformidad con la normatividad vigente;</w:t>
      </w:r>
    </w:p>
    <w:p w14:paraId="627B65F7" w14:textId="77777777" w:rsidR="00200DB3" w:rsidRPr="00200DB3" w:rsidRDefault="00200DB3" w:rsidP="00200DB3">
      <w:pPr>
        <w:spacing w:after="0" w:line="300" w:lineRule="auto"/>
        <w:jc w:val="both"/>
        <w:rPr>
          <w:rFonts w:cstheme="minorHAnsi"/>
        </w:rPr>
      </w:pPr>
    </w:p>
    <w:p w14:paraId="0DEEBF10" w14:textId="0692061B" w:rsidR="00B11FB0" w:rsidRPr="0015032F" w:rsidRDefault="00B11FB0" w:rsidP="002721EE">
      <w:pPr>
        <w:pStyle w:val="Prrafodelista"/>
        <w:numPr>
          <w:ilvl w:val="0"/>
          <w:numId w:val="5"/>
        </w:numPr>
        <w:spacing w:after="0" w:line="300" w:lineRule="auto"/>
        <w:jc w:val="both"/>
      </w:pPr>
      <w:r w:rsidRPr="0015032F">
        <w:t>Fijar y ajustar el tabulador de ingresos de los bienes y servicios que produzca o preste la Agencia</w:t>
      </w:r>
      <w:r w:rsidR="00236E2A" w:rsidRPr="0015032F">
        <w:t xml:space="preserve"> conforme a su objeto</w:t>
      </w:r>
      <w:r w:rsidRPr="0015032F">
        <w:t>, en los términos de las disposiciones legales aplicables;</w:t>
      </w:r>
    </w:p>
    <w:p w14:paraId="2CB05289" w14:textId="77777777" w:rsidR="00200DB3" w:rsidRPr="00200DB3" w:rsidRDefault="00200DB3" w:rsidP="00200DB3">
      <w:pPr>
        <w:spacing w:after="0" w:line="300" w:lineRule="auto"/>
        <w:jc w:val="both"/>
        <w:rPr>
          <w:rFonts w:cstheme="minorHAnsi"/>
        </w:rPr>
      </w:pPr>
    </w:p>
    <w:p w14:paraId="1B247F23" w14:textId="6EC1DE5E" w:rsidR="00B11FB0" w:rsidRDefault="00B11FB0" w:rsidP="002721EE">
      <w:pPr>
        <w:pStyle w:val="Prrafodelista"/>
        <w:numPr>
          <w:ilvl w:val="0"/>
          <w:numId w:val="5"/>
        </w:numPr>
        <w:spacing w:after="0" w:line="300" w:lineRule="auto"/>
        <w:jc w:val="both"/>
        <w:rPr>
          <w:rFonts w:cstheme="minorHAnsi"/>
        </w:rPr>
      </w:pPr>
      <w:r w:rsidRPr="002721EE">
        <w:rPr>
          <w:rFonts w:cstheme="minorHAnsi"/>
        </w:rPr>
        <w:t>Vigilar el cumplimiento de los criterios de austeridad, racionalidad y disciplina financiera, conforme a los cuales la Agencia ejercerá su presupuesto;</w:t>
      </w:r>
    </w:p>
    <w:p w14:paraId="1E7CB1F0" w14:textId="77777777" w:rsidR="00200DB3" w:rsidRPr="00200DB3" w:rsidRDefault="00200DB3" w:rsidP="00200DB3">
      <w:pPr>
        <w:spacing w:after="0" w:line="300" w:lineRule="auto"/>
        <w:jc w:val="both"/>
        <w:rPr>
          <w:rFonts w:cstheme="minorHAnsi"/>
        </w:rPr>
      </w:pPr>
    </w:p>
    <w:p w14:paraId="622E2FA3" w14:textId="65CB77B5" w:rsidR="00B11FB0" w:rsidRDefault="00B11FB0" w:rsidP="002721EE">
      <w:pPr>
        <w:pStyle w:val="Prrafodelista"/>
        <w:numPr>
          <w:ilvl w:val="0"/>
          <w:numId w:val="5"/>
        </w:numPr>
        <w:spacing w:after="0" w:line="300" w:lineRule="auto"/>
        <w:jc w:val="both"/>
        <w:rPr>
          <w:rFonts w:cstheme="minorHAnsi"/>
        </w:rPr>
      </w:pPr>
      <w:r w:rsidRPr="002721EE">
        <w:rPr>
          <w:rFonts w:cstheme="minorHAnsi"/>
        </w:rPr>
        <w:lastRenderedPageBreak/>
        <w:t xml:space="preserve">Aprobar las propuestas de convenios y actos jurídicos que formule </w:t>
      </w:r>
      <w:r w:rsidR="00B01DA8">
        <w:rPr>
          <w:rFonts w:cstheme="minorHAnsi"/>
        </w:rPr>
        <w:t xml:space="preserve">la persona titular de la Dirección General </w:t>
      </w:r>
      <w:r w:rsidRPr="002721EE">
        <w:rPr>
          <w:rFonts w:cstheme="minorHAnsi"/>
        </w:rPr>
        <w:t xml:space="preserve">para el cumplimiento de sus funciones y objetivos de la Agencia; </w:t>
      </w:r>
    </w:p>
    <w:p w14:paraId="49BC39C3" w14:textId="77777777" w:rsidR="00200DB3" w:rsidRPr="00200DB3" w:rsidRDefault="00200DB3" w:rsidP="00200DB3">
      <w:pPr>
        <w:spacing w:after="0" w:line="300" w:lineRule="auto"/>
        <w:jc w:val="both"/>
        <w:rPr>
          <w:rFonts w:cstheme="minorHAnsi"/>
        </w:rPr>
      </w:pPr>
    </w:p>
    <w:p w14:paraId="20E67CD3" w14:textId="77777777" w:rsidR="00B11FB0" w:rsidRPr="002721EE" w:rsidRDefault="00B11FB0" w:rsidP="002721EE">
      <w:pPr>
        <w:pStyle w:val="Prrafodelista"/>
        <w:numPr>
          <w:ilvl w:val="0"/>
          <w:numId w:val="5"/>
        </w:numPr>
        <w:spacing w:after="0" w:line="300" w:lineRule="auto"/>
        <w:jc w:val="both"/>
        <w:rPr>
          <w:rFonts w:cstheme="minorHAnsi"/>
        </w:rPr>
      </w:pPr>
      <w:r w:rsidRPr="002721EE">
        <w:rPr>
          <w:rFonts w:cstheme="minorHAnsi"/>
        </w:rPr>
        <w:t xml:space="preserve">Invitar a sus sesiones, únicamente con derecho a voz, a expertos en determinados temas que puedan orientarla en su toma de decisiones; </w:t>
      </w:r>
    </w:p>
    <w:p w14:paraId="5EDADD15" w14:textId="77777777" w:rsidR="007808F2" w:rsidRPr="002721EE" w:rsidRDefault="007808F2" w:rsidP="00997A1C">
      <w:pPr>
        <w:pStyle w:val="Prrafodelista"/>
        <w:spacing w:after="0" w:line="300" w:lineRule="auto"/>
        <w:jc w:val="both"/>
        <w:rPr>
          <w:rFonts w:cstheme="minorHAnsi"/>
        </w:rPr>
      </w:pPr>
    </w:p>
    <w:p w14:paraId="454F60C0" w14:textId="6EF091AF" w:rsidR="00B11FB0" w:rsidRPr="00E45ACD" w:rsidRDefault="00B11FB0" w:rsidP="002721EE">
      <w:pPr>
        <w:pStyle w:val="Prrafodelista"/>
        <w:numPr>
          <w:ilvl w:val="0"/>
          <w:numId w:val="5"/>
        </w:numPr>
        <w:spacing w:after="0" w:line="300" w:lineRule="auto"/>
        <w:jc w:val="both"/>
      </w:pPr>
      <w:r w:rsidRPr="00E45ACD">
        <w:rPr>
          <w:rFonts w:cstheme="minorHAnsi"/>
        </w:rPr>
        <w:t>Aprobar l</w:t>
      </w:r>
      <w:r w:rsidR="001C2E8C" w:rsidRPr="00E45ACD">
        <w:rPr>
          <w:rFonts w:cstheme="minorHAnsi"/>
        </w:rPr>
        <w:t xml:space="preserve">os proyectos de </w:t>
      </w:r>
      <w:r w:rsidRPr="00E45ACD">
        <w:rPr>
          <w:rFonts w:cstheme="minorHAnsi"/>
        </w:rPr>
        <w:t>asociaciones público-privadas para el desarrollo de su objeto;</w:t>
      </w:r>
    </w:p>
    <w:p w14:paraId="1E11D3F9" w14:textId="77777777" w:rsidR="00200DB3" w:rsidRPr="00E45ACD" w:rsidRDefault="00200DB3" w:rsidP="00200DB3">
      <w:pPr>
        <w:spacing w:after="0" w:line="300" w:lineRule="auto"/>
        <w:ind w:left="360"/>
        <w:jc w:val="both"/>
        <w:rPr>
          <w:rFonts w:cstheme="minorHAnsi"/>
        </w:rPr>
      </w:pPr>
    </w:p>
    <w:p w14:paraId="5D9EE09F" w14:textId="3CD92C3A" w:rsidR="00E6444F" w:rsidRPr="00E45ACD" w:rsidRDefault="00B163F8" w:rsidP="00E6444F">
      <w:pPr>
        <w:pStyle w:val="Prrafodelista"/>
        <w:numPr>
          <w:ilvl w:val="0"/>
          <w:numId w:val="5"/>
        </w:numPr>
        <w:spacing w:after="0" w:line="300" w:lineRule="auto"/>
        <w:jc w:val="both"/>
      </w:pPr>
      <w:r>
        <w:t>Autorizar la participación de la Agencia</w:t>
      </w:r>
      <w:r w:rsidR="00CF3C8A">
        <w:t xml:space="preserve"> </w:t>
      </w:r>
      <w:r w:rsidR="00191106">
        <w:t>en</w:t>
      </w:r>
      <w:r w:rsidR="00CF3C8A">
        <w:t xml:space="preserve"> </w:t>
      </w:r>
      <w:r w:rsidR="00B11FB0" w:rsidRPr="00E45ACD">
        <w:t xml:space="preserve">empresas </w:t>
      </w:r>
      <w:r w:rsidR="00403494" w:rsidRPr="00E45ACD">
        <w:t xml:space="preserve">con objeto social </w:t>
      </w:r>
      <w:r w:rsidR="00B11FB0" w:rsidRPr="00E45ACD">
        <w:t>específico</w:t>
      </w:r>
      <w:r w:rsidR="00C01E43" w:rsidRPr="00E45ACD">
        <w:t xml:space="preserve"> </w:t>
      </w:r>
      <w:r w:rsidR="00403494" w:rsidRPr="00E45ACD">
        <w:t xml:space="preserve">relacionado con el desarrollo de </w:t>
      </w:r>
      <w:r w:rsidR="00A83198" w:rsidRPr="00E45ACD">
        <w:t>actividades económicas del sector energético en el estado,</w:t>
      </w:r>
      <w:r w:rsidR="00B01DA8" w:rsidRPr="00E45ACD">
        <w:t xml:space="preserve"> </w:t>
      </w:r>
      <w:r w:rsidR="00B11FB0" w:rsidRPr="00E45ACD">
        <w:t>necesarias para el cumplimiento de sus objetivos;</w:t>
      </w:r>
      <w:r w:rsidR="00794DE9" w:rsidRPr="00E45ACD">
        <w:t xml:space="preserve">  </w:t>
      </w:r>
    </w:p>
    <w:p w14:paraId="55BBBEE9" w14:textId="77777777" w:rsidR="00E45ACD" w:rsidRPr="00E45ACD" w:rsidRDefault="00E45ACD" w:rsidP="00E45ACD">
      <w:pPr>
        <w:spacing w:after="0" w:line="300" w:lineRule="auto"/>
        <w:jc w:val="both"/>
        <w:rPr>
          <w:highlight w:val="yellow"/>
        </w:rPr>
      </w:pPr>
    </w:p>
    <w:p w14:paraId="2BFD5152" w14:textId="488D1088" w:rsidR="00E6444F" w:rsidRDefault="00E6444F" w:rsidP="00E6444F">
      <w:pPr>
        <w:pStyle w:val="Prrafodelista"/>
        <w:numPr>
          <w:ilvl w:val="0"/>
          <w:numId w:val="5"/>
        </w:numPr>
        <w:spacing w:after="0" w:line="300" w:lineRule="auto"/>
        <w:jc w:val="both"/>
      </w:pPr>
      <w:r>
        <w:t>Atender los informes en materia de auditoría, que le sean turnados y vigilar la implementación de medidas correctivas;</w:t>
      </w:r>
    </w:p>
    <w:p w14:paraId="30258A69" w14:textId="77777777" w:rsidR="00E6444F" w:rsidRDefault="00E6444F" w:rsidP="00E6444F">
      <w:pPr>
        <w:pStyle w:val="Prrafodelista"/>
        <w:spacing w:after="0" w:line="300" w:lineRule="auto"/>
        <w:jc w:val="both"/>
      </w:pPr>
    </w:p>
    <w:p w14:paraId="76BA215D" w14:textId="3CDA4DCB" w:rsidR="00E6444F" w:rsidRPr="00E45ACD" w:rsidRDefault="00E6444F" w:rsidP="00E6444F">
      <w:pPr>
        <w:pStyle w:val="Prrafodelista"/>
        <w:numPr>
          <w:ilvl w:val="0"/>
          <w:numId w:val="5"/>
        </w:numPr>
        <w:spacing w:after="0" w:line="300" w:lineRule="auto"/>
        <w:jc w:val="both"/>
      </w:pPr>
      <w:r w:rsidRPr="00E45ACD">
        <w:t>Vigilar el presupuesto y el patrimonio del organismo, así como analizar y aprobar los estados financieros trimestrales y anuales que rinda</w:t>
      </w:r>
      <w:r w:rsidR="006923AD">
        <w:t xml:space="preserve"> la persona titular de la Dirección </w:t>
      </w:r>
      <w:r w:rsidRPr="00E45ACD">
        <w:t>General;</w:t>
      </w:r>
    </w:p>
    <w:p w14:paraId="01C0F909" w14:textId="77777777" w:rsidR="00200DB3" w:rsidRPr="00200DB3" w:rsidRDefault="00200DB3" w:rsidP="00200DB3">
      <w:pPr>
        <w:spacing w:after="0" w:line="300" w:lineRule="auto"/>
        <w:jc w:val="both"/>
        <w:rPr>
          <w:rFonts w:cstheme="minorHAnsi"/>
        </w:rPr>
      </w:pPr>
    </w:p>
    <w:p w14:paraId="4CE34BF5" w14:textId="79B5EF7D" w:rsidR="00B11FB0" w:rsidRDefault="00B11FB0" w:rsidP="002721EE">
      <w:pPr>
        <w:pStyle w:val="Prrafodelista"/>
        <w:numPr>
          <w:ilvl w:val="0"/>
          <w:numId w:val="5"/>
        </w:numPr>
        <w:spacing w:after="0" w:line="300" w:lineRule="auto"/>
        <w:jc w:val="both"/>
        <w:rPr>
          <w:rFonts w:cstheme="minorHAnsi"/>
        </w:rPr>
      </w:pPr>
      <w:r w:rsidRPr="002721EE">
        <w:rPr>
          <w:rFonts w:cstheme="minorHAnsi"/>
        </w:rPr>
        <w:t>En general, proveer el cumplimiento del objeto de la Agencia</w:t>
      </w:r>
      <w:r w:rsidR="00200DB3">
        <w:rPr>
          <w:rFonts w:cstheme="minorHAnsi"/>
        </w:rPr>
        <w:t>,</w:t>
      </w:r>
      <w:r w:rsidRPr="002721EE">
        <w:rPr>
          <w:rFonts w:cstheme="minorHAnsi"/>
        </w:rPr>
        <w:t xml:space="preserve"> y</w:t>
      </w:r>
    </w:p>
    <w:p w14:paraId="53B18D56" w14:textId="77777777" w:rsidR="00200DB3" w:rsidRPr="00200DB3" w:rsidRDefault="00200DB3" w:rsidP="00200DB3">
      <w:pPr>
        <w:spacing w:after="0" w:line="300" w:lineRule="auto"/>
        <w:jc w:val="both"/>
        <w:rPr>
          <w:rFonts w:cstheme="minorHAnsi"/>
        </w:rPr>
      </w:pPr>
    </w:p>
    <w:p w14:paraId="46E5D157" w14:textId="77777777" w:rsidR="00B11FB0" w:rsidRPr="002721EE" w:rsidRDefault="00B11FB0" w:rsidP="002721EE">
      <w:pPr>
        <w:pStyle w:val="Prrafodelista"/>
        <w:numPr>
          <w:ilvl w:val="0"/>
          <w:numId w:val="5"/>
        </w:numPr>
        <w:spacing w:after="0" w:line="300" w:lineRule="auto"/>
        <w:jc w:val="both"/>
        <w:rPr>
          <w:rFonts w:cstheme="minorHAnsi"/>
        </w:rPr>
      </w:pPr>
      <w:r w:rsidRPr="002721EE">
        <w:rPr>
          <w:rFonts w:cstheme="minorHAnsi"/>
        </w:rPr>
        <w:t>Las demás que determinen las leyes, reglamentos y convenios aplicables.</w:t>
      </w:r>
    </w:p>
    <w:p w14:paraId="799CE08D" w14:textId="77777777" w:rsidR="00B11FB0" w:rsidRPr="002721EE" w:rsidRDefault="00B11FB0" w:rsidP="002721EE">
      <w:pPr>
        <w:spacing w:after="0" w:line="300" w:lineRule="auto"/>
        <w:jc w:val="both"/>
        <w:rPr>
          <w:rFonts w:cstheme="minorHAnsi"/>
        </w:rPr>
      </w:pPr>
    </w:p>
    <w:p w14:paraId="125F7B49" w14:textId="2EE79E7A" w:rsidR="00B11FB0" w:rsidRPr="002721EE" w:rsidRDefault="00B11FB0" w:rsidP="002721EE">
      <w:pPr>
        <w:spacing w:after="0" w:line="300" w:lineRule="auto"/>
        <w:jc w:val="both"/>
        <w:rPr>
          <w:rFonts w:cstheme="minorHAnsi"/>
        </w:rPr>
      </w:pPr>
      <w:r w:rsidRPr="00E45ACD">
        <w:t>ARTÍCULO 1</w:t>
      </w:r>
      <w:r w:rsidR="00614D52">
        <w:t>1</w:t>
      </w:r>
      <w:r w:rsidRPr="00E45ACD">
        <w:rPr>
          <w:rFonts w:cstheme="minorHAnsi"/>
        </w:rPr>
        <w:t xml:space="preserve">. </w:t>
      </w:r>
      <w:r w:rsidR="00CF0E13" w:rsidRPr="00E45ACD">
        <w:rPr>
          <w:rFonts w:cstheme="minorHAnsi"/>
        </w:rPr>
        <w:t>L</w:t>
      </w:r>
      <w:r w:rsidR="000B598B" w:rsidRPr="00E45ACD">
        <w:rPr>
          <w:rFonts w:cstheme="minorHAnsi"/>
        </w:rPr>
        <w:t>as personas</w:t>
      </w:r>
      <w:r w:rsidR="00CF0E13" w:rsidRPr="00E45ACD">
        <w:rPr>
          <w:rFonts w:cstheme="minorHAnsi"/>
        </w:rPr>
        <w:t xml:space="preserve"> integrantes de la Junta de Gobierno te</w:t>
      </w:r>
      <w:r w:rsidRPr="00E45ACD">
        <w:rPr>
          <w:rFonts w:cstheme="minorHAnsi"/>
        </w:rPr>
        <w:t>ndrán las siguientes atribuciones:</w:t>
      </w:r>
    </w:p>
    <w:p w14:paraId="74094EF2" w14:textId="4DBEB65B" w:rsidR="00B11FB0" w:rsidRPr="002721EE" w:rsidRDefault="00B11FB0" w:rsidP="002721EE">
      <w:pPr>
        <w:spacing w:after="0" w:line="300" w:lineRule="auto"/>
        <w:jc w:val="both"/>
        <w:rPr>
          <w:rFonts w:cstheme="minorHAnsi"/>
        </w:rPr>
      </w:pPr>
    </w:p>
    <w:p w14:paraId="2426994B" w14:textId="6889F022" w:rsidR="00B11FB0" w:rsidRPr="002721EE" w:rsidRDefault="00CF0E13" w:rsidP="002721EE">
      <w:pPr>
        <w:pStyle w:val="Prrafodelista"/>
        <w:numPr>
          <w:ilvl w:val="0"/>
          <w:numId w:val="3"/>
        </w:numPr>
        <w:spacing w:after="0" w:line="300" w:lineRule="auto"/>
        <w:jc w:val="both"/>
        <w:rPr>
          <w:rFonts w:cstheme="minorHAnsi"/>
        </w:rPr>
      </w:pPr>
      <w:r>
        <w:rPr>
          <w:rFonts w:cstheme="minorHAnsi"/>
        </w:rPr>
        <w:t>Quien ocupe la Presidencia</w:t>
      </w:r>
      <w:r w:rsidR="00B11FB0" w:rsidRPr="002721EE">
        <w:rPr>
          <w:rFonts w:cstheme="minorHAnsi"/>
        </w:rPr>
        <w:t>:</w:t>
      </w:r>
    </w:p>
    <w:p w14:paraId="77D3A3FD" w14:textId="77777777" w:rsidR="00B11FB0" w:rsidRPr="002721EE" w:rsidRDefault="00B11FB0" w:rsidP="002721EE">
      <w:pPr>
        <w:pStyle w:val="Prrafodelista"/>
        <w:spacing w:after="0" w:line="300" w:lineRule="auto"/>
        <w:jc w:val="both"/>
        <w:rPr>
          <w:rFonts w:cstheme="minorHAnsi"/>
        </w:rPr>
      </w:pPr>
    </w:p>
    <w:p w14:paraId="0D4727A2" w14:textId="3ACDC885" w:rsidR="00B11FB0" w:rsidRPr="002721EE" w:rsidRDefault="00B11FB0" w:rsidP="002721EE">
      <w:pPr>
        <w:pStyle w:val="Prrafodelista"/>
        <w:numPr>
          <w:ilvl w:val="0"/>
          <w:numId w:val="4"/>
        </w:numPr>
        <w:spacing w:after="0" w:line="300" w:lineRule="auto"/>
        <w:ind w:left="993"/>
        <w:jc w:val="both"/>
        <w:rPr>
          <w:rFonts w:cstheme="minorHAnsi"/>
        </w:rPr>
      </w:pPr>
      <w:r w:rsidRPr="002721EE">
        <w:rPr>
          <w:rFonts w:cstheme="minorHAnsi"/>
        </w:rPr>
        <w:t>Presidir las sesiones de</w:t>
      </w:r>
      <w:r w:rsidR="003E180C">
        <w:rPr>
          <w:rFonts w:cstheme="minorHAnsi"/>
        </w:rPr>
        <w:t xml:space="preserve"> </w:t>
      </w:r>
      <w:r w:rsidRPr="002721EE">
        <w:rPr>
          <w:rFonts w:cstheme="minorHAnsi"/>
        </w:rPr>
        <w:t>l</w:t>
      </w:r>
      <w:r w:rsidR="003E180C">
        <w:rPr>
          <w:rFonts w:cstheme="minorHAnsi"/>
        </w:rPr>
        <w:t>a</w:t>
      </w:r>
      <w:r w:rsidRPr="002721EE">
        <w:rPr>
          <w:rFonts w:cstheme="minorHAnsi"/>
        </w:rPr>
        <w:t xml:space="preserve"> </w:t>
      </w:r>
      <w:r w:rsidR="00F871ED">
        <w:rPr>
          <w:rFonts w:cstheme="minorHAnsi"/>
        </w:rPr>
        <w:t>Junta</w:t>
      </w:r>
      <w:r w:rsidRPr="002721EE">
        <w:rPr>
          <w:rFonts w:cstheme="minorHAnsi"/>
        </w:rPr>
        <w:t xml:space="preserve"> de Gobierno</w:t>
      </w:r>
      <w:r w:rsidR="00793414">
        <w:rPr>
          <w:rFonts w:cstheme="minorHAnsi"/>
        </w:rPr>
        <w:t>;</w:t>
      </w:r>
    </w:p>
    <w:p w14:paraId="2ACF6D5D" w14:textId="77777777" w:rsidR="00472647" w:rsidRDefault="00472647" w:rsidP="00472647">
      <w:pPr>
        <w:pStyle w:val="Prrafodelista"/>
        <w:spacing w:after="0" w:line="300" w:lineRule="auto"/>
        <w:ind w:left="993"/>
        <w:jc w:val="both"/>
        <w:rPr>
          <w:rFonts w:cstheme="minorHAnsi"/>
        </w:rPr>
      </w:pPr>
    </w:p>
    <w:p w14:paraId="7DC83C1A" w14:textId="20EFCE70" w:rsidR="00B11FB0" w:rsidRPr="002721EE" w:rsidRDefault="00B11FB0" w:rsidP="002721EE">
      <w:pPr>
        <w:pStyle w:val="Prrafodelista"/>
        <w:numPr>
          <w:ilvl w:val="0"/>
          <w:numId w:val="4"/>
        </w:numPr>
        <w:spacing w:after="0" w:line="300" w:lineRule="auto"/>
        <w:ind w:left="993"/>
        <w:jc w:val="both"/>
        <w:rPr>
          <w:rFonts w:cstheme="minorHAnsi"/>
        </w:rPr>
      </w:pPr>
      <w:r w:rsidRPr="002721EE">
        <w:rPr>
          <w:rFonts w:cstheme="minorHAnsi"/>
        </w:rPr>
        <w:t>Representar a la Junta de Gobierno</w:t>
      </w:r>
      <w:r w:rsidR="00793414">
        <w:rPr>
          <w:rFonts w:cstheme="minorHAnsi"/>
        </w:rPr>
        <w:t>;</w:t>
      </w:r>
    </w:p>
    <w:p w14:paraId="7F733828" w14:textId="77777777" w:rsidR="00472647" w:rsidRDefault="00472647" w:rsidP="00472647">
      <w:pPr>
        <w:pStyle w:val="Prrafodelista"/>
        <w:spacing w:after="0" w:line="300" w:lineRule="auto"/>
        <w:ind w:left="993"/>
        <w:jc w:val="both"/>
        <w:rPr>
          <w:rFonts w:cstheme="minorHAnsi"/>
        </w:rPr>
      </w:pPr>
    </w:p>
    <w:p w14:paraId="05B6B1E0" w14:textId="72A357FB" w:rsidR="00B11FB0" w:rsidRPr="002721EE" w:rsidRDefault="00B11FB0" w:rsidP="002721EE">
      <w:pPr>
        <w:pStyle w:val="Prrafodelista"/>
        <w:numPr>
          <w:ilvl w:val="0"/>
          <w:numId w:val="4"/>
        </w:numPr>
        <w:spacing w:after="0" w:line="300" w:lineRule="auto"/>
        <w:ind w:left="993"/>
        <w:jc w:val="both"/>
        <w:rPr>
          <w:rFonts w:cstheme="minorHAnsi"/>
        </w:rPr>
      </w:pPr>
      <w:r w:rsidRPr="002721EE">
        <w:rPr>
          <w:rFonts w:cstheme="minorHAnsi"/>
        </w:rPr>
        <w:t>Proponer a la Junta de Gobierno para su aprobación las políticas de funcionamiento de este;</w:t>
      </w:r>
    </w:p>
    <w:p w14:paraId="2DF6AC02" w14:textId="77777777" w:rsidR="00472647" w:rsidRDefault="00472647" w:rsidP="00472647">
      <w:pPr>
        <w:pStyle w:val="Prrafodelista"/>
        <w:spacing w:after="0" w:line="300" w:lineRule="auto"/>
        <w:ind w:left="993"/>
        <w:jc w:val="both"/>
        <w:rPr>
          <w:rFonts w:cstheme="minorHAnsi"/>
        </w:rPr>
      </w:pPr>
    </w:p>
    <w:p w14:paraId="4CD29EBD" w14:textId="023E6007" w:rsidR="00B11FB0" w:rsidRPr="002721EE" w:rsidRDefault="00B11FB0" w:rsidP="002721EE">
      <w:pPr>
        <w:pStyle w:val="Prrafodelista"/>
        <w:numPr>
          <w:ilvl w:val="0"/>
          <w:numId w:val="4"/>
        </w:numPr>
        <w:spacing w:after="0" w:line="300" w:lineRule="auto"/>
        <w:ind w:left="993"/>
        <w:jc w:val="both"/>
        <w:rPr>
          <w:rFonts w:cstheme="minorHAnsi"/>
        </w:rPr>
      </w:pPr>
      <w:r w:rsidRPr="002721EE">
        <w:rPr>
          <w:rFonts w:cstheme="minorHAnsi"/>
        </w:rPr>
        <w:lastRenderedPageBreak/>
        <w:t>Someter a la consideración de</w:t>
      </w:r>
      <w:r w:rsidR="003E180C">
        <w:rPr>
          <w:rFonts w:cstheme="minorHAnsi"/>
        </w:rPr>
        <w:t xml:space="preserve"> </w:t>
      </w:r>
      <w:r w:rsidRPr="002721EE">
        <w:rPr>
          <w:rFonts w:cstheme="minorHAnsi"/>
        </w:rPr>
        <w:t>l</w:t>
      </w:r>
      <w:r w:rsidR="003E180C">
        <w:rPr>
          <w:rFonts w:cstheme="minorHAnsi"/>
        </w:rPr>
        <w:t>a</w:t>
      </w:r>
      <w:r w:rsidRPr="002721EE">
        <w:rPr>
          <w:rFonts w:cstheme="minorHAnsi"/>
        </w:rPr>
        <w:t xml:space="preserve"> </w:t>
      </w:r>
      <w:r w:rsidR="003E180C">
        <w:rPr>
          <w:rFonts w:cstheme="minorHAnsi"/>
        </w:rPr>
        <w:t>Junta</w:t>
      </w:r>
      <w:r w:rsidR="003E180C" w:rsidRPr="002721EE">
        <w:rPr>
          <w:rFonts w:cstheme="minorHAnsi"/>
        </w:rPr>
        <w:t xml:space="preserve"> de Gobierno</w:t>
      </w:r>
      <w:r w:rsidRPr="002721EE">
        <w:rPr>
          <w:rFonts w:cstheme="minorHAnsi"/>
        </w:rPr>
        <w:t xml:space="preserve"> los sistemas que se requieran para el funcionamiento de la Institución</w:t>
      </w:r>
      <w:r w:rsidR="00793414">
        <w:rPr>
          <w:rFonts w:cstheme="minorHAnsi"/>
        </w:rPr>
        <w:t>;</w:t>
      </w:r>
    </w:p>
    <w:p w14:paraId="6959274E" w14:textId="77777777" w:rsidR="00472647" w:rsidRDefault="00472647" w:rsidP="00472647">
      <w:pPr>
        <w:pStyle w:val="Prrafodelista"/>
        <w:spacing w:after="0" w:line="300" w:lineRule="auto"/>
        <w:ind w:left="993"/>
        <w:jc w:val="both"/>
        <w:rPr>
          <w:rFonts w:cstheme="minorHAnsi"/>
        </w:rPr>
      </w:pPr>
    </w:p>
    <w:p w14:paraId="4720939F" w14:textId="6B319CCC" w:rsidR="00B11FB0" w:rsidRDefault="00B11FB0" w:rsidP="002721EE">
      <w:pPr>
        <w:pStyle w:val="Prrafodelista"/>
        <w:numPr>
          <w:ilvl w:val="0"/>
          <w:numId w:val="4"/>
        </w:numPr>
        <w:spacing w:after="0" w:line="300" w:lineRule="auto"/>
        <w:ind w:left="993"/>
        <w:jc w:val="both"/>
        <w:rPr>
          <w:rFonts w:cstheme="minorHAnsi"/>
        </w:rPr>
      </w:pPr>
      <w:r w:rsidRPr="002721EE">
        <w:rPr>
          <w:rFonts w:cstheme="minorHAnsi"/>
        </w:rPr>
        <w:t>Convocar a sesiones de</w:t>
      </w:r>
      <w:r w:rsidR="003E180C">
        <w:rPr>
          <w:rFonts w:cstheme="minorHAnsi"/>
        </w:rPr>
        <w:t xml:space="preserve"> </w:t>
      </w:r>
      <w:r w:rsidRPr="002721EE">
        <w:rPr>
          <w:rFonts w:cstheme="minorHAnsi"/>
        </w:rPr>
        <w:t>l</w:t>
      </w:r>
      <w:r w:rsidR="003E180C">
        <w:rPr>
          <w:rFonts w:cstheme="minorHAnsi"/>
        </w:rPr>
        <w:t>a</w:t>
      </w:r>
      <w:r w:rsidRPr="002721EE">
        <w:rPr>
          <w:rFonts w:cstheme="minorHAnsi"/>
        </w:rPr>
        <w:t xml:space="preserve"> </w:t>
      </w:r>
      <w:r w:rsidR="003E180C">
        <w:rPr>
          <w:rFonts w:cstheme="minorHAnsi"/>
        </w:rPr>
        <w:t>Junta</w:t>
      </w:r>
      <w:r w:rsidR="003E180C" w:rsidRPr="002721EE">
        <w:rPr>
          <w:rFonts w:cstheme="minorHAnsi"/>
        </w:rPr>
        <w:t xml:space="preserve"> de Gobierno</w:t>
      </w:r>
      <w:r w:rsidRPr="002721EE">
        <w:rPr>
          <w:rFonts w:cstheme="minorHAnsi"/>
        </w:rPr>
        <w:t xml:space="preserve">, a través </w:t>
      </w:r>
      <w:r w:rsidR="00CF0E13">
        <w:rPr>
          <w:rFonts w:cstheme="minorHAnsi"/>
        </w:rPr>
        <w:t>de quien ocupe la Secretar</w:t>
      </w:r>
      <w:r w:rsidR="000B598B">
        <w:rPr>
          <w:rFonts w:cstheme="minorHAnsi"/>
        </w:rPr>
        <w:t>í</w:t>
      </w:r>
      <w:r w:rsidR="00CF0E13">
        <w:rPr>
          <w:rFonts w:cstheme="minorHAnsi"/>
        </w:rPr>
        <w:t>a Técnica</w:t>
      </w:r>
      <w:r w:rsidR="00793414">
        <w:rPr>
          <w:rFonts w:cstheme="minorHAnsi"/>
        </w:rPr>
        <w:t>;</w:t>
      </w:r>
    </w:p>
    <w:p w14:paraId="3F268D41" w14:textId="77777777" w:rsidR="00472647" w:rsidRDefault="00472647" w:rsidP="00472647">
      <w:pPr>
        <w:pStyle w:val="Prrafodelista"/>
        <w:spacing w:after="0" w:line="300" w:lineRule="auto"/>
        <w:ind w:left="993"/>
        <w:jc w:val="both"/>
        <w:rPr>
          <w:rFonts w:cstheme="minorHAnsi"/>
        </w:rPr>
      </w:pPr>
    </w:p>
    <w:p w14:paraId="42C4EB7E" w14:textId="1C45DC71" w:rsidR="00173D72" w:rsidRPr="00173D72" w:rsidRDefault="00173D72" w:rsidP="00173D72">
      <w:pPr>
        <w:pStyle w:val="Prrafodelista"/>
        <w:numPr>
          <w:ilvl w:val="0"/>
          <w:numId w:val="4"/>
        </w:numPr>
        <w:spacing w:after="0" w:line="300" w:lineRule="auto"/>
        <w:ind w:left="993"/>
        <w:jc w:val="both"/>
        <w:rPr>
          <w:rFonts w:cstheme="minorHAnsi"/>
        </w:rPr>
      </w:pPr>
      <w:r w:rsidRPr="00173D72">
        <w:rPr>
          <w:rFonts w:cstheme="minorHAnsi"/>
        </w:rPr>
        <w:t>Conducir las sesiones conforme al orden del día aprobado</w:t>
      </w:r>
      <w:r w:rsidR="009D1500">
        <w:rPr>
          <w:rFonts w:cstheme="minorHAnsi"/>
        </w:rPr>
        <w:t>;</w:t>
      </w:r>
    </w:p>
    <w:p w14:paraId="096017BB" w14:textId="77777777" w:rsidR="00472647" w:rsidRDefault="00472647" w:rsidP="00472647">
      <w:pPr>
        <w:pStyle w:val="Prrafodelista"/>
        <w:spacing w:after="0" w:line="300" w:lineRule="auto"/>
        <w:ind w:left="993"/>
        <w:jc w:val="both"/>
        <w:rPr>
          <w:rFonts w:cstheme="minorHAnsi"/>
        </w:rPr>
      </w:pPr>
    </w:p>
    <w:p w14:paraId="178B2508" w14:textId="4505C4EA" w:rsidR="00173D72" w:rsidRPr="00173D72" w:rsidRDefault="00173D72" w:rsidP="00173D72">
      <w:pPr>
        <w:pStyle w:val="Prrafodelista"/>
        <w:numPr>
          <w:ilvl w:val="0"/>
          <w:numId w:val="4"/>
        </w:numPr>
        <w:spacing w:after="0" w:line="300" w:lineRule="auto"/>
        <w:ind w:left="993"/>
        <w:jc w:val="both"/>
        <w:rPr>
          <w:rFonts w:cstheme="minorHAnsi"/>
        </w:rPr>
      </w:pPr>
      <w:r w:rsidRPr="00173D72">
        <w:rPr>
          <w:rFonts w:cstheme="minorHAnsi"/>
        </w:rPr>
        <w:t>Exhortar a los integrantes de la Junta de Gobierno e invitados a las sesiones respecto a la confidencialidad que deberán guardar con relación a la información proveniente de los temas tratados y acuerdos</w:t>
      </w:r>
      <w:r w:rsidR="009D1500">
        <w:rPr>
          <w:rFonts w:cstheme="minorHAnsi"/>
        </w:rPr>
        <w:t>;</w:t>
      </w:r>
    </w:p>
    <w:p w14:paraId="016D248E" w14:textId="77777777" w:rsidR="00E0175A" w:rsidRDefault="00E0175A" w:rsidP="00E0175A">
      <w:pPr>
        <w:pStyle w:val="Prrafodelista"/>
        <w:spacing w:after="0" w:line="300" w:lineRule="auto"/>
        <w:ind w:left="993"/>
        <w:jc w:val="both"/>
        <w:rPr>
          <w:rFonts w:cstheme="minorHAnsi"/>
        </w:rPr>
      </w:pPr>
    </w:p>
    <w:p w14:paraId="501858BB" w14:textId="0488713F" w:rsidR="00173D72" w:rsidRPr="00173D72" w:rsidRDefault="00173D72" w:rsidP="00173D72">
      <w:pPr>
        <w:pStyle w:val="Prrafodelista"/>
        <w:numPr>
          <w:ilvl w:val="0"/>
          <w:numId w:val="4"/>
        </w:numPr>
        <w:spacing w:after="0" w:line="300" w:lineRule="auto"/>
        <w:ind w:left="993"/>
        <w:jc w:val="both"/>
        <w:rPr>
          <w:rFonts w:cstheme="minorHAnsi"/>
        </w:rPr>
      </w:pPr>
      <w:r w:rsidRPr="00173D72">
        <w:rPr>
          <w:rFonts w:cstheme="minorHAnsi"/>
        </w:rPr>
        <w:t>Solicitar a los integrantes cualquier información que requiera para el desarrollo de las sesiones</w:t>
      </w:r>
      <w:r w:rsidR="009D1500">
        <w:rPr>
          <w:rFonts w:cstheme="minorHAnsi"/>
        </w:rPr>
        <w:t>, y</w:t>
      </w:r>
    </w:p>
    <w:p w14:paraId="0E5C3C98" w14:textId="77777777" w:rsidR="00E0175A" w:rsidRDefault="00E0175A" w:rsidP="00E0175A">
      <w:pPr>
        <w:pStyle w:val="Prrafodelista"/>
        <w:spacing w:after="0" w:line="300" w:lineRule="auto"/>
        <w:ind w:left="993"/>
        <w:jc w:val="both"/>
        <w:rPr>
          <w:rFonts w:cstheme="minorHAnsi"/>
        </w:rPr>
      </w:pPr>
    </w:p>
    <w:p w14:paraId="06E9DB7B" w14:textId="3DDF9D42" w:rsidR="00173D72" w:rsidRDefault="00173D72" w:rsidP="00173D72">
      <w:pPr>
        <w:pStyle w:val="Prrafodelista"/>
        <w:numPr>
          <w:ilvl w:val="0"/>
          <w:numId w:val="4"/>
        </w:numPr>
        <w:spacing w:after="0" w:line="300" w:lineRule="auto"/>
        <w:ind w:left="993"/>
        <w:jc w:val="both"/>
        <w:rPr>
          <w:rFonts w:cstheme="minorHAnsi"/>
        </w:rPr>
      </w:pPr>
      <w:r w:rsidRPr="00173D72">
        <w:rPr>
          <w:rFonts w:cstheme="minorHAnsi"/>
        </w:rPr>
        <w:t>Solicitar a</w:t>
      </w:r>
      <w:r w:rsidR="00DB5678">
        <w:rPr>
          <w:rFonts w:cstheme="minorHAnsi"/>
        </w:rPr>
        <w:t xml:space="preserve"> </w:t>
      </w:r>
      <w:r w:rsidRPr="00173D72">
        <w:rPr>
          <w:rFonts w:cstheme="minorHAnsi"/>
        </w:rPr>
        <w:t>l</w:t>
      </w:r>
      <w:r w:rsidR="00DB5678">
        <w:rPr>
          <w:rFonts w:cstheme="minorHAnsi"/>
        </w:rPr>
        <w:t>a persona titular de la</w:t>
      </w:r>
      <w:r w:rsidRPr="00173D72">
        <w:rPr>
          <w:rFonts w:cstheme="minorHAnsi"/>
        </w:rPr>
        <w:t xml:space="preserve"> </w:t>
      </w:r>
      <w:r w:rsidR="00E0175A">
        <w:rPr>
          <w:rFonts w:cstheme="minorHAnsi"/>
        </w:rPr>
        <w:t>S</w:t>
      </w:r>
      <w:r w:rsidRPr="00173D72">
        <w:rPr>
          <w:rFonts w:cstheme="minorHAnsi"/>
        </w:rPr>
        <w:t>ecretar</w:t>
      </w:r>
      <w:r w:rsidR="00DB5678">
        <w:rPr>
          <w:rFonts w:cstheme="minorHAnsi"/>
        </w:rPr>
        <w:t>ía</w:t>
      </w:r>
      <w:r w:rsidRPr="00173D72">
        <w:rPr>
          <w:rFonts w:cstheme="minorHAnsi"/>
        </w:rPr>
        <w:t xml:space="preserve"> </w:t>
      </w:r>
      <w:r w:rsidR="00E0175A">
        <w:rPr>
          <w:rFonts w:cstheme="minorHAnsi"/>
        </w:rPr>
        <w:t>T</w:t>
      </w:r>
      <w:r w:rsidRPr="00173D72">
        <w:rPr>
          <w:rFonts w:cstheme="minorHAnsi"/>
        </w:rPr>
        <w:t>écnic</w:t>
      </w:r>
      <w:r w:rsidR="00DB5678">
        <w:rPr>
          <w:rFonts w:cstheme="minorHAnsi"/>
        </w:rPr>
        <w:t>a</w:t>
      </w:r>
      <w:r w:rsidRPr="00173D72">
        <w:rPr>
          <w:rFonts w:cstheme="minorHAnsi"/>
        </w:rPr>
        <w:t xml:space="preserve"> informes de seguimiento de acuerdos y resultados de trabajo de la Junta de Gobierno</w:t>
      </w:r>
      <w:r>
        <w:rPr>
          <w:rFonts w:cstheme="minorHAnsi"/>
        </w:rPr>
        <w:t>.</w:t>
      </w:r>
    </w:p>
    <w:p w14:paraId="37489BA4" w14:textId="77777777" w:rsidR="00CF0E13" w:rsidRPr="002721EE" w:rsidRDefault="00CF0E13" w:rsidP="00CF0E13">
      <w:pPr>
        <w:pStyle w:val="Prrafodelista"/>
        <w:spacing w:after="0" w:line="300" w:lineRule="auto"/>
        <w:ind w:left="993"/>
        <w:jc w:val="both"/>
        <w:rPr>
          <w:rFonts w:cstheme="minorHAnsi"/>
        </w:rPr>
      </w:pPr>
    </w:p>
    <w:p w14:paraId="47CC283B" w14:textId="70786BD3" w:rsidR="00B11FB0" w:rsidRPr="002721EE" w:rsidRDefault="00CF0E13" w:rsidP="002721EE">
      <w:pPr>
        <w:pStyle w:val="Prrafodelista"/>
        <w:numPr>
          <w:ilvl w:val="0"/>
          <w:numId w:val="3"/>
        </w:numPr>
        <w:spacing w:after="0" w:line="300" w:lineRule="auto"/>
        <w:jc w:val="both"/>
        <w:rPr>
          <w:rFonts w:cstheme="minorHAnsi"/>
        </w:rPr>
      </w:pPr>
      <w:r>
        <w:rPr>
          <w:rFonts w:cstheme="minorHAnsi"/>
        </w:rPr>
        <w:t xml:space="preserve">Quien ocupe la Secretaría </w:t>
      </w:r>
      <w:r w:rsidR="000B598B">
        <w:rPr>
          <w:rFonts w:cstheme="minorHAnsi"/>
        </w:rPr>
        <w:t>Técnica:</w:t>
      </w:r>
    </w:p>
    <w:p w14:paraId="7E3047BB" w14:textId="77777777" w:rsidR="00B11FB0" w:rsidRPr="002721EE" w:rsidRDefault="00B11FB0" w:rsidP="002721EE">
      <w:pPr>
        <w:pStyle w:val="Prrafodelista"/>
        <w:spacing w:after="0" w:line="300" w:lineRule="auto"/>
        <w:jc w:val="both"/>
        <w:rPr>
          <w:rFonts w:cstheme="minorHAnsi"/>
        </w:rPr>
      </w:pPr>
    </w:p>
    <w:p w14:paraId="1D3CCB25" w14:textId="43209791" w:rsidR="00B11FB0" w:rsidRDefault="00B11FB0" w:rsidP="002721EE">
      <w:pPr>
        <w:pStyle w:val="Prrafodelista"/>
        <w:numPr>
          <w:ilvl w:val="0"/>
          <w:numId w:val="7"/>
        </w:numPr>
        <w:spacing w:after="0" w:line="300" w:lineRule="auto"/>
        <w:ind w:left="993"/>
        <w:jc w:val="both"/>
        <w:rPr>
          <w:rFonts w:cstheme="minorHAnsi"/>
        </w:rPr>
      </w:pPr>
      <w:r w:rsidRPr="002721EE">
        <w:rPr>
          <w:rFonts w:cstheme="minorHAnsi"/>
        </w:rPr>
        <w:t xml:space="preserve">Auxiliar al </w:t>
      </w:r>
      <w:r w:rsidR="00CF0E13">
        <w:rPr>
          <w:rFonts w:cstheme="minorHAnsi"/>
        </w:rPr>
        <w:t xml:space="preserve">titular de la Presidencia </w:t>
      </w:r>
      <w:r w:rsidRPr="002721EE">
        <w:rPr>
          <w:rFonts w:cstheme="minorHAnsi"/>
        </w:rPr>
        <w:t xml:space="preserve">durante la celebración de </w:t>
      </w:r>
      <w:r w:rsidR="00202BDA">
        <w:rPr>
          <w:rFonts w:cstheme="minorHAnsi"/>
        </w:rPr>
        <w:t>s</w:t>
      </w:r>
      <w:r w:rsidRPr="002721EE">
        <w:rPr>
          <w:rFonts w:cstheme="minorHAnsi"/>
        </w:rPr>
        <w:t>esiones de la Junta de Gobierno</w:t>
      </w:r>
      <w:r w:rsidR="002F3846">
        <w:rPr>
          <w:rFonts w:cstheme="minorHAnsi"/>
        </w:rPr>
        <w:t>;</w:t>
      </w:r>
    </w:p>
    <w:p w14:paraId="21EF51F1" w14:textId="77777777" w:rsidR="00DB5678" w:rsidRPr="002721EE" w:rsidRDefault="00DB5678" w:rsidP="00DB5678">
      <w:pPr>
        <w:pStyle w:val="Prrafodelista"/>
        <w:spacing w:after="0" w:line="300" w:lineRule="auto"/>
        <w:ind w:left="993"/>
        <w:jc w:val="both"/>
        <w:rPr>
          <w:rFonts w:cstheme="minorHAnsi"/>
        </w:rPr>
      </w:pPr>
    </w:p>
    <w:p w14:paraId="404A07CF" w14:textId="0313A227" w:rsidR="00B11FB0" w:rsidRDefault="00B11FB0" w:rsidP="002721EE">
      <w:pPr>
        <w:pStyle w:val="Prrafodelista"/>
        <w:numPr>
          <w:ilvl w:val="0"/>
          <w:numId w:val="7"/>
        </w:numPr>
        <w:spacing w:after="0" w:line="300" w:lineRule="auto"/>
        <w:ind w:left="993"/>
        <w:jc w:val="both"/>
        <w:rPr>
          <w:rFonts w:cstheme="minorHAnsi"/>
        </w:rPr>
      </w:pPr>
      <w:r w:rsidRPr="002721EE">
        <w:rPr>
          <w:rFonts w:cstheme="minorHAnsi"/>
        </w:rPr>
        <w:t>Formular el orden del día de la sesión</w:t>
      </w:r>
      <w:r w:rsidR="002F3846">
        <w:rPr>
          <w:rFonts w:cstheme="minorHAnsi"/>
        </w:rPr>
        <w:t>;</w:t>
      </w:r>
    </w:p>
    <w:p w14:paraId="009FA065" w14:textId="77777777" w:rsidR="00DB5678" w:rsidRPr="00DB5678" w:rsidRDefault="00DB5678" w:rsidP="00DB5678">
      <w:pPr>
        <w:spacing w:after="0" w:line="300" w:lineRule="auto"/>
        <w:jc w:val="both"/>
        <w:rPr>
          <w:rFonts w:cstheme="minorHAnsi"/>
        </w:rPr>
      </w:pPr>
    </w:p>
    <w:p w14:paraId="7F1EAE29" w14:textId="4CB70408" w:rsidR="00DB5678" w:rsidRDefault="00B11FB0" w:rsidP="00DB5678">
      <w:pPr>
        <w:pStyle w:val="Prrafodelista"/>
        <w:numPr>
          <w:ilvl w:val="0"/>
          <w:numId w:val="7"/>
        </w:numPr>
        <w:spacing w:after="0" w:line="300" w:lineRule="auto"/>
        <w:ind w:left="993"/>
        <w:jc w:val="both"/>
        <w:rPr>
          <w:rFonts w:cstheme="minorHAnsi"/>
        </w:rPr>
      </w:pPr>
      <w:r w:rsidRPr="002721EE">
        <w:rPr>
          <w:rFonts w:cstheme="minorHAnsi"/>
        </w:rPr>
        <w:t>Elaborar las actas correspondientes de las sesiones ordinarias y extraordinarias y someterlas para su aprobación, en su caso</w:t>
      </w:r>
      <w:r w:rsidR="00885000">
        <w:rPr>
          <w:rFonts w:cstheme="minorHAnsi"/>
        </w:rPr>
        <w:t xml:space="preserve"> r</w:t>
      </w:r>
      <w:r w:rsidRPr="00885000">
        <w:rPr>
          <w:rFonts w:cstheme="minorHAnsi"/>
        </w:rPr>
        <w:t>esguardar el archivo</w:t>
      </w:r>
      <w:r w:rsidR="002F3846">
        <w:rPr>
          <w:rFonts w:cstheme="minorHAnsi"/>
        </w:rPr>
        <w:t>;</w:t>
      </w:r>
    </w:p>
    <w:p w14:paraId="596D1FAC" w14:textId="77777777" w:rsidR="00DB5678" w:rsidRPr="00DB5678" w:rsidRDefault="00DB5678" w:rsidP="00DB5678">
      <w:pPr>
        <w:spacing w:after="0" w:line="300" w:lineRule="auto"/>
        <w:jc w:val="both"/>
        <w:rPr>
          <w:rFonts w:cstheme="minorHAnsi"/>
        </w:rPr>
      </w:pPr>
    </w:p>
    <w:p w14:paraId="66092407" w14:textId="0B1632F2" w:rsidR="00B11FB0" w:rsidRDefault="00B11FB0" w:rsidP="002721EE">
      <w:pPr>
        <w:pStyle w:val="Prrafodelista"/>
        <w:numPr>
          <w:ilvl w:val="0"/>
          <w:numId w:val="7"/>
        </w:numPr>
        <w:spacing w:after="0" w:line="300" w:lineRule="auto"/>
        <w:ind w:left="993"/>
        <w:jc w:val="both"/>
        <w:rPr>
          <w:rFonts w:cstheme="minorHAnsi"/>
        </w:rPr>
      </w:pPr>
      <w:r w:rsidRPr="002721EE">
        <w:rPr>
          <w:rFonts w:cstheme="minorHAnsi"/>
        </w:rPr>
        <w:t>Asistir a las sesiones de</w:t>
      </w:r>
      <w:r w:rsidR="003E180C">
        <w:rPr>
          <w:rFonts w:cstheme="minorHAnsi"/>
        </w:rPr>
        <w:t xml:space="preserve"> </w:t>
      </w:r>
      <w:r w:rsidRPr="002721EE">
        <w:rPr>
          <w:rFonts w:cstheme="minorHAnsi"/>
        </w:rPr>
        <w:t>l</w:t>
      </w:r>
      <w:r w:rsidR="003E180C">
        <w:rPr>
          <w:rFonts w:cstheme="minorHAnsi"/>
        </w:rPr>
        <w:t>a</w:t>
      </w:r>
      <w:r w:rsidRPr="002721EE">
        <w:rPr>
          <w:rFonts w:cstheme="minorHAnsi"/>
        </w:rPr>
        <w:t xml:space="preserve"> </w:t>
      </w:r>
      <w:r w:rsidR="003E180C">
        <w:rPr>
          <w:rFonts w:cstheme="minorHAnsi"/>
        </w:rPr>
        <w:t>Junta</w:t>
      </w:r>
      <w:r w:rsidR="003E180C" w:rsidRPr="002721EE">
        <w:rPr>
          <w:rFonts w:cstheme="minorHAnsi"/>
        </w:rPr>
        <w:t xml:space="preserve"> de Gobierno</w:t>
      </w:r>
      <w:r w:rsidR="002F3846">
        <w:rPr>
          <w:rFonts w:cstheme="minorHAnsi"/>
        </w:rPr>
        <w:t>;</w:t>
      </w:r>
    </w:p>
    <w:p w14:paraId="762746BB" w14:textId="77777777" w:rsidR="00DB5678" w:rsidRPr="00DB5678" w:rsidRDefault="00DB5678" w:rsidP="00DB5678">
      <w:pPr>
        <w:spacing w:after="0" w:line="300" w:lineRule="auto"/>
        <w:jc w:val="both"/>
        <w:rPr>
          <w:rFonts w:cstheme="minorHAnsi"/>
        </w:rPr>
      </w:pPr>
    </w:p>
    <w:p w14:paraId="3C0F851B" w14:textId="25BE8CD0" w:rsidR="00B11FB0" w:rsidRDefault="00B11FB0" w:rsidP="002721EE">
      <w:pPr>
        <w:pStyle w:val="Prrafodelista"/>
        <w:numPr>
          <w:ilvl w:val="0"/>
          <w:numId w:val="7"/>
        </w:numPr>
        <w:spacing w:after="0" w:line="300" w:lineRule="auto"/>
        <w:ind w:left="993"/>
        <w:jc w:val="both"/>
        <w:rPr>
          <w:rFonts w:cstheme="minorHAnsi"/>
        </w:rPr>
      </w:pPr>
      <w:r w:rsidRPr="002721EE">
        <w:rPr>
          <w:rFonts w:cstheme="minorHAnsi"/>
        </w:rPr>
        <w:t xml:space="preserve">Las demás que le sean encomendadas por </w:t>
      </w:r>
      <w:r w:rsidR="00CF0E13">
        <w:rPr>
          <w:rFonts w:cstheme="minorHAnsi"/>
        </w:rPr>
        <w:t xml:space="preserve">quien ocupe la Presidencia de la Junta de Gobierno </w:t>
      </w:r>
      <w:r w:rsidRPr="002721EE">
        <w:rPr>
          <w:rFonts w:cstheme="minorHAnsi"/>
        </w:rPr>
        <w:t xml:space="preserve">o acordadas por </w:t>
      </w:r>
      <w:r w:rsidR="00CF0E13">
        <w:rPr>
          <w:rFonts w:cstheme="minorHAnsi"/>
        </w:rPr>
        <w:t xml:space="preserve">dicha </w:t>
      </w:r>
      <w:r w:rsidRPr="002721EE">
        <w:rPr>
          <w:rFonts w:cstheme="minorHAnsi"/>
        </w:rPr>
        <w:t>la Junta</w:t>
      </w:r>
      <w:r w:rsidR="002F3846">
        <w:rPr>
          <w:rFonts w:cstheme="minorHAnsi"/>
        </w:rPr>
        <w:t>;</w:t>
      </w:r>
    </w:p>
    <w:p w14:paraId="3DA4A9D0" w14:textId="77777777" w:rsidR="00DB5678" w:rsidRPr="00DB5678" w:rsidRDefault="00DB5678" w:rsidP="00DB5678">
      <w:pPr>
        <w:spacing w:after="0" w:line="300" w:lineRule="auto"/>
        <w:jc w:val="both"/>
        <w:rPr>
          <w:rFonts w:cstheme="minorHAnsi"/>
        </w:rPr>
      </w:pPr>
    </w:p>
    <w:p w14:paraId="3E6732BD" w14:textId="43E49FB7" w:rsidR="00173D72" w:rsidRDefault="00173D72" w:rsidP="00BE0F0E">
      <w:pPr>
        <w:pStyle w:val="Prrafodelista"/>
        <w:numPr>
          <w:ilvl w:val="0"/>
          <w:numId w:val="7"/>
        </w:numPr>
        <w:spacing w:after="0" w:line="300" w:lineRule="auto"/>
        <w:ind w:left="993"/>
        <w:jc w:val="both"/>
        <w:rPr>
          <w:rFonts w:cstheme="minorHAnsi"/>
        </w:rPr>
      </w:pPr>
      <w:r w:rsidRPr="00173D72">
        <w:rPr>
          <w:rFonts w:cstheme="minorHAnsi"/>
        </w:rPr>
        <w:t xml:space="preserve">Emitir las invitaciones para llevar a cabo las sesiones de la Junta de Gobierno, las cuales deberán formularse por escrito y enviarse a sus integrantes en un término de </w:t>
      </w:r>
      <w:r w:rsidR="00E45ACD">
        <w:rPr>
          <w:rFonts w:cstheme="minorHAnsi"/>
        </w:rPr>
        <w:t xml:space="preserve">cuarenta </w:t>
      </w:r>
      <w:r w:rsidR="00E45ACD">
        <w:rPr>
          <w:rFonts w:cstheme="minorHAnsi"/>
        </w:rPr>
        <w:lastRenderedPageBreak/>
        <w:t xml:space="preserve">y ocho </w:t>
      </w:r>
      <w:r w:rsidRPr="00173D72">
        <w:rPr>
          <w:rFonts w:cstheme="minorHAnsi"/>
        </w:rPr>
        <w:t xml:space="preserve">horas de anticipación para las sesiones ordinarias, y con </w:t>
      </w:r>
      <w:r w:rsidR="00E45ACD">
        <w:rPr>
          <w:rFonts w:cstheme="minorHAnsi"/>
        </w:rPr>
        <w:t xml:space="preserve">veinticuatro </w:t>
      </w:r>
      <w:r w:rsidRPr="00173D72">
        <w:rPr>
          <w:rFonts w:cstheme="minorHAnsi"/>
        </w:rPr>
        <w:t>horas para las extraordinarias. Asimismo, las invitaciones deberán ir acompañadas del orden del día y de los documentos que informen los asuntos a tratar</w:t>
      </w:r>
      <w:r w:rsidR="002F3846">
        <w:rPr>
          <w:rFonts w:cstheme="minorHAnsi"/>
        </w:rPr>
        <w:t>;</w:t>
      </w:r>
    </w:p>
    <w:p w14:paraId="436CAA08" w14:textId="77777777" w:rsidR="00DB5678" w:rsidRPr="00DB5678" w:rsidRDefault="00DB5678" w:rsidP="00DB5678">
      <w:pPr>
        <w:spacing w:after="0" w:line="300" w:lineRule="auto"/>
        <w:jc w:val="both"/>
        <w:rPr>
          <w:rFonts w:cstheme="minorHAnsi"/>
        </w:rPr>
      </w:pPr>
    </w:p>
    <w:p w14:paraId="18125527" w14:textId="2B89A5E5" w:rsidR="00173D72" w:rsidRDefault="00173D72" w:rsidP="00BE0F0E">
      <w:pPr>
        <w:pStyle w:val="Prrafodelista"/>
        <w:numPr>
          <w:ilvl w:val="0"/>
          <w:numId w:val="7"/>
        </w:numPr>
        <w:spacing w:after="0" w:line="300" w:lineRule="auto"/>
        <w:ind w:left="993"/>
        <w:jc w:val="both"/>
        <w:rPr>
          <w:rFonts w:cstheme="minorHAnsi"/>
        </w:rPr>
      </w:pPr>
      <w:r w:rsidRPr="00173D72">
        <w:rPr>
          <w:rFonts w:cstheme="minorHAnsi"/>
        </w:rPr>
        <w:t>Verificar la existencia de quórum al inicio de cada sesión</w:t>
      </w:r>
      <w:r w:rsidR="002F3846">
        <w:rPr>
          <w:rFonts w:cstheme="minorHAnsi"/>
        </w:rPr>
        <w:t>;</w:t>
      </w:r>
    </w:p>
    <w:p w14:paraId="2C96CCC9" w14:textId="77777777" w:rsidR="00DB5678" w:rsidRPr="00DB5678" w:rsidRDefault="00DB5678" w:rsidP="00DB5678">
      <w:pPr>
        <w:spacing w:after="0" w:line="300" w:lineRule="auto"/>
        <w:jc w:val="both"/>
        <w:rPr>
          <w:rFonts w:cstheme="minorHAnsi"/>
        </w:rPr>
      </w:pPr>
    </w:p>
    <w:p w14:paraId="1AEA9FD5" w14:textId="00A6927B" w:rsidR="00DB5678" w:rsidRDefault="00885000" w:rsidP="00DB5678">
      <w:pPr>
        <w:pStyle w:val="Prrafodelista"/>
        <w:numPr>
          <w:ilvl w:val="0"/>
          <w:numId w:val="7"/>
        </w:numPr>
        <w:spacing w:after="0" w:line="300" w:lineRule="auto"/>
        <w:ind w:left="993"/>
        <w:jc w:val="both"/>
        <w:rPr>
          <w:rFonts w:cstheme="minorHAnsi"/>
        </w:rPr>
      </w:pPr>
      <w:r>
        <w:rPr>
          <w:rFonts w:cstheme="minorHAnsi"/>
        </w:rPr>
        <w:t>V</w:t>
      </w:r>
      <w:r w:rsidR="00173D72" w:rsidRPr="00173D72">
        <w:rPr>
          <w:rFonts w:cstheme="minorHAnsi"/>
        </w:rPr>
        <w:t>erificar que los acuerdos se aprueben por mayoría de votos de sus miembros presentes</w:t>
      </w:r>
      <w:r w:rsidR="002F3846">
        <w:rPr>
          <w:rFonts w:cstheme="minorHAnsi"/>
        </w:rPr>
        <w:t>, y</w:t>
      </w:r>
    </w:p>
    <w:p w14:paraId="7D82A3C4" w14:textId="77777777" w:rsidR="00DB5678" w:rsidRPr="00DB5678" w:rsidRDefault="00DB5678" w:rsidP="00DB5678">
      <w:pPr>
        <w:spacing w:after="0" w:line="300" w:lineRule="auto"/>
        <w:jc w:val="both"/>
        <w:rPr>
          <w:rFonts w:cstheme="minorHAnsi"/>
        </w:rPr>
      </w:pPr>
    </w:p>
    <w:p w14:paraId="4032C606" w14:textId="3DE241D4" w:rsidR="00173D72" w:rsidRPr="00173D72" w:rsidRDefault="00173D72" w:rsidP="00BE0F0E">
      <w:pPr>
        <w:pStyle w:val="Prrafodelista"/>
        <w:numPr>
          <w:ilvl w:val="0"/>
          <w:numId w:val="7"/>
        </w:numPr>
        <w:spacing w:after="0" w:line="300" w:lineRule="auto"/>
        <w:ind w:left="993"/>
        <w:jc w:val="both"/>
        <w:rPr>
          <w:rFonts w:cstheme="minorHAnsi"/>
        </w:rPr>
      </w:pPr>
      <w:r>
        <w:rPr>
          <w:rFonts w:cstheme="minorHAnsi"/>
        </w:rPr>
        <w:t>R</w:t>
      </w:r>
      <w:r w:rsidRPr="00173D72">
        <w:rPr>
          <w:rFonts w:cstheme="minorHAnsi"/>
        </w:rPr>
        <w:t>ecabar las firmas de las actas de sesiones de la Junta de Gobierno, así como archivar las mismas.</w:t>
      </w:r>
    </w:p>
    <w:p w14:paraId="489387E7" w14:textId="77777777" w:rsidR="00B11FB0" w:rsidRPr="002721EE" w:rsidRDefault="00B11FB0" w:rsidP="002721EE">
      <w:pPr>
        <w:spacing w:after="0" w:line="300" w:lineRule="auto"/>
        <w:jc w:val="both"/>
        <w:rPr>
          <w:rFonts w:cstheme="minorHAnsi"/>
        </w:rPr>
      </w:pPr>
    </w:p>
    <w:p w14:paraId="5ED17D6F" w14:textId="79C29D14" w:rsidR="00B11FB0" w:rsidRPr="002721EE" w:rsidRDefault="00CF0E13" w:rsidP="002721EE">
      <w:pPr>
        <w:pStyle w:val="Prrafodelista"/>
        <w:numPr>
          <w:ilvl w:val="0"/>
          <w:numId w:val="3"/>
        </w:numPr>
        <w:spacing w:after="0" w:line="300" w:lineRule="auto"/>
        <w:jc w:val="both"/>
        <w:rPr>
          <w:rFonts w:cstheme="minorHAnsi"/>
        </w:rPr>
      </w:pPr>
      <w:r>
        <w:rPr>
          <w:rFonts w:cstheme="minorHAnsi"/>
        </w:rPr>
        <w:t>Quienes ocupen las vocalías:</w:t>
      </w:r>
    </w:p>
    <w:p w14:paraId="25C60755" w14:textId="77777777" w:rsidR="00B11FB0" w:rsidRPr="002721EE" w:rsidRDefault="00B11FB0" w:rsidP="002721EE">
      <w:pPr>
        <w:spacing w:after="0" w:line="300" w:lineRule="auto"/>
        <w:jc w:val="both"/>
        <w:rPr>
          <w:rFonts w:cstheme="minorHAnsi"/>
        </w:rPr>
      </w:pPr>
    </w:p>
    <w:p w14:paraId="391412F5" w14:textId="77777777" w:rsidR="00B11FB0" w:rsidRDefault="00B11FB0" w:rsidP="002721EE">
      <w:pPr>
        <w:pStyle w:val="Prrafodelista"/>
        <w:numPr>
          <w:ilvl w:val="0"/>
          <w:numId w:val="8"/>
        </w:numPr>
        <w:spacing w:after="0" w:line="300" w:lineRule="auto"/>
        <w:ind w:left="993"/>
        <w:jc w:val="both"/>
        <w:rPr>
          <w:rFonts w:cstheme="minorHAnsi"/>
        </w:rPr>
      </w:pPr>
      <w:r w:rsidRPr="002721EE">
        <w:rPr>
          <w:rFonts w:cstheme="minorHAnsi"/>
        </w:rPr>
        <w:t>Asistir a las sesiones de la Junta de Gobierno;</w:t>
      </w:r>
    </w:p>
    <w:p w14:paraId="02F1EA55" w14:textId="77777777" w:rsidR="00DB5678" w:rsidRPr="002721EE" w:rsidRDefault="00DB5678" w:rsidP="00DB5678">
      <w:pPr>
        <w:pStyle w:val="Prrafodelista"/>
        <w:spacing w:after="0" w:line="300" w:lineRule="auto"/>
        <w:ind w:left="993"/>
        <w:jc w:val="both"/>
        <w:rPr>
          <w:rFonts w:cstheme="minorHAnsi"/>
        </w:rPr>
      </w:pPr>
    </w:p>
    <w:p w14:paraId="52281AFE" w14:textId="5C4EE05C" w:rsidR="00B11FB0" w:rsidRDefault="00B11FB0" w:rsidP="002721EE">
      <w:pPr>
        <w:pStyle w:val="Prrafodelista"/>
        <w:numPr>
          <w:ilvl w:val="0"/>
          <w:numId w:val="8"/>
        </w:numPr>
        <w:spacing w:after="0" w:line="300" w:lineRule="auto"/>
        <w:ind w:left="993"/>
        <w:jc w:val="both"/>
        <w:rPr>
          <w:rFonts w:cstheme="minorHAnsi"/>
        </w:rPr>
      </w:pPr>
      <w:r w:rsidRPr="002721EE">
        <w:rPr>
          <w:rFonts w:cstheme="minorHAnsi"/>
        </w:rPr>
        <w:t>Emitir su voto respecto de los asuntos que se sometan al Acuerdo de</w:t>
      </w:r>
      <w:r w:rsidR="003E180C">
        <w:rPr>
          <w:rFonts w:cstheme="minorHAnsi"/>
        </w:rPr>
        <w:t xml:space="preserve"> </w:t>
      </w:r>
      <w:r w:rsidRPr="002721EE">
        <w:rPr>
          <w:rFonts w:cstheme="minorHAnsi"/>
        </w:rPr>
        <w:t>l</w:t>
      </w:r>
      <w:r w:rsidR="003E180C">
        <w:rPr>
          <w:rFonts w:cstheme="minorHAnsi"/>
        </w:rPr>
        <w:t>a</w:t>
      </w:r>
      <w:r w:rsidRPr="002721EE">
        <w:rPr>
          <w:rFonts w:cstheme="minorHAnsi"/>
        </w:rPr>
        <w:t xml:space="preserve"> </w:t>
      </w:r>
      <w:r w:rsidR="003E180C">
        <w:rPr>
          <w:rFonts w:cstheme="minorHAnsi"/>
        </w:rPr>
        <w:t>Junta</w:t>
      </w:r>
      <w:r w:rsidR="003E180C" w:rsidRPr="002721EE">
        <w:rPr>
          <w:rFonts w:cstheme="minorHAnsi"/>
        </w:rPr>
        <w:t xml:space="preserve"> de Gobierno</w:t>
      </w:r>
      <w:r w:rsidR="002F3846">
        <w:rPr>
          <w:rFonts w:cstheme="minorHAnsi"/>
        </w:rPr>
        <w:t>,</w:t>
      </w:r>
      <w:r w:rsidRPr="002721EE">
        <w:rPr>
          <w:rFonts w:cstheme="minorHAnsi"/>
        </w:rPr>
        <w:t xml:space="preserve"> y</w:t>
      </w:r>
    </w:p>
    <w:p w14:paraId="387A2C71" w14:textId="77777777" w:rsidR="00DB5678" w:rsidRPr="00DB5678" w:rsidRDefault="00DB5678" w:rsidP="00DB5678">
      <w:pPr>
        <w:spacing w:after="0" w:line="300" w:lineRule="auto"/>
        <w:jc w:val="both"/>
        <w:rPr>
          <w:rFonts w:cstheme="minorHAnsi"/>
        </w:rPr>
      </w:pPr>
    </w:p>
    <w:p w14:paraId="67A061E1" w14:textId="77777777" w:rsidR="00B11FB0" w:rsidRPr="002721EE" w:rsidRDefault="00B11FB0" w:rsidP="002721EE">
      <w:pPr>
        <w:pStyle w:val="Prrafodelista"/>
        <w:numPr>
          <w:ilvl w:val="0"/>
          <w:numId w:val="8"/>
        </w:numPr>
        <w:spacing w:after="0" w:line="300" w:lineRule="auto"/>
        <w:ind w:left="993"/>
        <w:jc w:val="both"/>
        <w:rPr>
          <w:rFonts w:cstheme="minorHAnsi"/>
        </w:rPr>
      </w:pPr>
      <w:r w:rsidRPr="002721EE">
        <w:rPr>
          <w:rFonts w:cstheme="minorHAnsi"/>
        </w:rPr>
        <w:t>Aquellas funciones que le sean encomendadas por la Junta de Gobierno.</w:t>
      </w:r>
    </w:p>
    <w:p w14:paraId="0ED7EC41" w14:textId="77777777" w:rsidR="00B11FB0" w:rsidRPr="002721EE" w:rsidRDefault="00B11FB0" w:rsidP="002721EE">
      <w:pPr>
        <w:spacing w:after="0" w:line="300" w:lineRule="auto"/>
        <w:jc w:val="both"/>
        <w:rPr>
          <w:rFonts w:cstheme="minorHAnsi"/>
        </w:rPr>
      </w:pPr>
    </w:p>
    <w:p w14:paraId="0C8F223A" w14:textId="3DCE59F2" w:rsidR="00B11FB0" w:rsidRPr="002721EE" w:rsidRDefault="00B11FB0" w:rsidP="002721EE">
      <w:pPr>
        <w:spacing w:after="0" w:line="300" w:lineRule="auto"/>
        <w:jc w:val="both"/>
        <w:rPr>
          <w:rFonts w:cstheme="minorHAnsi"/>
        </w:rPr>
      </w:pPr>
      <w:r w:rsidRPr="002721EE">
        <w:rPr>
          <w:rFonts w:cstheme="minorHAnsi"/>
        </w:rPr>
        <w:t>ARTÍCULO 1</w:t>
      </w:r>
      <w:r w:rsidR="00614D52">
        <w:rPr>
          <w:rFonts w:cstheme="minorHAnsi"/>
        </w:rPr>
        <w:t>2</w:t>
      </w:r>
      <w:r w:rsidRPr="002721EE">
        <w:rPr>
          <w:rFonts w:cstheme="minorHAnsi"/>
        </w:rPr>
        <w:t>. Son obligaciones de los miembros de la Junta de Gobierno:</w:t>
      </w:r>
    </w:p>
    <w:p w14:paraId="6A20CFC7" w14:textId="77777777" w:rsidR="00B11FB0" w:rsidRPr="002721EE" w:rsidRDefault="00B11FB0" w:rsidP="002721EE">
      <w:pPr>
        <w:spacing w:after="0" w:line="300" w:lineRule="auto"/>
        <w:jc w:val="both"/>
        <w:rPr>
          <w:rFonts w:cstheme="minorHAnsi"/>
        </w:rPr>
      </w:pPr>
    </w:p>
    <w:p w14:paraId="07CFF4CA" w14:textId="12D23F24" w:rsidR="00B11FB0" w:rsidRPr="000476C4" w:rsidRDefault="00B11FB0" w:rsidP="000476C4">
      <w:pPr>
        <w:pStyle w:val="Prrafodelista"/>
        <w:numPr>
          <w:ilvl w:val="0"/>
          <w:numId w:val="31"/>
        </w:numPr>
        <w:spacing w:after="0" w:line="300" w:lineRule="auto"/>
        <w:jc w:val="both"/>
        <w:rPr>
          <w:rFonts w:cstheme="minorHAnsi"/>
        </w:rPr>
      </w:pPr>
      <w:r w:rsidRPr="000476C4">
        <w:rPr>
          <w:rFonts w:cstheme="minorHAnsi"/>
        </w:rPr>
        <w:t>Asistir puntualmente a las sesiones ordinarias y extraordinarias a las que se les convoque;</w:t>
      </w:r>
    </w:p>
    <w:p w14:paraId="4FEEA7A6" w14:textId="77777777" w:rsidR="00B11FB0" w:rsidRPr="002721EE" w:rsidRDefault="00B11FB0" w:rsidP="000476C4">
      <w:pPr>
        <w:spacing w:after="0" w:line="300" w:lineRule="auto"/>
        <w:jc w:val="both"/>
        <w:rPr>
          <w:rFonts w:cstheme="minorHAnsi"/>
        </w:rPr>
      </w:pPr>
    </w:p>
    <w:p w14:paraId="11A262F9" w14:textId="3AFBBB99" w:rsidR="00B11FB0" w:rsidRPr="000476C4" w:rsidRDefault="00B11FB0" w:rsidP="000476C4">
      <w:pPr>
        <w:pStyle w:val="Prrafodelista"/>
        <w:numPr>
          <w:ilvl w:val="0"/>
          <w:numId w:val="31"/>
        </w:numPr>
        <w:spacing w:after="0" w:line="300" w:lineRule="auto"/>
        <w:jc w:val="both"/>
        <w:rPr>
          <w:rFonts w:cstheme="minorHAnsi"/>
        </w:rPr>
      </w:pPr>
      <w:r w:rsidRPr="000476C4">
        <w:rPr>
          <w:rFonts w:cstheme="minorHAnsi"/>
        </w:rPr>
        <w:t>Discutir y en su caso aprobar los asuntos, planes y programas que sean presentados en las sesiones;</w:t>
      </w:r>
    </w:p>
    <w:p w14:paraId="1DBBB1DE" w14:textId="77777777" w:rsidR="00B11FB0" w:rsidRPr="002721EE" w:rsidRDefault="00B11FB0" w:rsidP="000476C4">
      <w:pPr>
        <w:spacing w:after="0" w:line="300" w:lineRule="auto"/>
        <w:jc w:val="both"/>
        <w:rPr>
          <w:rFonts w:cstheme="minorHAnsi"/>
        </w:rPr>
      </w:pPr>
    </w:p>
    <w:p w14:paraId="44A34918" w14:textId="3E5FBF9E" w:rsidR="00B11FB0" w:rsidRPr="000476C4" w:rsidRDefault="00B11FB0" w:rsidP="000476C4">
      <w:pPr>
        <w:pStyle w:val="Prrafodelista"/>
        <w:numPr>
          <w:ilvl w:val="0"/>
          <w:numId w:val="31"/>
        </w:numPr>
        <w:spacing w:after="0" w:line="300" w:lineRule="auto"/>
        <w:jc w:val="both"/>
        <w:rPr>
          <w:rFonts w:cstheme="minorHAnsi"/>
        </w:rPr>
      </w:pPr>
      <w:r w:rsidRPr="000476C4">
        <w:rPr>
          <w:rFonts w:cstheme="minorHAnsi"/>
        </w:rPr>
        <w:t>Tomar las decisiones y medidas que en cada caso se requieran, a efecto de que la Agencia cumpla con los objetivos que le competen;</w:t>
      </w:r>
    </w:p>
    <w:p w14:paraId="47380771" w14:textId="77777777" w:rsidR="00B11FB0" w:rsidRPr="002721EE" w:rsidRDefault="00B11FB0" w:rsidP="000476C4">
      <w:pPr>
        <w:spacing w:after="0" w:line="300" w:lineRule="auto"/>
        <w:jc w:val="both"/>
        <w:rPr>
          <w:rFonts w:cstheme="minorHAnsi"/>
        </w:rPr>
      </w:pPr>
    </w:p>
    <w:p w14:paraId="4B825F34" w14:textId="30E0CC32" w:rsidR="00B11FB0" w:rsidRPr="000476C4" w:rsidRDefault="00B11FB0" w:rsidP="000476C4">
      <w:pPr>
        <w:pStyle w:val="Prrafodelista"/>
        <w:numPr>
          <w:ilvl w:val="0"/>
          <w:numId w:val="31"/>
        </w:numPr>
        <w:spacing w:after="0" w:line="300" w:lineRule="auto"/>
        <w:jc w:val="both"/>
        <w:rPr>
          <w:rFonts w:cstheme="minorHAnsi"/>
        </w:rPr>
      </w:pPr>
      <w:r w:rsidRPr="000476C4">
        <w:rPr>
          <w:rFonts w:cstheme="minorHAnsi"/>
        </w:rPr>
        <w:t xml:space="preserve">Enviar </w:t>
      </w:r>
      <w:r w:rsidR="000B598B" w:rsidRPr="000476C4">
        <w:rPr>
          <w:rFonts w:cstheme="minorHAnsi"/>
        </w:rPr>
        <w:t xml:space="preserve">a la persona titular de la Dirección General </w:t>
      </w:r>
      <w:r w:rsidRPr="000476C4">
        <w:rPr>
          <w:rFonts w:cstheme="minorHAnsi"/>
        </w:rPr>
        <w:t>de la Agencia, las resoluciones que hubieren sido aprobadas, a fin de que proceda su cumplimiento y ejecución</w:t>
      </w:r>
      <w:r w:rsidR="009414F9" w:rsidRPr="000476C4">
        <w:rPr>
          <w:rFonts w:cstheme="minorHAnsi"/>
        </w:rPr>
        <w:t>,</w:t>
      </w:r>
      <w:r w:rsidRPr="000476C4">
        <w:rPr>
          <w:rFonts w:cstheme="minorHAnsi"/>
        </w:rPr>
        <w:t xml:space="preserve"> y</w:t>
      </w:r>
    </w:p>
    <w:p w14:paraId="638B2FF8" w14:textId="77777777" w:rsidR="00B11FB0" w:rsidRPr="002721EE" w:rsidRDefault="00B11FB0" w:rsidP="000476C4">
      <w:pPr>
        <w:spacing w:after="0" w:line="300" w:lineRule="auto"/>
        <w:jc w:val="both"/>
        <w:rPr>
          <w:rFonts w:cstheme="minorHAnsi"/>
        </w:rPr>
      </w:pPr>
    </w:p>
    <w:p w14:paraId="6DBC3461" w14:textId="71054872" w:rsidR="00B11FB0" w:rsidRPr="000476C4" w:rsidRDefault="00B11FB0" w:rsidP="000476C4">
      <w:pPr>
        <w:pStyle w:val="Prrafodelista"/>
        <w:numPr>
          <w:ilvl w:val="0"/>
          <w:numId w:val="31"/>
        </w:numPr>
        <w:spacing w:after="0" w:line="300" w:lineRule="auto"/>
        <w:jc w:val="both"/>
        <w:rPr>
          <w:rFonts w:cstheme="minorHAnsi"/>
        </w:rPr>
      </w:pPr>
      <w:r w:rsidRPr="000476C4">
        <w:rPr>
          <w:rFonts w:cstheme="minorHAnsi"/>
        </w:rPr>
        <w:t>Las demás que determine el Pleno de la Junta de Gobierno.</w:t>
      </w:r>
    </w:p>
    <w:p w14:paraId="68324DAB" w14:textId="77777777" w:rsidR="00B11FB0" w:rsidRPr="002721EE" w:rsidRDefault="00B11FB0" w:rsidP="002721EE">
      <w:pPr>
        <w:spacing w:after="0" w:line="300" w:lineRule="auto"/>
        <w:jc w:val="both"/>
        <w:rPr>
          <w:rFonts w:cstheme="minorHAnsi"/>
        </w:rPr>
      </w:pPr>
    </w:p>
    <w:p w14:paraId="46346C26" w14:textId="7773883B" w:rsidR="00676E2D" w:rsidRPr="000B598B" w:rsidRDefault="00B11FB0" w:rsidP="00676E2D">
      <w:pPr>
        <w:spacing w:after="0" w:line="300" w:lineRule="auto"/>
        <w:jc w:val="both"/>
        <w:rPr>
          <w:rFonts w:cstheme="minorHAnsi"/>
        </w:rPr>
      </w:pPr>
      <w:r w:rsidRPr="000B598B">
        <w:rPr>
          <w:rFonts w:cstheme="minorHAnsi"/>
        </w:rPr>
        <w:t>ARTÍCULO 1</w:t>
      </w:r>
      <w:r w:rsidR="00614D52">
        <w:rPr>
          <w:rFonts w:cstheme="minorHAnsi"/>
        </w:rPr>
        <w:t>3</w:t>
      </w:r>
      <w:r w:rsidRPr="000B598B">
        <w:rPr>
          <w:rFonts w:cstheme="minorHAnsi"/>
        </w:rPr>
        <w:t xml:space="preserve">. La Junta de Gobierno </w:t>
      </w:r>
      <w:r w:rsidR="006C6985" w:rsidRPr="000B598B">
        <w:rPr>
          <w:rFonts w:cstheme="minorHAnsi"/>
        </w:rPr>
        <w:t>se reunirá ordinariamente con la periodicidad que se señale en el Estatuto Orgánico sin que pueda ser menor de 6 veces al añ</w:t>
      </w:r>
      <w:r w:rsidR="00676E2D" w:rsidRPr="000B598B">
        <w:rPr>
          <w:rFonts w:cstheme="minorHAnsi"/>
        </w:rPr>
        <w:t>o</w:t>
      </w:r>
      <w:r w:rsidR="00631330" w:rsidRPr="000B598B">
        <w:rPr>
          <w:rFonts w:cstheme="minorHAnsi"/>
        </w:rPr>
        <w:t xml:space="preserve">. </w:t>
      </w:r>
      <w:r w:rsidR="00676E2D" w:rsidRPr="000B598B">
        <w:rPr>
          <w:rFonts w:cstheme="minorHAnsi"/>
        </w:rPr>
        <w:t>El lapso que medie entre cada una de las reuniones ordinarias deberá ser equivalente, atendiendo al número de ellas que se contemple en el estatuto orgánico. Las reuniones extraordinarias se celebrarán a convocatoria de</w:t>
      </w:r>
      <w:r w:rsidR="00631330" w:rsidRPr="000B598B">
        <w:rPr>
          <w:rFonts w:cstheme="minorHAnsi"/>
        </w:rPr>
        <w:t xml:space="preserve"> la persona titular de la Presidencia de la Junta de Gobierno</w:t>
      </w:r>
      <w:r w:rsidR="00676E2D" w:rsidRPr="000B598B">
        <w:rPr>
          <w:rFonts w:cstheme="minorHAnsi"/>
        </w:rPr>
        <w:t>, cuando existan asuntos que por su urgencia o trascendencia así lo ameriten.</w:t>
      </w:r>
    </w:p>
    <w:p w14:paraId="4F1120E1" w14:textId="77777777" w:rsidR="00676E2D" w:rsidRPr="000B598B" w:rsidRDefault="00676E2D" w:rsidP="002721EE">
      <w:pPr>
        <w:spacing w:after="0" w:line="300" w:lineRule="auto"/>
        <w:jc w:val="both"/>
        <w:rPr>
          <w:rFonts w:cstheme="minorHAnsi"/>
        </w:rPr>
      </w:pPr>
    </w:p>
    <w:p w14:paraId="6CDA90A1" w14:textId="0AA3F596" w:rsidR="00B11FB0" w:rsidRPr="002721EE" w:rsidRDefault="00B11FB0" w:rsidP="002721EE">
      <w:pPr>
        <w:spacing w:after="0" w:line="300" w:lineRule="auto"/>
        <w:jc w:val="both"/>
        <w:rPr>
          <w:rFonts w:cstheme="minorHAnsi"/>
        </w:rPr>
      </w:pPr>
      <w:r w:rsidRPr="000B598B">
        <w:rPr>
          <w:rFonts w:cstheme="minorHAnsi"/>
        </w:rPr>
        <w:t xml:space="preserve">Las sesiones ordinarias deberán ser convocadas con una anticipación de diez días hábiles anteriores a la fecha de su celebración, y con cuarenta y ocho horas para las extraordinarias. Las convocatorias, ya sean ordinarias o extraordinarias, deberán ir acompañadas del orden del día y de los documentos que informen los asuntos a tratar, en los términos y condiciones que para tal efecto se indique en el </w:t>
      </w:r>
      <w:r w:rsidR="003E180C" w:rsidRPr="000B598B">
        <w:rPr>
          <w:rFonts w:cstheme="minorHAnsi"/>
        </w:rPr>
        <w:t>Estatuto Orgánico</w:t>
      </w:r>
      <w:r w:rsidRPr="000B598B">
        <w:rPr>
          <w:rFonts w:cstheme="minorHAnsi"/>
        </w:rPr>
        <w:t>.</w:t>
      </w:r>
    </w:p>
    <w:p w14:paraId="7FFCCDA3" w14:textId="77777777" w:rsidR="00676E2D" w:rsidRDefault="00676E2D" w:rsidP="006C6985">
      <w:pPr>
        <w:spacing w:after="0" w:line="300" w:lineRule="auto"/>
        <w:jc w:val="both"/>
        <w:rPr>
          <w:rFonts w:cstheme="minorHAnsi"/>
        </w:rPr>
      </w:pPr>
    </w:p>
    <w:p w14:paraId="10B1E901" w14:textId="75EF671D" w:rsidR="006C6985" w:rsidRDefault="000B598B" w:rsidP="006C6985">
      <w:pPr>
        <w:spacing w:after="0" w:line="300" w:lineRule="auto"/>
        <w:jc w:val="both"/>
        <w:rPr>
          <w:rFonts w:cstheme="minorHAnsi"/>
        </w:rPr>
      </w:pPr>
      <w:r>
        <w:rPr>
          <w:rFonts w:cstheme="minorHAnsi"/>
        </w:rPr>
        <w:t xml:space="preserve">La Junta de Gobierno </w:t>
      </w:r>
      <w:r w:rsidR="006C6985" w:rsidRPr="006C6985">
        <w:rPr>
          <w:rFonts w:cstheme="minorHAnsi"/>
        </w:rPr>
        <w:t>sesionará válidamente con la asistencia de por lo menos la mitad más uno de</w:t>
      </w:r>
      <w:r w:rsidR="00676E2D">
        <w:rPr>
          <w:rFonts w:cstheme="minorHAnsi"/>
        </w:rPr>
        <w:t xml:space="preserve"> </w:t>
      </w:r>
      <w:r w:rsidR="006C6985" w:rsidRPr="006C6985">
        <w:rPr>
          <w:rFonts w:cstheme="minorHAnsi"/>
        </w:rPr>
        <w:t>sus miembros y siempre que la mayoría de los asistentes sean representantes de la Administración Pública</w:t>
      </w:r>
      <w:r>
        <w:rPr>
          <w:rFonts w:cstheme="minorHAnsi"/>
        </w:rPr>
        <w:t>.</w:t>
      </w:r>
    </w:p>
    <w:p w14:paraId="1FCDAB52" w14:textId="77777777" w:rsidR="006C6985" w:rsidRPr="002721EE" w:rsidRDefault="006C6985" w:rsidP="002721EE">
      <w:pPr>
        <w:spacing w:after="0" w:line="300" w:lineRule="auto"/>
        <w:jc w:val="both"/>
        <w:rPr>
          <w:rFonts w:cstheme="minorHAnsi"/>
        </w:rPr>
      </w:pPr>
    </w:p>
    <w:p w14:paraId="3CAE3AE0" w14:textId="2B9887B5" w:rsidR="00B11FB0" w:rsidRDefault="00B11FB0" w:rsidP="002721EE">
      <w:pPr>
        <w:spacing w:after="0" w:line="300" w:lineRule="auto"/>
        <w:jc w:val="both"/>
      </w:pPr>
      <w:r w:rsidRPr="002721EE">
        <w:rPr>
          <w:rFonts w:cstheme="minorHAnsi"/>
        </w:rPr>
        <w:t>ARTÍCULO 1</w:t>
      </w:r>
      <w:r w:rsidR="00614D52">
        <w:rPr>
          <w:rFonts w:cstheme="minorHAnsi"/>
        </w:rPr>
        <w:t>4</w:t>
      </w:r>
      <w:r w:rsidRPr="002721EE">
        <w:rPr>
          <w:rFonts w:cstheme="minorHAnsi"/>
        </w:rPr>
        <w:t xml:space="preserve">. </w:t>
      </w:r>
      <w:r w:rsidR="00313FE3">
        <w:rPr>
          <w:rFonts w:cstheme="minorHAnsi"/>
        </w:rPr>
        <w:t>La persona titular de la Dirección General</w:t>
      </w:r>
      <w:r w:rsidR="00313FE3" w:rsidRPr="002721EE">
        <w:rPr>
          <w:rFonts w:cstheme="minorHAnsi"/>
        </w:rPr>
        <w:t xml:space="preserve"> </w:t>
      </w:r>
      <w:r w:rsidRPr="002721EE">
        <w:rPr>
          <w:rFonts w:cstheme="minorHAnsi"/>
        </w:rPr>
        <w:t xml:space="preserve">de la Agencia será el representante legal </w:t>
      </w:r>
      <w:r w:rsidR="00202BDA">
        <w:rPr>
          <w:rFonts w:cstheme="minorHAnsi"/>
        </w:rPr>
        <w:t>del organismo</w:t>
      </w:r>
      <w:r w:rsidRPr="002721EE">
        <w:rPr>
          <w:rFonts w:cstheme="minorHAnsi"/>
        </w:rPr>
        <w:t xml:space="preserve">, será nombrado y removido libremente en cualquier momento, por </w:t>
      </w:r>
      <w:r w:rsidR="00202BDA">
        <w:rPr>
          <w:rFonts w:cstheme="minorHAnsi"/>
        </w:rPr>
        <w:t>la persona titular del Poder Ejecutivo</w:t>
      </w:r>
      <w:r w:rsidRPr="002721EE">
        <w:rPr>
          <w:rFonts w:cstheme="minorHAnsi"/>
        </w:rPr>
        <w:t>.</w:t>
      </w:r>
      <w:r w:rsidR="008605A6" w:rsidRPr="008605A6">
        <w:t xml:space="preserve"> </w:t>
      </w:r>
    </w:p>
    <w:p w14:paraId="5B7D4BF0" w14:textId="70D71C89" w:rsidR="00BE0F0E" w:rsidRDefault="00BE0F0E" w:rsidP="002721EE">
      <w:pPr>
        <w:spacing w:after="0" w:line="300" w:lineRule="auto"/>
        <w:jc w:val="both"/>
      </w:pPr>
    </w:p>
    <w:p w14:paraId="076EB89F" w14:textId="3823FC7D" w:rsidR="00BE0F0E" w:rsidRPr="002721EE" w:rsidRDefault="00BE0F0E" w:rsidP="002721EE">
      <w:pPr>
        <w:spacing w:after="0" w:line="300" w:lineRule="auto"/>
        <w:jc w:val="both"/>
        <w:rPr>
          <w:rFonts w:cstheme="minorHAnsi"/>
        </w:rPr>
      </w:pPr>
      <w:r>
        <w:t xml:space="preserve">Así mismo, </w:t>
      </w:r>
      <w:r w:rsidR="00E70BE8">
        <w:t xml:space="preserve">la persona titular de la Dirección </w:t>
      </w:r>
      <w:r w:rsidR="008A24A9">
        <w:t>General estará facultada</w:t>
      </w:r>
      <w:r>
        <w:t xml:space="preserve"> para a</w:t>
      </w:r>
      <w:r w:rsidRPr="00BE0F0E">
        <w:t>dministrar y representar legalmente a la Agencia por sí o por conducto de la persona que autorice, mediante poderes generales o especiales que a</w:t>
      </w:r>
      <w:r w:rsidR="008A24A9">
        <w:t>l efecto</w:t>
      </w:r>
      <w:r w:rsidRPr="00BE0F0E">
        <w:t xml:space="preserve"> otorgue, el representante intervendrá ante cualquier instancia administrativa, legislativa, fiscal o jurisdiccional, de carácter federal, estatal o municipal, e intervenir en toda clase de juicios en que la Agencia sea parte, incluyendo el juicio de amparo; así como presentar denuncias, acusaciones o querellas penales, coadyuvar con el Ministerio Público o la Fiscalía, contestar y reconvenir demandas, oponer excepciones, comparecer en las audiencias, articular y absolver posiciones, ofrecer y rendir pruebas, presentar alegatos, nombrar delegados o autorizarlos en los juicios en que la Agencia sea parte, recibir documentos y formular otras promociones en juicios civiles, fiscales, administrativos, laborales, penales o de cualquier otra naturaleza, intervenir en actos y procedimientos en general, recusar jueces o magistrados, e interponer todo tipo de recursos</w:t>
      </w:r>
      <w:r>
        <w:t>.</w:t>
      </w:r>
    </w:p>
    <w:p w14:paraId="03157A72" w14:textId="77777777" w:rsidR="00B11FB0" w:rsidRPr="002721EE" w:rsidRDefault="00B11FB0" w:rsidP="002721EE">
      <w:pPr>
        <w:spacing w:after="0" w:line="300" w:lineRule="auto"/>
        <w:jc w:val="both"/>
        <w:rPr>
          <w:rFonts w:cstheme="minorHAnsi"/>
        </w:rPr>
      </w:pPr>
    </w:p>
    <w:p w14:paraId="6A071D6F" w14:textId="5B62E86D" w:rsidR="00B11FB0" w:rsidRPr="002721EE" w:rsidRDefault="00B11FB0" w:rsidP="002721EE">
      <w:pPr>
        <w:spacing w:after="0" w:line="300" w:lineRule="auto"/>
        <w:jc w:val="both"/>
        <w:rPr>
          <w:rFonts w:cstheme="minorHAnsi"/>
        </w:rPr>
      </w:pPr>
      <w:r w:rsidRPr="0006099E">
        <w:rPr>
          <w:rFonts w:cstheme="minorHAnsi"/>
        </w:rPr>
        <w:lastRenderedPageBreak/>
        <w:t>ARTÍCULO 1</w:t>
      </w:r>
      <w:r w:rsidR="00614D52">
        <w:rPr>
          <w:rFonts w:cstheme="minorHAnsi"/>
        </w:rPr>
        <w:t>5</w:t>
      </w:r>
      <w:r w:rsidRPr="0006099E">
        <w:rPr>
          <w:rFonts w:cstheme="minorHAnsi"/>
        </w:rPr>
        <w:t>.</w:t>
      </w:r>
      <w:r w:rsidRPr="002721EE">
        <w:rPr>
          <w:rFonts w:cstheme="minorHAnsi"/>
        </w:rPr>
        <w:t xml:space="preserve"> Son requisitos para ser </w:t>
      </w:r>
      <w:r w:rsidR="00313FE3">
        <w:rPr>
          <w:rFonts w:cstheme="minorHAnsi"/>
        </w:rPr>
        <w:t xml:space="preserve">titular de la Dirección General </w:t>
      </w:r>
      <w:r w:rsidRPr="002721EE">
        <w:rPr>
          <w:rFonts w:cstheme="minorHAnsi"/>
        </w:rPr>
        <w:t xml:space="preserve">los siguientes: </w:t>
      </w:r>
    </w:p>
    <w:p w14:paraId="2E012A1B" w14:textId="77777777" w:rsidR="00B11FB0" w:rsidRPr="002721EE" w:rsidRDefault="00B11FB0" w:rsidP="002721EE">
      <w:pPr>
        <w:spacing w:after="0" w:line="300" w:lineRule="auto"/>
        <w:jc w:val="both"/>
        <w:rPr>
          <w:rFonts w:cstheme="minorHAnsi"/>
        </w:rPr>
      </w:pPr>
    </w:p>
    <w:p w14:paraId="7DB9252C" w14:textId="57F986FB" w:rsidR="00B11FB0" w:rsidRDefault="00B11FB0" w:rsidP="007C569A">
      <w:pPr>
        <w:pStyle w:val="Prrafodelista"/>
        <w:numPr>
          <w:ilvl w:val="1"/>
          <w:numId w:val="7"/>
        </w:numPr>
        <w:spacing w:after="0" w:line="300" w:lineRule="auto"/>
        <w:ind w:left="709" w:hanging="425"/>
        <w:jc w:val="both"/>
        <w:rPr>
          <w:rFonts w:cstheme="minorHAnsi"/>
        </w:rPr>
      </w:pPr>
      <w:r w:rsidRPr="007C569A">
        <w:rPr>
          <w:rFonts w:cstheme="minorHAnsi"/>
        </w:rPr>
        <w:t>Ser de nacionalidad mexicana y estar en pleno goce de sus derechos civiles y políticos;</w:t>
      </w:r>
    </w:p>
    <w:p w14:paraId="1ABC22B4" w14:textId="77777777" w:rsidR="009414F9" w:rsidRPr="007C569A" w:rsidRDefault="009414F9" w:rsidP="009414F9">
      <w:pPr>
        <w:pStyle w:val="Prrafodelista"/>
        <w:spacing w:after="0" w:line="300" w:lineRule="auto"/>
        <w:ind w:left="709"/>
        <w:jc w:val="both"/>
        <w:rPr>
          <w:rFonts w:cstheme="minorHAnsi"/>
        </w:rPr>
      </w:pPr>
    </w:p>
    <w:p w14:paraId="42D4013F" w14:textId="3E8C0CDC" w:rsidR="00B11FB0" w:rsidRDefault="00B11FB0" w:rsidP="007C569A">
      <w:pPr>
        <w:pStyle w:val="Prrafodelista"/>
        <w:numPr>
          <w:ilvl w:val="1"/>
          <w:numId w:val="7"/>
        </w:numPr>
        <w:spacing w:after="0" w:line="300" w:lineRule="auto"/>
        <w:ind w:left="709" w:hanging="425"/>
        <w:jc w:val="both"/>
        <w:rPr>
          <w:rFonts w:cstheme="minorHAnsi"/>
        </w:rPr>
      </w:pPr>
      <w:r w:rsidRPr="007C569A">
        <w:rPr>
          <w:rFonts w:cstheme="minorHAnsi"/>
        </w:rPr>
        <w:t>Tener por lo menos treinta años cumplidos el día de su designación;</w:t>
      </w:r>
    </w:p>
    <w:p w14:paraId="1DD639FA" w14:textId="77777777" w:rsidR="009414F9" w:rsidRPr="009414F9" w:rsidRDefault="009414F9" w:rsidP="009414F9">
      <w:pPr>
        <w:spacing w:after="0" w:line="300" w:lineRule="auto"/>
        <w:jc w:val="both"/>
        <w:rPr>
          <w:rFonts w:cstheme="minorHAnsi"/>
        </w:rPr>
      </w:pPr>
    </w:p>
    <w:p w14:paraId="5A4095E4" w14:textId="37D0F143" w:rsidR="00B11FB0" w:rsidRDefault="00B11FB0" w:rsidP="007C569A">
      <w:pPr>
        <w:pStyle w:val="Prrafodelista"/>
        <w:numPr>
          <w:ilvl w:val="1"/>
          <w:numId w:val="7"/>
        </w:numPr>
        <w:spacing w:after="0" w:line="300" w:lineRule="auto"/>
        <w:ind w:left="709" w:hanging="425"/>
        <w:jc w:val="both"/>
        <w:rPr>
          <w:rFonts w:cstheme="minorHAnsi"/>
        </w:rPr>
      </w:pPr>
      <w:r w:rsidRPr="007C569A">
        <w:rPr>
          <w:rFonts w:cstheme="minorHAnsi"/>
        </w:rPr>
        <w:t xml:space="preserve">Contar con el grado mínimo de </w:t>
      </w:r>
      <w:r w:rsidR="00A3610E" w:rsidRPr="007C569A">
        <w:rPr>
          <w:rFonts w:cstheme="minorHAnsi"/>
        </w:rPr>
        <w:t>licenciatura</w:t>
      </w:r>
      <w:r w:rsidRPr="007C569A">
        <w:rPr>
          <w:rFonts w:cstheme="minorHAnsi"/>
        </w:rPr>
        <w:t xml:space="preserve"> en áreas afines a la</w:t>
      </w:r>
      <w:r w:rsidR="003F782F" w:rsidRPr="007C569A">
        <w:rPr>
          <w:rFonts w:cstheme="minorHAnsi"/>
        </w:rPr>
        <w:t xml:space="preserve"> administración pública, economía o desarrollo energético sustentable</w:t>
      </w:r>
      <w:r w:rsidRPr="007C569A">
        <w:rPr>
          <w:rFonts w:cstheme="minorHAnsi"/>
        </w:rPr>
        <w:t>;</w:t>
      </w:r>
    </w:p>
    <w:p w14:paraId="65C45BBF" w14:textId="77777777" w:rsidR="009414F9" w:rsidRPr="009414F9" w:rsidRDefault="009414F9" w:rsidP="009414F9">
      <w:pPr>
        <w:spacing w:after="0" w:line="300" w:lineRule="auto"/>
        <w:jc w:val="both"/>
        <w:rPr>
          <w:rFonts w:cstheme="minorHAnsi"/>
        </w:rPr>
      </w:pPr>
    </w:p>
    <w:p w14:paraId="2EBC1DF0" w14:textId="3514070C" w:rsidR="00B11FB0" w:rsidRDefault="00B11FB0" w:rsidP="007C569A">
      <w:pPr>
        <w:pStyle w:val="Prrafodelista"/>
        <w:numPr>
          <w:ilvl w:val="1"/>
          <w:numId w:val="7"/>
        </w:numPr>
        <w:spacing w:after="0" w:line="300" w:lineRule="auto"/>
        <w:ind w:left="709" w:hanging="425"/>
        <w:jc w:val="both"/>
        <w:rPr>
          <w:rFonts w:cstheme="minorHAnsi"/>
        </w:rPr>
      </w:pPr>
      <w:r w:rsidRPr="007C569A">
        <w:rPr>
          <w:rFonts w:cstheme="minorHAnsi"/>
        </w:rPr>
        <w:t>Haber desempeñado cargos de alto nivel decisorio, cuyo ejercicio requiera conocimientos y</w:t>
      </w:r>
      <w:r w:rsidR="007C569A" w:rsidRPr="007C569A">
        <w:rPr>
          <w:rFonts w:cstheme="minorHAnsi"/>
        </w:rPr>
        <w:t xml:space="preserve"> </w:t>
      </w:r>
      <w:r w:rsidRPr="007C569A">
        <w:rPr>
          <w:rFonts w:cstheme="minorHAnsi"/>
        </w:rPr>
        <w:t>experiencia en materia administrativa;</w:t>
      </w:r>
    </w:p>
    <w:p w14:paraId="5C5F18C5" w14:textId="77777777" w:rsidR="009414F9" w:rsidRPr="009414F9" w:rsidRDefault="009414F9" w:rsidP="009414F9">
      <w:pPr>
        <w:spacing w:after="0" w:line="300" w:lineRule="auto"/>
        <w:jc w:val="both"/>
        <w:rPr>
          <w:rFonts w:cstheme="minorHAnsi"/>
        </w:rPr>
      </w:pPr>
    </w:p>
    <w:p w14:paraId="01D5420E" w14:textId="04EFB2B1" w:rsidR="00B11FB0" w:rsidRDefault="00B11FB0" w:rsidP="007C569A">
      <w:pPr>
        <w:pStyle w:val="Prrafodelista"/>
        <w:numPr>
          <w:ilvl w:val="1"/>
          <w:numId w:val="7"/>
        </w:numPr>
        <w:spacing w:after="0" w:line="300" w:lineRule="auto"/>
        <w:ind w:left="709" w:hanging="425"/>
        <w:jc w:val="both"/>
        <w:rPr>
          <w:rFonts w:cstheme="minorHAnsi"/>
        </w:rPr>
      </w:pPr>
      <w:r w:rsidRPr="007C569A">
        <w:rPr>
          <w:rFonts w:cstheme="minorHAnsi"/>
        </w:rPr>
        <w:t>Gozar de buena reputación</w:t>
      </w:r>
      <w:r w:rsidR="009414F9">
        <w:rPr>
          <w:rFonts w:cstheme="minorHAnsi"/>
        </w:rPr>
        <w:t>,</w:t>
      </w:r>
      <w:r w:rsidRPr="007C569A">
        <w:rPr>
          <w:rFonts w:cstheme="minorHAnsi"/>
        </w:rPr>
        <w:t xml:space="preserve"> y</w:t>
      </w:r>
    </w:p>
    <w:p w14:paraId="7AA6EF03" w14:textId="77777777" w:rsidR="009414F9" w:rsidRPr="009414F9" w:rsidRDefault="009414F9" w:rsidP="009414F9">
      <w:pPr>
        <w:spacing w:after="0" w:line="300" w:lineRule="auto"/>
        <w:jc w:val="both"/>
        <w:rPr>
          <w:rFonts w:cstheme="minorHAnsi"/>
        </w:rPr>
      </w:pPr>
    </w:p>
    <w:p w14:paraId="40040A5C" w14:textId="558667D4" w:rsidR="00B11FB0" w:rsidRPr="007C569A" w:rsidRDefault="00B11FB0" w:rsidP="007C569A">
      <w:pPr>
        <w:pStyle w:val="Prrafodelista"/>
        <w:numPr>
          <w:ilvl w:val="1"/>
          <w:numId w:val="7"/>
        </w:numPr>
        <w:spacing w:after="0" w:line="300" w:lineRule="auto"/>
        <w:ind w:left="709" w:hanging="425"/>
        <w:jc w:val="both"/>
        <w:rPr>
          <w:rFonts w:cstheme="minorHAnsi"/>
        </w:rPr>
      </w:pPr>
      <w:r w:rsidRPr="007C569A">
        <w:rPr>
          <w:rFonts w:cstheme="minorHAnsi"/>
        </w:rPr>
        <w:t>Acreditar cuando menos cinco años de experiencia en el sector público o privado, en áreas afines a la planeación de políticas públicas, gestión de recursos financieros, desarrollo económico, medio</w:t>
      </w:r>
      <w:r w:rsidR="007C569A" w:rsidRPr="007C569A">
        <w:rPr>
          <w:rFonts w:cstheme="minorHAnsi"/>
        </w:rPr>
        <w:t xml:space="preserve"> </w:t>
      </w:r>
      <w:r w:rsidRPr="007C569A">
        <w:rPr>
          <w:rFonts w:cstheme="minorHAnsi"/>
        </w:rPr>
        <w:t>ambiente o administración de empresas en temas energéticos o de sustentabilidad.</w:t>
      </w:r>
    </w:p>
    <w:p w14:paraId="760E4BDA" w14:textId="77777777" w:rsidR="00B11FB0" w:rsidRPr="002721EE" w:rsidRDefault="00B11FB0" w:rsidP="002721EE">
      <w:pPr>
        <w:spacing w:after="0" w:line="300" w:lineRule="auto"/>
        <w:jc w:val="both"/>
        <w:rPr>
          <w:rFonts w:cstheme="minorHAnsi"/>
        </w:rPr>
      </w:pPr>
    </w:p>
    <w:p w14:paraId="1D80E1A2" w14:textId="298DF845" w:rsidR="00B11FB0" w:rsidRPr="002721EE" w:rsidRDefault="00B11FB0" w:rsidP="002721EE">
      <w:pPr>
        <w:spacing w:after="0" w:line="300" w:lineRule="auto"/>
        <w:jc w:val="both"/>
        <w:rPr>
          <w:rFonts w:cstheme="minorHAnsi"/>
        </w:rPr>
      </w:pPr>
      <w:r w:rsidRPr="002721EE">
        <w:rPr>
          <w:rFonts w:cstheme="minorHAnsi"/>
        </w:rPr>
        <w:t>ARTÍCULO 1</w:t>
      </w:r>
      <w:r w:rsidR="00614D52">
        <w:rPr>
          <w:rFonts w:cstheme="minorHAnsi"/>
        </w:rPr>
        <w:t>6</w:t>
      </w:r>
      <w:r w:rsidRPr="002721EE">
        <w:rPr>
          <w:rFonts w:cstheme="minorHAnsi"/>
        </w:rPr>
        <w:t xml:space="preserve">. </w:t>
      </w:r>
      <w:r w:rsidR="00CF0E13">
        <w:rPr>
          <w:rFonts w:cstheme="minorHAnsi"/>
        </w:rPr>
        <w:t xml:space="preserve">La persona titular de la Dirección General de la </w:t>
      </w:r>
      <w:r w:rsidRPr="002721EE">
        <w:rPr>
          <w:rFonts w:cstheme="minorHAnsi"/>
        </w:rPr>
        <w:t>Agencia tendrá las siguientes atribuciones:</w:t>
      </w:r>
    </w:p>
    <w:p w14:paraId="745CCC01" w14:textId="77777777" w:rsidR="00B11FB0" w:rsidRPr="002721EE" w:rsidRDefault="00B11FB0" w:rsidP="002721EE">
      <w:pPr>
        <w:spacing w:after="0" w:line="300" w:lineRule="auto"/>
        <w:jc w:val="both"/>
        <w:rPr>
          <w:rFonts w:cstheme="minorHAnsi"/>
        </w:rPr>
      </w:pPr>
    </w:p>
    <w:p w14:paraId="270B3F7F" w14:textId="706C500F" w:rsidR="00B11FB0" w:rsidRDefault="00B11FB0" w:rsidP="002721EE">
      <w:pPr>
        <w:pStyle w:val="Prrafodelista"/>
        <w:numPr>
          <w:ilvl w:val="0"/>
          <w:numId w:val="9"/>
        </w:numPr>
        <w:spacing w:after="0" w:line="300" w:lineRule="auto"/>
        <w:jc w:val="both"/>
        <w:rPr>
          <w:rFonts w:cstheme="minorHAnsi"/>
        </w:rPr>
      </w:pPr>
      <w:r w:rsidRPr="002721EE">
        <w:rPr>
          <w:rFonts w:cstheme="minorHAnsi"/>
        </w:rPr>
        <w:t xml:space="preserve">Representar legalmente al </w:t>
      </w:r>
      <w:r w:rsidR="00CF0E13">
        <w:rPr>
          <w:rFonts w:cstheme="minorHAnsi"/>
        </w:rPr>
        <w:t>o</w:t>
      </w:r>
      <w:r w:rsidRPr="002721EE">
        <w:rPr>
          <w:rFonts w:cstheme="minorHAnsi"/>
        </w:rPr>
        <w:t xml:space="preserve">rganismo como mandatario, con todas las facultades generales y particulares que requieran cláusula especial conforme a la Ley, sin limitación alguna en los términos del Código Civil para el Estado de Chihuahua; por tanto, gozará de facultades para actos de administración, incluso en materia laboral, y para pleitos y cobranzas, pudiendo otorgar y revocar poderes, sin que por ello se entiendan restringidas sus facultades. Para la ejecución de actos de dominio y suscripción de títulos de crédito con cualquier carácter, deberá ser facultado expresamente por la Junta de Gobierno; </w:t>
      </w:r>
    </w:p>
    <w:p w14:paraId="06483222" w14:textId="77777777" w:rsidR="009414F9" w:rsidRPr="002721EE" w:rsidRDefault="009414F9" w:rsidP="009414F9">
      <w:pPr>
        <w:pStyle w:val="Prrafodelista"/>
        <w:spacing w:after="0" w:line="300" w:lineRule="auto"/>
        <w:jc w:val="both"/>
        <w:rPr>
          <w:rFonts w:cstheme="minorHAnsi"/>
        </w:rPr>
      </w:pPr>
    </w:p>
    <w:p w14:paraId="758FABCC" w14:textId="1AB7FE5F" w:rsidR="00B11FB0" w:rsidRDefault="00B11FB0" w:rsidP="002721EE">
      <w:pPr>
        <w:pStyle w:val="Prrafodelista"/>
        <w:numPr>
          <w:ilvl w:val="0"/>
          <w:numId w:val="9"/>
        </w:numPr>
        <w:spacing w:after="0" w:line="300" w:lineRule="auto"/>
        <w:jc w:val="both"/>
        <w:rPr>
          <w:rFonts w:cstheme="minorHAnsi"/>
        </w:rPr>
      </w:pPr>
      <w:r w:rsidRPr="002721EE">
        <w:rPr>
          <w:rFonts w:cstheme="minorHAnsi"/>
        </w:rPr>
        <w:t>Dirigir técnica y administrativamente la Agencia;</w:t>
      </w:r>
    </w:p>
    <w:p w14:paraId="1FA648F2" w14:textId="77777777" w:rsidR="009414F9" w:rsidRPr="009414F9" w:rsidRDefault="009414F9" w:rsidP="009414F9">
      <w:pPr>
        <w:spacing w:after="0" w:line="300" w:lineRule="auto"/>
        <w:jc w:val="both"/>
        <w:rPr>
          <w:rFonts w:cstheme="minorHAnsi"/>
        </w:rPr>
      </w:pPr>
    </w:p>
    <w:p w14:paraId="5AC3E0FD" w14:textId="462D60FE" w:rsidR="00E10925" w:rsidRDefault="00B11FB0" w:rsidP="00E10925">
      <w:pPr>
        <w:pStyle w:val="Prrafodelista"/>
        <w:numPr>
          <w:ilvl w:val="0"/>
          <w:numId w:val="9"/>
        </w:numPr>
        <w:spacing w:after="0" w:line="300" w:lineRule="auto"/>
        <w:jc w:val="both"/>
        <w:rPr>
          <w:rFonts w:cstheme="minorHAnsi"/>
        </w:rPr>
      </w:pPr>
      <w:r w:rsidRPr="002721EE">
        <w:rPr>
          <w:rFonts w:cstheme="minorHAnsi"/>
        </w:rPr>
        <w:t>Presentar a la Junta de Gobierno, oportunamente, los planes y programas de la Agencia</w:t>
      </w:r>
      <w:r w:rsidR="00DB3CC1">
        <w:rPr>
          <w:rFonts w:cstheme="minorHAnsi"/>
        </w:rPr>
        <w:t>,</w:t>
      </w:r>
      <w:r w:rsidRPr="002721EE">
        <w:rPr>
          <w:rFonts w:cstheme="minorHAnsi"/>
        </w:rPr>
        <w:t xml:space="preserve"> presupuestos de ingresos y de egresos, </w:t>
      </w:r>
      <w:r w:rsidR="00F92F64">
        <w:rPr>
          <w:rFonts w:cstheme="minorHAnsi"/>
        </w:rPr>
        <w:t xml:space="preserve">información relacionada con la cuenta pública </w:t>
      </w:r>
      <w:r w:rsidR="00F92F64">
        <w:rPr>
          <w:rFonts w:cstheme="minorHAnsi"/>
        </w:rPr>
        <w:lastRenderedPageBreak/>
        <w:t xml:space="preserve">estatal </w:t>
      </w:r>
      <w:r w:rsidR="00AA0060">
        <w:rPr>
          <w:rFonts w:cstheme="minorHAnsi"/>
        </w:rPr>
        <w:t xml:space="preserve">anual y trimestral, </w:t>
      </w:r>
      <w:r w:rsidRPr="002721EE">
        <w:rPr>
          <w:rFonts w:cstheme="minorHAnsi"/>
        </w:rPr>
        <w:t>así como los informes que se le soliciten, o establezca la ley, reglamentos y otras disposiciones</w:t>
      </w:r>
      <w:r w:rsidR="00F2493B">
        <w:rPr>
          <w:rFonts w:cstheme="minorHAnsi"/>
        </w:rPr>
        <w:t>;</w:t>
      </w:r>
    </w:p>
    <w:p w14:paraId="13FD0B34" w14:textId="77777777" w:rsidR="009414F9" w:rsidRPr="009414F9" w:rsidRDefault="009414F9" w:rsidP="009414F9">
      <w:pPr>
        <w:spacing w:after="0" w:line="300" w:lineRule="auto"/>
        <w:jc w:val="both"/>
        <w:rPr>
          <w:rFonts w:cstheme="minorHAnsi"/>
        </w:rPr>
      </w:pPr>
    </w:p>
    <w:p w14:paraId="1AD4F8F6" w14:textId="727DB661" w:rsidR="005A21D1" w:rsidRDefault="005A21D1" w:rsidP="005A21D1">
      <w:pPr>
        <w:pStyle w:val="Prrafodelista"/>
        <w:numPr>
          <w:ilvl w:val="0"/>
          <w:numId w:val="9"/>
        </w:numPr>
        <w:spacing w:after="0" w:line="300" w:lineRule="auto"/>
        <w:jc w:val="both"/>
        <w:rPr>
          <w:rFonts w:cstheme="minorHAnsi"/>
        </w:rPr>
      </w:pPr>
      <w:r w:rsidRPr="002721EE">
        <w:rPr>
          <w:rFonts w:cstheme="minorHAnsi"/>
        </w:rPr>
        <w:t>Presentar a la Junta de Gobierno l</w:t>
      </w:r>
      <w:r>
        <w:rPr>
          <w:rFonts w:cstheme="minorHAnsi"/>
        </w:rPr>
        <w:t>as metodologías y lineamientos de evaluación de proyectos,</w:t>
      </w:r>
      <w:r w:rsidRPr="002721EE">
        <w:rPr>
          <w:rFonts w:cstheme="minorHAnsi"/>
        </w:rPr>
        <w:t xml:space="preserve"> programas de </w:t>
      </w:r>
      <w:r>
        <w:rPr>
          <w:rFonts w:cstheme="minorHAnsi"/>
        </w:rPr>
        <w:t>políticas públicas, en términos de las leyes aplicables</w:t>
      </w:r>
      <w:r w:rsidR="00F2493B">
        <w:rPr>
          <w:rFonts w:cstheme="minorHAnsi"/>
        </w:rPr>
        <w:t>;</w:t>
      </w:r>
    </w:p>
    <w:p w14:paraId="5BCA8CC4" w14:textId="77777777" w:rsidR="009414F9" w:rsidRPr="009414F9" w:rsidRDefault="009414F9" w:rsidP="009414F9">
      <w:pPr>
        <w:spacing w:after="0" w:line="300" w:lineRule="auto"/>
        <w:jc w:val="both"/>
        <w:rPr>
          <w:rFonts w:cstheme="minorHAnsi"/>
        </w:rPr>
      </w:pPr>
    </w:p>
    <w:p w14:paraId="42B63F7E" w14:textId="46B978D9" w:rsidR="00B11FB0" w:rsidRDefault="00B11FB0" w:rsidP="00E10925">
      <w:pPr>
        <w:pStyle w:val="Prrafodelista"/>
        <w:numPr>
          <w:ilvl w:val="0"/>
          <w:numId w:val="9"/>
        </w:numPr>
        <w:spacing w:after="0" w:line="300" w:lineRule="auto"/>
        <w:jc w:val="both"/>
        <w:rPr>
          <w:rFonts w:cstheme="minorHAnsi"/>
        </w:rPr>
      </w:pPr>
      <w:r w:rsidRPr="00E10925">
        <w:rPr>
          <w:rFonts w:cstheme="minorHAnsi"/>
        </w:rPr>
        <w:t xml:space="preserve">Proponer a la Junta de Gobierno la participación de la Agencia, por </w:t>
      </w:r>
      <w:r w:rsidR="0051028D" w:rsidRPr="00E10925">
        <w:rPr>
          <w:rFonts w:cstheme="minorHAnsi"/>
        </w:rPr>
        <w:t>sí</w:t>
      </w:r>
      <w:r w:rsidRPr="00E10925">
        <w:rPr>
          <w:rFonts w:cstheme="minorHAnsi"/>
        </w:rPr>
        <w:t xml:space="preserve"> misma o mediante cualquier modelo de asociación pública o privada, en proyectos </w:t>
      </w:r>
      <w:r w:rsidR="001B5680" w:rsidRPr="00E10925">
        <w:rPr>
          <w:rFonts w:cstheme="minorHAnsi"/>
        </w:rPr>
        <w:t xml:space="preserve">del sector energético </w:t>
      </w:r>
      <w:r w:rsidRPr="00E10925">
        <w:rPr>
          <w:rFonts w:cstheme="minorHAnsi"/>
        </w:rPr>
        <w:t>que impliquen la</w:t>
      </w:r>
      <w:r w:rsidR="001B5680" w:rsidRPr="00E10925">
        <w:rPr>
          <w:rFonts w:cstheme="minorHAnsi"/>
        </w:rPr>
        <w:t xml:space="preserve"> c</w:t>
      </w:r>
      <w:r w:rsidRPr="00E10925">
        <w:rPr>
          <w:rFonts w:cstheme="minorHAnsi"/>
        </w:rPr>
        <w:t>ontratación de cualquier tipo de financiamiento, crédito o empréstito;</w:t>
      </w:r>
    </w:p>
    <w:p w14:paraId="545DF698" w14:textId="77777777" w:rsidR="009414F9" w:rsidRPr="009414F9" w:rsidRDefault="009414F9" w:rsidP="009414F9">
      <w:pPr>
        <w:spacing w:after="0" w:line="300" w:lineRule="auto"/>
        <w:jc w:val="both"/>
        <w:rPr>
          <w:rFonts w:cstheme="minorHAnsi"/>
        </w:rPr>
      </w:pPr>
    </w:p>
    <w:p w14:paraId="643DCC0C" w14:textId="38C2BBAC" w:rsidR="00B11FB0" w:rsidRDefault="00B11FB0" w:rsidP="002721EE">
      <w:pPr>
        <w:pStyle w:val="Prrafodelista"/>
        <w:numPr>
          <w:ilvl w:val="0"/>
          <w:numId w:val="9"/>
        </w:numPr>
        <w:spacing w:after="0" w:line="300" w:lineRule="auto"/>
        <w:jc w:val="both"/>
        <w:rPr>
          <w:rFonts w:cstheme="minorHAnsi"/>
        </w:rPr>
      </w:pPr>
      <w:r w:rsidRPr="002721EE">
        <w:rPr>
          <w:rFonts w:cstheme="minorHAnsi"/>
        </w:rPr>
        <w:t>Celebrar contratos con terceros en el marco de la normatividad aplicable, para el cumplimiento del objeto de la Agencia;</w:t>
      </w:r>
    </w:p>
    <w:p w14:paraId="21A679AC" w14:textId="77777777" w:rsidR="009414F9" w:rsidRPr="009414F9" w:rsidRDefault="009414F9" w:rsidP="009414F9">
      <w:pPr>
        <w:spacing w:after="0" w:line="300" w:lineRule="auto"/>
        <w:jc w:val="both"/>
        <w:rPr>
          <w:rFonts w:cstheme="minorHAnsi"/>
        </w:rPr>
      </w:pPr>
    </w:p>
    <w:p w14:paraId="31C9E019" w14:textId="37067895" w:rsidR="00B11FB0" w:rsidRDefault="00B11FB0" w:rsidP="002721EE">
      <w:pPr>
        <w:pStyle w:val="Prrafodelista"/>
        <w:numPr>
          <w:ilvl w:val="0"/>
          <w:numId w:val="9"/>
        </w:numPr>
        <w:spacing w:after="0" w:line="300" w:lineRule="auto"/>
        <w:jc w:val="both"/>
        <w:rPr>
          <w:rFonts w:cstheme="minorHAnsi"/>
        </w:rPr>
      </w:pPr>
      <w:r w:rsidRPr="002721EE">
        <w:rPr>
          <w:rFonts w:cstheme="minorHAnsi"/>
        </w:rPr>
        <w:t>Firmar acuerdos de asociación con entidades públicas y privadas, previa autorización de la Junta de Gobierno;</w:t>
      </w:r>
    </w:p>
    <w:p w14:paraId="0E4CBE7A" w14:textId="77777777" w:rsidR="009414F9" w:rsidRPr="009414F9" w:rsidRDefault="009414F9" w:rsidP="009414F9">
      <w:pPr>
        <w:spacing w:after="0" w:line="300" w:lineRule="auto"/>
        <w:jc w:val="both"/>
        <w:rPr>
          <w:rFonts w:cstheme="minorHAnsi"/>
        </w:rPr>
      </w:pPr>
    </w:p>
    <w:p w14:paraId="28A6DC9A" w14:textId="77F76DE9" w:rsidR="00B11FB0" w:rsidRDefault="00B11FB0" w:rsidP="002721EE">
      <w:pPr>
        <w:pStyle w:val="Prrafodelista"/>
        <w:numPr>
          <w:ilvl w:val="0"/>
          <w:numId w:val="9"/>
        </w:numPr>
        <w:spacing w:after="0" w:line="300" w:lineRule="auto"/>
        <w:jc w:val="both"/>
        <w:rPr>
          <w:rFonts w:cstheme="minorHAnsi"/>
        </w:rPr>
      </w:pPr>
      <w:r w:rsidRPr="002721EE">
        <w:rPr>
          <w:rFonts w:cstheme="minorHAnsi"/>
        </w:rPr>
        <w:t>Proponer a la Junta de Gobierno esquemas de participación público-privada y la creación de empresas de propósito específico;</w:t>
      </w:r>
    </w:p>
    <w:p w14:paraId="6A40868B" w14:textId="77777777" w:rsidR="009414F9" w:rsidRPr="009414F9" w:rsidRDefault="009414F9" w:rsidP="009414F9">
      <w:pPr>
        <w:spacing w:after="0" w:line="300" w:lineRule="auto"/>
        <w:jc w:val="both"/>
        <w:rPr>
          <w:rFonts w:cstheme="minorHAnsi"/>
        </w:rPr>
      </w:pPr>
    </w:p>
    <w:p w14:paraId="2469B84B" w14:textId="10B5FDD6" w:rsidR="00B11FB0" w:rsidRDefault="00B11FB0" w:rsidP="002721EE">
      <w:pPr>
        <w:pStyle w:val="Prrafodelista"/>
        <w:numPr>
          <w:ilvl w:val="0"/>
          <w:numId w:val="9"/>
        </w:numPr>
        <w:spacing w:after="0" w:line="300" w:lineRule="auto"/>
        <w:jc w:val="both"/>
        <w:rPr>
          <w:rFonts w:cstheme="minorHAnsi"/>
        </w:rPr>
      </w:pPr>
      <w:r w:rsidRPr="002721EE">
        <w:rPr>
          <w:rFonts w:cstheme="minorHAnsi"/>
        </w:rPr>
        <w:t xml:space="preserve">Aplicar el </w:t>
      </w:r>
      <w:r w:rsidR="003E180C">
        <w:rPr>
          <w:rFonts w:cstheme="minorHAnsi"/>
        </w:rPr>
        <w:t>Estatuto Orgánico</w:t>
      </w:r>
      <w:r w:rsidRPr="002721EE">
        <w:rPr>
          <w:rFonts w:cstheme="minorHAnsi"/>
        </w:rPr>
        <w:t xml:space="preserve"> </w:t>
      </w:r>
      <w:r w:rsidR="003E180C">
        <w:rPr>
          <w:rFonts w:cstheme="minorHAnsi"/>
        </w:rPr>
        <w:t>d</w:t>
      </w:r>
      <w:r w:rsidRPr="002721EE">
        <w:rPr>
          <w:rFonts w:cstheme="minorHAnsi"/>
        </w:rPr>
        <w:t>e la Agencia;</w:t>
      </w:r>
    </w:p>
    <w:p w14:paraId="30D7A71A" w14:textId="77777777" w:rsidR="009414F9" w:rsidRPr="009414F9" w:rsidRDefault="009414F9" w:rsidP="009414F9">
      <w:pPr>
        <w:spacing w:after="0" w:line="300" w:lineRule="auto"/>
        <w:jc w:val="both"/>
        <w:rPr>
          <w:rFonts w:cstheme="minorHAnsi"/>
        </w:rPr>
      </w:pPr>
    </w:p>
    <w:p w14:paraId="06CFDF81" w14:textId="48BCE1D4" w:rsidR="00B11FB0" w:rsidRDefault="00B11FB0" w:rsidP="002721EE">
      <w:pPr>
        <w:pStyle w:val="Prrafodelista"/>
        <w:numPr>
          <w:ilvl w:val="0"/>
          <w:numId w:val="9"/>
        </w:numPr>
        <w:spacing w:after="0" w:line="300" w:lineRule="auto"/>
        <w:jc w:val="both"/>
        <w:rPr>
          <w:rFonts w:cstheme="minorHAnsi"/>
        </w:rPr>
      </w:pPr>
      <w:r w:rsidRPr="002721EE">
        <w:rPr>
          <w:rFonts w:cstheme="minorHAnsi"/>
        </w:rPr>
        <w:t>Proveer la ejecución de los acuerdos de la Junta de Gobierno</w:t>
      </w:r>
      <w:r w:rsidR="009414F9">
        <w:rPr>
          <w:rFonts w:cstheme="minorHAnsi"/>
        </w:rPr>
        <w:t>;</w:t>
      </w:r>
    </w:p>
    <w:p w14:paraId="11305AF5" w14:textId="77777777" w:rsidR="009414F9" w:rsidRPr="009414F9" w:rsidRDefault="009414F9" w:rsidP="009414F9">
      <w:pPr>
        <w:spacing w:after="0" w:line="300" w:lineRule="auto"/>
        <w:jc w:val="both"/>
        <w:rPr>
          <w:rFonts w:cstheme="minorHAnsi"/>
        </w:rPr>
      </w:pPr>
    </w:p>
    <w:p w14:paraId="6FBE0B90" w14:textId="4A422EB4" w:rsidR="00B11FB0" w:rsidRDefault="00B11FB0" w:rsidP="002721EE">
      <w:pPr>
        <w:pStyle w:val="Prrafodelista"/>
        <w:numPr>
          <w:ilvl w:val="0"/>
          <w:numId w:val="9"/>
        </w:numPr>
        <w:spacing w:after="0" w:line="300" w:lineRule="auto"/>
        <w:jc w:val="both"/>
        <w:rPr>
          <w:rFonts w:cstheme="minorHAnsi"/>
        </w:rPr>
      </w:pPr>
      <w:r w:rsidRPr="002721EE">
        <w:rPr>
          <w:rFonts w:cstheme="minorHAnsi"/>
        </w:rPr>
        <w:t>Asistir a las reuniones de la Junta de Gobierno, con voz, pero sin voto;</w:t>
      </w:r>
    </w:p>
    <w:p w14:paraId="68069AE9" w14:textId="77777777" w:rsidR="009414F9" w:rsidRPr="009414F9" w:rsidRDefault="009414F9" w:rsidP="009414F9">
      <w:pPr>
        <w:spacing w:after="0" w:line="300" w:lineRule="auto"/>
        <w:jc w:val="both"/>
        <w:rPr>
          <w:rFonts w:cstheme="minorHAnsi"/>
        </w:rPr>
      </w:pPr>
    </w:p>
    <w:p w14:paraId="68CE79E3" w14:textId="5D9D1376" w:rsidR="00B11FB0" w:rsidRDefault="00B11FB0" w:rsidP="002721EE">
      <w:pPr>
        <w:pStyle w:val="Prrafodelista"/>
        <w:numPr>
          <w:ilvl w:val="0"/>
          <w:numId w:val="9"/>
        </w:numPr>
        <w:spacing w:after="0" w:line="300" w:lineRule="auto"/>
        <w:jc w:val="both"/>
        <w:rPr>
          <w:rFonts w:cstheme="minorHAnsi"/>
        </w:rPr>
      </w:pPr>
      <w:r w:rsidRPr="002721EE">
        <w:rPr>
          <w:rFonts w:cstheme="minorHAnsi"/>
        </w:rPr>
        <w:t>Ejecutar los acuerdos y resoluciones que emita la Junta de Gobierno;</w:t>
      </w:r>
    </w:p>
    <w:p w14:paraId="6E008CC7" w14:textId="77777777" w:rsidR="009414F9" w:rsidRPr="009414F9" w:rsidRDefault="009414F9" w:rsidP="009414F9">
      <w:pPr>
        <w:spacing w:after="0" w:line="300" w:lineRule="auto"/>
        <w:jc w:val="both"/>
        <w:rPr>
          <w:rFonts w:cstheme="minorHAnsi"/>
        </w:rPr>
      </w:pPr>
    </w:p>
    <w:p w14:paraId="5426ECEE" w14:textId="6E6519FA" w:rsidR="00B11FB0" w:rsidRDefault="00B11FB0" w:rsidP="002721EE">
      <w:pPr>
        <w:pStyle w:val="Prrafodelista"/>
        <w:numPr>
          <w:ilvl w:val="0"/>
          <w:numId w:val="9"/>
        </w:numPr>
        <w:spacing w:after="0" w:line="300" w:lineRule="auto"/>
        <w:jc w:val="both"/>
        <w:rPr>
          <w:rFonts w:cstheme="minorHAnsi"/>
        </w:rPr>
      </w:pPr>
      <w:r w:rsidRPr="002721EE">
        <w:rPr>
          <w:rFonts w:cstheme="minorHAnsi"/>
        </w:rPr>
        <w:t xml:space="preserve">Nombrar y remover a los servidores públicos del </w:t>
      </w:r>
      <w:r w:rsidR="00F2493B">
        <w:rPr>
          <w:rFonts w:cstheme="minorHAnsi"/>
        </w:rPr>
        <w:t>o</w:t>
      </w:r>
      <w:r w:rsidRPr="002721EE">
        <w:rPr>
          <w:rFonts w:cstheme="minorHAnsi"/>
        </w:rPr>
        <w:t>rganismo, así como determinar sus atribuciones, ámbito de competencia y retribuciones con apego al presupuesto aprobado y demás disposiciones aplicables;</w:t>
      </w:r>
    </w:p>
    <w:p w14:paraId="37A27CE3" w14:textId="77777777" w:rsidR="009414F9" w:rsidRPr="009414F9" w:rsidRDefault="009414F9" w:rsidP="009414F9">
      <w:pPr>
        <w:spacing w:after="0" w:line="300" w:lineRule="auto"/>
        <w:jc w:val="both"/>
        <w:rPr>
          <w:rFonts w:cstheme="minorHAnsi"/>
        </w:rPr>
      </w:pPr>
    </w:p>
    <w:p w14:paraId="745C3CC7" w14:textId="32AE5656" w:rsidR="00B11FB0" w:rsidRDefault="00B11FB0" w:rsidP="002721EE">
      <w:pPr>
        <w:pStyle w:val="Prrafodelista"/>
        <w:numPr>
          <w:ilvl w:val="0"/>
          <w:numId w:val="9"/>
        </w:numPr>
        <w:spacing w:after="0" w:line="300" w:lineRule="auto"/>
        <w:jc w:val="both"/>
        <w:rPr>
          <w:rFonts w:cstheme="minorHAnsi"/>
        </w:rPr>
      </w:pPr>
      <w:r w:rsidRPr="002721EE">
        <w:rPr>
          <w:rFonts w:cstheme="minorHAnsi"/>
        </w:rPr>
        <w:t>Ejercer los actos que se le ordenen, pudiendo delegar esa facultad en otros servidores públicos, previo acuerdo de la Junta de Gobierno;</w:t>
      </w:r>
    </w:p>
    <w:p w14:paraId="6532E580" w14:textId="77777777" w:rsidR="009414F9" w:rsidRPr="009414F9" w:rsidRDefault="009414F9" w:rsidP="009414F9">
      <w:pPr>
        <w:spacing w:after="0" w:line="300" w:lineRule="auto"/>
        <w:jc w:val="both"/>
        <w:rPr>
          <w:rFonts w:cstheme="minorHAnsi"/>
        </w:rPr>
      </w:pPr>
    </w:p>
    <w:p w14:paraId="119481BA" w14:textId="670D644F" w:rsidR="00B11FB0" w:rsidRDefault="00B11FB0" w:rsidP="002721EE">
      <w:pPr>
        <w:pStyle w:val="Prrafodelista"/>
        <w:numPr>
          <w:ilvl w:val="0"/>
          <w:numId w:val="9"/>
        </w:numPr>
        <w:spacing w:after="0" w:line="300" w:lineRule="auto"/>
        <w:jc w:val="both"/>
        <w:rPr>
          <w:rFonts w:cstheme="minorHAnsi"/>
        </w:rPr>
      </w:pPr>
      <w:r w:rsidRPr="002721EE">
        <w:rPr>
          <w:rFonts w:cstheme="minorHAnsi"/>
        </w:rPr>
        <w:t xml:space="preserve">Proponer a la Junta de Gobierno las políticas generales del </w:t>
      </w:r>
      <w:r w:rsidR="00F2493B">
        <w:rPr>
          <w:rFonts w:cstheme="minorHAnsi"/>
        </w:rPr>
        <w:t>o</w:t>
      </w:r>
      <w:r w:rsidRPr="002721EE">
        <w:rPr>
          <w:rFonts w:cstheme="minorHAnsi"/>
        </w:rPr>
        <w:t>rganismo;</w:t>
      </w:r>
    </w:p>
    <w:p w14:paraId="07CE0C7C" w14:textId="77777777" w:rsidR="009414F9" w:rsidRPr="009414F9" w:rsidRDefault="009414F9" w:rsidP="009414F9">
      <w:pPr>
        <w:spacing w:after="0" w:line="300" w:lineRule="auto"/>
        <w:jc w:val="both"/>
        <w:rPr>
          <w:rFonts w:cstheme="minorHAnsi"/>
        </w:rPr>
      </w:pPr>
    </w:p>
    <w:p w14:paraId="0941718C" w14:textId="1ED85603" w:rsidR="00B11FB0" w:rsidRPr="002721EE" w:rsidRDefault="00B11FB0" w:rsidP="002721EE">
      <w:pPr>
        <w:pStyle w:val="Prrafodelista"/>
        <w:numPr>
          <w:ilvl w:val="0"/>
          <w:numId w:val="9"/>
        </w:numPr>
        <w:spacing w:after="0" w:line="300" w:lineRule="auto"/>
        <w:jc w:val="both"/>
        <w:rPr>
          <w:rFonts w:cstheme="minorHAnsi"/>
        </w:rPr>
      </w:pPr>
      <w:r w:rsidRPr="002721EE">
        <w:rPr>
          <w:rFonts w:cstheme="minorHAnsi"/>
        </w:rPr>
        <w:t xml:space="preserve">Proveer al cumplimiento del objeto del </w:t>
      </w:r>
      <w:r w:rsidR="00F2493B">
        <w:rPr>
          <w:rFonts w:cstheme="minorHAnsi"/>
        </w:rPr>
        <w:t>o</w:t>
      </w:r>
      <w:r w:rsidRPr="002721EE">
        <w:rPr>
          <w:rFonts w:cstheme="minorHAnsi"/>
        </w:rPr>
        <w:t>rganismo;</w:t>
      </w:r>
    </w:p>
    <w:p w14:paraId="03CEEAE5" w14:textId="77777777" w:rsidR="009414F9" w:rsidRPr="000C2AA1" w:rsidRDefault="009414F9" w:rsidP="000C2AA1">
      <w:pPr>
        <w:spacing w:after="0" w:line="300" w:lineRule="auto"/>
        <w:jc w:val="both"/>
        <w:rPr>
          <w:rFonts w:cstheme="minorHAnsi"/>
        </w:rPr>
      </w:pPr>
    </w:p>
    <w:p w14:paraId="5C62A81C" w14:textId="341611E8" w:rsidR="00B11FB0" w:rsidRDefault="00B11FB0" w:rsidP="002721EE">
      <w:pPr>
        <w:pStyle w:val="Prrafodelista"/>
        <w:numPr>
          <w:ilvl w:val="0"/>
          <w:numId w:val="9"/>
        </w:numPr>
        <w:spacing w:after="0" w:line="300" w:lineRule="auto"/>
        <w:jc w:val="both"/>
        <w:rPr>
          <w:rFonts w:cstheme="minorHAnsi"/>
        </w:rPr>
      </w:pPr>
      <w:r w:rsidRPr="002721EE">
        <w:rPr>
          <w:rFonts w:cstheme="minorHAnsi"/>
        </w:rPr>
        <w:t>Expedir los nombramientos del personal, así como, vigilar la correcta aplicación de la normatividad laboral de sus trabajadores;</w:t>
      </w:r>
    </w:p>
    <w:p w14:paraId="4DB9CC65" w14:textId="77777777" w:rsidR="009414F9" w:rsidRPr="009414F9" w:rsidRDefault="009414F9" w:rsidP="009414F9">
      <w:pPr>
        <w:spacing w:after="0" w:line="300" w:lineRule="auto"/>
        <w:jc w:val="both"/>
        <w:rPr>
          <w:rFonts w:cstheme="minorHAnsi"/>
        </w:rPr>
      </w:pPr>
    </w:p>
    <w:p w14:paraId="4FD80FE4" w14:textId="2D2D49E6" w:rsidR="00B11FB0" w:rsidRDefault="00B11FB0" w:rsidP="002721EE">
      <w:pPr>
        <w:pStyle w:val="Prrafodelista"/>
        <w:numPr>
          <w:ilvl w:val="0"/>
          <w:numId w:val="9"/>
        </w:numPr>
        <w:spacing w:after="0" w:line="300" w:lineRule="auto"/>
        <w:jc w:val="both"/>
        <w:rPr>
          <w:rFonts w:cstheme="minorHAnsi"/>
        </w:rPr>
      </w:pPr>
      <w:r w:rsidRPr="002721EE">
        <w:rPr>
          <w:rFonts w:cstheme="minorHAnsi"/>
        </w:rPr>
        <w:t>Realizar tareas editoriales y de difusión relacionadas con el objeto de la Agencia;</w:t>
      </w:r>
    </w:p>
    <w:p w14:paraId="3D78BBA5" w14:textId="77777777" w:rsidR="009414F9" w:rsidRPr="009414F9" w:rsidRDefault="009414F9" w:rsidP="009414F9">
      <w:pPr>
        <w:spacing w:after="0" w:line="300" w:lineRule="auto"/>
        <w:jc w:val="both"/>
        <w:rPr>
          <w:rFonts w:cstheme="minorHAnsi"/>
        </w:rPr>
      </w:pPr>
    </w:p>
    <w:p w14:paraId="2EE66FE0" w14:textId="62BAF089" w:rsidR="00B11FB0" w:rsidRDefault="00B11FB0" w:rsidP="002721EE">
      <w:pPr>
        <w:pStyle w:val="Prrafodelista"/>
        <w:numPr>
          <w:ilvl w:val="0"/>
          <w:numId w:val="9"/>
        </w:numPr>
        <w:spacing w:after="0" w:line="300" w:lineRule="auto"/>
        <w:jc w:val="both"/>
        <w:rPr>
          <w:rFonts w:cstheme="minorHAnsi"/>
        </w:rPr>
      </w:pPr>
      <w:r w:rsidRPr="002721EE">
        <w:rPr>
          <w:rFonts w:cstheme="minorHAnsi"/>
        </w:rPr>
        <w:t xml:space="preserve">Suscribir acuerdos o convenios con </w:t>
      </w:r>
      <w:r w:rsidR="00CF0E13" w:rsidRPr="002721EE">
        <w:rPr>
          <w:rFonts w:cstheme="minorHAnsi"/>
        </w:rPr>
        <w:t xml:space="preserve">dependencias y entidades de </w:t>
      </w:r>
      <w:r w:rsidRPr="002721EE">
        <w:rPr>
          <w:rFonts w:cstheme="minorHAnsi"/>
        </w:rPr>
        <w:t>la Administración Pública Fede</w:t>
      </w:r>
      <w:r w:rsidR="00CF0E13" w:rsidRPr="002721EE">
        <w:rPr>
          <w:rFonts w:cstheme="minorHAnsi"/>
        </w:rPr>
        <w:t xml:space="preserve">ral, con las entidades federativas, con los municipios y </w:t>
      </w:r>
      <w:r w:rsidRPr="002721EE">
        <w:rPr>
          <w:rFonts w:cstheme="minorHAnsi"/>
        </w:rPr>
        <w:t>organismos del sector privado y social, previa autorización de la Junta de Gobierno;</w:t>
      </w:r>
    </w:p>
    <w:p w14:paraId="38AAA0D2" w14:textId="77777777" w:rsidR="009414F9" w:rsidRPr="009414F9" w:rsidRDefault="009414F9" w:rsidP="009414F9">
      <w:pPr>
        <w:spacing w:after="0" w:line="300" w:lineRule="auto"/>
        <w:jc w:val="both"/>
        <w:rPr>
          <w:rFonts w:cstheme="minorHAnsi"/>
        </w:rPr>
      </w:pPr>
    </w:p>
    <w:p w14:paraId="595EBA3E" w14:textId="575B9052" w:rsidR="00B11FB0" w:rsidRDefault="00B11FB0" w:rsidP="002721EE">
      <w:pPr>
        <w:pStyle w:val="Prrafodelista"/>
        <w:numPr>
          <w:ilvl w:val="0"/>
          <w:numId w:val="9"/>
        </w:numPr>
        <w:spacing w:after="0" w:line="300" w:lineRule="auto"/>
        <w:jc w:val="both"/>
        <w:rPr>
          <w:rFonts w:cstheme="minorHAnsi"/>
        </w:rPr>
      </w:pPr>
      <w:r w:rsidRPr="002721EE">
        <w:rPr>
          <w:rFonts w:cstheme="minorHAnsi"/>
        </w:rPr>
        <w:t>Suscribir acuerdos o convenios en materia de obra pública, adquisición de inmuebles, arrendamientos y prestación de servicios, conforme a la Estrategia Estatal de Desarrollo Energético Sustentable que haya aprobado la Junta de Gobierno y la normatividad aplicable;</w:t>
      </w:r>
    </w:p>
    <w:p w14:paraId="6EBC7AD2" w14:textId="77777777" w:rsidR="009414F9" w:rsidRPr="009414F9" w:rsidRDefault="009414F9" w:rsidP="009414F9">
      <w:pPr>
        <w:spacing w:after="0" w:line="300" w:lineRule="auto"/>
        <w:jc w:val="both"/>
        <w:rPr>
          <w:rFonts w:cstheme="minorHAnsi"/>
        </w:rPr>
      </w:pPr>
    </w:p>
    <w:p w14:paraId="221BBC82" w14:textId="5B862B86" w:rsidR="00B11FB0" w:rsidRDefault="00B11FB0" w:rsidP="002721EE">
      <w:pPr>
        <w:pStyle w:val="Prrafodelista"/>
        <w:numPr>
          <w:ilvl w:val="0"/>
          <w:numId w:val="9"/>
        </w:numPr>
        <w:spacing w:after="0" w:line="300" w:lineRule="auto"/>
        <w:jc w:val="both"/>
        <w:rPr>
          <w:rFonts w:cstheme="minorHAnsi"/>
        </w:rPr>
      </w:pPr>
      <w:r w:rsidRPr="002721EE">
        <w:rPr>
          <w:rFonts w:cstheme="minorHAnsi"/>
        </w:rPr>
        <w:t>Presentar a la Junta de Gobierno un informe anual de las actividades realizadas y de los resultados obtenidos, acompañando los informes específicos que se le requieran;</w:t>
      </w:r>
    </w:p>
    <w:p w14:paraId="45409ADB" w14:textId="77777777" w:rsidR="009414F9" w:rsidRPr="009414F9" w:rsidRDefault="009414F9" w:rsidP="009414F9">
      <w:pPr>
        <w:spacing w:after="0" w:line="300" w:lineRule="auto"/>
        <w:jc w:val="both"/>
        <w:rPr>
          <w:rFonts w:cstheme="minorHAnsi"/>
        </w:rPr>
      </w:pPr>
    </w:p>
    <w:p w14:paraId="1D1B94DB" w14:textId="5C08142F" w:rsidR="00B11FB0" w:rsidRDefault="00B11FB0" w:rsidP="002721EE">
      <w:pPr>
        <w:pStyle w:val="Prrafodelista"/>
        <w:numPr>
          <w:ilvl w:val="0"/>
          <w:numId w:val="9"/>
        </w:numPr>
        <w:spacing w:after="0" w:line="300" w:lineRule="auto"/>
        <w:jc w:val="both"/>
        <w:rPr>
          <w:rFonts w:cstheme="minorHAnsi"/>
        </w:rPr>
      </w:pPr>
      <w:r w:rsidRPr="002721EE">
        <w:rPr>
          <w:rFonts w:cstheme="minorHAnsi"/>
        </w:rPr>
        <w:t>Practicar el inventario de bienes que la Agencia tenga a su cuidado, actualizarlo, controlarlo permanentemente, someterlo a consideración de la Junta de Gobierno y llevar los registros contables correspondientes;</w:t>
      </w:r>
    </w:p>
    <w:p w14:paraId="3CFB2F22" w14:textId="77777777" w:rsidR="009414F9" w:rsidRPr="009414F9" w:rsidRDefault="009414F9" w:rsidP="009414F9">
      <w:pPr>
        <w:spacing w:after="0" w:line="300" w:lineRule="auto"/>
        <w:jc w:val="both"/>
        <w:rPr>
          <w:rFonts w:cstheme="minorHAnsi"/>
        </w:rPr>
      </w:pPr>
    </w:p>
    <w:p w14:paraId="462A4FED" w14:textId="14EAEC18" w:rsidR="00B11FB0" w:rsidRDefault="00B11FB0" w:rsidP="002721EE">
      <w:pPr>
        <w:pStyle w:val="Prrafodelista"/>
        <w:numPr>
          <w:ilvl w:val="0"/>
          <w:numId w:val="9"/>
        </w:numPr>
        <w:spacing w:after="0" w:line="300" w:lineRule="auto"/>
        <w:jc w:val="both"/>
        <w:rPr>
          <w:rFonts w:cstheme="minorHAnsi"/>
        </w:rPr>
      </w:pPr>
      <w:r w:rsidRPr="002721EE">
        <w:rPr>
          <w:rFonts w:cstheme="minorHAnsi"/>
        </w:rPr>
        <w:t>Anualmente se elaborará la autoevaluación, basada en: cuadros estadísticos uniformes, indicadores y el presupuesto de metas y gastos para evaluar el desempeño de los proyectos a nivel jurisdiccional y estatal, lo cual servirá de fundamento para la actualización del programa de trabajo;</w:t>
      </w:r>
    </w:p>
    <w:p w14:paraId="13700F64" w14:textId="77777777" w:rsidR="009414F9" w:rsidRPr="009414F9" w:rsidRDefault="009414F9" w:rsidP="009414F9">
      <w:pPr>
        <w:spacing w:after="0" w:line="300" w:lineRule="auto"/>
        <w:jc w:val="both"/>
        <w:rPr>
          <w:rFonts w:cstheme="minorHAnsi"/>
        </w:rPr>
      </w:pPr>
    </w:p>
    <w:p w14:paraId="6049240B" w14:textId="322CD5C9" w:rsidR="00B11FB0" w:rsidRDefault="00B11FB0" w:rsidP="002721EE">
      <w:pPr>
        <w:pStyle w:val="Prrafodelista"/>
        <w:numPr>
          <w:ilvl w:val="0"/>
          <w:numId w:val="9"/>
        </w:numPr>
        <w:spacing w:after="0" w:line="300" w:lineRule="auto"/>
        <w:jc w:val="both"/>
        <w:rPr>
          <w:rFonts w:cstheme="minorHAnsi"/>
        </w:rPr>
      </w:pPr>
      <w:r w:rsidRPr="002721EE">
        <w:rPr>
          <w:rFonts w:cstheme="minorHAnsi"/>
        </w:rPr>
        <w:t>Expedir constancias y certificaciones de asuntos, datos</w:t>
      </w:r>
      <w:r w:rsidR="00BE0F0E">
        <w:rPr>
          <w:rFonts w:cstheme="minorHAnsi"/>
        </w:rPr>
        <w:t>, p</w:t>
      </w:r>
      <w:r w:rsidR="00BE0F0E" w:rsidRPr="00BE0F0E">
        <w:rPr>
          <w:rFonts w:cstheme="minorHAnsi"/>
        </w:rPr>
        <w:t>revia confrontación o cotejo con su original</w:t>
      </w:r>
      <w:r w:rsidR="00BE0F0E">
        <w:rPr>
          <w:rFonts w:cstheme="minorHAnsi"/>
        </w:rPr>
        <w:t>,</w:t>
      </w:r>
      <w:r w:rsidRPr="002721EE">
        <w:rPr>
          <w:rFonts w:cstheme="minorHAnsi"/>
        </w:rPr>
        <w:t xml:space="preserve"> y documentos relativos a sus funciones y/o que obren en sus archivos</w:t>
      </w:r>
      <w:r w:rsidR="00BE0F0E">
        <w:rPr>
          <w:rFonts w:cstheme="minorHAnsi"/>
        </w:rPr>
        <w:t xml:space="preserve"> q</w:t>
      </w:r>
      <w:r w:rsidR="00BE0F0E" w:rsidRPr="00BE0F0E">
        <w:rPr>
          <w:rFonts w:cstheme="minorHAnsi"/>
        </w:rPr>
        <w:t>ue se generen por las áreas y órganos de la Agencia, conforme a sus respectivas funciones legales y reglamentarias</w:t>
      </w:r>
      <w:r w:rsidR="009414F9">
        <w:rPr>
          <w:rFonts w:cstheme="minorHAnsi"/>
        </w:rPr>
        <w:t>, y</w:t>
      </w:r>
      <w:r w:rsidR="00006AB1">
        <w:rPr>
          <w:rFonts w:cstheme="minorHAnsi"/>
        </w:rPr>
        <w:t xml:space="preserve"> </w:t>
      </w:r>
    </w:p>
    <w:p w14:paraId="5D4DDACC" w14:textId="77777777" w:rsidR="009414F9" w:rsidRPr="009414F9" w:rsidRDefault="009414F9" w:rsidP="009414F9">
      <w:pPr>
        <w:spacing w:after="0" w:line="300" w:lineRule="auto"/>
        <w:jc w:val="both"/>
        <w:rPr>
          <w:rFonts w:cstheme="minorHAnsi"/>
        </w:rPr>
      </w:pPr>
    </w:p>
    <w:p w14:paraId="70F897E1" w14:textId="77777777" w:rsidR="00B11FB0" w:rsidRPr="002721EE" w:rsidRDefault="00B11FB0" w:rsidP="002721EE">
      <w:pPr>
        <w:pStyle w:val="Prrafodelista"/>
        <w:numPr>
          <w:ilvl w:val="0"/>
          <w:numId w:val="9"/>
        </w:numPr>
        <w:spacing w:after="0" w:line="300" w:lineRule="auto"/>
        <w:jc w:val="both"/>
        <w:rPr>
          <w:rFonts w:cstheme="minorHAnsi"/>
        </w:rPr>
      </w:pPr>
      <w:r w:rsidRPr="002721EE">
        <w:rPr>
          <w:rFonts w:cstheme="minorHAnsi"/>
        </w:rPr>
        <w:lastRenderedPageBreak/>
        <w:t>Las demás que le asigne la Junta de Gobierno, o procedan de ordenamientos legales y convenios aplicables.</w:t>
      </w:r>
    </w:p>
    <w:p w14:paraId="0BE7836F" w14:textId="77777777" w:rsidR="00B11FB0" w:rsidRPr="002721EE" w:rsidRDefault="00B11FB0" w:rsidP="002721EE">
      <w:pPr>
        <w:spacing w:after="0" w:line="300" w:lineRule="auto"/>
        <w:jc w:val="both"/>
        <w:rPr>
          <w:rFonts w:cstheme="minorHAnsi"/>
        </w:rPr>
      </w:pPr>
    </w:p>
    <w:p w14:paraId="4BA9F3FE" w14:textId="393CBFB9" w:rsidR="00B11FB0" w:rsidRPr="002721EE" w:rsidRDefault="00B11FB0" w:rsidP="002721EE">
      <w:pPr>
        <w:spacing w:after="0" w:line="300" w:lineRule="auto"/>
        <w:jc w:val="both"/>
        <w:rPr>
          <w:rFonts w:cstheme="minorHAnsi"/>
        </w:rPr>
      </w:pPr>
      <w:r w:rsidRPr="002721EE">
        <w:rPr>
          <w:rFonts w:cstheme="minorHAnsi"/>
        </w:rPr>
        <w:t xml:space="preserve">Las faltas temporales </w:t>
      </w:r>
      <w:r w:rsidR="00313FE3">
        <w:rPr>
          <w:rFonts w:cstheme="minorHAnsi"/>
        </w:rPr>
        <w:t>de la persona titular de la Dirección General</w:t>
      </w:r>
      <w:r w:rsidRPr="002721EE">
        <w:rPr>
          <w:rFonts w:cstheme="minorHAnsi"/>
        </w:rPr>
        <w:t xml:space="preserve">, así como el despacho y firma de los asuntos que </w:t>
      </w:r>
      <w:r w:rsidR="00BE0F0E">
        <w:rPr>
          <w:rFonts w:cstheme="minorHAnsi"/>
        </w:rPr>
        <w:t>le</w:t>
      </w:r>
      <w:r w:rsidR="00BE0F0E" w:rsidRPr="002721EE">
        <w:rPr>
          <w:rFonts w:cstheme="minorHAnsi"/>
        </w:rPr>
        <w:t xml:space="preserve"> competan</w:t>
      </w:r>
      <w:r w:rsidRPr="002721EE">
        <w:rPr>
          <w:rFonts w:cstheme="minorHAnsi"/>
        </w:rPr>
        <w:t xml:space="preserve">, recaerá en </w:t>
      </w:r>
      <w:r w:rsidR="002E1BC0">
        <w:rPr>
          <w:rFonts w:cstheme="minorHAnsi"/>
        </w:rPr>
        <w:t>la persona encargada</w:t>
      </w:r>
      <w:r w:rsidRPr="002721EE">
        <w:rPr>
          <w:rFonts w:cstheme="minorHAnsi"/>
        </w:rPr>
        <w:t xml:space="preserve"> de despacho que</w:t>
      </w:r>
      <w:r w:rsidR="00313FE3">
        <w:rPr>
          <w:rFonts w:cstheme="minorHAnsi"/>
        </w:rPr>
        <w:t xml:space="preserve"> dicho titular </w:t>
      </w:r>
      <w:r w:rsidRPr="002721EE">
        <w:rPr>
          <w:rFonts w:cstheme="minorHAnsi"/>
        </w:rPr>
        <w:t xml:space="preserve">designe </w:t>
      </w:r>
      <w:r w:rsidR="002E1BC0">
        <w:rPr>
          <w:rFonts w:cstheme="minorHAnsi"/>
        </w:rPr>
        <w:t xml:space="preserve">dentro de aquellas con un cargo jerárquico inmediato inferior, </w:t>
      </w:r>
      <w:r w:rsidRPr="002721EE">
        <w:rPr>
          <w:rFonts w:cstheme="minorHAnsi"/>
        </w:rPr>
        <w:t>para el asunto específico que se trate.</w:t>
      </w:r>
    </w:p>
    <w:p w14:paraId="35463CA4" w14:textId="77777777" w:rsidR="002E1BC0" w:rsidRPr="002721EE" w:rsidRDefault="002E1BC0" w:rsidP="002721EE">
      <w:pPr>
        <w:spacing w:after="0" w:line="300" w:lineRule="auto"/>
        <w:jc w:val="both"/>
        <w:rPr>
          <w:rFonts w:cstheme="minorHAnsi"/>
        </w:rPr>
      </w:pPr>
    </w:p>
    <w:p w14:paraId="6FD055F7" w14:textId="79ADC2E9" w:rsidR="009414F9" w:rsidRDefault="009414F9" w:rsidP="009414F9">
      <w:pPr>
        <w:spacing w:after="0" w:line="300" w:lineRule="auto"/>
        <w:jc w:val="both"/>
        <w:rPr>
          <w:rFonts w:cstheme="minorHAnsi"/>
        </w:rPr>
      </w:pPr>
      <w:r w:rsidRPr="00942EC4">
        <w:rPr>
          <w:rFonts w:cstheme="minorHAnsi"/>
        </w:rPr>
        <w:t>ARTÍCULO 1</w:t>
      </w:r>
      <w:r w:rsidR="00614D52">
        <w:rPr>
          <w:rFonts w:cstheme="minorHAnsi"/>
        </w:rPr>
        <w:t>7</w:t>
      </w:r>
      <w:r w:rsidRPr="00942EC4">
        <w:rPr>
          <w:rFonts w:cstheme="minorHAnsi"/>
        </w:rPr>
        <w:t>. Las relaciones laborales entre el organismo y sus trabajadores se regirán por el Apartado A del artículo 123 de la Constitución Política de los Estados Unidos Mexicanos y la Ley Federal del Trabajo.</w:t>
      </w:r>
    </w:p>
    <w:p w14:paraId="1C4BA120" w14:textId="77777777" w:rsidR="00B35013" w:rsidRDefault="00B35013" w:rsidP="009414F9">
      <w:pPr>
        <w:spacing w:after="0" w:line="300" w:lineRule="auto"/>
        <w:jc w:val="both"/>
        <w:rPr>
          <w:rFonts w:cstheme="minorHAnsi"/>
        </w:rPr>
      </w:pPr>
    </w:p>
    <w:p w14:paraId="17141713" w14:textId="53ED4E5D" w:rsidR="00B11FB0" w:rsidRDefault="009C658C" w:rsidP="002721EE">
      <w:pPr>
        <w:spacing w:after="0" w:line="300" w:lineRule="auto"/>
        <w:jc w:val="both"/>
        <w:rPr>
          <w:rFonts w:cstheme="minorHAnsi"/>
        </w:rPr>
      </w:pPr>
      <w:r w:rsidRPr="00BE0F0E">
        <w:rPr>
          <w:rFonts w:cstheme="minorHAnsi"/>
        </w:rPr>
        <w:t>ART</w:t>
      </w:r>
      <w:r>
        <w:rPr>
          <w:rFonts w:cstheme="minorHAnsi"/>
        </w:rPr>
        <w:t>Í</w:t>
      </w:r>
      <w:r w:rsidRPr="00BE0F0E">
        <w:rPr>
          <w:rFonts w:cstheme="minorHAnsi"/>
        </w:rPr>
        <w:t xml:space="preserve">CULO </w:t>
      </w:r>
      <w:r w:rsidR="00BE0F0E">
        <w:rPr>
          <w:rFonts w:cstheme="minorHAnsi"/>
        </w:rPr>
        <w:t>1</w:t>
      </w:r>
      <w:r w:rsidR="00614D52">
        <w:rPr>
          <w:rFonts w:cstheme="minorHAnsi"/>
        </w:rPr>
        <w:t>8</w:t>
      </w:r>
      <w:r w:rsidR="00BE0F0E">
        <w:rPr>
          <w:rFonts w:cstheme="minorHAnsi"/>
        </w:rPr>
        <w:t>.</w:t>
      </w:r>
      <w:r w:rsidR="00BE0F0E" w:rsidRPr="00BE0F0E">
        <w:rPr>
          <w:rFonts w:cstheme="minorHAnsi"/>
        </w:rPr>
        <w:t xml:space="preserve"> </w:t>
      </w:r>
      <w:r w:rsidR="00BE0F0E">
        <w:rPr>
          <w:rFonts w:cstheme="minorHAnsi"/>
        </w:rPr>
        <w:t>L</w:t>
      </w:r>
      <w:r w:rsidR="00BE0F0E" w:rsidRPr="00BE0F0E">
        <w:rPr>
          <w:rFonts w:cstheme="minorHAnsi"/>
        </w:rPr>
        <w:t>a persona titular de la Secretaría de Innovación y Desarrollo Económico del Estado, como cabeza de sector podrá recomendar las medidas adicionales que estime pertinentes sobre las acciones tomadas en materia de control y evaluación.</w:t>
      </w:r>
    </w:p>
    <w:p w14:paraId="6D2C6FCA" w14:textId="77777777" w:rsidR="00BE0F0E" w:rsidRPr="002721EE" w:rsidRDefault="00BE0F0E" w:rsidP="002721EE">
      <w:pPr>
        <w:spacing w:after="0" w:line="300" w:lineRule="auto"/>
        <w:jc w:val="both"/>
        <w:rPr>
          <w:rFonts w:cstheme="minorHAnsi"/>
        </w:rPr>
      </w:pPr>
    </w:p>
    <w:p w14:paraId="6072BD55" w14:textId="272EC239" w:rsidR="00DE5784" w:rsidRPr="00DE5784" w:rsidRDefault="00B11FB0" w:rsidP="00DE5784">
      <w:pPr>
        <w:spacing w:after="0" w:line="300" w:lineRule="auto"/>
        <w:jc w:val="both"/>
        <w:rPr>
          <w:rFonts w:cstheme="minorHAnsi"/>
        </w:rPr>
      </w:pPr>
      <w:r w:rsidRPr="002721EE">
        <w:rPr>
          <w:rFonts w:cstheme="minorHAnsi"/>
        </w:rPr>
        <w:t>ARTÍCULO 1</w:t>
      </w:r>
      <w:r w:rsidR="00614D52">
        <w:rPr>
          <w:rFonts w:cstheme="minorHAnsi"/>
        </w:rPr>
        <w:t>9</w:t>
      </w:r>
      <w:r w:rsidRPr="002721EE">
        <w:rPr>
          <w:rFonts w:cstheme="minorHAnsi"/>
        </w:rPr>
        <w:t xml:space="preserve">. </w:t>
      </w:r>
      <w:r w:rsidR="00DE5784" w:rsidRPr="00DE5784">
        <w:rPr>
          <w:rFonts w:cstheme="minorHAnsi"/>
        </w:rPr>
        <w:t xml:space="preserve">La Agencia contará con un Órgano Interno de Control, donde al frente habrá una persona titular, quien será designada en los términos del artículo 34 fracción XII de la Ley Orgánica Ley Orgánica del Poder Ejecutivo del Estado de Chihuahua y dependerá jerárquica y funcionalmente de la dependencia encargada del Control Interno del Ejecutivo; para el ejercicio de sus facultades podrá auxiliarse por titulares de las áreas de Auditoría e Investigación y la de Substanciación y Resolución, designadas en los mismos términos. </w:t>
      </w:r>
    </w:p>
    <w:p w14:paraId="2CD655E6" w14:textId="77777777" w:rsidR="00DE5784" w:rsidRPr="00DE5784" w:rsidRDefault="00DE5784" w:rsidP="00DE5784">
      <w:pPr>
        <w:spacing w:after="0" w:line="300" w:lineRule="auto"/>
        <w:jc w:val="both"/>
        <w:rPr>
          <w:rFonts w:cstheme="minorHAnsi"/>
        </w:rPr>
      </w:pPr>
    </w:p>
    <w:p w14:paraId="397335DD" w14:textId="35AA213C" w:rsidR="00B11FB0" w:rsidRDefault="00DE5784" w:rsidP="00DE5784">
      <w:pPr>
        <w:spacing w:after="0" w:line="300" w:lineRule="auto"/>
        <w:jc w:val="both"/>
        <w:rPr>
          <w:rFonts w:cstheme="minorHAnsi"/>
          <w:b/>
          <w:bCs/>
        </w:rPr>
      </w:pPr>
      <w:r w:rsidRPr="00DE5784">
        <w:rPr>
          <w:rFonts w:cstheme="minorHAnsi"/>
        </w:rPr>
        <w:t>Para el debido cumplimiento de sus funciones, el Órgano Interno de Control y las áreas de Auditoría e Investigación y la de Substanciación y Resolución a que se refiere el Reglamento Interior de la Secretaría de la Función Pública, contarán con la estructura y apoyo de la Agencia.</w:t>
      </w:r>
    </w:p>
    <w:p w14:paraId="42DB6F20" w14:textId="77777777" w:rsidR="00C72869" w:rsidRPr="002721EE" w:rsidRDefault="00C72869" w:rsidP="002721EE">
      <w:pPr>
        <w:spacing w:after="0" w:line="300" w:lineRule="auto"/>
        <w:jc w:val="both"/>
        <w:rPr>
          <w:rFonts w:cstheme="minorHAnsi"/>
          <w:b/>
          <w:bCs/>
        </w:rPr>
      </w:pPr>
    </w:p>
    <w:p w14:paraId="13E62725" w14:textId="77777777" w:rsidR="00B11FB0" w:rsidRPr="002721EE" w:rsidRDefault="00B11FB0" w:rsidP="004D6AF0">
      <w:pPr>
        <w:spacing w:after="0" w:line="300" w:lineRule="auto"/>
        <w:jc w:val="center"/>
        <w:rPr>
          <w:rFonts w:cstheme="minorHAnsi"/>
          <w:b/>
          <w:bCs/>
        </w:rPr>
      </w:pPr>
      <w:r w:rsidRPr="002721EE">
        <w:rPr>
          <w:rFonts w:cstheme="minorHAnsi"/>
          <w:b/>
          <w:bCs/>
        </w:rPr>
        <w:t>CAPÍTULO IV</w:t>
      </w:r>
    </w:p>
    <w:p w14:paraId="7F787155" w14:textId="186F8695" w:rsidR="00B11FB0" w:rsidRPr="002721EE" w:rsidRDefault="00B11FB0" w:rsidP="004D6AF0">
      <w:pPr>
        <w:spacing w:after="0" w:line="300" w:lineRule="auto"/>
        <w:jc w:val="center"/>
        <w:rPr>
          <w:rFonts w:cstheme="minorHAnsi"/>
          <w:b/>
          <w:bCs/>
        </w:rPr>
      </w:pPr>
      <w:r w:rsidRPr="002721EE">
        <w:rPr>
          <w:rFonts w:cstheme="minorHAnsi"/>
          <w:b/>
          <w:bCs/>
        </w:rPr>
        <w:t>DEL CONSEJO CONSULTIVO PARA EL DESARROLLO ENERGÉTICO</w:t>
      </w:r>
    </w:p>
    <w:p w14:paraId="142228A4" w14:textId="77777777" w:rsidR="00B11FB0" w:rsidRPr="002721EE" w:rsidRDefault="00B11FB0" w:rsidP="002721EE">
      <w:pPr>
        <w:spacing w:after="0" w:line="300" w:lineRule="auto"/>
        <w:jc w:val="both"/>
        <w:rPr>
          <w:rFonts w:cstheme="minorHAnsi"/>
          <w:b/>
          <w:bCs/>
        </w:rPr>
      </w:pPr>
    </w:p>
    <w:p w14:paraId="7D7DC922" w14:textId="50690B6C" w:rsidR="00B11FB0" w:rsidRPr="002721EE" w:rsidRDefault="00B11FB0" w:rsidP="002721EE">
      <w:pPr>
        <w:spacing w:after="0" w:line="300" w:lineRule="auto"/>
        <w:jc w:val="both"/>
        <w:rPr>
          <w:rFonts w:cstheme="minorHAnsi"/>
        </w:rPr>
      </w:pPr>
      <w:r w:rsidRPr="002721EE">
        <w:rPr>
          <w:rFonts w:cstheme="minorHAnsi"/>
        </w:rPr>
        <w:t xml:space="preserve">ARTÍCULO </w:t>
      </w:r>
      <w:r w:rsidR="00614D52">
        <w:rPr>
          <w:rFonts w:cstheme="minorHAnsi"/>
        </w:rPr>
        <w:t>20</w:t>
      </w:r>
      <w:r w:rsidRPr="002721EE">
        <w:rPr>
          <w:rFonts w:cstheme="minorHAnsi"/>
        </w:rPr>
        <w:t>. El Consejo Consultivo para el Desarrollo Energético es una instancia de apoyo técnico especializada y de consulta de la Junta de Gobierno de la Agencia Estatal de Desarrollo Energético para diseñar, elaborar, someter a consideración de la Junta de Gobierno:</w:t>
      </w:r>
    </w:p>
    <w:p w14:paraId="5D9A07F9" w14:textId="77777777" w:rsidR="00B11FB0" w:rsidRPr="002721EE" w:rsidRDefault="00B11FB0" w:rsidP="002721EE">
      <w:pPr>
        <w:spacing w:after="0" w:line="300" w:lineRule="auto"/>
        <w:jc w:val="both"/>
        <w:rPr>
          <w:rFonts w:cstheme="minorHAnsi"/>
        </w:rPr>
      </w:pPr>
    </w:p>
    <w:p w14:paraId="172A053F" w14:textId="77777777" w:rsidR="009414F9" w:rsidRDefault="00B11FB0" w:rsidP="009414F9">
      <w:pPr>
        <w:pStyle w:val="Prrafodelista"/>
        <w:numPr>
          <w:ilvl w:val="0"/>
          <w:numId w:val="22"/>
        </w:numPr>
        <w:spacing w:after="0" w:line="300" w:lineRule="auto"/>
        <w:ind w:left="720" w:hanging="578"/>
        <w:jc w:val="both"/>
        <w:rPr>
          <w:rFonts w:cstheme="minorHAnsi"/>
        </w:rPr>
      </w:pPr>
      <w:r w:rsidRPr="002721EE">
        <w:rPr>
          <w:rFonts w:cstheme="minorHAnsi"/>
        </w:rPr>
        <w:t xml:space="preserve">Políticas públicas en materia de desarrollo energético sustentable en la entidad, y </w:t>
      </w:r>
    </w:p>
    <w:p w14:paraId="2DC7CFF7" w14:textId="77777777" w:rsidR="009414F9" w:rsidRDefault="009414F9" w:rsidP="009414F9">
      <w:pPr>
        <w:pStyle w:val="Prrafodelista"/>
        <w:spacing w:after="0" w:line="300" w:lineRule="auto"/>
        <w:jc w:val="both"/>
        <w:rPr>
          <w:rFonts w:cstheme="minorHAnsi"/>
        </w:rPr>
      </w:pPr>
    </w:p>
    <w:p w14:paraId="4DBCEF04" w14:textId="42180014" w:rsidR="00B11FB0" w:rsidRPr="009414F9" w:rsidRDefault="00B11FB0" w:rsidP="009414F9">
      <w:pPr>
        <w:pStyle w:val="Prrafodelista"/>
        <w:numPr>
          <w:ilvl w:val="0"/>
          <w:numId w:val="22"/>
        </w:numPr>
        <w:spacing w:after="0" w:line="300" w:lineRule="auto"/>
        <w:ind w:left="720" w:hanging="578"/>
        <w:jc w:val="both"/>
        <w:rPr>
          <w:rFonts w:cstheme="minorHAnsi"/>
        </w:rPr>
      </w:pPr>
      <w:r w:rsidRPr="009414F9">
        <w:rPr>
          <w:rFonts w:cstheme="minorHAnsi"/>
        </w:rPr>
        <w:t>Opiniones especializadas respecto a la ejecución de estrategias y proyectos vinculados con el desarrollo de infraestructura energética en el Estado.</w:t>
      </w:r>
    </w:p>
    <w:p w14:paraId="642A574D" w14:textId="77777777" w:rsidR="00B11FB0" w:rsidRPr="002721EE" w:rsidRDefault="00B11FB0" w:rsidP="002721EE">
      <w:pPr>
        <w:spacing w:after="0" w:line="300" w:lineRule="auto"/>
        <w:jc w:val="both"/>
        <w:rPr>
          <w:rFonts w:cstheme="minorHAnsi"/>
        </w:rPr>
      </w:pPr>
    </w:p>
    <w:p w14:paraId="4763FF90" w14:textId="571DD0CA" w:rsidR="00B11FB0" w:rsidRPr="002721EE" w:rsidRDefault="00B11FB0" w:rsidP="002721EE">
      <w:pPr>
        <w:spacing w:after="0" w:line="300" w:lineRule="auto"/>
        <w:jc w:val="both"/>
        <w:rPr>
          <w:rFonts w:cstheme="minorHAnsi"/>
        </w:rPr>
      </w:pPr>
      <w:r w:rsidRPr="002721EE">
        <w:rPr>
          <w:rFonts w:cstheme="minorHAnsi"/>
        </w:rPr>
        <w:t xml:space="preserve">ARTÍCULO </w:t>
      </w:r>
      <w:r w:rsidR="00BE0F0E">
        <w:rPr>
          <w:rFonts w:cstheme="minorHAnsi"/>
        </w:rPr>
        <w:t>2</w:t>
      </w:r>
      <w:r w:rsidR="00614D52">
        <w:rPr>
          <w:rFonts w:cstheme="minorHAnsi"/>
        </w:rPr>
        <w:t>1</w:t>
      </w:r>
      <w:r w:rsidRPr="002721EE">
        <w:rPr>
          <w:rFonts w:cstheme="minorHAnsi"/>
        </w:rPr>
        <w:t xml:space="preserve">. El Consejo Consultivo para el Desarrollo Energético se integrará </w:t>
      </w:r>
      <w:r w:rsidRPr="00997A1C">
        <w:t>con base en la convocatoria que emita la Junta de Gobiern</w:t>
      </w:r>
      <w:r w:rsidRPr="002721EE">
        <w:rPr>
          <w:rFonts w:cstheme="minorHAnsi"/>
        </w:rPr>
        <w:t xml:space="preserve">o, la cual se publicará en el Periódico Oficial y estará abierta para </w:t>
      </w:r>
      <w:r w:rsidR="00A1646A">
        <w:rPr>
          <w:rFonts w:cstheme="minorHAnsi"/>
        </w:rPr>
        <w:t>aquellas personas</w:t>
      </w:r>
      <w:r w:rsidR="00A1646A" w:rsidRPr="002721EE">
        <w:rPr>
          <w:rFonts w:cstheme="minorHAnsi"/>
        </w:rPr>
        <w:t xml:space="preserve"> </w:t>
      </w:r>
      <w:r w:rsidRPr="002721EE">
        <w:rPr>
          <w:rFonts w:cstheme="minorHAnsi"/>
        </w:rPr>
        <w:t>interesad</w:t>
      </w:r>
      <w:r w:rsidR="00A1646A">
        <w:rPr>
          <w:rFonts w:cstheme="minorHAnsi"/>
        </w:rPr>
        <w:t>a</w:t>
      </w:r>
      <w:r w:rsidRPr="002721EE">
        <w:rPr>
          <w:rFonts w:cstheme="minorHAnsi"/>
        </w:rPr>
        <w:t xml:space="preserve">s que acrediten su experiencia en materia energética, o su relación con ésta. La Agencia deberá procurar que el Consejo Consultivo esté conformado por representantes de los sectores privado y social, así como de instituciones educativas y de investigación científica y tecnológica y de asociaciones que agrupen a permisionarios o usuarios del sector energía. </w:t>
      </w:r>
    </w:p>
    <w:p w14:paraId="625001F0" w14:textId="77777777" w:rsidR="00B11FB0" w:rsidRDefault="00B11FB0" w:rsidP="002721EE">
      <w:pPr>
        <w:spacing w:after="0" w:line="300" w:lineRule="auto"/>
        <w:jc w:val="both"/>
        <w:rPr>
          <w:rFonts w:cstheme="minorHAnsi"/>
        </w:rPr>
      </w:pPr>
    </w:p>
    <w:p w14:paraId="1B0852DC" w14:textId="22FEA3AA" w:rsidR="0087295B" w:rsidRDefault="0087295B" w:rsidP="002721EE">
      <w:pPr>
        <w:spacing w:after="0" w:line="300" w:lineRule="auto"/>
        <w:jc w:val="both"/>
        <w:rPr>
          <w:rFonts w:cstheme="minorHAnsi"/>
        </w:rPr>
      </w:pPr>
      <w:r w:rsidRPr="0087295B">
        <w:rPr>
          <w:rFonts w:cstheme="minorHAnsi"/>
        </w:rPr>
        <w:t xml:space="preserve">Los cargos en </w:t>
      </w:r>
      <w:r w:rsidR="00D62F37">
        <w:rPr>
          <w:rFonts w:cstheme="minorHAnsi"/>
        </w:rPr>
        <w:t xml:space="preserve">el Consejo Consultivo </w:t>
      </w:r>
      <w:r w:rsidRPr="0087295B">
        <w:rPr>
          <w:rFonts w:cstheme="minorHAnsi"/>
        </w:rPr>
        <w:t>serán honoríficos y por su desempeño no se percibirá retribución, emolumento o compensación alguna.</w:t>
      </w:r>
    </w:p>
    <w:p w14:paraId="47962C96" w14:textId="77777777" w:rsidR="0087295B" w:rsidRPr="002721EE" w:rsidRDefault="0087295B" w:rsidP="002721EE">
      <w:pPr>
        <w:spacing w:after="0" w:line="300" w:lineRule="auto"/>
        <w:jc w:val="both"/>
        <w:rPr>
          <w:rFonts w:cstheme="minorHAnsi"/>
        </w:rPr>
      </w:pPr>
    </w:p>
    <w:p w14:paraId="32675118" w14:textId="0C0410E4" w:rsidR="00B11FB0" w:rsidRPr="002721EE" w:rsidRDefault="00B11FB0" w:rsidP="002721EE">
      <w:pPr>
        <w:spacing w:after="0" w:line="300" w:lineRule="auto"/>
        <w:jc w:val="both"/>
        <w:rPr>
          <w:rFonts w:cstheme="minorHAnsi"/>
        </w:rPr>
      </w:pPr>
      <w:r w:rsidRPr="002721EE">
        <w:rPr>
          <w:rFonts w:cstheme="minorHAnsi"/>
        </w:rPr>
        <w:t>Los demás aspectos relativos a la integración y operación del Co</w:t>
      </w:r>
      <w:r w:rsidR="008E3C5F">
        <w:rPr>
          <w:rFonts w:cstheme="minorHAnsi"/>
        </w:rPr>
        <w:t>nsejo</w:t>
      </w:r>
      <w:r w:rsidRPr="002721EE">
        <w:rPr>
          <w:rFonts w:cstheme="minorHAnsi"/>
        </w:rPr>
        <w:t xml:space="preserve"> </w:t>
      </w:r>
      <w:r w:rsidR="008E3C5F">
        <w:rPr>
          <w:rFonts w:cstheme="minorHAnsi"/>
        </w:rPr>
        <w:t xml:space="preserve">Consultivo </w:t>
      </w:r>
      <w:r w:rsidRPr="002721EE">
        <w:rPr>
          <w:rFonts w:cstheme="minorHAnsi"/>
        </w:rPr>
        <w:t>se llevarán a cabo conforme a las reglas que emita la Junta de Gobierno.</w:t>
      </w:r>
    </w:p>
    <w:p w14:paraId="409ED7B1" w14:textId="229A5FB2" w:rsidR="00B11FB0" w:rsidRDefault="00B11FB0" w:rsidP="002721EE">
      <w:pPr>
        <w:spacing w:after="0" w:line="300" w:lineRule="auto"/>
        <w:jc w:val="both"/>
        <w:rPr>
          <w:rFonts w:cstheme="minorHAnsi"/>
        </w:rPr>
      </w:pPr>
    </w:p>
    <w:p w14:paraId="191736E5" w14:textId="1308A76A" w:rsidR="00E940A8" w:rsidRPr="00C90058" w:rsidRDefault="00B60E39" w:rsidP="00E940A8">
      <w:pPr>
        <w:spacing w:after="0" w:line="300" w:lineRule="auto"/>
        <w:jc w:val="both"/>
        <w:rPr>
          <w:rFonts w:ascii="Calibri" w:eastAsia="Calibri" w:hAnsi="Calibri" w:cs="Times New Roman"/>
        </w:rPr>
      </w:pPr>
      <w:r w:rsidRPr="00C90058">
        <w:rPr>
          <w:rFonts w:cstheme="minorHAnsi"/>
        </w:rPr>
        <w:t>El Consejo Consultivo</w:t>
      </w:r>
      <w:r w:rsidR="00D57E39" w:rsidRPr="00C90058">
        <w:rPr>
          <w:rFonts w:cstheme="minorHAnsi"/>
        </w:rPr>
        <w:t xml:space="preserve"> </w:t>
      </w:r>
      <w:r w:rsidRPr="00C90058">
        <w:rPr>
          <w:rFonts w:cstheme="minorHAnsi"/>
        </w:rPr>
        <w:t xml:space="preserve">podrá </w:t>
      </w:r>
      <w:r w:rsidR="00D57E39" w:rsidRPr="00C90058">
        <w:rPr>
          <w:rFonts w:cstheme="minorHAnsi"/>
        </w:rPr>
        <w:t xml:space="preserve">organizarse en </w:t>
      </w:r>
      <w:r w:rsidR="00E940A8" w:rsidRPr="00C90058">
        <w:rPr>
          <w:rFonts w:cstheme="minorHAnsi"/>
        </w:rPr>
        <w:t>Comités Técnicos</w:t>
      </w:r>
      <w:r w:rsidR="008E3C5F">
        <w:rPr>
          <w:rFonts w:cstheme="minorHAnsi"/>
        </w:rPr>
        <w:t>,</w:t>
      </w:r>
      <w:r w:rsidR="009A2979" w:rsidRPr="00C90058">
        <w:rPr>
          <w:rStyle w:val="Refdecomentario"/>
          <w:rFonts w:ascii="Calibri" w:eastAsia="Calibri" w:hAnsi="Calibri" w:cs="Times New Roman"/>
          <w:sz w:val="22"/>
          <w:szCs w:val="22"/>
        </w:rPr>
        <w:t xml:space="preserve"> </w:t>
      </w:r>
      <w:r w:rsidR="008E3C5F">
        <w:rPr>
          <w:rStyle w:val="Refdecomentario"/>
          <w:rFonts w:ascii="Calibri" w:eastAsia="Calibri" w:hAnsi="Calibri" w:cs="Times New Roman"/>
          <w:sz w:val="22"/>
          <w:szCs w:val="22"/>
        </w:rPr>
        <w:t xml:space="preserve">los cuales </w:t>
      </w:r>
      <w:r w:rsidR="007B2817" w:rsidRPr="00C90058">
        <w:rPr>
          <w:rStyle w:val="Refdecomentario"/>
          <w:rFonts w:ascii="Calibri" w:eastAsia="Calibri" w:hAnsi="Calibri" w:cs="Times New Roman"/>
          <w:sz w:val="22"/>
          <w:szCs w:val="22"/>
        </w:rPr>
        <w:t xml:space="preserve">serán </w:t>
      </w:r>
      <w:r w:rsidR="009A2979" w:rsidRPr="00C90058">
        <w:rPr>
          <w:rStyle w:val="Refdecomentario"/>
          <w:rFonts w:ascii="Calibri" w:eastAsia="Calibri" w:hAnsi="Calibri" w:cs="Times New Roman"/>
          <w:sz w:val="22"/>
          <w:szCs w:val="22"/>
        </w:rPr>
        <w:t>cr</w:t>
      </w:r>
      <w:r w:rsidR="00E940A8" w:rsidRPr="00C90058">
        <w:rPr>
          <w:rFonts w:cstheme="minorHAnsi"/>
        </w:rPr>
        <w:t>eados con base en el Estatuto Orgánico, cuya función es fungir como un órgano de consulta vinculante, para revisar los proyectos en los que participe la Agencia</w:t>
      </w:r>
      <w:r w:rsidR="008E3C5F">
        <w:rPr>
          <w:rFonts w:cstheme="minorHAnsi"/>
        </w:rPr>
        <w:t>,</w:t>
      </w:r>
      <w:r w:rsidR="0066008E" w:rsidRPr="00C90058">
        <w:rPr>
          <w:rFonts w:cstheme="minorHAnsi"/>
        </w:rPr>
        <w:t xml:space="preserve"> c</w:t>
      </w:r>
      <w:r w:rsidR="00E940A8" w:rsidRPr="00C90058">
        <w:rPr>
          <w:rFonts w:cstheme="minorHAnsi"/>
        </w:rPr>
        <w:t>uidando en todo momento el dar cumplimiento normativo, administrativo y operativo en la ejecución de dichos asuntos.</w:t>
      </w:r>
    </w:p>
    <w:p w14:paraId="1166354B" w14:textId="77777777" w:rsidR="00E940A8" w:rsidRDefault="00E940A8" w:rsidP="002721EE">
      <w:pPr>
        <w:spacing w:after="0" w:line="300" w:lineRule="auto"/>
        <w:jc w:val="both"/>
        <w:rPr>
          <w:rFonts w:cstheme="minorHAnsi"/>
        </w:rPr>
      </w:pPr>
    </w:p>
    <w:p w14:paraId="46FA198F" w14:textId="77777777" w:rsidR="00E940A8" w:rsidRPr="002721EE" w:rsidRDefault="00E940A8" w:rsidP="002721EE">
      <w:pPr>
        <w:spacing w:after="0" w:line="300" w:lineRule="auto"/>
        <w:jc w:val="both"/>
        <w:rPr>
          <w:rFonts w:cstheme="minorHAnsi"/>
        </w:rPr>
      </w:pPr>
    </w:p>
    <w:p w14:paraId="1755EDDB" w14:textId="24BA8C43" w:rsidR="00153CA3" w:rsidRPr="004D6AF0" w:rsidRDefault="00153CA3" w:rsidP="004D6AF0">
      <w:pPr>
        <w:spacing w:after="0" w:line="300" w:lineRule="auto"/>
        <w:jc w:val="center"/>
        <w:rPr>
          <w:rFonts w:cstheme="minorHAnsi"/>
          <w:b/>
          <w:bCs/>
        </w:rPr>
      </w:pPr>
      <w:r w:rsidRPr="004D6AF0">
        <w:rPr>
          <w:rFonts w:cstheme="minorHAnsi"/>
          <w:b/>
          <w:bCs/>
        </w:rPr>
        <w:t>TÍTULO SEGUNDO</w:t>
      </w:r>
    </w:p>
    <w:p w14:paraId="596FD4A5" w14:textId="77777777" w:rsidR="00153CA3" w:rsidRPr="004D6AF0" w:rsidRDefault="00153CA3" w:rsidP="004D6AF0">
      <w:pPr>
        <w:spacing w:after="0" w:line="300" w:lineRule="auto"/>
        <w:jc w:val="center"/>
        <w:rPr>
          <w:rFonts w:cstheme="minorHAnsi"/>
          <w:b/>
          <w:bCs/>
        </w:rPr>
      </w:pPr>
    </w:p>
    <w:p w14:paraId="1EE77246" w14:textId="00AC9D0E" w:rsidR="001B5680" w:rsidRPr="004D6AF0" w:rsidRDefault="001B5680" w:rsidP="004D6AF0">
      <w:pPr>
        <w:spacing w:after="0" w:line="300" w:lineRule="auto"/>
        <w:jc w:val="center"/>
        <w:rPr>
          <w:rFonts w:cstheme="minorHAnsi"/>
          <w:b/>
          <w:bCs/>
        </w:rPr>
      </w:pPr>
      <w:r w:rsidRPr="004D6AF0">
        <w:rPr>
          <w:rFonts w:cstheme="minorHAnsi"/>
          <w:b/>
          <w:bCs/>
        </w:rPr>
        <w:t xml:space="preserve">CAPÍTULO </w:t>
      </w:r>
      <w:r w:rsidR="00153CA3" w:rsidRPr="004D6AF0">
        <w:rPr>
          <w:rFonts w:cstheme="minorHAnsi"/>
          <w:b/>
          <w:bCs/>
        </w:rPr>
        <w:t>I</w:t>
      </w:r>
    </w:p>
    <w:p w14:paraId="28C57034" w14:textId="03C30726" w:rsidR="00B11FB0" w:rsidRPr="004D6AF0" w:rsidRDefault="00153CA3" w:rsidP="004D6AF0">
      <w:pPr>
        <w:spacing w:after="0" w:line="300" w:lineRule="auto"/>
        <w:jc w:val="center"/>
        <w:rPr>
          <w:rFonts w:cstheme="minorHAnsi"/>
        </w:rPr>
      </w:pPr>
      <w:r w:rsidRPr="004D6AF0">
        <w:rPr>
          <w:rFonts w:cstheme="minorHAnsi"/>
          <w:b/>
          <w:bCs/>
        </w:rPr>
        <w:t>DE LOS MECANISMOS PARA EL FINANCIAMIENTO</w:t>
      </w:r>
    </w:p>
    <w:p w14:paraId="56E176E0" w14:textId="77777777" w:rsidR="00153CA3" w:rsidRPr="002721EE" w:rsidRDefault="00153CA3" w:rsidP="002721EE">
      <w:pPr>
        <w:spacing w:after="0" w:line="300" w:lineRule="auto"/>
        <w:jc w:val="both"/>
        <w:rPr>
          <w:rFonts w:cstheme="minorHAnsi"/>
          <w:color w:val="0070C0"/>
        </w:rPr>
      </w:pPr>
    </w:p>
    <w:p w14:paraId="7CDC3172" w14:textId="2471F784" w:rsidR="00652B88" w:rsidRPr="004D6AF0" w:rsidRDefault="001B5680" w:rsidP="002721EE">
      <w:pPr>
        <w:spacing w:after="0" w:line="300" w:lineRule="auto"/>
        <w:jc w:val="both"/>
        <w:rPr>
          <w:rFonts w:cstheme="minorHAnsi"/>
        </w:rPr>
      </w:pPr>
      <w:r w:rsidRPr="004D6AF0">
        <w:rPr>
          <w:rFonts w:cstheme="minorHAnsi"/>
        </w:rPr>
        <w:t>ARTÍCULO 2</w:t>
      </w:r>
      <w:r w:rsidR="00614D52">
        <w:rPr>
          <w:rFonts w:cstheme="minorHAnsi"/>
        </w:rPr>
        <w:t>2</w:t>
      </w:r>
      <w:r w:rsidRPr="004D6AF0">
        <w:rPr>
          <w:rFonts w:cstheme="minorHAnsi"/>
        </w:rPr>
        <w:t xml:space="preserve">. </w:t>
      </w:r>
      <w:r w:rsidR="00652B88" w:rsidRPr="004D6AF0">
        <w:rPr>
          <w:rFonts w:cstheme="minorHAnsi"/>
        </w:rPr>
        <w:t>La Agencia podrá desarrollar e implementar mecanismos para el</w:t>
      </w:r>
      <w:r w:rsidR="00153CA3" w:rsidRPr="004D6AF0">
        <w:rPr>
          <w:rFonts w:cstheme="minorHAnsi"/>
        </w:rPr>
        <w:t xml:space="preserve"> </w:t>
      </w:r>
      <w:r w:rsidR="00652B88" w:rsidRPr="004D6AF0">
        <w:rPr>
          <w:rFonts w:cstheme="minorHAnsi"/>
        </w:rPr>
        <w:t>financiamiento o la administración de recursos para obras y proyectos</w:t>
      </w:r>
      <w:r w:rsidR="00153CA3" w:rsidRPr="004D6AF0">
        <w:rPr>
          <w:rFonts w:cstheme="minorHAnsi"/>
        </w:rPr>
        <w:t xml:space="preserve"> </w:t>
      </w:r>
      <w:r w:rsidR="00652B88" w:rsidRPr="004D6AF0">
        <w:rPr>
          <w:rFonts w:cstheme="minorHAnsi"/>
        </w:rPr>
        <w:t>estratégicos,</w:t>
      </w:r>
      <w:r w:rsidR="00153CA3" w:rsidRPr="004D6AF0">
        <w:rPr>
          <w:rFonts w:cstheme="minorHAnsi"/>
        </w:rPr>
        <w:t xml:space="preserve"> o</w:t>
      </w:r>
      <w:r w:rsidR="00652B88" w:rsidRPr="004D6AF0">
        <w:rPr>
          <w:rFonts w:cstheme="minorHAnsi"/>
        </w:rPr>
        <w:t xml:space="preserve"> de infraestructura en materia </w:t>
      </w:r>
      <w:r w:rsidR="00153CA3" w:rsidRPr="004D6AF0">
        <w:rPr>
          <w:rFonts w:cstheme="minorHAnsi"/>
        </w:rPr>
        <w:t>energética que se consideren prioritarios para el desarrollo energético sustentable de la entidad</w:t>
      </w:r>
      <w:r w:rsidR="008E3C5F">
        <w:rPr>
          <w:rFonts w:cstheme="minorHAnsi"/>
        </w:rPr>
        <w:t>.</w:t>
      </w:r>
      <w:r w:rsidR="00652B88" w:rsidRPr="004D6AF0">
        <w:rPr>
          <w:rFonts w:cstheme="minorHAnsi"/>
        </w:rPr>
        <w:t xml:space="preserve"> </w:t>
      </w:r>
      <w:r w:rsidR="008E3C5F">
        <w:rPr>
          <w:rFonts w:cstheme="minorHAnsi"/>
        </w:rPr>
        <w:t>P</w:t>
      </w:r>
      <w:r w:rsidR="00153CA3" w:rsidRPr="004D6AF0">
        <w:rPr>
          <w:rFonts w:cstheme="minorHAnsi"/>
        </w:rPr>
        <w:t xml:space="preserve">ara dichos efectos, la Agencia </w:t>
      </w:r>
      <w:r w:rsidR="00652B88" w:rsidRPr="004D6AF0">
        <w:rPr>
          <w:rFonts w:cstheme="minorHAnsi"/>
        </w:rPr>
        <w:t>coordinar</w:t>
      </w:r>
      <w:r w:rsidR="00153CA3" w:rsidRPr="004D6AF0">
        <w:rPr>
          <w:rFonts w:cstheme="minorHAnsi"/>
        </w:rPr>
        <w:t>á</w:t>
      </w:r>
      <w:r w:rsidR="00652B88" w:rsidRPr="004D6AF0">
        <w:rPr>
          <w:rFonts w:cstheme="minorHAnsi"/>
        </w:rPr>
        <w:t xml:space="preserve"> o conducir</w:t>
      </w:r>
      <w:r w:rsidR="00153CA3" w:rsidRPr="004D6AF0">
        <w:rPr>
          <w:rFonts w:cstheme="minorHAnsi"/>
        </w:rPr>
        <w:t xml:space="preserve">á </w:t>
      </w:r>
      <w:r w:rsidR="00652B88" w:rsidRPr="004D6AF0">
        <w:rPr>
          <w:rFonts w:cstheme="minorHAnsi"/>
        </w:rPr>
        <w:t>acciones en materia de desarrollo energético sustentable con las</w:t>
      </w:r>
      <w:r w:rsidR="00153CA3" w:rsidRPr="004D6AF0">
        <w:rPr>
          <w:rFonts w:cstheme="minorHAnsi"/>
        </w:rPr>
        <w:t xml:space="preserve"> </w:t>
      </w:r>
      <w:r w:rsidR="00652B88" w:rsidRPr="004D6AF0">
        <w:rPr>
          <w:rFonts w:cstheme="minorHAnsi"/>
        </w:rPr>
        <w:t xml:space="preserve">dependencias y entidades de la </w:t>
      </w:r>
      <w:r w:rsidR="005E7DC0" w:rsidRPr="004D6AF0">
        <w:rPr>
          <w:rFonts w:cstheme="minorHAnsi"/>
        </w:rPr>
        <w:t>a</w:t>
      </w:r>
      <w:r w:rsidR="00652B88" w:rsidRPr="004D6AF0">
        <w:rPr>
          <w:rFonts w:cstheme="minorHAnsi"/>
        </w:rPr>
        <w:t xml:space="preserve">dministración </w:t>
      </w:r>
      <w:r w:rsidR="005E7DC0" w:rsidRPr="004D6AF0">
        <w:rPr>
          <w:rFonts w:cstheme="minorHAnsi"/>
        </w:rPr>
        <w:t>p</w:t>
      </w:r>
      <w:r w:rsidR="00652B88" w:rsidRPr="004D6AF0">
        <w:rPr>
          <w:rFonts w:cstheme="minorHAnsi"/>
        </w:rPr>
        <w:t xml:space="preserve">ública </w:t>
      </w:r>
      <w:r w:rsidR="005E7DC0" w:rsidRPr="004D6AF0">
        <w:rPr>
          <w:rFonts w:cstheme="minorHAnsi"/>
        </w:rPr>
        <w:t>federal, estatal y el sector privado</w:t>
      </w:r>
      <w:r w:rsidR="00652B88" w:rsidRPr="004D6AF0">
        <w:rPr>
          <w:rFonts w:cstheme="minorHAnsi"/>
        </w:rPr>
        <w:t>. Los mecanismos aquí referidos podrán incluir, sin limitación,</w:t>
      </w:r>
      <w:r w:rsidR="00153CA3" w:rsidRPr="004D6AF0">
        <w:rPr>
          <w:rFonts w:cstheme="minorHAnsi"/>
        </w:rPr>
        <w:t xml:space="preserve"> </w:t>
      </w:r>
      <w:r w:rsidR="00652B88" w:rsidRPr="004D6AF0">
        <w:rPr>
          <w:rFonts w:cstheme="minorHAnsi"/>
        </w:rPr>
        <w:t xml:space="preserve">fondos, </w:t>
      </w:r>
      <w:r w:rsidR="00652B88" w:rsidRPr="004D6AF0">
        <w:rPr>
          <w:rFonts w:cstheme="minorHAnsi"/>
        </w:rPr>
        <w:lastRenderedPageBreak/>
        <w:t>fideicomisos o cualquier figura análoga, mismos que no serán</w:t>
      </w:r>
      <w:r w:rsidR="00153CA3" w:rsidRPr="004D6AF0">
        <w:rPr>
          <w:rFonts w:cstheme="minorHAnsi"/>
        </w:rPr>
        <w:t xml:space="preserve"> </w:t>
      </w:r>
      <w:r w:rsidR="00652B88" w:rsidRPr="004D6AF0">
        <w:rPr>
          <w:rFonts w:cstheme="minorHAnsi"/>
        </w:rPr>
        <w:t>considerados entidades paraestatales.</w:t>
      </w:r>
    </w:p>
    <w:p w14:paraId="572D3D34" w14:textId="77777777" w:rsidR="00153CA3" w:rsidRPr="004D6AF0" w:rsidRDefault="00153CA3" w:rsidP="002721EE">
      <w:pPr>
        <w:spacing w:after="0" w:line="300" w:lineRule="auto"/>
        <w:jc w:val="both"/>
        <w:rPr>
          <w:rFonts w:cstheme="minorHAnsi"/>
        </w:rPr>
      </w:pPr>
    </w:p>
    <w:p w14:paraId="1C2AAFB5" w14:textId="6D7ABEC6" w:rsidR="0030058A" w:rsidRDefault="00652B88" w:rsidP="002721EE">
      <w:pPr>
        <w:spacing w:after="0" w:line="300" w:lineRule="auto"/>
        <w:jc w:val="both"/>
        <w:rPr>
          <w:rFonts w:cstheme="minorHAnsi"/>
        </w:rPr>
      </w:pPr>
      <w:r w:rsidRPr="004D6AF0">
        <w:rPr>
          <w:rFonts w:cstheme="minorHAnsi"/>
        </w:rPr>
        <w:t xml:space="preserve">ARTÍCULO </w:t>
      </w:r>
      <w:r w:rsidR="005E7DC0" w:rsidRPr="004D6AF0">
        <w:rPr>
          <w:rFonts w:cstheme="minorHAnsi"/>
        </w:rPr>
        <w:t>2</w:t>
      </w:r>
      <w:r w:rsidR="00614D52">
        <w:rPr>
          <w:rFonts w:cstheme="minorHAnsi"/>
        </w:rPr>
        <w:t>3</w:t>
      </w:r>
      <w:r w:rsidR="005E7DC0" w:rsidRPr="004D6AF0">
        <w:rPr>
          <w:rFonts w:cstheme="minorHAnsi"/>
        </w:rPr>
        <w:t xml:space="preserve">. </w:t>
      </w:r>
      <w:r w:rsidRPr="004D6AF0">
        <w:rPr>
          <w:rFonts w:cstheme="minorHAnsi"/>
        </w:rPr>
        <w:t>La Agencia se coordinará con los fideicomisos o fondos con los que</w:t>
      </w:r>
      <w:r w:rsidR="005E7DC0" w:rsidRPr="004D6AF0">
        <w:rPr>
          <w:rFonts w:cstheme="minorHAnsi"/>
        </w:rPr>
        <w:t xml:space="preserve"> </w:t>
      </w:r>
      <w:r w:rsidRPr="004D6AF0">
        <w:rPr>
          <w:rFonts w:cstheme="minorHAnsi"/>
        </w:rPr>
        <w:t xml:space="preserve">cuente el Estado, de conformidad con lo dispuesto en la </w:t>
      </w:r>
      <w:r w:rsidR="005E7DC0" w:rsidRPr="004D6AF0">
        <w:rPr>
          <w:rFonts w:cstheme="minorHAnsi"/>
        </w:rPr>
        <w:t xml:space="preserve">normatividad aplicable, </w:t>
      </w:r>
      <w:r w:rsidRPr="004D6AF0">
        <w:rPr>
          <w:rFonts w:cstheme="minorHAnsi"/>
        </w:rPr>
        <w:t xml:space="preserve">y </w:t>
      </w:r>
      <w:r w:rsidR="005E7DC0" w:rsidRPr="004D6AF0">
        <w:rPr>
          <w:rFonts w:cstheme="minorHAnsi"/>
        </w:rPr>
        <w:t xml:space="preserve">conforme al </w:t>
      </w:r>
      <w:r w:rsidRPr="004D6AF0">
        <w:rPr>
          <w:rFonts w:cstheme="minorHAnsi"/>
        </w:rPr>
        <w:t xml:space="preserve">objeto para el que </w:t>
      </w:r>
      <w:r w:rsidR="005E7DC0" w:rsidRPr="004D6AF0">
        <w:rPr>
          <w:rFonts w:cstheme="minorHAnsi"/>
        </w:rPr>
        <w:t xml:space="preserve">fueron </w:t>
      </w:r>
      <w:r w:rsidRPr="004D6AF0">
        <w:rPr>
          <w:rFonts w:cstheme="minorHAnsi"/>
        </w:rPr>
        <w:t>creados, con el propósito de aportar</w:t>
      </w:r>
      <w:r w:rsidR="005E7DC0" w:rsidRPr="004D6AF0">
        <w:rPr>
          <w:rFonts w:cstheme="minorHAnsi"/>
        </w:rPr>
        <w:t xml:space="preserve"> </w:t>
      </w:r>
      <w:r w:rsidRPr="004D6AF0">
        <w:rPr>
          <w:rFonts w:cstheme="minorHAnsi"/>
        </w:rPr>
        <w:t>capital, acceder a financiamiento, optimizar activos, disponer de</w:t>
      </w:r>
      <w:r w:rsidR="005E7DC0" w:rsidRPr="004D6AF0">
        <w:rPr>
          <w:rFonts w:cstheme="minorHAnsi"/>
        </w:rPr>
        <w:t xml:space="preserve"> garantías y fuentes de pago, entre otras modalidades e instrumentos.</w:t>
      </w:r>
    </w:p>
    <w:p w14:paraId="4196DED5" w14:textId="77777777" w:rsidR="00300291" w:rsidRPr="002721EE" w:rsidRDefault="00300291" w:rsidP="002721EE">
      <w:pPr>
        <w:spacing w:after="0" w:line="300" w:lineRule="auto"/>
        <w:jc w:val="both"/>
        <w:rPr>
          <w:rFonts w:cstheme="minorHAnsi"/>
        </w:rPr>
      </w:pPr>
    </w:p>
    <w:p w14:paraId="396E38A2" w14:textId="77777777" w:rsidR="00B11FB0" w:rsidRPr="002721EE" w:rsidRDefault="00B11FB0" w:rsidP="004D6AF0">
      <w:pPr>
        <w:spacing w:after="0" w:line="300" w:lineRule="auto"/>
        <w:jc w:val="center"/>
        <w:rPr>
          <w:rFonts w:cstheme="minorHAnsi"/>
          <w:b/>
          <w:bCs/>
        </w:rPr>
      </w:pPr>
      <w:r w:rsidRPr="002721EE">
        <w:rPr>
          <w:rFonts w:cstheme="minorHAnsi"/>
          <w:b/>
          <w:bCs/>
        </w:rPr>
        <w:t>TRANSITORIOS</w:t>
      </w:r>
    </w:p>
    <w:p w14:paraId="547F6C1A" w14:textId="77777777" w:rsidR="00B11FB0" w:rsidRDefault="00B11FB0" w:rsidP="002721EE">
      <w:pPr>
        <w:spacing w:after="0" w:line="300" w:lineRule="auto"/>
        <w:jc w:val="both"/>
        <w:rPr>
          <w:rFonts w:cstheme="minorHAnsi"/>
        </w:rPr>
      </w:pPr>
    </w:p>
    <w:p w14:paraId="39ACC0EF" w14:textId="579A19C1" w:rsidR="00300291" w:rsidRPr="00300291" w:rsidRDefault="00300291" w:rsidP="00300291">
      <w:pPr>
        <w:spacing w:after="0" w:line="300" w:lineRule="auto"/>
        <w:jc w:val="both"/>
        <w:rPr>
          <w:rFonts w:cstheme="minorHAnsi"/>
        </w:rPr>
      </w:pPr>
      <w:r w:rsidRPr="00300291">
        <w:rPr>
          <w:rFonts w:cstheme="minorHAnsi"/>
        </w:rPr>
        <w:t>PRIMERO. El presente Decreto entrará en vigor al día siguiente de su publicación en el</w:t>
      </w:r>
    </w:p>
    <w:p w14:paraId="5959187E" w14:textId="33727587" w:rsidR="00300291" w:rsidRPr="002721EE" w:rsidRDefault="00300291" w:rsidP="00300291">
      <w:pPr>
        <w:spacing w:after="0" w:line="300" w:lineRule="auto"/>
        <w:jc w:val="both"/>
        <w:rPr>
          <w:rFonts w:cstheme="minorHAnsi"/>
        </w:rPr>
      </w:pPr>
      <w:r w:rsidRPr="00300291">
        <w:rPr>
          <w:rFonts w:cstheme="minorHAnsi"/>
        </w:rPr>
        <w:t>Periódico Oficial del Estado.</w:t>
      </w:r>
    </w:p>
    <w:p w14:paraId="30E4AF90" w14:textId="77777777" w:rsidR="00300291" w:rsidRDefault="00300291" w:rsidP="002721EE">
      <w:pPr>
        <w:spacing w:after="0" w:line="300" w:lineRule="auto"/>
        <w:jc w:val="both"/>
        <w:rPr>
          <w:rFonts w:cstheme="minorHAnsi"/>
        </w:rPr>
      </w:pPr>
    </w:p>
    <w:p w14:paraId="376305B3" w14:textId="0130316C" w:rsidR="00B11FB0" w:rsidRPr="002721EE" w:rsidRDefault="00300291" w:rsidP="002721EE">
      <w:pPr>
        <w:spacing w:after="0" w:line="300" w:lineRule="auto"/>
        <w:jc w:val="both"/>
        <w:rPr>
          <w:rFonts w:cstheme="minorHAnsi"/>
        </w:rPr>
      </w:pPr>
      <w:r>
        <w:rPr>
          <w:rFonts w:cstheme="minorHAnsi"/>
        </w:rPr>
        <w:t>SEGUNDO.</w:t>
      </w:r>
      <w:r w:rsidR="00B11FB0" w:rsidRPr="002721EE">
        <w:rPr>
          <w:rFonts w:cstheme="minorHAnsi"/>
        </w:rPr>
        <w:t xml:space="preserve"> La instalación de la </w:t>
      </w:r>
      <w:r w:rsidR="006B6EB5" w:rsidRPr="002721EE">
        <w:rPr>
          <w:rFonts w:cstheme="minorHAnsi"/>
        </w:rPr>
        <w:t xml:space="preserve">Junta </w:t>
      </w:r>
      <w:r w:rsidR="006B6EB5">
        <w:rPr>
          <w:rFonts w:cstheme="minorHAnsi"/>
        </w:rPr>
        <w:t>d</w:t>
      </w:r>
      <w:r w:rsidR="006B6EB5" w:rsidRPr="002721EE">
        <w:rPr>
          <w:rFonts w:cstheme="minorHAnsi"/>
        </w:rPr>
        <w:t xml:space="preserve">e Gobierno </w:t>
      </w:r>
      <w:r w:rsidR="00B11FB0" w:rsidRPr="002721EE">
        <w:rPr>
          <w:rFonts w:cstheme="minorHAnsi"/>
        </w:rPr>
        <w:t xml:space="preserve">se realizará en un plazo no mayor a 30 días hábiles a partir de la </w:t>
      </w:r>
      <w:r w:rsidR="00EA685A">
        <w:rPr>
          <w:rFonts w:cstheme="minorHAnsi"/>
        </w:rPr>
        <w:t>entrada en vigor</w:t>
      </w:r>
      <w:r w:rsidR="00EA685A" w:rsidRPr="002721EE">
        <w:rPr>
          <w:rFonts w:cstheme="minorHAnsi"/>
        </w:rPr>
        <w:t xml:space="preserve"> </w:t>
      </w:r>
      <w:r w:rsidR="00B11FB0" w:rsidRPr="002721EE">
        <w:rPr>
          <w:rFonts w:cstheme="minorHAnsi"/>
        </w:rPr>
        <w:t xml:space="preserve">del presente </w:t>
      </w:r>
      <w:r w:rsidR="00EA685A">
        <w:rPr>
          <w:rFonts w:cstheme="minorHAnsi"/>
        </w:rPr>
        <w:t>D</w:t>
      </w:r>
      <w:r w:rsidR="00DA10E2">
        <w:rPr>
          <w:rFonts w:cstheme="minorHAnsi"/>
        </w:rPr>
        <w:t>e</w:t>
      </w:r>
      <w:r w:rsidR="00B11FB0" w:rsidRPr="002721EE">
        <w:rPr>
          <w:rFonts w:cstheme="minorHAnsi"/>
        </w:rPr>
        <w:t>creto.</w:t>
      </w:r>
    </w:p>
    <w:p w14:paraId="6CDE7F36" w14:textId="77777777" w:rsidR="00B11FB0" w:rsidRPr="002721EE" w:rsidRDefault="00B11FB0" w:rsidP="002721EE">
      <w:pPr>
        <w:spacing w:after="0" w:line="300" w:lineRule="auto"/>
        <w:jc w:val="both"/>
        <w:rPr>
          <w:rFonts w:cstheme="minorHAnsi"/>
        </w:rPr>
      </w:pPr>
    </w:p>
    <w:p w14:paraId="2EC33CFE" w14:textId="3DECC210" w:rsidR="00B11FB0" w:rsidRPr="002721EE" w:rsidRDefault="00300291" w:rsidP="002721EE">
      <w:pPr>
        <w:spacing w:after="0" w:line="300" w:lineRule="auto"/>
        <w:jc w:val="both"/>
        <w:rPr>
          <w:rFonts w:cstheme="minorHAnsi"/>
        </w:rPr>
      </w:pPr>
      <w:r>
        <w:rPr>
          <w:rFonts w:cstheme="minorHAnsi"/>
        </w:rPr>
        <w:t>TERCERO</w:t>
      </w:r>
      <w:r w:rsidR="00B11FB0" w:rsidRPr="002721EE">
        <w:rPr>
          <w:rFonts w:cstheme="minorHAnsi"/>
        </w:rPr>
        <w:t xml:space="preserve">. La integración del Consejo Consultivo para el Desarrollo Energético se deberá realizar en un plazo no mayor de 60 días hábiles, contados a partir de la </w:t>
      </w:r>
      <w:r w:rsidR="00EA685A">
        <w:rPr>
          <w:rFonts w:cstheme="minorHAnsi"/>
        </w:rPr>
        <w:t>entrada en vigor</w:t>
      </w:r>
      <w:r w:rsidR="00EA685A" w:rsidRPr="002721EE">
        <w:rPr>
          <w:rFonts w:cstheme="minorHAnsi"/>
        </w:rPr>
        <w:t xml:space="preserve"> </w:t>
      </w:r>
      <w:r w:rsidR="00EA685A">
        <w:rPr>
          <w:rFonts w:cstheme="minorHAnsi"/>
        </w:rPr>
        <w:t>del presente Decreto</w:t>
      </w:r>
      <w:r w:rsidR="00B11FB0" w:rsidRPr="002721EE">
        <w:rPr>
          <w:rFonts w:cstheme="minorHAnsi"/>
        </w:rPr>
        <w:t xml:space="preserve">, y la presentación del programa de desarrollo energético sustentable que incluya la estrategia de cumplimiento de la agencia estatal de energía en un plazo no mayor 180 días hábiles. </w:t>
      </w:r>
    </w:p>
    <w:p w14:paraId="1307B837" w14:textId="77777777" w:rsidR="00B11FB0" w:rsidRPr="002721EE" w:rsidRDefault="00B11FB0" w:rsidP="002721EE">
      <w:pPr>
        <w:spacing w:after="0" w:line="300" w:lineRule="auto"/>
        <w:jc w:val="both"/>
        <w:rPr>
          <w:rFonts w:cstheme="minorHAnsi"/>
        </w:rPr>
      </w:pPr>
    </w:p>
    <w:p w14:paraId="2A32C496" w14:textId="051CAF10" w:rsidR="00B11FB0" w:rsidRPr="002721EE" w:rsidRDefault="00300291" w:rsidP="002721EE">
      <w:pPr>
        <w:spacing w:after="0" w:line="300" w:lineRule="auto"/>
        <w:jc w:val="both"/>
        <w:rPr>
          <w:rFonts w:cstheme="minorHAnsi"/>
        </w:rPr>
      </w:pPr>
      <w:r>
        <w:rPr>
          <w:rFonts w:cstheme="minorHAnsi"/>
        </w:rPr>
        <w:t>CUARTO.</w:t>
      </w:r>
      <w:r w:rsidR="00B11FB0" w:rsidRPr="002721EE">
        <w:rPr>
          <w:rFonts w:cstheme="minorHAnsi"/>
        </w:rPr>
        <w:t xml:space="preserve"> Se derogan todas las disposiciones que se opongan a esta Ley.</w:t>
      </w:r>
    </w:p>
    <w:p w14:paraId="78AC8794" w14:textId="77777777" w:rsidR="00B11FB0" w:rsidRPr="002721EE" w:rsidRDefault="00B11FB0" w:rsidP="002721EE">
      <w:pPr>
        <w:spacing w:after="0" w:line="300" w:lineRule="auto"/>
        <w:jc w:val="both"/>
        <w:rPr>
          <w:rFonts w:cstheme="minorHAnsi"/>
        </w:rPr>
      </w:pPr>
    </w:p>
    <w:p w14:paraId="0DDA37D9" w14:textId="6A094886" w:rsidR="00B11FB0" w:rsidRPr="002721EE" w:rsidRDefault="00300291" w:rsidP="002721EE">
      <w:pPr>
        <w:spacing w:after="0" w:line="300" w:lineRule="auto"/>
        <w:jc w:val="both"/>
        <w:rPr>
          <w:rFonts w:cstheme="minorHAnsi"/>
        </w:rPr>
      </w:pPr>
      <w:r>
        <w:rPr>
          <w:rFonts w:cstheme="minorHAnsi"/>
        </w:rPr>
        <w:t>QUINTO.</w:t>
      </w:r>
      <w:r w:rsidR="00B11FB0" w:rsidRPr="002721EE">
        <w:rPr>
          <w:rFonts w:cstheme="minorHAnsi"/>
        </w:rPr>
        <w:t xml:space="preserve"> El </w:t>
      </w:r>
      <w:r w:rsidR="003E180C">
        <w:rPr>
          <w:rFonts w:cstheme="minorHAnsi"/>
        </w:rPr>
        <w:t>Estatuto Orgánico</w:t>
      </w:r>
      <w:r w:rsidR="00B11FB0" w:rsidRPr="002721EE">
        <w:rPr>
          <w:rFonts w:cstheme="minorHAnsi"/>
        </w:rPr>
        <w:t xml:space="preserve"> que regule las funciones del Organismo Descentralizado denominado </w:t>
      </w:r>
      <w:r w:rsidR="0030058A">
        <w:rPr>
          <w:rFonts w:cstheme="minorHAnsi"/>
        </w:rPr>
        <w:t>“</w:t>
      </w:r>
      <w:r w:rsidR="0030058A" w:rsidRPr="002721EE">
        <w:rPr>
          <w:rFonts w:cstheme="minorHAnsi"/>
        </w:rPr>
        <w:t xml:space="preserve">Agencia Estatal </w:t>
      </w:r>
      <w:r w:rsidR="0030058A">
        <w:rPr>
          <w:rFonts w:cstheme="minorHAnsi"/>
        </w:rPr>
        <w:t>d</w:t>
      </w:r>
      <w:r w:rsidR="0030058A" w:rsidRPr="002721EE">
        <w:rPr>
          <w:rFonts w:cstheme="minorHAnsi"/>
        </w:rPr>
        <w:t>e Desarrollo Energético</w:t>
      </w:r>
      <w:r w:rsidR="0030058A">
        <w:rPr>
          <w:rFonts w:cstheme="minorHAnsi"/>
        </w:rPr>
        <w:t>”</w:t>
      </w:r>
      <w:r w:rsidR="0030058A" w:rsidRPr="002721EE">
        <w:rPr>
          <w:rFonts w:cstheme="minorHAnsi"/>
        </w:rPr>
        <w:t xml:space="preserve"> </w:t>
      </w:r>
      <w:r w:rsidR="00B11FB0" w:rsidRPr="002721EE">
        <w:rPr>
          <w:rFonts w:cstheme="minorHAnsi"/>
        </w:rPr>
        <w:t>que con este instrumento se crea, se expedirá en un término que no excederá de 60 días hábiles a partir de la entrada en vigor del presente Decreto.</w:t>
      </w:r>
    </w:p>
    <w:p w14:paraId="51C77161" w14:textId="77777777" w:rsidR="006B6EB5" w:rsidRDefault="006B6EB5" w:rsidP="002721EE">
      <w:pPr>
        <w:spacing w:after="0" w:line="300" w:lineRule="auto"/>
        <w:jc w:val="both"/>
        <w:rPr>
          <w:rFonts w:cstheme="minorHAnsi"/>
        </w:rPr>
      </w:pPr>
    </w:p>
    <w:p w14:paraId="7639C24E" w14:textId="77777777" w:rsidR="00D9169E" w:rsidRDefault="00D9169E" w:rsidP="002721EE">
      <w:pPr>
        <w:spacing w:after="0" w:line="300" w:lineRule="auto"/>
        <w:jc w:val="both"/>
        <w:rPr>
          <w:rFonts w:cstheme="minorHAnsi"/>
        </w:rPr>
      </w:pPr>
    </w:p>
    <w:p w14:paraId="20E02CA3" w14:textId="77777777" w:rsidR="00D9169E" w:rsidRDefault="00D9169E" w:rsidP="002721EE">
      <w:pPr>
        <w:spacing w:after="0" w:line="300" w:lineRule="auto"/>
        <w:jc w:val="both"/>
        <w:rPr>
          <w:rFonts w:cstheme="minorHAnsi"/>
        </w:rPr>
      </w:pPr>
    </w:p>
    <w:p w14:paraId="531D3E42" w14:textId="77777777" w:rsidR="00D9169E" w:rsidRDefault="00D9169E" w:rsidP="002721EE">
      <w:pPr>
        <w:spacing w:after="0" w:line="300" w:lineRule="auto"/>
        <w:jc w:val="both"/>
        <w:rPr>
          <w:rFonts w:cstheme="minorHAnsi"/>
        </w:rPr>
      </w:pPr>
    </w:p>
    <w:p w14:paraId="23EA4A09" w14:textId="77777777" w:rsidR="00D9169E" w:rsidRDefault="00D9169E" w:rsidP="002721EE">
      <w:pPr>
        <w:spacing w:after="0" w:line="300" w:lineRule="auto"/>
        <w:jc w:val="both"/>
        <w:rPr>
          <w:rFonts w:cstheme="minorHAnsi"/>
        </w:rPr>
      </w:pPr>
    </w:p>
    <w:p w14:paraId="6E270FDC" w14:textId="77777777" w:rsidR="00D9169E" w:rsidRDefault="00D9169E" w:rsidP="002721EE">
      <w:pPr>
        <w:spacing w:after="0" w:line="300" w:lineRule="auto"/>
        <w:jc w:val="both"/>
        <w:rPr>
          <w:rFonts w:cstheme="minorHAnsi"/>
        </w:rPr>
      </w:pPr>
    </w:p>
    <w:p w14:paraId="6B986DE5" w14:textId="77777777" w:rsidR="00D9169E" w:rsidRDefault="00D9169E" w:rsidP="002721EE">
      <w:pPr>
        <w:spacing w:after="0" w:line="300" w:lineRule="auto"/>
        <w:jc w:val="both"/>
        <w:rPr>
          <w:rFonts w:cstheme="minorHAnsi"/>
        </w:rPr>
      </w:pPr>
    </w:p>
    <w:p w14:paraId="51BCD783" w14:textId="77777777" w:rsidR="00D9169E" w:rsidRPr="002721EE" w:rsidRDefault="00D9169E" w:rsidP="002721EE">
      <w:pPr>
        <w:spacing w:after="0" w:line="300" w:lineRule="auto"/>
        <w:jc w:val="both"/>
        <w:rPr>
          <w:rFonts w:cstheme="minorHAnsi"/>
        </w:rPr>
      </w:pPr>
    </w:p>
    <w:p w14:paraId="69B356C4" w14:textId="00DC669C" w:rsidR="00A16A61" w:rsidRPr="00A16A61" w:rsidRDefault="00A16A61" w:rsidP="00A16A61">
      <w:pPr>
        <w:spacing w:after="0" w:line="300" w:lineRule="auto"/>
        <w:jc w:val="both"/>
        <w:rPr>
          <w:rFonts w:cstheme="minorHAnsi"/>
          <w:b/>
        </w:rPr>
      </w:pPr>
      <w:r w:rsidRPr="00A16A61">
        <w:rPr>
          <w:rFonts w:cstheme="minorHAnsi"/>
        </w:rPr>
        <w:lastRenderedPageBreak/>
        <w:t xml:space="preserve">Dado en la ciudad de Chihuahua, Chihuahua, a los </w:t>
      </w:r>
      <w:r w:rsidR="00D9169E">
        <w:rPr>
          <w:rFonts w:cstheme="minorHAnsi"/>
        </w:rPr>
        <w:t>diecisiete</w:t>
      </w:r>
      <w:r w:rsidRPr="00A16A61">
        <w:rPr>
          <w:rFonts w:cstheme="minorHAnsi"/>
        </w:rPr>
        <w:t xml:space="preserve"> días del mes de </w:t>
      </w:r>
      <w:r w:rsidR="00D9169E">
        <w:rPr>
          <w:rFonts w:cstheme="minorHAnsi"/>
        </w:rPr>
        <w:t>mayo</w:t>
      </w:r>
      <w:r w:rsidRPr="00A16A61">
        <w:rPr>
          <w:rFonts w:cstheme="minorHAnsi"/>
        </w:rPr>
        <w:t xml:space="preserve"> del año dos mil veintidós.</w:t>
      </w:r>
    </w:p>
    <w:p w14:paraId="20148A73" w14:textId="77777777" w:rsidR="00A16A61" w:rsidRPr="00A16A61" w:rsidRDefault="00A16A61" w:rsidP="00A16A61">
      <w:pPr>
        <w:spacing w:after="0" w:line="300" w:lineRule="auto"/>
        <w:jc w:val="both"/>
        <w:rPr>
          <w:rFonts w:cstheme="minorHAnsi"/>
          <w:b/>
        </w:rPr>
      </w:pPr>
    </w:p>
    <w:p w14:paraId="4F10312C" w14:textId="77777777" w:rsidR="00A16A61" w:rsidRPr="00A16A61" w:rsidRDefault="00A16A61" w:rsidP="00A16A61">
      <w:pPr>
        <w:spacing w:after="0" w:line="300" w:lineRule="auto"/>
        <w:jc w:val="both"/>
        <w:rPr>
          <w:rFonts w:cstheme="minorHAnsi"/>
        </w:rPr>
      </w:pPr>
    </w:p>
    <w:p w14:paraId="3B3B4531" w14:textId="77777777" w:rsidR="00A16A61" w:rsidRPr="00A16A61" w:rsidRDefault="00A16A61" w:rsidP="00997A1C">
      <w:pPr>
        <w:spacing w:after="0" w:line="300" w:lineRule="auto"/>
        <w:jc w:val="center"/>
        <w:rPr>
          <w:rFonts w:cstheme="minorHAnsi"/>
        </w:rPr>
      </w:pPr>
    </w:p>
    <w:p w14:paraId="6BDA4B54" w14:textId="77777777" w:rsidR="00A16A61" w:rsidRPr="00A16A61" w:rsidRDefault="00A16A61" w:rsidP="00997A1C">
      <w:pPr>
        <w:spacing w:after="0" w:line="300" w:lineRule="auto"/>
        <w:jc w:val="center"/>
        <w:rPr>
          <w:rFonts w:cstheme="minorHAnsi"/>
        </w:rPr>
      </w:pPr>
    </w:p>
    <w:p w14:paraId="3088D040" w14:textId="77777777" w:rsidR="00A16A61" w:rsidRPr="00A16A61" w:rsidRDefault="00A16A61" w:rsidP="00997A1C">
      <w:pPr>
        <w:spacing w:after="0" w:line="300" w:lineRule="auto"/>
        <w:jc w:val="center"/>
        <w:rPr>
          <w:rFonts w:cstheme="minorHAnsi"/>
          <w:b/>
          <w:lang w:val="es-ES"/>
        </w:rPr>
      </w:pPr>
      <w:r w:rsidRPr="00A16A61">
        <w:rPr>
          <w:rFonts w:cstheme="minorHAnsi"/>
          <w:b/>
          <w:lang w:val="es-ES"/>
        </w:rPr>
        <w:t>MTRA. MARÍA EUGENIA CAMPOS GALVÁN</w:t>
      </w:r>
    </w:p>
    <w:p w14:paraId="0BA9EEF6" w14:textId="77777777" w:rsidR="00A16A61" w:rsidRPr="00A16A61" w:rsidRDefault="00A16A61" w:rsidP="00997A1C">
      <w:pPr>
        <w:spacing w:after="0" w:line="300" w:lineRule="auto"/>
        <w:jc w:val="center"/>
        <w:rPr>
          <w:rFonts w:cstheme="minorHAnsi"/>
          <w:b/>
          <w:lang w:val="es-ES"/>
        </w:rPr>
      </w:pPr>
      <w:r w:rsidRPr="00A16A61">
        <w:rPr>
          <w:rFonts w:cstheme="minorHAnsi"/>
          <w:b/>
          <w:lang w:val="es-ES"/>
        </w:rPr>
        <w:t>GOBERNADORA CONSTITUCIONAL DEL ESTADO</w:t>
      </w:r>
    </w:p>
    <w:p w14:paraId="11410054" w14:textId="77777777" w:rsidR="00A16A61" w:rsidRPr="00A16A61" w:rsidRDefault="00A16A61" w:rsidP="00997A1C">
      <w:pPr>
        <w:spacing w:after="0" w:line="300" w:lineRule="auto"/>
        <w:jc w:val="center"/>
        <w:rPr>
          <w:rFonts w:cstheme="minorHAnsi"/>
          <w:b/>
        </w:rPr>
      </w:pPr>
    </w:p>
    <w:p w14:paraId="05B64965" w14:textId="77777777" w:rsidR="00A16A61" w:rsidRPr="00A16A61" w:rsidRDefault="00A16A61" w:rsidP="00997A1C">
      <w:pPr>
        <w:spacing w:after="0" w:line="300" w:lineRule="auto"/>
        <w:jc w:val="center"/>
        <w:rPr>
          <w:rFonts w:cstheme="minorHAnsi"/>
          <w:b/>
        </w:rPr>
      </w:pPr>
    </w:p>
    <w:p w14:paraId="3D2A67FB" w14:textId="77777777" w:rsidR="00A16A61" w:rsidRPr="00A16A61" w:rsidRDefault="00A16A61" w:rsidP="00997A1C">
      <w:pPr>
        <w:spacing w:after="0" w:line="300" w:lineRule="auto"/>
        <w:jc w:val="center"/>
        <w:rPr>
          <w:rFonts w:cstheme="minorHAnsi"/>
          <w:b/>
        </w:rPr>
      </w:pPr>
    </w:p>
    <w:p w14:paraId="1EE3DC2E" w14:textId="77777777" w:rsidR="00A16A61" w:rsidRPr="00A16A61" w:rsidRDefault="00A16A61" w:rsidP="00997A1C">
      <w:pPr>
        <w:spacing w:after="0" w:line="300" w:lineRule="auto"/>
        <w:jc w:val="center"/>
        <w:rPr>
          <w:rFonts w:cstheme="minorHAnsi"/>
          <w:b/>
        </w:rPr>
      </w:pPr>
    </w:p>
    <w:p w14:paraId="26829BF1" w14:textId="77777777" w:rsidR="00A16A61" w:rsidRPr="00A16A61" w:rsidRDefault="00A16A61" w:rsidP="00997A1C">
      <w:pPr>
        <w:spacing w:after="0" w:line="300" w:lineRule="auto"/>
        <w:jc w:val="center"/>
        <w:rPr>
          <w:rFonts w:cstheme="minorHAnsi"/>
          <w:b/>
        </w:rPr>
      </w:pPr>
    </w:p>
    <w:p w14:paraId="7BA52E1C" w14:textId="4240E3BD" w:rsidR="00A16A61" w:rsidRPr="00A16A61" w:rsidRDefault="00A16A61" w:rsidP="00997A1C">
      <w:pPr>
        <w:spacing w:after="0" w:line="300" w:lineRule="auto"/>
        <w:jc w:val="center"/>
        <w:rPr>
          <w:rFonts w:cstheme="minorHAnsi"/>
          <w:b/>
          <w:lang w:val="es-ES"/>
        </w:rPr>
      </w:pPr>
      <w:r w:rsidRPr="00A16A61">
        <w:rPr>
          <w:rFonts w:cstheme="minorHAnsi"/>
          <w:b/>
          <w:lang w:val="es-ES"/>
        </w:rPr>
        <w:t>LIC. CÉSAR GUSTAVO JÁUREGUI MORENO</w:t>
      </w:r>
    </w:p>
    <w:p w14:paraId="0AE6E5E8" w14:textId="77777777" w:rsidR="00A16A61" w:rsidRPr="00A16A61" w:rsidRDefault="00A16A61" w:rsidP="00997A1C">
      <w:pPr>
        <w:spacing w:after="0" w:line="300" w:lineRule="auto"/>
        <w:jc w:val="center"/>
        <w:rPr>
          <w:rFonts w:cstheme="minorHAnsi"/>
          <w:b/>
          <w:lang w:val="es-ES"/>
        </w:rPr>
      </w:pPr>
      <w:r w:rsidRPr="00A16A61">
        <w:rPr>
          <w:rFonts w:cstheme="minorHAnsi"/>
          <w:b/>
          <w:lang w:val="es-ES"/>
        </w:rPr>
        <w:t>SECRETARIO GENERAL DE GOBIERNO</w:t>
      </w:r>
    </w:p>
    <w:p w14:paraId="570EA0D0" w14:textId="77777777" w:rsidR="00A16A61" w:rsidRPr="00A16A61" w:rsidRDefault="00A16A61" w:rsidP="00997A1C">
      <w:pPr>
        <w:spacing w:after="0" w:line="300" w:lineRule="auto"/>
        <w:jc w:val="center"/>
        <w:rPr>
          <w:rFonts w:cstheme="minorHAnsi"/>
          <w:b/>
        </w:rPr>
      </w:pPr>
    </w:p>
    <w:p w14:paraId="673C39DB" w14:textId="77777777" w:rsidR="00A16A61" w:rsidRPr="00A16A61" w:rsidRDefault="00A16A61" w:rsidP="00997A1C">
      <w:pPr>
        <w:spacing w:after="0" w:line="300" w:lineRule="auto"/>
        <w:jc w:val="center"/>
        <w:rPr>
          <w:rFonts w:cstheme="minorHAnsi"/>
          <w:b/>
        </w:rPr>
      </w:pPr>
    </w:p>
    <w:p w14:paraId="0C846ECA" w14:textId="77777777" w:rsidR="00A16A61" w:rsidRPr="00A16A61" w:rsidRDefault="00A16A61" w:rsidP="00997A1C">
      <w:pPr>
        <w:spacing w:after="0" w:line="300" w:lineRule="auto"/>
        <w:jc w:val="center"/>
        <w:rPr>
          <w:rFonts w:cstheme="minorHAnsi"/>
          <w:b/>
        </w:rPr>
      </w:pPr>
    </w:p>
    <w:p w14:paraId="4F9AE1E5" w14:textId="77777777" w:rsidR="00A16A61" w:rsidRPr="00A16A61" w:rsidRDefault="00A16A61" w:rsidP="00997A1C">
      <w:pPr>
        <w:spacing w:after="0" w:line="300" w:lineRule="auto"/>
        <w:jc w:val="center"/>
        <w:rPr>
          <w:rFonts w:cstheme="minorHAnsi"/>
          <w:b/>
          <w:lang w:val="es-ES"/>
        </w:rPr>
      </w:pPr>
    </w:p>
    <w:p w14:paraId="03D8F5F9" w14:textId="77777777" w:rsidR="00A16A61" w:rsidRPr="00A16A61" w:rsidRDefault="00A16A61" w:rsidP="00997A1C">
      <w:pPr>
        <w:spacing w:after="0" w:line="300" w:lineRule="auto"/>
        <w:jc w:val="center"/>
        <w:rPr>
          <w:rFonts w:cstheme="minorHAnsi"/>
          <w:lang w:val="es-ES"/>
        </w:rPr>
      </w:pPr>
    </w:p>
    <w:p w14:paraId="3560F486" w14:textId="77777777" w:rsidR="00A16A61" w:rsidRPr="00A16A61" w:rsidRDefault="00A16A61" w:rsidP="00997A1C">
      <w:pPr>
        <w:spacing w:after="0" w:line="300" w:lineRule="auto"/>
        <w:jc w:val="center"/>
        <w:rPr>
          <w:rFonts w:cstheme="minorHAnsi"/>
          <w:b/>
        </w:rPr>
      </w:pPr>
      <w:r w:rsidRPr="00A16A61">
        <w:rPr>
          <w:rFonts w:cstheme="minorHAnsi"/>
          <w:b/>
        </w:rPr>
        <w:t>MTRO. JOSÉ DE JESÚS GRANILLO VÁZQUEZ</w:t>
      </w:r>
    </w:p>
    <w:p w14:paraId="639192D1" w14:textId="77777777" w:rsidR="00A16A61" w:rsidRDefault="00A16A61" w:rsidP="00997A1C">
      <w:pPr>
        <w:spacing w:after="0" w:line="300" w:lineRule="auto"/>
        <w:jc w:val="center"/>
        <w:rPr>
          <w:rFonts w:cstheme="minorHAnsi"/>
          <w:b/>
        </w:rPr>
      </w:pPr>
      <w:r w:rsidRPr="00A16A61">
        <w:rPr>
          <w:rFonts w:cstheme="minorHAnsi"/>
          <w:b/>
          <w:lang w:val="es-ES"/>
        </w:rPr>
        <w:t xml:space="preserve">SECRETARIO DE </w:t>
      </w:r>
      <w:r w:rsidRPr="00A16A61">
        <w:rPr>
          <w:rFonts w:cstheme="minorHAnsi"/>
          <w:b/>
        </w:rPr>
        <w:t>HACIENDA</w:t>
      </w:r>
    </w:p>
    <w:p w14:paraId="4E6DA3E0" w14:textId="77777777" w:rsidR="00A16A61" w:rsidRDefault="00A16A61" w:rsidP="00997A1C">
      <w:pPr>
        <w:spacing w:after="0" w:line="300" w:lineRule="auto"/>
        <w:jc w:val="center"/>
        <w:rPr>
          <w:rFonts w:cstheme="minorHAnsi"/>
          <w:b/>
        </w:rPr>
      </w:pPr>
    </w:p>
    <w:p w14:paraId="2236C261" w14:textId="77777777" w:rsidR="00146594" w:rsidRDefault="00146594" w:rsidP="00997A1C">
      <w:pPr>
        <w:spacing w:after="0" w:line="300" w:lineRule="auto"/>
        <w:jc w:val="center"/>
        <w:rPr>
          <w:rFonts w:cstheme="minorHAnsi"/>
          <w:b/>
        </w:rPr>
      </w:pPr>
    </w:p>
    <w:p w14:paraId="5F349686" w14:textId="77777777" w:rsidR="00A16A61" w:rsidRDefault="00A16A61" w:rsidP="00997A1C">
      <w:pPr>
        <w:spacing w:after="0" w:line="300" w:lineRule="auto"/>
        <w:jc w:val="center"/>
        <w:rPr>
          <w:rFonts w:cstheme="minorHAnsi"/>
          <w:b/>
        </w:rPr>
      </w:pPr>
    </w:p>
    <w:p w14:paraId="7F7F7DD3" w14:textId="77777777" w:rsidR="00A16A61" w:rsidRDefault="00A16A61" w:rsidP="00997A1C">
      <w:pPr>
        <w:spacing w:after="0" w:line="300" w:lineRule="auto"/>
        <w:jc w:val="center"/>
        <w:rPr>
          <w:rFonts w:cstheme="minorHAnsi"/>
          <w:b/>
        </w:rPr>
      </w:pPr>
    </w:p>
    <w:p w14:paraId="590AFE1D" w14:textId="64DB8041" w:rsidR="00A16A61" w:rsidRDefault="00146594" w:rsidP="00997A1C">
      <w:pPr>
        <w:spacing w:after="0" w:line="300" w:lineRule="auto"/>
        <w:jc w:val="center"/>
        <w:rPr>
          <w:rFonts w:cstheme="minorHAnsi"/>
          <w:b/>
        </w:rPr>
      </w:pPr>
      <w:r w:rsidRPr="00146594">
        <w:rPr>
          <w:rFonts w:cstheme="minorHAnsi"/>
          <w:b/>
        </w:rPr>
        <w:t>MTRA. MARÍA ANGÉLICA GRANADOS TRESPALACIOS</w:t>
      </w:r>
    </w:p>
    <w:p w14:paraId="59D2E237" w14:textId="2C3FDFD1" w:rsidR="00463C1D" w:rsidRPr="0049106D" w:rsidRDefault="00146594" w:rsidP="0049106D">
      <w:pPr>
        <w:spacing w:after="0" w:line="300" w:lineRule="auto"/>
        <w:jc w:val="center"/>
        <w:rPr>
          <w:rFonts w:cstheme="minorHAnsi"/>
          <w:b/>
        </w:rPr>
      </w:pPr>
      <w:r w:rsidRPr="00146594">
        <w:rPr>
          <w:rFonts w:cstheme="minorHAnsi"/>
          <w:b/>
        </w:rPr>
        <w:t>SECRETARÍA DE INNOVACIÓN Y DESARROLLO ECONÓMICO</w:t>
      </w:r>
    </w:p>
    <w:sectPr w:rsidR="00463C1D" w:rsidRPr="0049106D">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F66552" w14:textId="77777777" w:rsidR="00F47674" w:rsidRDefault="00F47674" w:rsidP="002721EE">
      <w:pPr>
        <w:spacing w:after="0" w:line="240" w:lineRule="auto"/>
      </w:pPr>
      <w:r>
        <w:separator/>
      </w:r>
    </w:p>
  </w:endnote>
  <w:endnote w:type="continuationSeparator" w:id="0">
    <w:p w14:paraId="2EECB3C7" w14:textId="77777777" w:rsidR="00F47674" w:rsidRDefault="00F47674" w:rsidP="002721EE">
      <w:pPr>
        <w:spacing w:after="0" w:line="240" w:lineRule="auto"/>
      </w:pPr>
      <w:r>
        <w:continuationSeparator/>
      </w:r>
    </w:p>
  </w:endnote>
  <w:endnote w:type="continuationNotice" w:id="1">
    <w:p w14:paraId="71BB6C4F" w14:textId="77777777" w:rsidR="00F47674" w:rsidRDefault="00F476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5D976" w14:textId="22FE1CC0" w:rsidR="00FE2370" w:rsidRDefault="00FE2370">
    <w:pPr>
      <w:pStyle w:val="Piedepgina"/>
      <w:jc w:val="center"/>
    </w:pPr>
  </w:p>
  <w:p w14:paraId="0A247370" w14:textId="77777777" w:rsidR="00FE2370" w:rsidRDefault="00FE23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997AC0" w14:textId="77777777" w:rsidR="00F47674" w:rsidRDefault="00F47674" w:rsidP="002721EE">
      <w:pPr>
        <w:spacing w:after="0" w:line="240" w:lineRule="auto"/>
      </w:pPr>
      <w:r>
        <w:separator/>
      </w:r>
    </w:p>
  </w:footnote>
  <w:footnote w:type="continuationSeparator" w:id="0">
    <w:p w14:paraId="14D9DD46" w14:textId="77777777" w:rsidR="00F47674" w:rsidRDefault="00F47674" w:rsidP="002721EE">
      <w:pPr>
        <w:spacing w:after="0" w:line="240" w:lineRule="auto"/>
      </w:pPr>
      <w:r>
        <w:continuationSeparator/>
      </w:r>
    </w:p>
  </w:footnote>
  <w:footnote w:type="continuationNotice" w:id="1">
    <w:p w14:paraId="01F2DCEB" w14:textId="77777777" w:rsidR="00F47674" w:rsidRDefault="00F47674">
      <w:pPr>
        <w:spacing w:after="0" w:line="240" w:lineRule="auto"/>
      </w:pPr>
    </w:p>
  </w:footnote>
  <w:footnote w:id="2">
    <w:p w14:paraId="0B90300E" w14:textId="6142B40B" w:rsidR="00FE2370" w:rsidRPr="00E52220" w:rsidRDefault="00FE2370" w:rsidP="004C7278">
      <w:pPr>
        <w:pStyle w:val="Textonotapie"/>
        <w:rPr>
          <w:rFonts w:ascii="Arial" w:hAnsi="Arial" w:cs="Arial"/>
          <w:sz w:val="16"/>
          <w:szCs w:val="16"/>
        </w:rPr>
      </w:pPr>
      <w:r w:rsidRPr="004C7278">
        <w:rPr>
          <w:rStyle w:val="Refdenotaalpie"/>
        </w:rPr>
        <w:footnoteRef/>
      </w:r>
      <w:r w:rsidRPr="004C7278">
        <w:t xml:space="preserve"> </w:t>
      </w:r>
      <w:r w:rsidRPr="004C7278">
        <w:rPr>
          <w:rFonts w:ascii="Arial" w:hAnsi="Arial" w:cs="Arial"/>
          <w:sz w:val="16"/>
          <w:szCs w:val="16"/>
        </w:rPr>
        <w:t>INEGI, Producto Interno Bruto por Entidad Federativa</w:t>
      </w:r>
      <w:r w:rsidRPr="004C7278">
        <w:t xml:space="preserve">, fecha de consulta 28 de abril de 2022, disponible en: </w:t>
      </w:r>
      <w:hyperlink r:id="rId1" w:history="1">
        <w:r w:rsidRPr="004C7278">
          <w:rPr>
            <w:rStyle w:val="Hipervnculo"/>
            <w:rFonts w:ascii="Arial" w:hAnsi="Arial" w:cs="Arial"/>
            <w:sz w:val="16"/>
            <w:szCs w:val="16"/>
          </w:rPr>
          <w:t>https://www.inegi.org.mx/contenidos/saladeprensa/boletines/2021/pibe/PIBEntFed2020.pdf</w:t>
        </w:r>
      </w:hyperlink>
    </w:p>
  </w:footnote>
  <w:footnote w:id="3">
    <w:p w14:paraId="35903F43" w14:textId="77777777" w:rsidR="00FE2370" w:rsidRDefault="00FE2370" w:rsidP="004C7278">
      <w:pPr>
        <w:pStyle w:val="Textonotapie"/>
      </w:pPr>
      <w:r w:rsidRPr="004C7278">
        <w:rPr>
          <w:rStyle w:val="Refdenotaalpie"/>
        </w:rPr>
        <w:footnoteRef/>
      </w:r>
      <w:r w:rsidRPr="004C7278">
        <w:t xml:space="preserve">  </w:t>
      </w:r>
      <w:r w:rsidRPr="004C7278">
        <w:rPr>
          <w:rFonts w:ascii="Arial" w:hAnsi="Arial" w:cs="Arial"/>
          <w:sz w:val="16"/>
          <w:szCs w:val="16"/>
        </w:rPr>
        <w:t xml:space="preserve">Data México, Índice de Complejidad Económica, fecha de consulta 28 de abril de 2022, disponible en:  </w:t>
      </w:r>
      <w:hyperlink r:id="rId2" w:history="1">
        <w:r w:rsidRPr="004C7278">
          <w:rPr>
            <w:rStyle w:val="Hipervnculo"/>
            <w:rFonts w:ascii="Arial" w:hAnsi="Arial" w:cs="Arial"/>
            <w:sz w:val="16"/>
            <w:szCs w:val="16"/>
          </w:rPr>
          <w:t>https://datamexico.org/es/eci/explore</w:t>
        </w:r>
      </w:hyperlink>
    </w:p>
    <w:p w14:paraId="79D7AD53" w14:textId="77777777" w:rsidR="00FE2370" w:rsidRPr="005B38C3" w:rsidRDefault="00FE2370" w:rsidP="004C7278">
      <w:pPr>
        <w:pStyle w:val="Textonotapie"/>
        <w:rPr>
          <w:lang w:val="es-MX"/>
        </w:rPr>
      </w:pPr>
    </w:p>
  </w:footnote>
  <w:footnote w:id="4">
    <w:p w14:paraId="62214E00" w14:textId="77777777" w:rsidR="00FE2370" w:rsidRPr="004C7278" w:rsidRDefault="00FE2370" w:rsidP="004C7278">
      <w:pPr>
        <w:pStyle w:val="Textonotapie"/>
      </w:pPr>
      <w:r w:rsidRPr="004C7278">
        <w:rPr>
          <w:rStyle w:val="Refdenotaalpie"/>
        </w:rPr>
        <w:footnoteRef/>
      </w:r>
      <w:r w:rsidRPr="004C7278">
        <w:t xml:space="preserve"> </w:t>
      </w:r>
      <w:r w:rsidRPr="004C7278">
        <w:rPr>
          <w:rFonts w:ascii="Arial" w:hAnsi="Arial" w:cs="Arial"/>
          <w:sz w:val="16"/>
          <w:szCs w:val="16"/>
        </w:rPr>
        <w:t>IMCO, Índice de Competitividad Urbana 2021, fecha de consulta 28 de abril de 2021,</w:t>
      </w:r>
      <w:r w:rsidRPr="004C7278">
        <w:t xml:space="preserve"> </w:t>
      </w:r>
      <w:hyperlink r:id="rId3" w:history="1">
        <w:r w:rsidRPr="004C7278">
          <w:rPr>
            <w:rStyle w:val="Hipervnculo"/>
            <w:rFonts w:ascii="Arial" w:eastAsia="Calibri" w:hAnsi="Arial" w:cs="Arial"/>
            <w:sz w:val="16"/>
            <w:szCs w:val="16"/>
            <w:lang w:val="es-MX" w:eastAsia="en-US"/>
          </w:rPr>
          <w:t>https://imco.org.mx/indice-de-competitividad-urbana-2021/</w:t>
        </w:r>
      </w:hyperlink>
    </w:p>
  </w:footnote>
  <w:footnote w:id="5">
    <w:p w14:paraId="32BA31CA" w14:textId="77777777" w:rsidR="00FE2370" w:rsidRPr="004C7278" w:rsidRDefault="00FE2370" w:rsidP="004C7278">
      <w:pPr>
        <w:pStyle w:val="Textonotapie"/>
        <w:rPr>
          <w:rStyle w:val="Hipervnculo"/>
          <w:rFonts w:ascii="Arial" w:eastAsia="Calibri" w:hAnsi="Arial" w:cs="Arial"/>
          <w:sz w:val="16"/>
          <w:szCs w:val="16"/>
          <w:lang w:val="es-MX" w:eastAsia="en-US"/>
        </w:rPr>
      </w:pPr>
      <w:r w:rsidRPr="004C7278">
        <w:rPr>
          <w:rStyle w:val="Refdenotaalpie"/>
          <w:rFonts w:ascii="Arial" w:hAnsi="Arial" w:cs="Arial"/>
          <w:sz w:val="16"/>
          <w:szCs w:val="16"/>
        </w:rPr>
        <w:footnoteRef/>
      </w:r>
      <w:r w:rsidRPr="004C7278">
        <w:rPr>
          <w:rFonts w:ascii="Arial" w:hAnsi="Arial" w:cs="Arial"/>
          <w:sz w:val="16"/>
          <w:szCs w:val="16"/>
        </w:rPr>
        <w:t xml:space="preserve"> Secretaría de Energía, </w:t>
      </w:r>
      <w:r w:rsidRPr="004C7278">
        <w:rPr>
          <w:rFonts w:ascii="Arial" w:eastAsia="Calibri" w:hAnsi="Arial" w:cs="Arial"/>
          <w:sz w:val="16"/>
          <w:szCs w:val="16"/>
          <w:lang w:val="es-MX" w:eastAsia="en-US"/>
        </w:rPr>
        <w:t>Prospectiva del Sector Eléctrico 2018-2032, Tabla 3.2 Pronósticos de Demanda Máxima Integrada por Regiones de Control, Escenarios de Planeación 2018-2032 (</w:t>
      </w:r>
      <w:proofErr w:type="spellStart"/>
      <w:r w:rsidRPr="004C7278">
        <w:rPr>
          <w:rFonts w:ascii="Arial" w:eastAsia="Calibri" w:hAnsi="Arial" w:cs="Arial"/>
          <w:sz w:val="16"/>
          <w:szCs w:val="16"/>
          <w:lang w:val="es-MX" w:eastAsia="en-US"/>
        </w:rPr>
        <w:t>MWh</w:t>
      </w:r>
      <w:proofErr w:type="spellEnd"/>
      <w:r w:rsidRPr="004C7278">
        <w:rPr>
          <w:rFonts w:ascii="Arial" w:eastAsia="Calibri" w:hAnsi="Arial" w:cs="Arial"/>
          <w:sz w:val="16"/>
          <w:szCs w:val="16"/>
          <w:lang w:val="es-MX" w:eastAsia="en-US"/>
        </w:rPr>
        <w:t>/h), fecha de consulta 28 de abril de 2022, disponible en:</w:t>
      </w:r>
      <w:r w:rsidRPr="004C7278">
        <w:rPr>
          <w:rFonts w:ascii="Arial" w:hAnsi="Arial" w:cs="Arial"/>
          <w:sz w:val="16"/>
          <w:szCs w:val="16"/>
        </w:rPr>
        <w:t xml:space="preserve"> </w:t>
      </w:r>
      <w:hyperlink r:id="rId4" w:history="1">
        <w:r w:rsidRPr="004C7278">
          <w:rPr>
            <w:rStyle w:val="Hipervnculo"/>
            <w:rFonts w:ascii="Arial" w:eastAsia="Calibri" w:hAnsi="Arial" w:cs="Arial"/>
            <w:sz w:val="16"/>
            <w:szCs w:val="16"/>
            <w:lang w:val="es-MX" w:eastAsia="en-US"/>
          </w:rPr>
          <w:t>https://base.energia.gob.mx/Prospectivas18-32/PSE_18_32_F.pdf</w:t>
        </w:r>
      </w:hyperlink>
      <w:r w:rsidRPr="004C7278">
        <w:rPr>
          <w:rStyle w:val="Hipervnculo"/>
          <w:rFonts w:ascii="Arial" w:eastAsia="Calibri" w:hAnsi="Arial" w:cs="Arial"/>
          <w:sz w:val="16"/>
          <w:szCs w:val="16"/>
          <w:lang w:val="es-MX" w:eastAsia="en-US"/>
        </w:rPr>
        <w:t xml:space="preserve"> </w:t>
      </w:r>
    </w:p>
    <w:p w14:paraId="2C14D96B" w14:textId="4D6C7230" w:rsidR="00FE2370" w:rsidRPr="004C7278" w:rsidRDefault="00FE2370" w:rsidP="004C7278">
      <w:pPr>
        <w:pStyle w:val="Textocomentario"/>
        <w:spacing w:after="0"/>
        <w:rPr>
          <w:rFonts w:ascii="Arial" w:hAnsi="Arial" w:cs="Arial"/>
          <w:sz w:val="16"/>
          <w:szCs w:val="16"/>
        </w:rPr>
      </w:pPr>
      <w:r w:rsidRPr="004C7278">
        <w:rPr>
          <w:rFonts w:ascii="Arial" w:hAnsi="Arial" w:cs="Arial"/>
          <w:sz w:val="16"/>
          <w:szCs w:val="16"/>
        </w:rPr>
        <w:t xml:space="preserve">Secretaría de Energía, PRODESEN 2018 - 2032. Tabla 4.5.3 Evolución de las Adiciones de Capacidad por Región de Control 2018-2032 (Mega watt), fecha de consulta 28 de abril de 2011, disponible en:  </w:t>
      </w:r>
      <w:hyperlink r:id="rId5" w:history="1">
        <w:r w:rsidRPr="004C7278">
          <w:rPr>
            <w:rStyle w:val="Hipervnculo"/>
            <w:rFonts w:ascii="Arial" w:hAnsi="Arial" w:cs="Arial"/>
            <w:sz w:val="16"/>
            <w:szCs w:val="16"/>
          </w:rPr>
          <w:t>https://www.gob.mx/cms/uploads/attachment/file/331770/PRODESEN-2018-2032-definitiva.pdf</w:t>
        </w:r>
      </w:hyperlink>
      <w:r w:rsidRPr="004C7278">
        <w:rPr>
          <w:rFonts w:ascii="Arial" w:hAnsi="Arial" w:cs="Arial"/>
          <w:sz w:val="16"/>
          <w:szCs w:val="16"/>
        </w:rPr>
        <w:t xml:space="preserve"> </w:t>
      </w:r>
    </w:p>
  </w:footnote>
  <w:footnote w:id="6">
    <w:p w14:paraId="36E598D7" w14:textId="77777777" w:rsidR="00FE2370" w:rsidRPr="004C7278" w:rsidRDefault="00FE2370" w:rsidP="004C7278">
      <w:pPr>
        <w:pStyle w:val="Textocomentario"/>
        <w:spacing w:after="0"/>
        <w:rPr>
          <w:rFonts w:ascii="Arial" w:hAnsi="Arial" w:cs="Arial"/>
          <w:sz w:val="16"/>
          <w:szCs w:val="16"/>
        </w:rPr>
      </w:pPr>
      <w:r w:rsidRPr="004C7278">
        <w:rPr>
          <w:rStyle w:val="Refdenotaalpie"/>
          <w:rFonts w:ascii="Arial" w:hAnsi="Arial" w:cs="Arial"/>
          <w:sz w:val="16"/>
          <w:szCs w:val="16"/>
        </w:rPr>
        <w:footnoteRef/>
      </w:r>
      <w:r w:rsidRPr="004C7278">
        <w:rPr>
          <w:rFonts w:ascii="Arial" w:hAnsi="Arial" w:cs="Arial"/>
          <w:sz w:val="16"/>
          <w:szCs w:val="16"/>
        </w:rPr>
        <w:t xml:space="preserve"> Secretaría de Energía, PRODESEN 2018 - 2032. Tabla 2.2.7 Generación por Entidad Federativa. Columna Generación 2017 (Información preliminar) y Mapa 2.2.3 Balance de Energía Eléctrica por Entidad Federativa 2017, p. 25 y 140, fecha de consulta: 28 de abril de 2022, disponible en:  </w:t>
      </w:r>
      <w:hyperlink r:id="rId6" w:history="1">
        <w:r w:rsidRPr="004C7278">
          <w:rPr>
            <w:rStyle w:val="Hipervnculo"/>
            <w:rFonts w:ascii="Arial" w:hAnsi="Arial" w:cs="Arial"/>
            <w:sz w:val="16"/>
            <w:szCs w:val="16"/>
          </w:rPr>
          <w:t>https://www.gob.mx/cms/uploads/attachment/file/331770/PRODESEN-2018-2032-definitiva.pdf</w:t>
        </w:r>
      </w:hyperlink>
      <w:r w:rsidRPr="004C7278">
        <w:rPr>
          <w:rFonts w:ascii="Arial" w:hAnsi="Arial" w:cs="Arial"/>
          <w:sz w:val="16"/>
          <w:szCs w:val="16"/>
        </w:rPr>
        <w:t xml:space="preserve"> </w:t>
      </w:r>
    </w:p>
  </w:footnote>
  <w:footnote w:id="7">
    <w:p w14:paraId="21254813" w14:textId="77777777" w:rsidR="00FE2370" w:rsidRPr="004C7278" w:rsidRDefault="00FE2370" w:rsidP="004C7278">
      <w:pPr>
        <w:pStyle w:val="Textonotapie"/>
        <w:rPr>
          <w:rFonts w:ascii="Arial" w:hAnsi="Arial" w:cs="Arial"/>
          <w:color w:val="000000" w:themeColor="text1"/>
          <w:kern w:val="24"/>
          <w:sz w:val="16"/>
          <w:szCs w:val="16"/>
          <w:lang w:val="es-MX"/>
        </w:rPr>
      </w:pPr>
      <w:r w:rsidRPr="004C7278">
        <w:rPr>
          <w:rStyle w:val="Refdenotaalpie"/>
          <w:rFonts w:ascii="Arial" w:hAnsi="Arial" w:cs="Arial"/>
          <w:sz w:val="16"/>
          <w:szCs w:val="16"/>
        </w:rPr>
        <w:footnoteRef/>
      </w:r>
      <w:r w:rsidRPr="004C7278">
        <w:rPr>
          <w:rFonts w:ascii="Arial" w:hAnsi="Arial" w:cs="Arial"/>
          <w:sz w:val="16"/>
          <w:szCs w:val="16"/>
        </w:rPr>
        <w:t xml:space="preserve"> Secretaría de Energía, PRODESEN 2018 – 2032,</w:t>
      </w:r>
      <w:r w:rsidRPr="004C7278">
        <w:rPr>
          <w:rFonts w:ascii="Arial" w:hAnsi="Arial" w:cs="Arial"/>
          <w:sz w:val="16"/>
          <w:szCs w:val="16"/>
          <w:lang w:val="es-MX"/>
        </w:rPr>
        <w:t xml:space="preserve"> fecha de consulta: 07 de diciembre de 2020, disponible en:  </w:t>
      </w:r>
      <w:hyperlink r:id="rId7" w:history="1">
        <w:r w:rsidRPr="004C7278">
          <w:rPr>
            <w:rStyle w:val="Hipervnculo"/>
            <w:rFonts w:ascii="Arial" w:eastAsia="Calibri" w:hAnsi="Arial" w:cs="Arial"/>
            <w:sz w:val="16"/>
            <w:szCs w:val="16"/>
            <w:lang w:val="es-MX"/>
          </w:rPr>
          <w:t>https://www.gob.mx/cms/uploads/attachment/file/331770/PRODESEN-2018-2032-definitiva.pdf</w:t>
        </w:r>
      </w:hyperlink>
    </w:p>
  </w:footnote>
  <w:footnote w:id="8">
    <w:p w14:paraId="2E4ABDD2" w14:textId="5148ADDF" w:rsidR="00FE2370" w:rsidRPr="004C7278" w:rsidRDefault="00FE2370" w:rsidP="004C7278">
      <w:pPr>
        <w:pStyle w:val="Prrafodelista"/>
        <w:ind w:left="0"/>
        <w:jc w:val="both"/>
        <w:rPr>
          <w:rFonts w:ascii="Arial" w:hAnsi="Arial" w:cs="Arial"/>
          <w:sz w:val="16"/>
          <w:szCs w:val="16"/>
          <w:lang w:eastAsia="es-MX"/>
        </w:rPr>
      </w:pPr>
      <w:r w:rsidRPr="004C7278">
        <w:rPr>
          <w:rStyle w:val="Refdenotaalpie"/>
          <w:rFonts w:ascii="Arial" w:hAnsi="Arial" w:cs="Arial"/>
          <w:sz w:val="16"/>
          <w:szCs w:val="16"/>
        </w:rPr>
        <w:footnoteRef/>
      </w:r>
      <w:r w:rsidRPr="004C7278">
        <w:rPr>
          <w:rFonts w:ascii="Arial" w:hAnsi="Arial" w:cs="Arial"/>
          <w:sz w:val="16"/>
          <w:szCs w:val="16"/>
        </w:rPr>
        <w:t xml:space="preserve"> Secretaría de Energía, </w:t>
      </w:r>
      <w:r w:rsidRPr="004C7278">
        <w:rPr>
          <w:rFonts w:ascii="Arial" w:eastAsiaTheme="minorEastAsia" w:hAnsi="Arial" w:cs="Arial"/>
          <w:sz w:val="16"/>
          <w:szCs w:val="16"/>
          <w:lang w:val="es-ES_tradnl"/>
        </w:rPr>
        <w:t>Prospectiva de Petróleo Crudo y Petrolíferos 2018 – 2032, p. 185,</w:t>
      </w:r>
      <w:r w:rsidRPr="004C7278">
        <w:rPr>
          <w:rFonts w:ascii="Arial" w:hAnsi="Arial" w:cs="Arial"/>
          <w:sz w:val="16"/>
          <w:szCs w:val="16"/>
        </w:rPr>
        <w:t xml:space="preserve"> </w:t>
      </w:r>
      <w:r w:rsidRPr="004C7278">
        <w:rPr>
          <w:rFonts w:ascii="Arial" w:eastAsiaTheme="minorEastAsia" w:hAnsi="Arial" w:cs="Arial"/>
          <w:sz w:val="16"/>
          <w:szCs w:val="16"/>
          <w:lang w:val="es-ES_tradnl"/>
        </w:rPr>
        <w:t xml:space="preserve">fecha de consulta: 28 de abril de 2022, disponible en: </w:t>
      </w:r>
      <w:hyperlink r:id="rId8" w:history="1">
        <w:r w:rsidRPr="004C7278">
          <w:rPr>
            <w:rStyle w:val="Hipervnculo"/>
            <w:rFonts w:ascii="Arial" w:eastAsiaTheme="minorEastAsia" w:hAnsi="Arial" w:cs="Arial"/>
            <w:sz w:val="16"/>
            <w:szCs w:val="16"/>
            <w:lang w:val="es-ES_tradnl"/>
          </w:rPr>
          <w:t>https://base.energia.gob.mx/Prospectivas18-32/PPP_2018_2032_F.pdf</w:t>
        </w:r>
      </w:hyperlink>
      <w:r w:rsidRPr="004C7278">
        <w:rPr>
          <w:rStyle w:val="Hipervnculo"/>
          <w:rFonts w:ascii="Arial" w:eastAsiaTheme="minorEastAsia" w:hAnsi="Arial" w:cs="Arial"/>
          <w:sz w:val="16"/>
          <w:szCs w:val="16"/>
          <w:lang w:val="es-ES_tradnl"/>
        </w:rPr>
        <w:t xml:space="preserve"> </w:t>
      </w:r>
      <w:r w:rsidRPr="004C7278">
        <w:rPr>
          <w:rFonts w:ascii="Arial" w:eastAsiaTheme="minorEastAsia" w:hAnsi="Arial" w:cs="Arial"/>
          <w:sz w:val="16"/>
          <w:szCs w:val="16"/>
          <w:lang w:val="es-ES_tradnl"/>
        </w:rPr>
        <w:t xml:space="preserve"> </w:t>
      </w:r>
    </w:p>
  </w:footnote>
  <w:footnote w:id="9">
    <w:p w14:paraId="0460EE9E" w14:textId="3A7B1042" w:rsidR="00FE2370" w:rsidRPr="005F3C05" w:rsidRDefault="00FE2370" w:rsidP="004C7278">
      <w:pPr>
        <w:pStyle w:val="Textonotapie"/>
        <w:jc w:val="both"/>
        <w:rPr>
          <w:rFonts w:ascii="Arial" w:hAnsi="Arial" w:cs="Arial"/>
          <w:sz w:val="16"/>
          <w:szCs w:val="16"/>
        </w:rPr>
      </w:pPr>
      <w:r w:rsidRPr="004C7278">
        <w:rPr>
          <w:rStyle w:val="Refdenotaalpie"/>
          <w:rFonts w:ascii="Arial" w:hAnsi="Arial" w:cs="Arial"/>
          <w:sz w:val="16"/>
          <w:szCs w:val="16"/>
        </w:rPr>
        <w:footnoteRef/>
      </w:r>
      <w:r w:rsidRPr="004C7278">
        <w:rPr>
          <w:rFonts w:ascii="Arial" w:hAnsi="Arial" w:cs="Arial"/>
          <w:sz w:val="16"/>
          <w:szCs w:val="16"/>
        </w:rPr>
        <w:t xml:space="preserve"> Comisión Reguladora de Energía, Precios promedio de venta al público calculados a partir de los precios reportados por los permisionarios de Estaciones de Servicio en línea de conformidad con la obligación establecida en el acuerdo A/041/2018. (octubre, 2020), </w:t>
      </w:r>
      <w:r w:rsidRPr="004C7278">
        <w:rPr>
          <w:rFonts w:ascii="Arial" w:hAnsi="Arial" w:cs="Arial"/>
          <w:sz w:val="16"/>
          <w:szCs w:val="16"/>
          <w:lang w:val="es-MX"/>
        </w:rPr>
        <w:t>fecha de consulta: 07 de diciembre de 2020, disponible en:</w:t>
      </w:r>
      <w:r w:rsidRPr="004C7278">
        <w:rPr>
          <w:rFonts w:ascii="Arial" w:hAnsi="Arial" w:cs="Arial"/>
          <w:sz w:val="16"/>
          <w:szCs w:val="16"/>
        </w:rPr>
        <w:t xml:space="preserve"> </w:t>
      </w:r>
      <w:hyperlink r:id="rId9" w:history="1">
        <w:r w:rsidRPr="004C7278">
          <w:rPr>
            <w:rStyle w:val="Hipervnculo"/>
            <w:rFonts w:ascii="Arial" w:eastAsia="Calibri" w:hAnsi="Arial" w:cs="Arial"/>
            <w:sz w:val="16"/>
            <w:szCs w:val="16"/>
          </w:rPr>
          <w:t>https://www.gob.mx/cre/articulos/precios-vigentes-de-gasolinas-y-diesel</w:t>
        </w:r>
      </w:hyperlink>
    </w:p>
  </w:footnote>
  <w:footnote w:id="10">
    <w:p w14:paraId="15AEE843" w14:textId="77777777" w:rsidR="00FE2370" w:rsidRPr="005F3C05" w:rsidRDefault="00FE2370" w:rsidP="00FF6B5A">
      <w:pPr>
        <w:pStyle w:val="Prrafodelista"/>
        <w:spacing w:after="0"/>
        <w:ind w:left="0"/>
        <w:jc w:val="both"/>
        <w:rPr>
          <w:rFonts w:ascii="Arial" w:hAnsi="Arial" w:cs="Arial"/>
          <w:sz w:val="16"/>
          <w:szCs w:val="16"/>
          <w:lang w:eastAsia="es-MX"/>
        </w:rPr>
      </w:pPr>
      <w:r w:rsidRPr="005F3C05">
        <w:rPr>
          <w:rStyle w:val="Refdenotaalpie"/>
          <w:rFonts w:ascii="Arial" w:hAnsi="Arial" w:cs="Arial"/>
          <w:sz w:val="16"/>
          <w:szCs w:val="16"/>
        </w:rPr>
        <w:footnoteRef/>
      </w:r>
      <w:r w:rsidRPr="005F3C05">
        <w:rPr>
          <w:rFonts w:ascii="Arial" w:hAnsi="Arial" w:cs="Arial"/>
          <w:sz w:val="16"/>
          <w:szCs w:val="16"/>
        </w:rPr>
        <w:t xml:space="preserve"> </w:t>
      </w:r>
      <w:r>
        <w:rPr>
          <w:rFonts w:ascii="Arial" w:hAnsi="Arial" w:cs="Arial"/>
          <w:sz w:val="16"/>
          <w:szCs w:val="16"/>
        </w:rPr>
        <w:t xml:space="preserve">Secretaría de Energía, </w:t>
      </w:r>
      <w:r w:rsidRPr="005F3C05">
        <w:rPr>
          <w:rFonts w:ascii="Arial" w:eastAsiaTheme="minorEastAsia" w:hAnsi="Arial" w:cs="Arial"/>
          <w:sz w:val="16"/>
          <w:szCs w:val="16"/>
          <w:lang w:val="es-ES_tradnl"/>
        </w:rPr>
        <w:t xml:space="preserve">Prospectiva de Petróleo Crudo y Petrolíferos 2018 – 2032, p. 186, fecha de consulta: </w:t>
      </w:r>
      <w:r>
        <w:rPr>
          <w:rFonts w:ascii="Arial" w:eastAsiaTheme="minorEastAsia" w:hAnsi="Arial" w:cs="Arial"/>
          <w:sz w:val="16"/>
          <w:szCs w:val="16"/>
          <w:lang w:val="es-ES_tradnl"/>
        </w:rPr>
        <w:t>28</w:t>
      </w:r>
      <w:r w:rsidRPr="005F3C05">
        <w:rPr>
          <w:rFonts w:ascii="Arial" w:eastAsiaTheme="minorEastAsia" w:hAnsi="Arial" w:cs="Arial"/>
          <w:sz w:val="16"/>
          <w:szCs w:val="16"/>
          <w:lang w:val="es-ES_tradnl"/>
        </w:rPr>
        <w:t xml:space="preserve"> de </w:t>
      </w:r>
      <w:r>
        <w:rPr>
          <w:rFonts w:ascii="Arial" w:eastAsiaTheme="minorEastAsia" w:hAnsi="Arial" w:cs="Arial"/>
          <w:sz w:val="16"/>
          <w:szCs w:val="16"/>
          <w:lang w:val="es-ES_tradnl"/>
        </w:rPr>
        <w:t>abril</w:t>
      </w:r>
      <w:r w:rsidRPr="005F3C05">
        <w:rPr>
          <w:rFonts w:ascii="Arial" w:eastAsiaTheme="minorEastAsia" w:hAnsi="Arial" w:cs="Arial"/>
          <w:sz w:val="16"/>
          <w:szCs w:val="16"/>
          <w:lang w:val="es-ES_tradnl"/>
        </w:rPr>
        <w:t xml:space="preserve"> de 202</w:t>
      </w:r>
      <w:r>
        <w:rPr>
          <w:rFonts w:ascii="Arial" w:eastAsiaTheme="minorEastAsia" w:hAnsi="Arial" w:cs="Arial"/>
          <w:sz w:val="16"/>
          <w:szCs w:val="16"/>
          <w:lang w:val="es-ES_tradnl"/>
        </w:rPr>
        <w:t>2</w:t>
      </w:r>
      <w:r w:rsidRPr="005F3C05">
        <w:rPr>
          <w:rFonts w:ascii="Arial" w:eastAsiaTheme="minorEastAsia" w:hAnsi="Arial" w:cs="Arial"/>
          <w:sz w:val="16"/>
          <w:szCs w:val="16"/>
          <w:lang w:val="es-ES_tradnl"/>
        </w:rPr>
        <w:t xml:space="preserve">, disponible en: </w:t>
      </w:r>
      <w:hyperlink r:id="rId10" w:history="1">
        <w:r w:rsidRPr="005F3C05">
          <w:rPr>
            <w:rStyle w:val="Hipervnculo"/>
            <w:rFonts w:ascii="Arial" w:eastAsiaTheme="minorEastAsia" w:hAnsi="Arial" w:cs="Arial"/>
            <w:sz w:val="16"/>
            <w:szCs w:val="16"/>
            <w:lang w:val="es-ES_tradnl"/>
          </w:rPr>
          <w:t>https://base.energia.gob.mx/Prospectivas18-32/PPP_2018_2032_F.pdf</w:t>
        </w:r>
      </w:hyperlink>
      <w:r w:rsidRPr="005F3C05">
        <w:rPr>
          <w:rFonts w:ascii="Arial" w:eastAsiaTheme="minorEastAsia" w:hAnsi="Arial" w:cs="Arial"/>
          <w:sz w:val="16"/>
          <w:szCs w:val="16"/>
          <w:lang w:val="es-ES_tradnl"/>
        </w:rPr>
        <w:t xml:space="preserve"> </w:t>
      </w:r>
    </w:p>
  </w:footnote>
  <w:footnote w:id="11">
    <w:p w14:paraId="7211030A" w14:textId="073FE45C" w:rsidR="00FE2370" w:rsidRPr="005F3C05" w:rsidRDefault="00FE2370" w:rsidP="00FF6B5A">
      <w:pPr>
        <w:pStyle w:val="Textonotapie"/>
        <w:jc w:val="both"/>
        <w:rPr>
          <w:rFonts w:ascii="Arial" w:hAnsi="Arial" w:cs="Arial"/>
          <w:sz w:val="16"/>
          <w:szCs w:val="16"/>
          <w:lang w:val="es-MX"/>
        </w:rPr>
      </w:pPr>
      <w:r w:rsidRPr="004C7278">
        <w:rPr>
          <w:rStyle w:val="Refdenotaalpie"/>
          <w:rFonts w:ascii="Arial" w:hAnsi="Arial" w:cs="Arial"/>
          <w:sz w:val="16"/>
          <w:szCs w:val="16"/>
        </w:rPr>
        <w:footnoteRef/>
      </w:r>
      <w:r w:rsidRPr="004C7278">
        <w:rPr>
          <w:rFonts w:ascii="Arial" w:hAnsi="Arial" w:cs="Arial"/>
          <w:sz w:val="16"/>
          <w:szCs w:val="16"/>
        </w:rPr>
        <w:t xml:space="preserve"> Comisión Reguladora de Energía, Precios promedio de venta al público calculados a partir de los precios reportados por los permisionarios de Estaciones de Servicio en línea de conformidad con la obligación establecida en el acuerdo A/041/2018. (octubre, 2020),</w:t>
      </w:r>
      <w:r w:rsidRPr="004C7278">
        <w:rPr>
          <w:rFonts w:ascii="Arial" w:eastAsiaTheme="minorEastAsia" w:hAnsi="Arial" w:cs="Arial"/>
          <w:sz w:val="16"/>
          <w:szCs w:val="16"/>
        </w:rPr>
        <w:t xml:space="preserve"> fecha de consulta: 07 de diciembre de 2020, disponible en:</w:t>
      </w:r>
      <w:r w:rsidRPr="004C7278">
        <w:rPr>
          <w:rFonts w:ascii="Arial" w:hAnsi="Arial" w:cs="Arial"/>
          <w:sz w:val="16"/>
          <w:szCs w:val="16"/>
        </w:rPr>
        <w:t xml:space="preserve"> </w:t>
      </w:r>
      <w:hyperlink r:id="rId11" w:history="1">
        <w:r w:rsidRPr="004C7278">
          <w:rPr>
            <w:rStyle w:val="Hipervnculo"/>
            <w:rFonts w:ascii="Arial" w:eastAsia="Calibri" w:hAnsi="Arial" w:cs="Arial"/>
            <w:sz w:val="16"/>
            <w:szCs w:val="16"/>
          </w:rPr>
          <w:t>https://www.gob.mx/cre/articulos/precios-vigentes-de-gasolinas-y-diesel</w:t>
        </w:r>
      </w:hyperlink>
    </w:p>
  </w:footnote>
  <w:footnote w:id="12">
    <w:p w14:paraId="11AE9963" w14:textId="77777777" w:rsidR="00FE2370" w:rsidRPr="00902EAE" w:rsidRDefault="00FE2370" w:rsidP="00FF6B5A">
      <w:pPr>
        <w:pStyle w:val="Textonotapie"/>
        <w:jc w:val="both"/>
        <w:rPr>
          <w:rFonts w:ascii="Arial" w:hAnsi="Arial" w:cs="Arial"/>
          <w:color w:val="000000" w:themeColor="text1"/>
          <w:kern w:val="24"/>
          <w:sz w:val="16"/>
          <w:szCs w:val="16"/>
          <w:u w:val="single"/>
        </w:rPr>
      </w:pPr>
      <w:r w:rsidRPr="00902EAE">
        <w:rPr>
          <w:rStyle w:val="Refdenotaalpie"/>
          <w:rFonts w:ascii="Arial" w:hAnsi="Arial" w:cs="Arial"/>
          <w:sz w:val="16"/>
          <w:szCs w:val="16"/>
        </w:rPr>
        <w:footnoteRef/>
      </w:r>
      <w:r w:rsidRPr="00902EAE">
        <w:rPr>
          <w:rFonts w:ascii="Arial" w:hAnsi="Arial" w:cs="Arial"/>
          <w:sz w:val="16"/>
          <w:szCs w:val="16"/>
        </w:rPr>
        <w:t xml:space="preserve"> Secretaría de Energía, </w:t>
      </w:r>
      <w:r w:rsidRPr="00902EAE">
        <w:rPr>
          <w:rFonts w:ascii="Arial" w:hAnsi="Arial" w:cs="Arial"/>
          <w:color w:val="000000" w:themeColor="text1"/>
          <w:kern w:val="24"/>
          <w:sz w:val="16"/>
          <w:szCs w:val="16"/>
          <w:lang w:val="es-ES"/>
        </w:rPr>
        <w:t xml:space="preserve">Prospectiva de Gas Natural 2018 – 2032, </w:t>
      </w:r>
      <w:r w:rsidRPr="00902EAE">
        <w:rPr>
          <w:rFonts w:ascii="Arial" w:hAnsi="Arial" w:cs="Arial"/>
          <w:color w:val="000000" w:themeColor="text1"/>
          <w:kern w:val="24"/>
          <w:sz w:val="16"/>
          <w:szCs w:val="16"/>
        </w:rPr>
        <w:t xml:space="preserve">p. 69, </w:t>
      </w:r>
      <w:r w:rsidRPr="00902EAE">
        <w:rPr>
          <w:rFonts w:ascii="Arial" w:eastAsiaTheme="minorEastAsia" w:hAnsi="Arial" w:cs="Arial"/>
          <w:sz w:val="16"/>
          <w:szCs w:val="16"/>
        </w:rPr>
        <w:t>fecha de consulta: 28 de abril de 2022, disponible en:</w:t>
      </w:r>
      <w:r w:rsidRPr="00902EAE">
        <w:rPr>
          <w:rFonts w:ascii="Arial" w:hAnsi="Arial" w:cs="Arial"/>
          <w:sz w:val="16"/>
          <w:szCs w:val="16"/>
        </w:rPr>
        <w:t xml:space="preserve"> </w:t>
      </w:r>
      <w:r w:rsidRPr="00902EAE">
        <w:rPr>
          <w:rFonts w:ascii="Arial" w:hAnsi="Arial" w:cs="Arial"/>
          <w:b/>
          <w:bCs/>
          <w:color w:val="000000" w:themeColor="text1"/>
          <w:kern w:val="24"/>
          <w:sz w:val="16"/>
          <w:szCs w:val="16"/>
          <w:lang w:val="es-ES"/>
        </w:rPr>
        <w:t xml:space="preserve"> </w:t>
      </w:r>
      <w:hyperlink r:id="rId12" w:history="1">
        <w:r w:rsidRPr="00902EAE">
          <w:rPr>
            <w:rStyle w:val="Hipervnculo"/>
            <w:rFonts w:ascii="Arial" w:eastAsia="Calibri" w:hAnsi="Arial" w:cs="Arial"/>
            <w:sz w:val="16"/>
            <w:szCs w:val="16"/>
          </w:rPr>
          <w:t>https</w:t>
        </w:r>
      </w:hyperlink>
      <w:hyperlink r:id="rId13" w:history="1">
        <w:r w:rsidRPr="00902EAE">
          <w:rPr>
            <w:rStyle w:val="Hipervnculo"/>
            <w:rFonts w:ascii="Arial" w:eastAsia="Calibri" w:hAnsi="Arial" w:cs="Arial"/>
            <w:sz w:val="16"/>
            <w:szCs w:val="16"/>
          </w:rPr>
          <w:t>://base.energia.gob.mx/Prospectivas18-32/PGN_18_32_F.pdf</w:t>
        </w:r>
      </w:hyperlink>
    </w:p>
    <w:p w14:paraId="723F1D17" w14:textId="77777777" w:rsidR="00FE2370" w:rsidRPr="0073505F" w:rsidRDefault="00FE2370" w:rsidP="004C7278">
      <w:pPr>
        <w:pStyle w:val="Textonotapie"/>
        <w:jc w:val="both"/>
        <w:rPr>
          <w:rFonts w:ascii="Arial" w:hAnsi="Arial" w:cs="Arial"/>
          <w:sz w:val="16"/>
          <w:szCs w:val="16"/>
        </w:rPr>
      </w:pPr>
      <w:r w:rsidRPr="0073505F">
        <w:rPr>
          <w:rFonts w:ascii="Arial" w:hAnsi="Arial" w:cs="Arial"/>
          <w:b/>
          <w:bCs/>
          <w:color w:val="000000" w:themeColor="text1"/>
          <w:kern w:val="24"/>
          <w:sz w:val="16"/>
          <w:szCs w:val="16"/>
          <w:lang w:val="es-ES"/>
        </w:rPr>
        <w:t xml:space="preserve">  </w:t>
      </w:r>
      <w:hyperlink r:id="rId14" w:history="1">
        <w:r w:rsidRPr="0073505F">
          <w:rPr>
            <w:rFonts w:ascii="Arial" w:hAnsi="Arial" w:cs="Arial"/>
            <w:color w:val="000000" w:themeColor="text1"/>
            <w:kern w:val="24"/>
            <w:sz w:val="16"/>
            <w:szCs w:val="16"/>
            <w:u w:val="single"/>
          </w:rPr>
          <w:t xml:space="preserve"> </w:t>
        </w:r>
      </w:hyperlink>
      <w:r w:rsidRPr="0073505F">
        <w:rPr>
          <w:rFonts w:ascii="Arial" w:hAnsi="Arial" w:cs="Arial"/>
          <w:color w:val="000000" w:themeColor="text1"/>
          <w:kern w:val="24"/>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0616D" w14:textId="77777777" w:rsidR="00FE2370" w:rsidRDefault="00FE2370" w:rsidP="00463C1D">
    <w:pPr>
      <w:pStyle w:val="Encabezado"/>
    </w:pPr>
  </w:p>
  <w:p w14:paraId="2D97A4EC" w14:textId="77777777" w:rsidR="00D9169E" w:rsidRDefault="00D9169E" w:rsidP="00463C1D">
    <w:pPr>
      <w:pStyle w:val="Encabezado"/>
    </w:pPr>
  </w:p>
  <w:p w14:paraId="2D9EBBB1" w14:textId="77777777" w:rsidR="00D9169E" w:rsidRDefault="00D9169E" w:rsidP="00463C1D">
    <w:pPr>
      <w:pStyle w:val="Encabezado"/>
    </w:pPr>
  </w:p>
  <w:p w14:paraId="3D93337E" w14:textId="77777777" w:rsidR="00D9169E" w:rsidRDefault="00D9169E" w:rsidP="00463C1D">
    <w:pPr>
      <w:pStyle w:val="Encabezado"/>
    </w:pPr>
  </w:p>
  <w:p w14:paraId="532B3978" w14:textId="77777777" w:rsidR="00D9169E" w:rsidRDefault="00D9169E" w:rsidP="00463C1D">
    <w:pPr>
      <w:pStyle w:val="Encabezado"/>
    </w:pPr>
  </w:p>
  <w:p w14:paraId="3C48A27C" w14:textId="77777777" w:rsidR="00D9169E" w:rsidRDefault="00D9169E" w:rsidP="00463C1D">
    <w:pPr>
      <w:pStyle w:val="Encabezado"/>
    </w:pPr>
  </w:p>
  <w:p w14:paraId="498E4C7B" w14:textId="77777777" w:rsidR="00D9169E" w:rsidRDefault="00D9169E" w:rsidP="00463C1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5B81"/>
    <w:multiLevelType w:val="hybridMultilevel"/>
    <w:tmpl w:val="61EE567E"/>
    <w:lvl w:ilvl="0" w:tplc="0A6C0B48">
      <w:start w:val="1"/>
      <w:numFmt w:val="upperRoman"/>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03DB1145"/>
    <w:multiLevelType w:val="hybridMultilevel"/>
    <w:tmpl w:val="647A1B1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C0580A"/>
    <w:multiLevelType w:val="hybridMultilevel"/>
    <w:tmpl w:val="8722C7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05135"/>
    <w:multiLevelType w:val="hybridMultilevel"/>
    <w:tmpl w:val="2C368E5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4A475B"/>
    <w:multiLevelType w:val="hybridMultilevel"/>
    <w:tmpl w:val="FFF620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E04AD0"/>
    <w:multiLevelType w:val="hybridMultilevel"/>
    <w:tmpl w:val="855EE62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7C412D"/>
    <w:multiLevelType w:val="hybridMultilevel"/>
    <w:tmpl w:val="1F38FC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4C0520"/>
    <w:multiLevelType w:val="hybridMultilevel"/>
    <w:tmpl w:val="E0FE064E"/>
    <w:lvl w:ilvl="0" w:tplc="5C5CB5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0C3CAB"/>
    <w:multiLevelType w:val="hybridMultilevel"/>
    <w:tmpl w:val="4426BE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E01C2C"/>
    <w:multiLevelType w:val="hybridMultilevel"/>
    <w:tmpl w:val="8EB672B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CAE0782"/>
    <w:multiLevelType w:val="hybridMultilevel"/>
    <w:tmpl w:val="708E97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EA95F18"/>
    <w:multiLevelType w:val="hybridMultilevel"/>
    <w:tmpl w:val="C11E2882"/>
    <w:lvl w:ilvl="0" w:tplc="080A0017">
      <w:start w:val="1"/>
      <w:numFmt w:val="lowerLetter"/>
      <w:lvlText w:val="%1)"/>
      <w:lvlJc w:val="left"/>
      <w:pPr>
        <w:ind w:left="720" w:hanging="360"/>
      </w:pPr>
    </w:lvl>
    <w:lvl w:ilvl="1" w:tplc="50E61E6E">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1AF7744"/>
    <w:multiLevelType w:val="hybridMultilevel"/>
    <w:tmpl w:val="65E8F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4C25E10"/>
    <w:multiLevelType w:val="hybridMultilevel"/>
    <w:tmpl w:val="87A407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5768C1"/>
    <w:multiLevelType w:val="hybridMultilevel"/>
    <w:tmpl w:val="217600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D5B2B5A"/>
    <w:multiLevelType w:val="hybridMultilevel"/>
    <w:tmpl w:val="8EB672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DBF39B9"/>
    <w:multiLevelType w:val="hybridMultilevel"/>
    <w:tmpl w:val="97A654E8"/>
    <w:lvl w:ilvl="0" w:tplc="40C2CBB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5C8442A"/>
    <w:multiLevelType w:val="hybridMultilevel"/>
    <w:tmpl w:val="6ECC0A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4C040A"/>
    <w:multiLevelType w:val="hybridMultilevel"/>
    <w:tmpl w:val="0CEAC8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69C1370"/>
    <w:multiLevelType w:val="hybridMultilevel"/>
    <w:tmpl w:val="59686B9E"/>
    <w:lvl w:ilvl="0" w:tplc="040691A2">
      <w:start w:val="1"/>
      <w:numFmt w:val="upperRoman"/>
      <w:lvlText w:val="%1."/>
      <w:lvlJc w:val="left"/>
      <w:pPr>
        <w:ind w:left="720" w:hanging="360"/>
      </w:pPr>
      <w:rPr>
        <w:rFonts w:hint="default"/>
        <w:b w:val="0"/>
        <w:bCs/>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8343C38"/>
    <w:multiLevelType w:val="hybridMultilevel"/>
    <w:tmpl w:val="E1D09F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BD56B69"/>
    <w:multiLevelType w:val="hybridMultilevel"/>
    <w:tmpl w:val="D1AE9C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F6770B5"/>
    <w:multiLevelType w:val="hybridMultilevel"/>
    <w:tmpl w:val="34E831E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484047B"/>
    <w:multiLevelType w:val="hybridMultilevel"/>
    <w:tmpl w:val="2766E4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CCB1AC8"/>
    <w:multiLevelType w:val="hybridMultilevel"/>
    <w:tmpl w:val="2D20A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15963E1"/>
    <w:multiLevelType w:val="hybridMultilevel"/>
    <w:tmpl w:val="02FCBB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2452EB9"/>
    <w:multiLevelType w:val="hybridMultilevel"/>
    <w:tmpl w:val="557CCD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C432704"/>
    <w:multiLevelType w:val="hybridMultilevel"/>
    <w:tmpl w:val="E6F49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54B2268"/>
    <w:multiLevelType w:val="hybridMultilevel"/>
    <w:tmpl w:val="3214A2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E7E759B"/>
    <w:multiLevelType w:val="hybridMultilevel"/>
    <w:tmpl w:val="8B62D5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F147497"/>
    <w:multiLevelType w:val="hybridMultilevel"/>
    <w:tmpl w:val="33FE13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25"/>
  </w:num>
  <w:num w:numId="3">
    <w:abstractNumId w:val="29"/>
  </w:num>
  <w:num w:numId="4">
    <w:abstractNumId w:val="8"/>
  </w:num>
  <w:num w:numId="5">
    <w:abstractNumId w:val="30"/>
  </w:num>
  <w:num w:numId="6">
    <w:abstractNumId w:val="12"/>
  </w:num>
  <w:num w:numId="7">
    <w:abstractNumId w:val="11"/>
  </w:num>
  <w:num w:numId="8">
    <w:abstractNumId w:val="20"/>
  </w:num>
  <w:num w:numId="9">
    <w:abstractNumId w:val="6"/>
  </w:num>
  <w:num w:numId="10">
    <w:abstractNumId w:val="15"/>
  </w:num>
  <w:num w:numId="11">
    <w:abstractNumId w:val="10"/>
  </w:num>
  <w:num w:numId="12">
    <w:abstractNumId w:val="28"/>
  </w:num>
  <w:num w:numId="13">
    <w:abstractNumId w:val="24"/>
  </w:num>
  <w:num w:numId="14">
    <w:abstractNumId w:val="27"/>
  </w:num>
  <w:num w:numId="15">
    <w:abstractNumId w:val="14"/>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6"/>
  </w:num>
  <w:num w:numId="19">
    <w:abstractNumId w:val="19"/>
  </w:num>
  <w:num w:numId="20">
    <w:abstractNumId w:val="9"/>
  </w:num>
  <w:num w:numId="21">
    <w:abstractNumId w:val="13"/>
  </w:num>
  <w:num w:numId="22">
    <w:abstractNumId w:val="0"/>
  </w:num>
  <w:num w:numId="23">
    <w:abstractNumId w:val="16"/>
  </w:num>
  <w:num w:numId="24">
    <w:abstractNumId w:val="7"/>
  </w:num>
  <w:num w:numId="25">
    <w:abstractNumId w:val="4"/>
  </w:num>
  <w:num w:numId="26">
    <w:abstractNumId w:val="2"/>
  </w:num>
  <w:num w:numId="27">
    <w:abstractNumId w:val="5"/>
  </w:num>
  <w:num w:numId="28">
    <w:abstractNumId w:val="1"/>
  </w:num>
  <w:num w:numId="29">
    <w:abstractNumId w:val="3"/>
  </w:num>
  <w:num w:numId="30">
    <w:abstractNumId w:val="22"/>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FB0"/>
    <w:rsid w:val="00006AB1"/>
    <w:rsid w:val="000105A0"/>
    <w:rsid w:val="00032E83"/>
    <w:rsid w:val="00034509"/>
    <w:rsid w:val="00035BE5"/>
    <w:rsid w:val="0004236A"/>
    <w:rsid w:val="0004358F"/>
    <w:rsid w:val="000476C4"/>
    <w:rsid w:val="00047F4F"/>
    <w:rsid w:val="00052708"/>
    <w:rsid w:val="0006099E"/>
    <w:rsid w:val="00081EDC"/>
    <w:rsid w:val="00091B77"/>
    <w:rsid w:val="000A0307"/>
    <w:rsid w:val="000A201C"/>
    <w:rsid w:val="000B143B"/>
    <w:rsid w:val="000B598B"/>
    <w:rsid w:val="000C1CB1"/>
    <w:rsid w:val="000C229E"/>
    <w:rsid w:val="000C2648"/>
    <w:rsid w:val="000C2993"/>
    <w:rsid w:val="000C2AA1"/>
    <w:rsid w:val="000E37C7"/>
    <w:rsid w:val="00100ED4"/>
    <w:rsid w:val="001169DF"/>
    <w:rsid w:val="001244CE"/>
    <w:rsid w:val="0013749F"/>
    <w:rsid w:val="00140D6B"/>
    <w:rsid w:val="00140D6F"/>
    <w:rsid w:val="00143CDF"/>
    <w:rsid w:val="00146594"/>
    <w:rsid w:val="0015032F"/>
    <w:rsid w:val="00153CA3"/>
    <w:rsid w:val="00155508"/>
    <w:rsid w:val="00156425"/>
    <w:rsid w:val="00157F20"/>
    <w:rsid w:val="00162D27"/>
    <w:rsid w:val="00173D72"/>
    <w:rsid w:val="0017450B"/>
    <w:rsid w:val="00176001"/>
    <w:rsid w:val="00181101"/>
    <w:rsid w:val="00181D85"/>
    <w:rsid w:val="00191106"/>
    <w:rsid w:val="001A63AB"/>
    <w:rsid w:val="001B1EAF"/>
    <w:rsid w:val="001B25DC"/>
    <w:rsid w:val="001B3148"/>
    <w:rsid w:val="001B3215"/>
    <w:rsid w:val="001B5680"/>
    <w:rsid w:val="001C2E8C"/>
    <w:rsid w:val="001C5641"/>
    <w:rsid w:val="001C6EE2"/>
    <w:rsid w:val="001D2180"/>
    <w:rsid w:val="001E7DCD"/>
    <w:rsid w:val="001F1FD7"/>
    <w:rsid w:val="001F4568"/>
    <w:rsid w:val="001F7288"/>
    <w:rsid w:val="00200DB3"/>
    <w:rsid w:val="00202BDA"/>
    <w:rsid w:val="00204DC1"/>
    <w:rsid w:val="0021000A"/>
    <w:rsid w:val="002101F8"/>
    <w:rsid w:val="00221248"/>
    <w:rsid w:val="00231807"/>
    <w:rsid w:val="00236E2A"/>
    <w:rsid w:val="00241939"/>
    <w:rsid w:val="00243EE7"/>
    <w:rsid w:val="0025298B"/>
    <w:rsid w:val="002721EE"/>
    <w:rsid w:val="00277F7C"/>
    <w:rsid w:val="00280A72"/>
    <w:rsid w:val="00287EA9"/>
    <w:rsid w:val="002B00C2"/>
    <w:rsid w:val="002B262D"/>
    <w:rsid w:val="002B6078"/>
    <w:rsid w:val="002C102E"/>
    <w:rsid w:val="002E0040"/>
    <w:rsid w:val="002E1BC0"/>
    <w:rsid w:val="002F3846"/>
    <w:rsid w:val="002F3BF5"/>
    <w:rsid w:val="002F4748"/>
    <w:rsid w:val="002F6528"/>
    <w:rsid w:val="00300291"/>
    <w:rsid w:val="0030058A"/>
    <w:rsid w:val="00304928"/>
    <w:rsid w:val="00305B7E"/>
    <w:rsid w:val="00313A50"/>
    <w:rsid w:val="00313F86"/>
    <w:rsid w:val="00313FE3"/>
    <w:rsid w:val="00314EE6"/>
    <w:rsid w:val="00315DFE"/>
    <w:rsid w:val="003220B1"/>
    <w:rsid w:val="00335EA3"/>
    <w:rsid w:val="00347A0E"/>
    <w:rsid w:val="00352A70"/>
    <w:rsid w:val="003620B9"/>
    <w:rsid w:val="0037035B"/>
    <w:rsid w:val="003743DB"/>
    <w:rsid w:val="003752A4"/>
    <w:rsid w:val="00393F04"/>
    <w:rsid w:val="00396858"/>
    <w:rsid w:val="00396E12"/>
    <w:rsid w:val="003A26CB"/>
    <w:rsid w:val="003C2375"/>
    <w:rsid w:val="003C2A9C"/>
    <w:rsid w:val="003C6BE7"/>
    <w:rsid w:val="003D0AD8"/>
    <w:rsid w:val="003E1386"/>
    <w:rsid w:val="003E180C"/>
    <w:rsid w:val="003E1C3F"/>
    <w:rsid w:val="003E5A69"/>
    <w:rsid w:val="003F0878"/>
    <w:rsid w:val="003F782F"/>
    <w:rsid w:val="00403494"/>
    <w:rsid w:val="004035E9"/>
    <w:rsid w:val="004036E7"/>
    <w:rsid w:val="0040374D"/>
    <w:rsid w:val="00403A9B"/>
    <w:rsid w:val="00404C99"/>
    <w:rsid w:val="00406F22"/>
    <w:rsid w:val="0042577F"/>
    <w:rsid w:val="004311B1"/>
    <w:rsid w:val="00446EC6"/>
    <w:rsid w:val="00463672"/>
    <w:rsid w:val="00463C1D"/>
    <w:rsid w:val="00465872"/>
    <w:rsid w:val="00472647"/>
    <w:rsid w:val="00475E40"/>
    <w:rsid w:val="004777A7"/>
    <w:rsid w:val="00482C39"/>
    <w:rsid w:val="00486A9D"/>
    <w:rsid w:val="0049106D"/>
    <w:rsid w:val="004A01C6"/>
    <w:rsid w:val="004A2038"/>
    <w:rsid w:val="004B2C7D"/>
    <w:rsid w:val="004C1FEC"/>
    <w:rsid w:val="004C7278"/>
    <w:rsid w:val="004D3981"/>
    <w:rsid w:val="004D5032"/>
    <w:rsid w:val="004D6AF0"/>
    <w:rsid w:val="004E11E5"/>
    <w:rsid w:val="004E2627"/>
    <w:rsid w:val="004E48F5"/>
    <w:rsid w:val="004E6197"/>
    <w:rsid w:val="004E7A35"/>
    <w:rsid w:val="004F162C"/>
    <w:rsid w:val="005013E5"/>
    <w:rsid w:val="00502526"/>
    <w:rsid w:val="00504F10"/>
    <w:rsid w:val="005052DC"/>
    <w:rsid w:val="005075BE"/>
    <w:rsid w:val="0051028D"/>
    <w:rsid w:val="00511902"/>
    <w:rsid w:val="00513449"/>
    <w:rsid w:val="00517BC1"/>
    <w:rsid w:val="00525862"/>
    <w:rsid w:val="00541001"/>
    <w:rsid w:val="00561822"/>
    <w:rsid w:val="00563792"/>
    <w:rsid w:val="00564BE1"/>
    <w:rsid w:val="005677F9"/>
    <w:rsid w:val="00582EEB"/>
    <w:rsid w:val="005844AA"/>
    <w:rsid w:val="005A21D1"/>
    <w:rsid w:val="005A4362"/>
    <w:rsid w:val="005B7DA1"/>
    <w:rsid w:val="005C57DD"/>
    <w:rsid w:val="005C6A34"/>
    <w:rsid w:val="005D0F26"/>
    <w:rsid w:val="005D7E56"/>
    <w:rsid w:val="005E724E"/>
    <w:rsid w:val="005E7DC0"/>
    <w:rsid w:val="005F2B01"/>
    <w:rsid w:val="005F76F6"/>
    <w:rsid w:val="00604DB2"/>
    <w:rsid w:val="00614D52"/>
    <w:rsid w:val="00626F8D"/>
    <w:rsid w:val="00627D6E"/>
    <w:rsid w:val="00631330"/>
    <w:rsid w:val="00636A7E"/>
    <w:rsid w:val="00644408"/>
    <w:rsid w:val="0065035B"/>
    <w:rsid w:val="00652B88"/>
    <w:rsid w:val="0065599F"/>
    <w:rsid w:val="0066008E"/>
    <w:rsid w:val="006616B2"/>
    <w:rsid w:val="006637A6"/>
    <w:rsid w:val="00665109"/>
    <w:rsid w:val="00675C4B"/>
    <w:rsid w:val="00676E2D"/>
    <w:rsid w:val="00682C05"/>
    <w:rsid w:val="00687094"/>
    <w:rsid w:val="006911CB"/>
    <w:rsid w:val="006913B9"/>
    <w:rsid w:val="006923AD"/>
    <w:rsid w:val="006A7820"/>
    <w:rsid w:val="006B6308"/>
    <w:rsid w:val="006B6EB5"/>
    <w:rsid w:val="006C36B4"/>
    <w:rsid w:val="006C6985"/>
    <w:rsid w:val="006C7995"/>
    <w:rsid w:val="006D019E"/>
    <w:rsid w:val="006D084B"/>
    <w:rsid w:val="006D687D"/>
    <w:rsid w:val="006D7F9C"/>
    <w:rsid w:val="006E277E"/>
    <w:rsid w:val="006F0F8B"/>
    <w:rsid w:val="006F5BB2"/>
    <w:rsid w:val="00722CFB"/>
    <w:rsid w:val="00725936"/>
    <w:rsid w:val="00741C7D"/>
    <w:rsid w:val="007435D7"/>
    <w:rsid w:val="00743CB5"/>
    <w:rsid w:val="00752787"/>
    <w:rsid w:val="00754C27"/>
    <w:rsid w:val="0076115F"/>
    <w:rsid w:val="00765B81"/>
    <w:rsid w:val="00766A29"/>
    <w:rsid w:val="00772C78"/>
    <w:rsid w:val="00773AF6"/>
    <w:rsid w:val="007768D7"/>
    <w:rsid w:val="007808F2"/>
    <w:rsid w:val="0078099D"/>
    <w:rsid w:val="00786308"/>
    <w:rsid w:val="00792F00"/>
    <w:rsid w:val="00793414"/>
    <w:rsid w:val="00793CD7"/>
    <w:rsid w:val="00794DE9"/>
    <w:rsid w:val="007B2817"/>
    <w:rsid w:val="007C569A"/>
    <w:rsid w:val="007D2693"/>
    <w:rsid w:val="007D3BA2"/>
    <w:rsid w:val="007E7E0C"/>
    <w:rsid w:val="007F3566"/>
    <w:rsid w:val="008313C7"/>
    <w:rsid w:val="008335DA"/>
    <w:rsid w:val="00844954"/>
    <w:rsid w:val="00850280"/>
    <w:rsid w:val="008514A1"/>
    <w:rsid w:val="008565FC"/>
    <w:rsid w:val="008605A6"/>
    <w:rsid w:val="008670D7"/>
    <w:rsid w:val="0087295B"/>
    <w:rsid w:val="008841C5"/>
    <w:rsid w:val="00885000"/>
    <w:rsid w:val="00886A8E"/>
    <w:rsid w:val="00893231"/>
    <w:rsid w:val="008A1CE4"/>
    <w:rsid w:val="008A24A9"/>
    <w:rsid w:val="008A3CC1"/>
    <w:rsid w:val="008A7C92"/>
    <w:rsid w:val="008B4677"/>
    <w:rsid w:val="008B5849"/>
    <w:rsid w:val="008C03BD"/>
    <w:rsid w:val="008C0AA5"/>
    <w:rsid w:val="008E0510"/>
    <w:rsid w:val="008E3C5F"/>
    <w:rsid w:val="008F0C1B"/>
    <w:rsid w:val="008F259F"/>
    <w:rsid w:val="009053BF"/>
    <w:rsid w:val="0091128D"/>
    <w:rsid w:val="00915E96"/>
    <w:rsid w:val="009243BF"/>
    <w:rsid w:val="009244C4"/>
    <w:rsid w:val="00934147"/>
    <w:rsid w:val="009414F9"/>
    <w:rsid w:val="009420CD"/>
    <w:rsid w:val="00942EC4"/>
    <w:rsid w:val="00951CFE"/>
    <w:rsid w:val="00952603"/>
    <w:rsid w:val="00961CE6"/>
    <w:rsid w:val="00961D2B"/>
    <w:rsid w:val="00962B4A"/>
    <w:rsid w:val="0098364A"/>
    <w:rsid w:val="009857CF"/>
    <w:rsid w:val="009866FF"/>
    <w:rsid w:val="00987D2E"/>
    <w:rsid w:val="00992D29"/>
    <w:rsid w:val="009938E8"/>
    <w:rsid w:val="00997A1C"/>
    <w:rsid w:val="009A0C95"/>
    <w:rsid w:val="009A2979"/>
    <w:rsid w:val="009A33DA"/>
    <w:rsid w:val="009B7AE2"/>
    <w:rsid w:val="009C658C"/>
    <w:rsid w:val="009D121E"/>
    <w:rsid w:val="009D1500"/>
    <w:rsid w:val="009D55A6"/>
    <w:rsid w:val="009E1449"/>
    <w:rsid w:val="009E4664"/>
    <w:rsid w:val="009F1CB8"/>
    <w:rsid w:val="00A077BA"/>
    <w:rsid w:val="00A11115"/>
    <w:rsid w:val="00A1193B"/>
    <w:rsid w:val="00A1646A"/>
    <w:rsid w:val="00A16A61"/>
    <w:rsid w:val="00A23D3B"/>
    <w:rsid w:val="00A3610E"/>
    <w:rsid w:val="00A409EE"/>
    <w:rsid w:val="00A419FA"/>
    <w:rsid w:val="00A42D82"/>
    <w:rsid w:val="00A44C75"/>
    <w:rsid w:val="00A5038A"/>
    <w:rsid w:val="00A51273"/>
    <w:rsid w:val="00A55A24"/>
    <w:rsid w:val="00A62553"/>
    <w:rsid w:val="00A7369B"/>
    <w:rsid w:val="00A76233"/>
    <w:rsid w:val="00A83198"/>
    <w:rsid w:val="00A8330A"/>
    <w:rsid w:val="00A86ECB"/>
    <w:rsid w:val="00A942C3"/>
    <w:rsid w:val="00A943AD"/>
    <w:rsid w:val="00AA0060"/>
    <w:rsid w:val="00AA7E79"/>
    <w:rsid w:val="00AB1D70"/>
    <w:rsid w:val="00AC2673"/>
    <w:rsid w:val="00AC2681"/>
    <w:rsid w:val="00AC3EB3"/>
    <w:rsid w:val="00AC4E91"/>
    <w:rsid w:val="00AC6CE5"/>
    <w:rsid w:val="00AD0F8F"/>
    <w:rsid w:val="00AE1761"/>
    <w:rsid w:val="00AE65AB"/>
    <w:rsid w:val="00AF2F79"/>
    <w:rsid w:val="00AF3DD1"/>
    <w:rsid w:val="00AF7DB9"/>
    <w:rsid w:val="00B01DA8"/>
    <w:rsid w:val="00B02AC0"/>
    <w:rsid w:val="00B02DC2"/>
    <w:rsid w:val="00B11FB0"/>
    <w:rsid w:val="00B12E0C"/>
    <w:rsid w:val="00B13147"/>
    <w:rsid w:val="00B162E5"/>
    <w:rsid w:val="00B163F8"/>
    <w:rsid w:val="00B167C2"/>
    <w:rsid w:val="00B35013"/>
    <w:rsid w:val="00B50A48"/>
    <w:rsid w:val="00B53B1B"/>
    <w:rsid w:val="00B60E39"/>
    <w:rsid w:val="00B71483"/>
    <w:rsid w:val="00B73E9D"/>
    <w:rsid w:val="00B76998"/>
    <w:rsid w:val="00B80CE3"/>
    <w:rsid w:val="00B9286E"/>
    <w:rsid w:val="00BC3DE0"/>
    <w:rsid w:val="00BC4B2F"/>
    <w:rsid w:val="00BD1650"/>
    <w:rsid w:val="00BD66D0"/>
    <w:rsid w:val="00BE0F0E"/>
    <w:rsid w:val="00BE1805"/>
    <w:rsid w:val="00BE22BE"/>
    <w:rsid w:val="00BF6522"/>
    <w:rsid w:val="00BF6A59"/>
    <w:rsid w:val="00C01E43"/>
    <w:rsid w:val="00C032C6"/>
    <w:rsid w:val="00C05DD3"/>
    <w:rsid w:val="00C13C9C"/>
    <w:rsid w:val="00C14F13"/>
    <w:rsid w:val="00C16D72"/>
    <w:rsid w:val="00C511D7"/>
    <w:rsid w:val="00C51CB1"/>
    <w:rsid w:val="00C57A0B"/>
    <w:rsid w:val="00C634AD"/>
    <w:rsid w:val="00C72869"/>
    <w:rsid w:val="00C7542C"/>
    <w:rsid w:val="00C7784F"/>
    <w:rsid w:val="00C81437"/>
    <w:rsid w:val="00C83592"/>
    <w:rsid w:val="00C90058"/>
    <w:rsid w:val="00C9353B"/>
    <w:rsid w:val="00CA1B48"/>
    <w:rsid w:val="00CA5063"/>
    <w:rsid w:val="00CB3046"/>
    <w:rsid w:val="00CB37C7"/>
    <w:rsid w:val="00CB7045"/>
    <w:rsid w:val="00CC0FB2"/>
    <w:rsid w:val="00CC31F6"/>
    <w:rsid w:val="00CC7A8B"/>
    <w:rsid w:val="00CE52E9"/>
    <w:rsid w:val="00CF0E13"/>
    <w:rsid w:val="00CF3C8A"/>
    <w:rsid w:val="00CF775D"/>
    <w:rsid w:val="00D03F33"/>
    <w:rsid w:val="00D04B38"/>
    <w:rsid w:val="00D11356"/>
    <w:rsid w:val="00D27276"/>
    <w:rsid w:val="00D47F1D"/>
    <w:rsid w:val="00D572D0"/>
    <w:rsid w:val="00D57E39"/>
    <w:rsid w:val="00D62F37"/>
    <w:rsid w:val="00D702C9"/>
    <w:rsid w:val="00D70E20"/>
    <w:rsid w:val="00D7247C"/>
    <w:rsid w:val="00D74004"/>
    <w:rsid w:val="00D765A3"/>
    <w:rsid w:val="00D8379F"/>
    <w:rsid w:val="00D84F4E"/>
    <w:rsid w:val="00D9169E"/>
    <w:rsid w:val="00DA10E2"/>
    <w:rsid w:val="00DA114A"/>
    <w:rsid w:val="00DB26B7"/>
    <w:rsid w:val="00DB3CC1"/>
    <w:rsid w:val="00DB410E"/>
    <w:rsid w:val="00DB4DC2"/>
    <w:rsid w:val="00DB5678"/>
    <w:rsid w:val="00DC0D3D"/>
    <w:rsid w:val="00DC7490"/>
    <w:rsid w:val="00DD2F78"/>
    <w:rsid w:val="00DD4301"/>
    <w:rsid w:val="00DE5784"/>
    <w:rsid w:val="00DE66E7"/>
    <w:rsid w:val="00DE7801"/>
    <w:rsid w:val="00DF4728"/>
    <w:rsid w:val="00DF6F19"/>
    <w:rsid w:val="00E0175A"/>
    <w:rsid w:val="00E02AA3"/>
    <w:rsid w:val="00E0533C"/>
    <w:rsid w:val="00E10925"/>
    <w:rsid w:val="00E17629"/>
    <w:rsid w:val="00E45ACD"/>
    <w:rsid w:val="00E52220"/>
    <w:rsid w:val="00E536B4"/>
    <w:rsid w:val="00E6444F"/>
    <w:rsid w:val="00E66451"/>
    <w:rsid w:val="00E70BE8"/>
    <w:rsid w:val="00E76AB7"/>
    <w:rsid w:val="00E805CE"/>
    <w:rsid w:val="00E81A0C"/>
    <w:rsid w:val="00E911AB"/>
    <w:rsid w:val="00E918E6"/>
    <w:rsid w:val="00E940A8"/>
    <w:rsid w:val="00E95EF4"/>
    <w:rsid w:val="00EA21A5"/>
    <w:rsid w:val="00EA685A"/>
    <w:rsid w:val="00EB2965"/>
    <w:rsid w:val="00EB4E38"/>
    <w:rsid w:val="00EE69E8"/>
    <w:rsid w:val="00EF1ADB"/>
    <w:rsid w:val="00EF44D1"/>
    <w:rsid w:val="00EF6E65"/>
    <w:rsid w:val="00F05406"/>
    <w:rsid w:val="00F119EB"/>
    <w:rsid w:val="00F12EA3"/>
    <w:rsid w:val="00F17053"/>
    <w:rsid w:val="00F2493B"/>
    <w:rsid w:val="00F34BD7"/>
    <w:rsid w:val="00F47674"/>
    <w:rsid w:val="00F556D3"/>
    <w:rsid w:val="00F60257"/>
    <w:rsid w:val="00F704BA"/>
    <w:rsid w:val="00F871ED"/>
    <w:rsid w:val="00F92F64"/>
    <w:rsid w:val="00F93FA3"/>
    <w:rsid w:val="00FA4D61"/>
    <w:rsid w:val="00FA5A93"/>
    <w:rsid w:val="00FC0618"/>
    <w:rsid w:val="00FC43A6"/>
    <w:rsid w:val="00FE2370"/>
    <w:rsid w:val="00FE2A10"/>
    <w:rsid w:val="00FE70E2"/>
    <w:rsid w:val="00FF0EAA"/>
    <w:rsid w:val="00FF1DED"/>
    <w:rsid w:val="00FF554F"/>
    <w:rsid w:val="00FF6409"/>
    <w:rsid w:val="00FF6B5A"/>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C4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FB0"/>
  </w:style>
  <w:style w:type="paragraph" w:styleId="Ttulo1">
    <w:name w:val="heading 1"/>
    <w:basedOn w:val="Normal"/>
    <w:next w:val="Normal"/>
    <w:link w:val="Ttulo1Car"/>
    <w:uiPriority w:val="9"/>
    <w:qFormat/>
    <w:rsid w:val="00752787"/>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5D0F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1F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1FB0"/>
  </w:style>
  <w:style w:type="paragraph" w:styleId="Piedepgina">
    <w:name w:val="footer"/>
    <w:basedOn w:val="Normal"/>
    <w:link w:val="PiedepginaCar"/>
    <w:uiPriority w:val="99"/>
    <w:unhideWhenUsed/>
    <w:rsid w:val="00B11F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1FB0"/>
  </w:style>
  <w:style w:type="paragraph" w:styleId="Prrafodelista">
    <w:name w:val="List Paragraph"/>
    <w:aliases w:val="lp1,List Paragraph1"/>
    <w:basedOn w:val="Normal"/>
    <w:link w:val="PrrafodelistaCar"/>
    <w:uiPriority w:val="34"/>
    <w:qFormat/>
    <w:rsid w:val="00B11FB0"/>
    <w:pPr>
      <w:ind w:left="720"/>
      <w:contextualSpacing/>
    </w:pPr>
  </w:style>
  <w:style w:type="character" w:styleId="Hipervnculo">
    <w:name w:val="Hyperlink"/>
    <w:basedOn w:val="Fuentedeprrafopredeter"/>
    <w:uiPriority w:val="99"/>
    <w:unhideWhenUsed/>
    <w:rsid w:val="002721EE"/>
    <w:rPr>
      <w:color w:val="0563C1" w:themeColor="hyperlink"/>
      <w:u w:val="single"/>
    </w:rPr>
  </w:style>
  <w:style w:type="paragraph" w:styleId="Textonotapie">
    <w:name w:val="footnote text"/>
    <w:basedOn w:val="Normal"/>
    <w:link w:val="TextonotapieCar"/>
    <w:uiPriority w:val="99"/>
    <w:unhideWhenUsed/>
    <w:rsid w:val="002721EE"/>
    <w:pPr>
      <w:spacing w:after="0" w:line="240" w:lineRule="auto"/>
    </w:pPr>
    <w:rPr>
      <w:rFonts w:ascii="Calibri" w:eastAsia="Times New Roman" w:hAnsi="Calibri" w:cs="Times New Roman"/>
      <w:sz w:val="20"/>
      <w:szCs w:val="20"/>
      <w:lang w:val="es-ES_tradnl" w:eastAsia="es-ES"/>
    </w:rPr>
  </w:style>
  <w:style w:type="character" w:customStyle="1" w:styleId="TextonotapieCar">
    <w:name w:val="Texto nota pie Car"/>
    <w:basedOn w:val="Fuentedeprrafopredeter"/>
    <w:link w:val="Textonotapie"/>
    <w:uiPriority w:val="99"/>
    <w:rsid w:val="002721EE"/>
    <w:rPr>
      <w:rFonts w:ascii="Calibri" w:eastAsia="Times New Roman" w:hAnsi="Calibri" w:cs="Times New Roman"/>
      <w:sz w:val="20"/>
      <w:szCs w:val="20"/>
      <w:lang w:val="es-ES_tradnl" w:eastAsia="es-ES"/>
    </w:rPr>
  </w:style>
  <w:style w:type="character" w:styleId="Refdenotaalpie">
    <w:name w:val="footnote reference"/>
    <w:uiPriority w:val="99"/>
    <w:semiHidden/>
    <w:unhideWhenUsed/>
    <w:rsid w:val="002721EE"/>
    <w:rPr>
      <w:vertAlign w:val="superscript"/>
    </w:rPr>
  </w:style>
  <w:style w:type="character" w:customStyle="1" w:styleId="PrrafodelistaCar">
    <w:name w:val="Párrafo de lista Car"/>
    <w:aliases w:val="lp1 Car,List Paragraph1 Car"/>
    <w:link w:val="Prrafodelista"/>
    <w:uiPriority w:val="34"/>
    <w:locked/>
    <w:rsid w:val="002721EE"/>
  </w:style>
  <w:style w:type="paragraph" w:styleId="Textocomentario">
    <w:name w:val="annotation text"/>
    <w:basedOn w:val="Normal"/>
    <w:link w:val="TextocomentarioCar"/>
    <w:uiPriority w:val="99"/>
    <w:unhideWhenUsed/>
    <w:rsid w:val="002721EE"/>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2721EE"/>
    <w:rPr>
      <w:rFonts w:ascii="Calibri" w:eastAsia="Calibri" w:hAnsi="Calibri" w:cs="Times New Roman"/>
      <w:sz w:val="20"/>
      <w:szCs w:val="20"/>
    </w:rPr>
  </w:style>
  <w:style w:type="character" w:customStyle="1" w:styleId="Ttulo2Car">
    <w:name w:val="Título 2 Car"/>
    <w:basedOn w:val="Fuentedeprrafopredeter"/>
    <w:link w:val="Ttulo2"/>
    <w:uiPriority w:val="9"/>
    <w:rsid w:val="005D0F26"/>
    <w:rPr>
      <w:rFonts w:asciiTheme="majorHAnsi" w:eastAsiaTheme="majorEastAsia" w:hAnsiTheme="majorHAnsi" w:cstheme="majorBidi"/>
      <w:color w:val="2F5496" w:themeColor="accent1" w:themeShade="BF"/>
      <w:sz w:val="26"/>
      <w:szCs w:val="26"/>
    </w:rPr>
  </w:style>
  <w:style w:type="paragraph" w:styleId="Textonotaalfinal">
    <w:name w:val="endnote text"/>
    <w:basedOn w:val="Normal"/>
    <w:link w:val="TextonotaalfinalCar"/>
    <w:uiPriority w:val="99"/>
    <w:semiHidden/>
    <w:unhideWhenUsed/>
    <w:rsid w:val="006D7F9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D7F9C"/>
    <w:rPr>
      <w:sz w:val="20"/>
      <w:szCs w:val="20"/>
    </w:rPr>
  </w:style>
  <w:style w:type="character" w:styleId="Refdenotaalfinal">
    <w:name w:val="endnote reference"/>
    <w:basedOn w:val="Fuentedeprrafopredeter"/>
    <w:uiPriority w:val="99"/>
    <w:semiHidden/>
    <w:unhideWhenUsed/>
    <w:rsid w:val="006D7F9C"/>
    <w:rPr>
      <w:vertAlign w:val="superscript"/>
    </w:rPr>
  </w:style>
  <w:style w:type="character" w:customStyle="1" w:styleId="Mencinsinresolver1">
    <w:name w:val="Mención sin resolver1"/>
    <w:basedOn w:val="Fuentedeprrafopredeter"/>
    <w:uiPriority w:val="99"/>
    <w:semiHidden/>
    <w:unhideWhenUsed/>
    <w:rsid w:val="006D7F9C"/>
    <w:rPr>
      <w:color w:val="605E5C"/>
      <w:shd w:val="clear" w:color="auto" w:fill="E1DFDD"/>
    </w:rPr>
  </w:style>
  <w:style w:type="character" w:styleId="Refdecomentario">
    <w:name w:val="annotation reference"/>
    <w:basedOn w:val="Fuentedeprrafopredeter"/>
    <w:uiPriority w:val="99"/>
    <w:semiHidden/>
    <w:unhideWhenUsed/>
    <w:rsid w:val="00B02DC2"/>
    <w:rPr>
      <w:sz w:val="16"/>
      <w:szCs w:val="16"/>
    </w:rPr>
  </w:style>
  <w:style w:type="paragraph" w:styleId="Asuntodelcomentario">
    <w:name w:val="annotation subject"/>
    <w:basedOn w:val="Textocomentario"/>
    <w:next w:val="Textocomentario"/>
    <w:link w:val="AsuntodelcomentarioCar"/>
    <w:uiPriority w:val="99"/>
    <w:semiHidden/>
    <w:unhideWhenUsed/>
    <w:rsid w:val="00B02DC2"/>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B02DC2"/>
    <w:rPr>
      <w:rFonts w:ascii="Calibri" w:eastAsia="Calibri" w:hAnsi="Calibri" w:cs="Times New Roman"/>
      <w:b/>
      <w:bCs/>
      <w:sz w:val="20"/>
      <w:szCs w:val="20"/>
    </w:rPr>
  </w:style>
  <w:style w:type="paragraph" w:styleId="Revisin">
    <w:name w:val="Revision"/>
    <w:hidden/>
    <w:uiPriority w:val="99"/>
    <w:semiHidden/>
    <w:rsid w:val="00951CFE"/>
    <w:pPr>
      <w:spacing w:after="0" w:line="240" w:lineRule="auto"/>
    </w:pPr>
  </w:style>
  <w:style w:type="paragraph" w:styleId="Textodeglobo">
    <w:name w:val="Balloon Text"/>
    <w:basedOn w:val="Normal"/>
    <w:link w:val="TextodegloboCar"/>
    <w:uiPriority w:val="99"/>
    <w:semiHidden/>
    <w:unhideWhenUsed/>
    <w:rsid w:val="007809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099D"/>
    <w:rPr>
      <w:rFonts w:ascii="Segoe UI" w:hAnsi="Segoe UI" w:cs="Segoe UI"/>
      <w:sz w:val="18"/>
      <w:szCs w:val="18"/>
    </w:rPr>
  </w:style>
  <w:style w:type="character" w:customStyle="1" w:styleId="Ttulo1Car">
    <w:name w:val="Título 1 Car"/>
    <w:basedOn w:val="Fuentedeprrafopredeter"/>
    <w:link w:val="Ttulo1"/>
    <w:uiPriority w:val="9"/>
    <w:rsid w:val="00752787"/>
    <w:rPr>
      <w:rFonts w:asciiTheme="majorHAnsi" w:eastAsiaTheme="majorEastAsia" w:hAnsiTheme="majorHAnsi" w:cstheme="majorBidi"/>
      <w:b/>
      <w:bCs/>
      <w:color w:val="2F5496"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FB0"/>
  </w:style>
  <w:style w:type="paragraph" w:styleId="Ttulo1">
    <w:name w:val="heading 1"/>
    <w:basedOn w:val="Normal"/>
    <w:next w:val="Normal"/>
    <w:link w:val="Ttulo1Car"/>
    <w:uiPriority w:val="9"/>
    <w:qFormat/>
    <w:rsid w:val="00752787"/>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5D0F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1F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1FB0"/>
  </w:style>
  <w:style w:type="paragraph" w:styleId="Piedepgina">
    <w:name w:val="footer"/>
    <w:basedOn w:val="Normal"/>
    <w:link w:val="PiedepginaCar"/>
    <w:uiPriority w:val="99"/>
    <w:unhideWhenUsed/>
    <w:rsid w:val="00B11F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1FB0"/>
  </w:style>
  <w:style w:type="paragraph" w:styleId="Prrafodelista">
    <w:name w:val="List Paragraph"/>
    <w:aliases w:val="lp1,List Paragraph1"/>
    <w:basedOn w:val="Normal"/>
    <w:link w:val="PrrafodelistaCar"/>
    <w:uiPriority w:val="34"/>
    <w:qFormat/>
    <w:rsid w:val="00B11FB0"/>
    <w:pPr>
      <w:ind w:left="720"/>
      <w:contextualSpacing/>
    </w:pPr>
  </w:style>
  <w:style w:type="character" w:styleId="Hipervnculo">
    <w:name w:val="Hyperlink"/>
    <w:basedOn w:val="Fuentedeprrafopredeter"/>
    <w:uiPriority w:val="99"/>
    <w:unhideWhenUsed/>
    <w:rsid w:val="002721EE"/>
    <w:rPr>
      <w:color w:val="0563C1" w:themeColor="hyperlink"/>
      <w:u w:val="single"/>
    </w:rPr>
  </w:style>
  <w:style w:type="paragraph" w:styleId="Textonotapie">
    <w:name w:val="footnote text"/>
    <w:basedOn w:val="Normal"/>
    <w:link w:val="TextonotapieCar"/>
    <w:uiPriority w:val="99"/>
    <w:unhideWhenUsed/>
    <w:rsid w:val="002721EE"/>
    <w:pPr>
      <w:spacing w:after="0" w:line="240" w:lineRule="auto"/>
    </w:pPr>
    <w:rPr>
      <w:rFonts w:ascii="Calibri" w:eastAsia="Times New Roman" w:hAnsi="Calibri" w:cs="Times New Roman"/>
      <w:sz w:val="20"/>
      <w:szCs w:val="20"/>
      <w:lang w:val="es-ES_tradnl" w:eastAsia="es-ES"/>
    </w:rPr>
  </w:style>
  <w:style w:type="character" w:customStyle="1" w:styleId="TextonotapieCar">
    <w:name w:val="Texto nota pie Car"/>
    <w:basedOn w:val="Fuentedeprrafopredeter"/>
    <w:link w:val="Textonotapie"/>
    <w:uiPriority w:val="99"/>
    <w:rsid w:val="002721EE"/>
    <w:rPr>
      <w:rFonts w:ascii="Calibri" w:eastAsia="Times New Roman" w:hAnsi="Calibri" w:cs="Times New Roman"/>
      <w:sz w:val="20"/>
      <w:szCs w:val="20"/>
      <w:lang w:val="es-ES_tradnl" w:eastAsia="es-ES"/>
    </w:rPr>
  </w:style>
  <w:style w:type="character" w:styleId="Refdenotaalpie">
    <w:name w:val="footnote reference"/>
    <w:uiPriority w:val="99"/>
    <w:semiHidden/>
    <w:unhideWhenUsed/>
    <w:rsid w:val="002721EE"/>
    <w:rPr>
      <w:vertAlign w:val="superscript"/>
    </w:rPr>
  </w:style>
  <w:style w:type="character" w:customStyle="1" w:styleId="PrrafodelistaCar">
    <w:name w:val="Párrafo de lista Car"/>
    <w:aliases w:val="lp1 Car,List Paragraph1 Car"/>
    <w:link w:val="Prrafodelista"/>
    <w:uiPriority w:val="34"/>
    <w:locked/>
    <w:rsid w:val="002721EE"/>
  </w:style>
  <w:style w:type="paragraph" w:styleId="Textocomentario">
    <w:name w:val="annotation text"/>
    <w:basedOn w:val="Normal"/>
    <w:link w:val="TextocomentarioCar"/>
    <w:uiPriority w:val="99"/>
    <w:unhideWhenUsed/>
    <w:rsid w:val="002721EE"/>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2721EE"/>
    <w:rPr>
      <w:rFonts w:ascii="Calibri" w:eastAsia="Calibri" w:hAnsi="Calibri" w:cs="Times New Roman"/>
      <w:sz w:val="20"/>
      <w:szCs w:val="20"/>
    </w:rPr>
  </w:style>
  <w:style w:type="character" w:customStyle="1" w:styleId="Ttulo2Car">
    <w:name w:val="Título 2 Car"/>
    <w:basedOn w:val="Fuentedeprrafopredeter"/>
    <w:link w:val="Ttulo2"/>
    <w:uiPriority w:val="9"/>
    <w:rsid w:val="005D0F26"/>
    <w:rPr>
      <w:rFonts w:asciiTheme="majorHAnsi" w:eastAsiaTheme="majorEastAsia" w:hAnsiTheme="majorHAnsi" w:cstheme="majorBidi"/>
      <w:color w:val="2F5496" w:themeColor="accent1" w:themeShade="BF"/>
      <w:sz w:val="26"/>
      <w:szCs w:val="26"/>
    </w:rPr>
  </w:style>
  <w:style w:type="paragraph" w:styleId="Textonotaalfinal">
    <w:name w:val="endnote text"/>
    <w:basedOn w:val="Normal"/>
    <w:link w:val="TextonotaalfinalCar"/>
    <w:uiPriority w:val="99"/>
    <w:semiHidden/>
    <w:unhideWhenUsed/>
    <w:rsid w:val="006D7F9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D7F9C"/>
    <w:rPr>
      <w:sz w:val="20"/>
      <w:szCs w:val="20"/>
    </w:rPr>
  </w:style>
  <w:style w:type="character" w:styleId="Refdenotaalfinal">
    <w:name w:val="endnote reference"/>
    <w:basedOn w:val="Fuentedeprrafopredeter"/>
    <w:uiPriority w:val="99"/>
    <w:semiHidden/>
    <w:unhideWhenUsed/>
    <w:rsid w:val="006D7F9C"/>
    <w:rPr>
      <w:vertAlign w:val="superscript"/>
    </w:rPr>
  </w:style>
  <w:style w:type="character" w:customStyle="1" w:styleId="Mencinsinresolver1">
    <w:name w:val="Mención sin resolver1"/>
    <w:basedOn w:val="Fuentedeprrafopredeter"/>
    <w:uiPriority w:val="99"/>
    <w:semiHidden/>
    <w:unhideWhenUsed/>
    <w:rsid w:val="006D7F9C"/>
    <w:rPr>
      <w:color w:val="605E5C"/>
      <w:shd w:val="clear" w:color="auto" w:fill="E1DFDD"/>
    </w:rPr>
  </w:style>
  <w:style w:type="character" w:styleId="Refdecomentario">
    <w:name w:val="annotation reference"/>
    <w:basedOn w:val="Fuentedeprrafopredeter"/>
    <w:uiPriority w:val="99"/>
    <w:semiHidden/>
    <w:unhideWhenUsed/>
    <w:rsid w:val="00B02DC2"/>
    <w:rPr>
      <w:sz w:val="16"/>
      <w:szCs w:val="16"/>
    </w:rPr>
  </w:style>
  <w:style w:type="paragraph" w:styleId="Asuntodelcomentario">
    <w:name w:val="annotation subject"/>
    <w:basedOn w:val="Textocomentario"/>
    <w:next w:val="Textocomentario"/>
    <w:link w:val="AsuntodelcomentarioCar"/>
    <w:uiPriority w:val="99"/>
    <w:semiHidden/>
    <w:unhideWhenUsed/>
    <w:rsid w:val="00B02DC2"/>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B02DC2"/>
    <w:rPr>
      <w:rFonts w:ascii="Calibri" w:eastAsia="Calibri" w:hAnsi="Calibri" w:cs="Times New Roman"/>
      <w:b/>
      <w:bCs/>
      <w:sz w:val="20"/>
      <w:szCs w:val="20"/>
    </w:rPr>
  </w:style>
  <w:style w:type="paragraph" w:styleId="Revisin">
    <w:name w:val="Revision"/>
    <w:hidden/>
    <w:uiPriority w:val="99"/>
    <w:semiHidden/>
    <w:rsid w:val="00951CFE"/>
    <w:pPr>
      <w:spacing w:after="0" w:line="240" w:lineRule="auto"/>
    </w:pPr>
  </w:style>
  <w:style w:type="paragraph" w:styleId="Textodeglobo">
    <w:name w:val="Balloon Text"/>
    <w:basedOn w:val="Normal"/>
    <w:link w:val="TextodegloboCar"/>
    <w:uiPriority w:val="99"/>
    <w:semiHidden/>
    <w:unhideWhenUsed/>
    <w:rsid w:val="007809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099D"/>
    <w:rPr>
      <w:rFonts w:ascii="Segoe UI" w:hAnsi="Segoe UI" w:cs="Segoe UI"/>
      <w:sz w:val="18"/>
      <w:szCs w:val="18"/>
    </w:rPr>
  </w:style>
  <w:style w:type="character" w:customStyle="1" w:styleId="Ttulo1Car">
    <w:name w:val="Título 1 Car"/>
    <w:basedOn w:val="Fuentedeprrafopredeter"/>
    <w:link w:val="Ttulo1"/>
    <w:uiPriority w:val="9"/>
    <w:rsid w:val="00752787"/>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about:blan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about:blan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3" Type="http://schemas.openxmlformats.org/officeDocument/2006/relationships/hyperlink" Target="about:blank" TargetMode="External"/><Relationship Id="rId7" Type="http://schemas.openxmlformats.org/officeDocument/2006/relationships/hyperlink" Target="about:blank" TargetMode="External"/><Relationship Id="rId12"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6" Type="http://schemas.openxmlformats.org/officeDocument/2006/relationships/hyperlink" Target="about:blank" TargetMode="External"/><Relationship Id="rId11" Type="http://schemas.openxmlformats.org/officeDocument/2006/relationships/hyperlink" Target="about:blank" TargetMode="External"/><Relationship Id="rId5" Type="http://schemas.openxmlformats.org/officeDocument/2006/relationships/hyperlink" Target="about:blank" TargetMode="External"/><Relationship Id="rId10" Type="http://schemas.openxmlformats.org/officeDocument/2006/relationships/hyperlink" Target="about:blank" TargetMode="External"/><Relationship Id="rId4" Type="http://schemas.openxmlformats.org/officeDocument/2006/relationships/hyperlink" Target="about:blank" TargetMode="External"/><Relationship Id="rId9" Type="http://schemas.openxmlformats.org/officeDocument/2006/relationships/hyperlink" Target="about:blank" TargetMode="External"/><Relationship Id="rId14" Type="http://schemas.openxmlformats.org/officeDocument/2006/relationships/hyperlink" Target="about:bla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7259D-AE04-40A5-B37B-76CF91EF1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9244</Words>
  <Characters>50845</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 Macias</dc:creator>
  <cp:lastModifiedBy>D</cp:lastModifiedBy>
  <cp:revision>2</cp:revision>
  <dcterms:created xsi:type="dcterms:W3CDTF">2022-05-17T22:11:00Z</dcterms:created>
  <dcterms:modified xsi:type="dcterms:W3CDTF">2022-05-17T22:11:00Z</dcterms:modified>
</cp:coreProperties>
</file>