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77777777" w:rsidR="005442F2" w:rsidRPr="00F9706A" w:rsidRDefault="005442F2" w:rsidP="00E651B3">
      <w:pPr>
        <w:spacing w:line="276" w:lineRule="auto"/>
        <w:jc w:val="both"/>
        <w:rPr>
          <w:rFonts w:ascii="Arial" w:hAnsi="Arial" w:cs="Arial"/>
          <w:b/>
          <w:sz w:val="24"/>
          <w:szCs w:val="24"/>
        </w:rPr>
      </w:pPr>
      <w:r w:rsidRPr="00F9706A">
        <w:rPr>
          <w:rFonts w:ascii="Arial" w:hAnsi="Arial" w:cs="Arial"/>
          <w:b/>
          <w:sz w:val="24"/>
          <w:szCs w:val="24"/>
        </w:rPr>
        <w:t>H. CONGRESO DEL ESTADO DE CHIHUAHUA</w:t>
      </w:r>
    </w:p>
    <w:p w14:paraId="19563AD8" w14:textId="50E6A1E8" w:rsidR="005442F2" w:rsidRPr="00F9706A" w:rsidRDefault="004B4AEC" w:rsidP="00E651B3">
      <w:pPr>
        <w:spacing w:line="276" w:lineRule="auto"/>
        <w:jc w:val="both"/>
        <w:rPr>
          <w:rFonts w:ascii="Arial" w:hAnsi="Arial" w:cs="Arial"/>
          <w:b/>
          <w:sz w:val="24"/>
          <w:szCs w:val="24"/>
        </w:rPr>
      </w:pPr>
      <w:r w:rsidRPr="00F9706A">
        <w:rPr>
          <w:rFonts w:ascii="Arial" w:hAnsi="Arial" w:cs="Arial"/>
          <w:b/>
          <w:sz w:val="24"/>
          <w:szCs w:val="24"/>
        </w:rPr>
        <w:t>P R E S E N T E.</w:t>
      </w:r>
    </w:p>
    <w:p w14:paraId="1C1C2286" w14:textId="77777777" w:rsidR="001A343E" w:rsidRPr="00F9706A" w:rsidRDefault="001A343E" w:rsidP="00E651B3">
      <w:pPr>
        <w:spacing w:line="276" w:lineRule="auto"/>
        <w:jc w:val="both"/>
        <w:rPr>
          <w:rFonts w:ascii="Arial" w:hAnsi="Arial" w:cs="Arial"/>
          <w:b/>
          <w:sz w:val="24"/>
          <w:szCs w:val="24"/>
        </w:rPr>
      </w:pPr>
    </w:p>
    <w:p w14:paraId="540FDBC9" w14:textId="4AC0C00D" w:rsidR="00B55566" w:rsidRPr="00F9706A" w:rsidRDefault="009B74AE" w:rsidP="00E651B3">
      <w:pPr>
        <w:spacing w:line="276" w:lineRule="auto"/>
        <w:jc w:val="both"/>
        <w:rPr>
          <w:rFonts w:ascii="Arial" w:hAnsi="Arial" w:cs="Arial"/>
          <w:b/>
          <w:sz w:val="24"/>
          <w:szCs w:val="24"/>
          <w:shd w:val="clear" w:color="auto" w:fill="FFFFFF"/>
        </w:rPr>
      </w:pPr>
      <w:r w:rsidRPr="00F9706A">
        <w:rPr>
          <w:rFonts w:ascii="Arial" w:hAnsi="Arial" w:cs="Arial"/>
          <w:sz w:val="24"/>
          <w:szCs w:val="24"/>
        </w:rPr>
        <w:t xml:space="preserve">Los que suscriben, </w:t>
      </w:r>
      <w:r w:rsidR="004442F9" w:rsidRPr="00F9706A">
        <w:rPr>
          <w:rFonts w:ascii="Arial" w:hAnsi="Arial" w:cs="Arial"/>
          <w:b/>
          <w:bCs/>
          <w:sz w:val="24"/>
          <w:szCs w:val="24"/>
        </w:rPr>
        <w:t xml:space="preserve">Edin Cuauhtémoc Estrada Sotelo, </w:t>
      </w:r>
      <w:r w:rsidR="00D60A8C" w:rsidRPr="00F9706A">
        <w:rPr>
          <w:rFonts w:ascii="Arial" w:hAnsi="Arial" w:cs="Arial"/>
          <w:b/>
          <w:bCs/>
          <w:sz w:val="24"/>
          <w:szCs w:val="24"/>
        </w:rPr>
        <w:t>L</w:t>
      </w:r>
      <w:r w:rsidR="00F37AE5" w:rsidRPr="00F9706A">
        <w:rPr>
          <w:rFonts w:ascii="Arial" w:hAnsi="Arial" w:cs="Arial"/>
          <w:b/>
          <w:bCs/>
          <w:sz w:val="24"/>
          <w:szCs w:val="24"/>
        </w:rPr>
        <w:t>eticia Ortega Máynez,</w:t>
      </w:r>
      <w:r w:rsidR="00170909" w:rsidRPr="00F9706A">
        <w:rPr>
          <w:rFonts w:ascii="Arial" w:hAnsi="Arial" w:cs="Arial"/>
          <w:b/>
          <w:bCs/>
          <w:sz w:val="24"/>
          <w:szCs w:val="24"/>
        </w:rPr>
        <w:t xml:space="preserve"> Óscar Daniel Avitia Arellanes, </w:t>
      </w:r>
      <w:r w:rsidR="00D60A8C" w:rsidRPr="00F9706A">
        <w:rPr>
          <w:rFonts w:ascii="Arial" w:hAnsi="Arial" w:cs="Arial"/>
          <w:b/>
          <w:bCs/>
          <w:sz w:val="24"/>
          <w:szCs w:val="24"/>
        </w:rPr>
        <w:t>R</w:t>
      </w:r>
      <w:r w:rsidR="004442F9" w:rsidRPr="00F9706A">
        <w:rPr>
          <w:rFonts w:ascii="Arial" w:hAnsi="Arial" w:cs="Arial"/>
          <w:b/>
          <w:bCs/>
          <w:sz w:val="24"/>
          <w:szCs w:val="24"/>
        </w:rPr>
        <w:t xml:space="preserve">osana Díaz Reyes, Gustavo De la Rosa </w:t>
      </w:r>
      <w:proofErr w:type="spellStart"/>
      <w:r w:rsidR="004442F9" w:rsidRPr="00F9706A">
        <w:rPr>
          <w:rFonts w:ascii="Arial" w:hAnsi="Arial" w:cs="Arial"/>
          <w:b/>
          <w:bCs/>
          <w:sz w:val="24"/>
          <w:szCs w:val="24"/>
        </w:rPr>
        <w:t>Hickerson</w:t>
      </w:r>
      <w:proofErr w:type="spellEnd"/>
      <w:r w:rsidR="004442F9" w:rsidRPr="00F9706A">
        <w:rPr>
          <w:rFonts w:ascii="Arial" w:hAnsi="Arial" w:cs="Arial"/>
          <w:b/>
          <w:bCs/>
          <w:sz w:val="24"/>
          <w:szCs w:val="24"/>
        </w:rPr>
        <w:t xml:space="preserve">, </w:t>
      </w:r>
      <w:r w:rsidR="00170909" w:rsidRPr="00F9706A">
        <w:rPr>
          <w:rFonts w:ascii="Arial" w:hAnsi="Arial" w:cs="Arial"/>
          <w:b/>
          <w:bCs/>
          <w:sz w:val="24"/>
          <w:szCs w:val="24"/>
        </w:rPr>
        <w:t xml:space="preserve">Magdalena Rentería Pérez, </w:t>
      </w:r>
      <w:r w:rsidR="001D083D" w:rsidRPr="00F9706A">
        <w:rPr>
          <w:rFonts w:ascii="Arial" w:hAnsi="Arial" w:cs="Arial"/>
          <w:b/>
          <w:bCs/>
          <w:sz w:val="24"/>
          <w:szCs w:val="24"/>
        </w:rPr>
        <w:t xml:space="preserve"> </w:t>
      </w:r>
      <w:r w:rsidR="004442F9" w:rsidRPr="00F9706A">
        <w:rPr>
          <w:rFonts w:ascii="Arial" w:hAnsi="Arial" w:cs="Arial"/>
          <w:b/>
          <w:bCs/>
          <w:sz w:val="24"/>
          <w:szCs w:val="24"/>
        </w:rPr>
        <w:t>María Antonieta Pérez Reyes, Adriana Terrazas Porras, Benjamín Carrera Chávez</w:t>
      </w:r>
      <w:r w:rsidR="00E42FC8" w:rsidRPr="00F9706A">
        <w:rPr>
          <w:rFonts w:ascii="Arial" w:hAnsi="Arial" w:cs="Arial"/>
          <w:b/>
          <w:bCs/>
          <w:sz w:val="24"/>
          <w:szCs w:val="24"/>
        </w:rPr>
        <w:t>,</w:t>
      </w:r>
      <w:r w:rsidR="004442F9" w:rsidRPr="00F9706A">
        <w:rPr>
          <w:rFonts w:ascii="Arial" w:hAnsi="Arial" w:cs="Arial"/>
          <w:b/>
          <w:bCs/>
          <w:sz w:val="24"/>
          <w:szCs w:val="24"/>
        </w:rPr>
        <w:t xml:space="preserve"> David Oscar Castrejón Rivas</w:t>
      </w:r>
      <w:r w:rsidRPr="00F9706A">
        <w:rPr>
          <w:rFonts w:ascii="Arial" w:eastAsia="Times New Roman" w:hAnsi="Arial" w:cs="Arial"/>
          <w:b/>
          <w:sz w:val="24"/>
          <w:szCs w:val="24"/>
        </w:rPr>
        <w:t>,</w:t>
      </w:r>
      <w:r w:rsidRPr="00F9706A">
        <w:rPr>
          <w:rFonts w:ascii="Arial" w:eastAsia="Times New Roman" w:hAnsi="Arial" w:cs="Arial"/>
          <w:bCs/>
          <w:sz w:val="24"/>
          <w:szCs w:val="24"/>
        </w:rPr>
        <w:t xml:space="preserve"> </w:t>
      </w:r>
      <w:r w:rsidR="00D34399" w:rsidRPr="00F9706A">
        <w:rPr>
          <w:rFonts w:ascii="Arial" w:eastAsia="Times New Roman" w:hAnsi="Arial" w:cs="Arial"/>
          <w:b/>
          <w:sz w:val="24"/>
          <w:szCs w:val="24"/>
        </w:rPr>
        <w:t>Ilse América García Soto y Amelia Deyanira Ozaeta Díaz</w:t>
      </w:r>
      <w:r w:rsidR="00D34399" w:rsidRPr="00F9706A">
        <w:rPr>
          <w:rFonts w:ascii="Arial" w:eastAsia="Times New Roman" w:hAnsi="Arial" w:cs="Arial"/>
          <w:bCs/>
          <w:sz w:val="24"/>
          <w:szCs w:val="24"/>
        </w:rPr>
        <w:t xml:space="preserve">, </w:t>
      </w:r>
      <w:r w:rsidRPr="00F9706A">
        <w:rPr>
          <w:rFonts w:ascii="Arial" w:eastAsia="Times New Roman" w:hAnsi="Arial" w:cs="Arial"/>
          <w:bCs/>
          <w:sz w:val="24"/>
          <w:szCs w:val="24"/>
        </w:rPr>
        <w:t>en nuestro carácter de Diputados de la</w:t>
      </w:r>
      <w:r w:rsidRPr="00F9706A">
        <w:rPr>
          <w:rFonts w:ascii="Arial" w:eastAsia="Times New Roman" w:hAnsi="Arial" w:cs="Arial"/>
          <w:sz w:val="24"/>
          <w:szCs w:val="24"/>
        </w:rPr>
        <w:t xml:space="preserve"> </w:t>
      </w:r>
      <w:r w:rsidRPr="00F9706A">
        <w:rPr>
          <w:rFonts w:ascii="Arial" w:hAnsi="Arial" w:cs="Arial"/>
          <w:sz w:val="24"/>
          <w:szCs w:val="24"/>
        </w:rPr>
        <w:t>Sexagésima Séptima Legislatura del Honorable Congreso del Estado de Chihuahua e integrantes del Grupo Parlamentario de Morena</w:t>
      </w:r>
      <w:r w:rsidR="00D34399" w:rsidRPr="00F9706A">
        <w:rPr>
          <w:rFonts w:ascii="Arial" w:hAnsi="Arial" w:cs="Arial"/>
          <w:sz w:val="24"/>
          <w:szCs w:val="24"/>
        </w:rPr>
        <w:t>, Movimiento Ciudadano y de la representación del Partido del Trabajo</w:t>
      </w:r>
      <w:r w:rsidRPr="00F9706A">
        <w:rPr>
          <w:rFonts w:ascii="Arial" w:hAnsi="Arial" w:cs="Arial"/>
          <w:sz w:val="24"/>
          <w:szCs w:val="24"/>
        </w:rPr>
        <w:t>;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F9706A">
        <w:rPr>
          <w:rFonts w:ascii="Arial" w:hAnsi="Arial" w:cs="Arial"/>
          <w:sz w:val="24"/>
          <w:szCs w:val="24"/>
        </w:rPr>
        <w:t xml:space="preserve"> someter a consideración del Pleno el siguiente proyecto</w:t>
      </w:r>
      <w:r w:rsidRPr="00F9706A">
        <w:rPr>
          <w:rFonts w:ascii="Arial" w:hAnsi="Arial" w:cs="Arial"/>
          <w:b/>
          <w:bCs/>
          <w:sz w:val="24"/>
          <w:szCs w:val="24"/>
        </w:rPr>
        <w:t xml:space="preserve"> </w:t>
      </w:r>
      <w:r w:rsidR="004B4AEC" w:rsidRPr="00F9706A">
        <w:rPr>
          <w:rFonts w:ascii="Arial" w:hAnsi="Arial" w:cs="Arial"/>
          <w:b/>
          <w:bCs/>
          <w:sz w:val="24"/>
          <w:szCs w:val="24"/>
        </w:rPr>
        <w:t xml:space="preserve">con carácter de </w:t>
      </w:r>
      <w:r w:rsidR="00D34399" w:rsidRPr="00F9706A">
        <w:rPr>
          <w:rFonts w:ascii="Arial" w:hAnsi="Arial" w:cs="Arial"/>
          <w:b/>
          <w:bCs/>
          <w:sz w:val="24"/>
          <w:szCs w:val="24"/>
        </w:rPr>
        <w:t>Decreto</w:t>
      </w:r>
      <w:r w:rsidR="004B4AEC" w:rsidRPr="00F9706A">
        <w:rPr>
          <w:rFonts w:ascii="Arial" w:hAnsi="Arial" w:cs="Arial"/>
          <w:b/>
          <w:bCs/>
          <w:sz w:val="24"/>
          <w:szCs w:val="24"/>
        </w:rPr>
        <w:t xml:space="preserve">, a efecto de </w:t>
      </w:r>
      <w:r w:rsidR="00D34399" w:rsidRPr="00F9706A">
        <w:rPr>
          <w:rFonts w:ascii="Arial" w:hAnsi="Arial" w:cs="Arial"/>
          <w:b/>
          <w:bCs/>
          <w:sz w:val="24"/>
          <w:szCs w:val="24"/>
        </w:rPr>
        <w:t xml:space="preserve">reformar </w:t>
      </w:r>
      <w:r w:rsidR="0080726A" w:rsidRPr="00F9706A">
        <w:rPr>
          <w:rFonts w:ascii="Arial" w:eastAsia="Times New Roman" w:hAnsi="Arial" w:cs="Arial"/>
          <w:b/>
          <w:bCs/>
          <w:sz w:val="24"/>
          <w:szCs w:val="24"/>
          <w:lang w:val="es-MX" w:eastAsia="en-US"/>
        </w:rPr>
        <w:t xml:space="preserve">el artículo 101 fracciones I, II, III, IV y V y último párrafo; el artículo 104 fraccion VIII, el artículo 105, fracción IV, segundo párrafo; </w:t>
      </w:r>
      <w:r w:rsidR="00EC781A" w:rsidRPr="00F9706A">
        <w:rPr>
          <w:rFonts w:ascii="Arial" w:eastAsia="Times New Roman" w:hAnsi="Arial" w:cs="Arial"/>
          <w:b/>
          <w:bCs/>
          <w:sz w:val="24"/>
          <w:szCs w:val="24"/>
          <w:lang w:val="es-MX" w:eastAsia="en-US"/>
        </w:rPr>
        <w:t>el art</w:t>
      </w:r>
      <w:r w:rsidR="001746F8" w:rsidRPr="00F9706A">
        <w:rPr>
          <w:rFonts w:ascii="Arial" w:eastAsia="Times New Roman" w:hAnsi="Arial" w:cs="Arial"/>
          <w:b/>
          <w:bCs/>
          <w:sz w:val="24"/>
          <w:szCs w:val="24"/>
          <w:lang w:val="es-MX" w:eastAsia="en-US"/>
        </w:rPr>
        <w:t>í</w:t>
      </w:r>
      <w:r w:rsidR="00EC781A" w:rsidRPr="00F9706A">
        <w:rPr>
          <w:rFonts w:ascii="Arial" w:eastAsia="Times New Roman" w:hAnsi="Arial" w:cs="Arial"/>
          <w:b/>
          <w:bCs/>
          <w:sz w:val="24"/>
          <w:szCs w:val="24"/>
          <w:lang w:val="es-MX" w:eastAsia="en-US"/>
        </w:rPr>
        <w:t xml:space="preserve">culo </w:t>
      </w:r>
      <w:r w:rsidR="00CC48E3" w:rsidRPr="00F9706A">
        <w:rPr>
          <w:rFonts w:ascii="Arial" w:eastAsia="Times New Roman" w:hAnsi="Arial" w:cs="Arial"/>
          <w:b/>
          <w:bCs/>
          <w:sz w:val="24"/>
          <w:szCs w:val="24"/>
          <w:lang w:val="es-MX" w:eastAsia="en-US"/>
        </w:rPr>
        <w:t>107 fracci</w:t>
      </w:r>
      <w:r w:rsidR="00EC781A" w:rsidRPr="00F9706A">
        <w:rPr>
          <w:rFonts w:ascii="Arial" w:eastAsia="Times New Roman" w:hAnsi="Arial" w:cs="Arial"/>
          <w:b/>
          <w:bCs/>
          <w:sz w:val="24"/>
          <w:szCs w:val="24"/>
          <w:lang w:val="es-MX" w:eastAsia="en-US"/>
        </w:rPr>
        <w:t>ó</w:t>
      </w:r>
      <w:r w:rsidR="00CC48E3" w:rsidRPr="00F9706A">
        <w:rPr>
          <w:rFonts w:ascii="Arial" w:eastAsia="Times New Roman" w:hAnsi="Arial" w:cs="Arial"/>
          <w:b/>
          <w:bCs/>
          <w:sz w:val="24"/>
          <w:szCs w:val="24"/>
          <w:lang w:val="es-MX" w:eastAsia="en-US"/>
        </w:rPr>
        <w:t xml:space="preserve">n II, </w:t>
      </w:r>
      <w:r w:rsidR="00EC781A" w:rsidRPr="00F9706A">
        <w:rPr>
          <w:rFonts w:ascii="Arial" w:eastAsia="Times New Roman" w:hAnsi="Arial" w:cs="Arial"/>
          <w:b/>
          <w:bCs/>
          <w:sz w:val="24"/>
          <w:szCs w:val="24"/>
          <w:lang w:val="es-MX" w:eastAsia="en-US"/>
        </w:rPr>
        <w:t>el art</w:t>
      </w:r>
      <w:r w:rsidR="001746F8" w:rsidRPr="00F9706A">
        <w:rPr>
          <w:rFonts w:ascii="Arial" w:eastAsia="Times New Roman" w:hAnsi="Arial" w:cs="Arial"/>
          <w:b/>
          <w:bCs/>
          <w:sz w:val="24"/>
          <w:szCs w:val="24"/>
          <w:lang w:val="es-MX" w:eastAsia="en-US"/>
        </w:rPr>
        <w:t>í</w:t>
      </w:r>
      <w:r w:rsidR="00EC781A" w:rsidRPr="00F9706A">
        <w:rPr>
          <w:rFonts w:ascii="Arial" w:eastAsia="Times New Roman" w:hAnsi="Arial" w:cs="Arial"/>
          <w:b/>
          <w:bCs/>
          <w:sz w:val="24"/>
          <w:szCs w:val="24"/>
          <w:lang w:val="es-MX" w:eastAsia="en-US"/>
        </w:rPr>
        <w:t xml:space="preserve">culo </w:t>
      </w:r>
      <w:r w:rsidR="00CC48E3" w:rsidRPr="00F9706A">
        <w:rPr>
          <w:rFonts w:ascii="Arial" w:eastAsia="Times New Roman" w:hAnsi="Arial" w:cs="Arial"/>
          <w:b/>
          <w:bCs/>
          <w:sz w:val="24"/>
          <w:szCs w:val="24"/>
          <w:lang w:val="es-MX" w:eastAsia="en-US"/>
        </w:rPr>
        <w:t>108</w:t>
      </w:r>
      <w:r w:rsidR="00EC781A" w:rsidRPr="00F9706A">
        <w:rPr>
          <w:rFonts w:ascii="Arial" w:eastAsia="Times New Roman" w:hAnsi="Arial" w:cs="Arial"/>
          <w:b/>
          <w:bCs/>
          <w:sz w:val="24"/>
          <w:szCs w:val="24"/>
          <w:lang w:val="es-MX" w:eastAsia="en-US"/>
        </w:rPr>
        <w:t>, primer parrafo</w:t>
      </w:r>
      <w:r w:rsidR="00CC48E3" w:rsidRPr="00F9706A">
        <w:rPr>
          <w:rFonts w:ascii="Arial" w:eastAsia="Times New Roman" w:hAnsi="Arial" w:cs="Arial"/>
          <w:b/>
          <w:bCs/>
          <w:sz w:val="24"/>
          <w:szCs w:val="24"/>
          <w:lang w:val="es-MX" w:eastAsia="en-US"/>
        </w:rPr>
        <w:t xml:space="preserve">, </w:t>
      </w:r>
      <w:r w:rsidR="0080726A" w:rsidRPr="00F9706A">
        <w:rPr>
          <w:rFonts w:ascii="Arial" w:eastAsia="Times New Roman" w:hAnsi="Arial" w:cs="Arial"/>
          <w:b/>
          <w:bCs/>
          <w:sz w:val="24"/>
          <w:szCs w:val="24"/>
          <w:lang w:val="es-MX" w:eastAsia="en-US"/>
        </w:rPr>
        <w:t>el artículo 109 en su totalidad, y el artículo 110, fracciones IV y V; se adiciona el artículo 101, último párrafo; el artículo 104 con una fracción VIII y el artículo 110, fracción XIX; y se deroga el artículo 110, fracción I, todos de la Constitución Política del Estado de Chihuahua</w:t>
      </w:r>
      <w:r w:rsidR="00767FA0" w:rsidRPr="00F9706A">
        <w:rPr>
          <w:rFonts w:ascii="Arial" w:hAnsi="Arial" w:cs="Arial"/>
          <w:sz w:val="24"/>
          <w:szCs w:val="24"/>
          <w:shd w:val="clear" w:color="auto" w:fill="FFFFFF"/>
        </w:rPr>
        <w:t>.</w:t>
      </w:r>
      <w:r w:rsidR="00123276" w:rsidRPr="00F9706A">
        <w:rPr>
          <w:rFonts w:ascii="Arial" w:hAnsi="Arial" w:cs="Arial"/>
          <w:sz w:val="24"/>
          <w:szCs w:val="24"/>
        </w:rPr>
        <w:t xml:space="preserve"> </w:t>
      </w:r>
      <w:r w:rsidR="00402349" w:rsidRPr="00F9706A">
        <w:rPr>
          <w:rFonts w:ascii="Arial" w:hAnsi="Arial" w:cs="Arial"/>
          <w:sz w:val="24"/>
          <w:szCs w:val="24"/>
        </w:rPr>
        <w:t>L</w:t>
      </w:r>
      <w:r w:rsidRPr="00F9706A">
        <w:rPr>
          <w:rFonts w:ascii="Arial" w:hAnsi="Arial" w:cs="Arial"/>
          <w:bCs/>
          <w:sz w:val="24"/>
          <w:szCs w:val="24"/>
        </w:rPr>
        <w:t>o anterior en sustento en la siguiente:</w:t>
      </w:r>
    </w:p>
    <w:p w14:paraId="03043189" w14:textId="77777777" w:rsidR="00EC00FE" w:rsidRPr="00F9706A" w:rsidRDefault="00EC00FE" w:rsidP="00E651B3">
      <w:pPr>
        <w:autoSpaceDE w:val="0"/>
        <w:autoSpaceDN w:val="0"/>
        <w:adjustRightInd w:val="0"/>
        <w:spacing w:line="276" w:lineRule="auto"/>
        <w:rPr>
          <w:rFonts w:ascii="Arial" w:eastAsia="Times New Roman" w:hAnsi="Arial" w:cs="Arial"/>
          <w:b/>
          <w:sz w:val="24"/>
          <w:szCs w:val="24"/>
        </w:rPr>
      </w:pPr>
    </w:p>
    <w:p w14:paraId="3BA8BD12" w14:textId="1E7CF645" w:rsidR="009B74AE" w:rsidRPr="00F9706A" w:rsidRDefault="009B74AE" w:rsidP="00E651B3">
      <w:pPr>
        <w:autoSpaceDE w:val="0"/>
        <w:autoSpaceDN w:val="0"/>
        <w:adjustRightInd w:val="0"/>
        <w:spacing w:line="276" w:lineRule="auto"/>
        <w:jc w:val="center"/>
        <w:rPr>
          <w:rFonts w:ascii="Arial" w:eastAsia="Times New Roman" w:hAnsi="Arial" w:cs="Arial"/>
          <w:b/>
          <w:sz w:val="24"/>
          <w:szCs w:val="24"/>
        </w:rPr>
      </w:pPr>
      <w:r w:rsidRPr="00F9706A">
        <w:rPr>
          <w:rFonts w:ascii="Arial" w:eastAsia="Times New Roman" w:hAnsi="Arial" w:cs="Arial"/>
          <w:b/>
          <w:sz w:val="24"/>
          <w:szCs w:val="24"/>
        </w:rPr>
        <w:t>EXPOSICIÓN DE MOTIVOS:</w:t>
      </w:r>
    </w:p>
    <w:p w14:paraId="3B0080E6" w14:textId="1D5DBB24" w:rsidR="00803FC4" w:rsidRPr="00F9706A" w:rsidRDefault="00803FC4" w:rsidP="00E651B3">
      <w:pPr>
        <w:autoSpaceDE w:val="0"/>
        <w:autoSpaceDN w:val="0"/>
        <w:adjustRightInd w:val="0"/>
        <w:spacing w:line="276" w:lineRule="auto"/>
        <w:jc w:val="center"/>
        <w:rPr>
          <w:rFonts w:ascii="Arial" w:eastAsia="Times New Roman" w:hAnsi="Arial" w:cs="Arial"/>
          <w:b/>
          <w:sz w:val="24"/>
          <w:szCs w:val="24"/>
        </w:rPr>
      </w:pPr>
    </w:p>
    <w:p w14:paraId="2FE127C6" w14:textId="28DF2842" w:rsidR="00803FC4" w:rsidRPr="00F9706A" w:rsidRDefault="00BF643E" w:rsidP="00E651B3">
      <w:pPr>
        <w:autoSpaceDE w:val="0"/>
        <w:autoSpaceDN w:val="0"/>
        <w:adjustRightInd w:val="0"/>
        <w:spacing w:line="276" w:lineRule="auto"/>
        <w:jc w:val="both"/>
        <w:rPr>
          <w:rFonts w:ascii="Arial" w:eastAsia="Times New Roman" w:hAnsi="Arial" w:cs="Arial"/>
          <w:bCs/>
          <w:sz w:val="24"/>
          <w:szCs w:val="24"/>
        </w:rPr>
      </w:pPr>
      <w:r w:rsidRPr="00F9706A">
        <w:rPr>
          <w:rFonts w:ascii="Arial" w:eastAsia="Times New Roman" w:hAnsi="Arial" w:cs="Arial"/>
          <w:bCs/>
          <w:sz w:val="24"/>
          <w:szCs w:val="24"/>
        </w:rPr>
        <w:t>Las normas jurídicas deben actualizarse, adaptarse a las nuevas realidades, proteger los nuevos derechos que van apareciendo por así plasmarse en recientes cuerpos legales que cobran vigencia por modificaciones que se hacen al ordenamiento jurídico del cual emanan.</w:t>
      </w:r>
    </w:p>
    <w:p w14:paraId="141838DB" w14:textId="0049EAFA" w:rsidR="00BF643E" w:rsidRPr="00F9706A" w:rsidRDefault="00BF643E" w:rsidP="00E651B3">
      <w:pPr>
        <w:autoSpaceDE w:val="0"/>
        <w:autoSpaceDN w:val="0"/>
        <w:adjustRightInd w:val="0"/>
        <w:spacing w:line="276" w:lineRule="auto"/>
        <w:jc w:val="both"/>
        <w:rPr>
          <w:rFonts w:ascii="Arial" w:eastAsia="Times New Roman" w:hAnsi="Arial" w:cs="Arial"/>
          <w:bCs/>
          <w:sz w:val="24"/>
          <w:szCs w:val="24"/>
        </w:rPr>
      </w:pPr>
    </w:p>
    <w:p w14:paraId="380A79D3" w14:textId="084C9971" w:rsidR="00D34399" w:rsidRPr="00F9706A" w:rsidRDefault="00094A5C" w:rsidP="00E651B3">
      <w:pPr>
        <w:autoSpaceDE w:val="0"/>
        <w:autoSpaceDN w:val="0"/>
        <w:adjustRightInd w:val="0"/>
        <w:spacing w:line="276" w:lineRule="auto"/>
        <w:jc w:val="both"/>
        <w:rPr>
          <w:rFonts w:ascii="Arial" w:eastAsia="Times New Roman" w:hAnsi="Arial" w:cs="Arial"/>
          <w:bCs/>
          <w:sz w:val="24"/>
          <w:szCs w:val="24"/>
        </w:rPr>
      </w:pPr>
      <w:r w:rsidRPr="00F9706A">
        <w:rPr>
          <w:rFonts w:ascii="Arial" w:eastAsia="Times New Roman" w:hAnsi="Arial" w:cs="Arial"/>
          <w:bCs/>
          <w:sz w:val="24"/>
          <w:szCs w:val="24"/>
        </w:rPr>
        <w:t>El Poder Judicial es hoy por hoy un pilar del desarrollo de la prosperidad y la gobernabilidad de Chihuahua, así como para lograr que la administración de justicia sea más expedita, eficiente y eficaz, cumpliendo con ello el mandato Constitucional.</w:t>
      </w:r>
    </w:p>
    <w:p w14:paraId="7DA7355A" w14:textId="12B6AB78" w:rsidR="00F113FD" w:rsidRPr="00F9706A" w:rsidRDefault="00F113FD" w:rsidP="00E651B3">
      <w:pPr>
        <w:autoSpaceDE w:val="0"/>
        <w:autoSpaceDN w:val="0"/>
        <w:adjustRightInd w:val="0"/>
        <w:spacing w:line="276" w:lineRule="auto"/>
        <w:jc w:val="both"/>
        <w:rPr>
          <w:rFonts w:ascii="Arial" w:eastAsia="Times New Roman" w:hAnsi="Arial" w:cs="Arial"/>
          <w:bCs/>
          <w:sz w:val="24"/>
          <w:szCs w:val="24"/>
        </w:rPr>
      </w:pPr>
    </w:p>
    <w:p w14:paraId="04DCD21F" w14:textId="52984055" w:rsidR="00F113FD" w:rsidRPr="00F9706A" w:rsidRDefault="00F113FD" w:rsidP="00E651B3">
      <w:pPr>
        <w:autoSpaceDE w:val="0"/>
        <w:autoSpaceDN w:val="0"/>
        <w:adjustRightInd w:val="0"/>
        <w:spacing w:line="276" w:lineRule="auto"/>
        <w:jc w:val="both"/>
        <w:rPr>
          <w:rFonts w:ascii="Arial" w:eastAsia="Times New Roman" w:hAnsi="Arial" w:cs="Arial"/>
          <w:bCs/>
          <w:sz w:val="24"/>
          <w:szCs w:val="24"/>
        </w:rPr>
      </w:pPr>
      <w:r w:rsidRPr="00F9706A">
        <w:rPr>
          <w:rFonts w:ascii="Arial" w:eastAsia="Times New Roman" w:hAnsi="Arial" w:cs="Arial"/>
          <w:bCs/>
          <w:sz w:val="24"/>
          <w:szCs w:val="24"/>
        </w:rPr>
        <w:lastRenderedPageBreak/>
        <w:t xml:space="preserve">Actualmente las condiciones de gobernabilidad, orden público y estabilidad social prevalecen en la entidad, que se sustentan en la mutua y respetuosa colaboración que existe entre los Poderes del Estado. Es </w:t>
      </w:r>
      <w:r w:rsidR="00617CC5" w:rsidRPr="00F9706A">
        <w:rPr>
          <w:rFonts w:ascii="Arial" w:eastAsia="Times New Roman" w:hAnsi="Arial" w:cs="Arial"/>
          <w:bCs/>
          <w:sz w:val="24"/>
          <w:szCs w:val="24"/>
        </w:rPr>
        <w:t>por lo que</w:t>
      </w:r>
      <w:r w:rsidRPr="00F9706A">
        <w:rPr>
          <w:rFonts w:ascii="Arial" w:eastAsia="Times New Roman" w:hAnsi="Arial" w:cs="Arial"/>
          <w:bCs/>
          <w:sz w:val="24"/>
          <w:szCs w:val="24"/>
        </w:rPr>
        <w:t xml:space="preserve"> se formula la presente iniciativa, con la intención de fortalecer al Tribunal Superior de Justicia.</w:t>
      </w:r>
    </w:p>
    <w:p w14:paraId="35E8EA0D" w14:textId="4367C126" w:rsidR="006C57C1" w:rsidRPr="00F9706A" w:rsidRDefault="006C57C1" w:rsidP="00E651B3">
      <w:pPr>
        <w:autoSpaceDE w:val="0"/>
        <w:autoSpaceDN w:val="0"/>
        <w:adjustRightInd w:val="0"/>
        <w:spacing w:line="276" w:lineRule="auto"/>
        <w:jc w:val="both"/>
        <w:rPr>
          <w:rFonts w:ascii="Arial" w:eastAsia="Times New Roman" w:hAnsi="Arial" w:cs="Arial"/>
          <w:bCs/>
          <w:sz w:val="24"/>
          <w:szCs w:val="24"/>
        </w:rPr>
      </w:pPr>
    </w:p>
    <w:p w14:paraId="7E69B321" w14:textId="7D9CACEE" w:rsidR="006C57C1" w:rsidRPr="00F9706A" w:rsidRDefault="006C57C1" w:rsidP="00E651B3">
      <w:pPr>
        <w:autoSpaceDE w:val="0"/>
        <w:autoSpaceDN w:val="0"/>
        <w:adjustRightInd w:val="0"/>
        <w:spacing w:line="276" w:lineRule="auto"/>
        <w:jc w:val="both"/>
        <w:rPr>
          <w:rFonts w:ascii="Arial" w:eastAsia="Times New Roman" w:hAnsi="Arial" w:cs="Arial"/>
          <w:bCs/>
          <w:sz w:val="24"/>
          <w:szCs w:val="24"/>
        </w:rPr>
      </w:pPr>
      <w:r w:rsidRPr="00F9706A">
        <w:rPr>
          <w:rFonts w:ascii="Arial" w:eastAsia="Times New Roman" w:hAnsi="Arial" w:cs="Arial"/>
          <w:bCs/>
          <w:sz w:val="24"/>
          <w:szCs w:val="24"/>
        </w:rPr>
        <w:t>Un sistema constitucional democrático debe contar con controles y contrapesos de manera que ninguna rama del gobierno, persona o institución pueda ejercer una influencia desproporcionada sobre el sistema político en su conjunto.</w:t>
      </w:r>
    </w:p>
    <w:p w14:paraId="5584C8B1" w14:textId="77777777" w:rsidR="006C57C1" w:rsidRPr="00F9706A" w:rsidRDefault="006C57C1" w:rsidP="00E651B3">
      <w:pPr>
        <w:autoSpaceDE w:val="0"/>
        <w:autoSpaceDN w:val="0"/>
        <w:adjustRightInd w:val="0"/>
        <w:spacing w:line="276" w:lineRule="auto"/>
        <w:jc w:val="both"/>
        <w:rPr>
          <w:rFonts w:ascii="Arial" w:eastAsia="Times New Roman" w:hAnsi="Arial" w:cs="Arial"/>
          <w:bCs/>
          <w:sz w:val="24"/>
          <w:szCs w:val="24"/>
        </w:rPr>
      </w:pPr>
    </w:p>
    <w:p w14:paraId="54D126FA" w14:textId="14690ADA" w:rsidR="00EE5422" w:rsidRPr="00F9706A" w:rsidRDefault="00223BB5" w:rsidP="00E651B3">
      <w:pPr>
        <w:autoSpaceDE w:val="0"/>
        <w:autoSpaceDN w:val="0"/>
        <w:adjustRightInd w:val="0"/>
        <w:spacing w:line="276" w:lineRule="auto"/>
        <w:jc w:val="both"/>
        <w:rPr>
          <w:rFonts w:ascii="Arial" w:eastAsia="Times New Roman" w:hAnsi="Arial" w:cs="Arial"/>
          <w:bCs/>
          <w:sz w:val="24"/>
          <w:szCs w:val="24"/>
        </w:rPr>
      </w:pPr>
      <w:r w:rsidRPr="00F9706A">
        <w:rPr>
          <w:rFonts w:ascii="Arial" w:eastAsia="Times New Roman" w:hAnsi="Arial" w:cs="Arial"/>
          <w:bCs/>
          <w:sz w:val="24"/>
          <w:szCs w:val="24"/>
        </w:rPr>
        <w:t>Es por lo que el</w:t>
      </w:r>
      <w:r w:rsidR="00EE5422" w:rsidRPr="00F9706A">
        <w:rPr>
          <w:rFonts w:ascii="Arial" w:eastAsia="Times New Roman" w:hAnsi="Arial" w:cs="Arial"/>
          <w:bCs/>
          <w:sz w:val="24"/>
          <w:szCs w:val="24"/>
        </w:rPr>
        <w:t xml:space="preserve"> combate contra la corrupción es esencial para la garantía de los derechos humanos, de ello depende una selección eficaz de las personas que ocupen cargos de magistraturas, ya que de su eficacia depende la confianza pública en el sistema judicial, la independencia judicial y el acceso a una justicia imparcial. La Convención de las Naciones Unidas contra la Corrupción en su artículo 11 destaca que, para desempeñar eficazmente el combate contra la corrupción, los miembros del Poder Judicial deberán actuar con integridad.</w:t>
      </w:r>
    </w:p>
    <w:p w14:paraId="76BE20BC" w14:textId="77777777" w:rsidR="00EE5422" w:rsidRPr="00F9706A" w:rsidRDefault="00EE5422" w:rsidP="00E651B3">
      <w:pPr>
        <w:autoSpaceDE w:val="0"/>
        <w:autoSpaceDN w:val="0"/>
        <w:adjustRightInd w:val="0"/>
        <w:spacing w:line="276" w:lineRule="auto"/>
        <w:jc w:val="both"/>
        <w:rPr>
          <w:rFonts w:ascii="Arial" w:eastAsia="Times New Roman" w:hAnsi="Arial" w:cs="Arial"/>
          <w:bCs/>
          <w:sz w:val="24"/>
          <w:szCs w:val="24"/>
        </w:rPr>
      </w:pPr>
    </w:p>
    <w:p w14:paraId="646DFED4" w14:textId="1697B5A3" w:rsidR="00EE5422" w:rsidRPr="00F9706A" w:rsidRDefault="00EE5422" w:rsidP="00E651B3">
      <w:pPr>
        <w:autoSpaceDE w:val="0"/>
        <w:autoSpaceDN w:val="0"/>
        <w:adjustRightInd w:val="0"/>
        <w:spacing w:line="276" w:lineRule="auto"/>
        <w:jc w:val="both"/>
        <w:rPr>
          <w:rFonts w:ascii="Arial" w:eastAsia="Times New Roman" w:hAnsi="Arial" w:cs="Arial"/>
          <w:bCs/>
          <w:sz w:val="24"/>
          <w:szCs w:val="24"/>
        </w:rPr>
      </w:pPr>
      <w:r w:rsidRPr="00F9706A">
        <w:rPr>
          <w:rFonts w:ascii="Arial" w:eastAsia="Times New Roman" w:hAnsi="Arial" w:cs="Arial"/>
          <w:bCs/>
          <w:sz w:val="24"/>
          <w:szCs w:val="24"/>
        </w:rPr>
        <w:t>La formación continua en ética e integridad a los servidores judiciales sirve de marco para analizar y resolver cuestiones éticas bajo el enfoque de los Principios de Bangalore</w:t>
      </w:r>
      <w:r w:rsidRPr="00F9706A">
        <w:rPr>
          <w:rStyle w:val="Refdenotaalpie"/>
          <w:rFonts w:ascii="Arial" w:eastAsia="Times New Roman" w:hAnsi="Arial" w:cs="Arial"/>
          <w:bCs/>
          <w:sz w:val="24"/>
          <w:szCs w:val="24"/>
        </w:rPr>
        <w:footnoteReference w:id="1"/>
      </w:r>
      <w:r w:rsidRPr="00F9706A">
        <w:rPr>
          <w:rFonts w:ascii="Arial" w:eastAsia="Times New Roman" w:hAnsi="Arial" w:cs="Arial"/>
          <w:bCs/>
          <w:sz w:val="24"/>
          <w:szCs w:val="24"/>
        </w:rPr>
        <w:t xml:space="preserve"> sobre la conducta judicial, que esgrimen los valores de independencia, imparcialidad, integridad, corrección, igualdad, competencia y diligencia, además de las disposiciones de la Convención de las Naciones Unidas contra la Corrupción, que reconoce el papel decisivo del poder judicial para adoptar medidas tendientes a reforzar la integridad y evitar todo atisbo de corrupción e incorrección entre los miembros de las judicaturas.</w:t>
      </w:r>
    </w:p>
    <w:p w14:paraId="551FFA91" w14:textId="46DC6A09" w:rsidR="00E62D4D" w:rsidRPr="00F9706A" w:rsidRDefault="00E62D4D" w:rsidP="00E651B3">
      <w:pPr>
        <w:autoSpaceDE w:val="0"/>
        <w:autoSpaceDN w:val="0"/>
        <w:adjustRightInd w:val="0"/>
        <w:spacing w:line="276" w:lineRule="auto"/>
        <w:jc w:val="both"/>
        <w:rPr>
          <w:rFonts w:ascii="Arial" w:eastAsia="Times New Roman" w:hAnsi="Arial" w:cs="Arial"/>
          <w:bCs/>
          <w:sz w:val="24"/>
          <w:szCs w:val="24"/>
        </w:rPr>
      </w:pPr>
    </w:p>
    <w:p w14:paraId="10DCC18D" w14:textId="11195CE5" w:rsidR="00E62D4D" w:rsidRPr="00F9706A" w:rsidRDefault="00E62D4D" w:rsidP="00E651B3">
      <w:pPr>
        <w:autoSpaceDE w:val="0"/>
        <w:autoSpaceDN w:val="0"/>
        <w:adjustRightInd w:val="0"/>
        <w:spacing w:line="276" w:lineRule="auto"/>
        <w:jc w:val="both"/>
        <w:rPr>
          <w:rFonts w:ascii="Arial" w:eastAsia="Times New Roman" w:hAnsi="Arial" w:cs="Arial"/>
          <w:bCs/>
          <w:sz w:val="24"/>
          <w:szCs w:val="24"/>
        </w:rPr>
      </w:pPr>
      <w:r w:rsidRPr="00F9706A">
        <w:rPr>
          <w:rFonts w:ascii="Arial" w:eastAsia="Times New Roman" w:hAnsi="Arial" w:cs="Arial"/>
          <w:bCs/>
          <w:sz w:val="24"/>
          <w:szCs w:val="24"/>
        </w:rPr>
        <w:t xml:space="preserve">En cuanto a la limitante de que la persona que ocupe el cargo de una magistratura no se encuentre inscrita en el Registro Estatal de Personas Deudoras Alimentarias Morosas de Chihuahua, es importante ya que esto demuestra que más allá de </w:t>
      </w:r>
      <w:r w:rsidR="004D3BE8" w:rsidRPr="00F9706A">
        <w:rPr>
          <w:rFonts w:ascii="Arial" w:eastAsia="Times New Roman" w:hAnsi="Arial" w:cs="Arial"/>
          <w:bCs/>
          <w:sz w:val="24"/>
          <w:szCs w:val="24"/>
        </w:rPr>
        <w:t>una obligatoriedad</w:t>
      </w:r>
      <w:r w:rsidRPr="00F9706A">
        <w:rPr>
          <w:rFonts w:ascii="Arial" w:eastAsia="Times New Roman" w:hAnsi="Arial" w:cs="Arial"/>
          <w:bCs/>
          <w:sz w:val="24"/>
          <w:szCs w:val="24"/>
        </w:rPr>
        <w:t xml:space="preserve"> con sus acreedores alimentarios, cuenta con la solvencia moral suficiente para dirigir una Sala.</w:t>
      </w:r>
    </w:p>
    <w:p w14:paraId="19CA6413" w14:textId="046DF3DD" w:rsidR="00E62D4D" w:rsidRPr="00F9706A" w:rsidRDefault="00E62D4D" w:rsidP="00E651B3">
      <w:pPr>
        <w:autoSpaceDE w:val="0"/>
        <w:autoSpaceDN w:val="0"/>
        <w:adjustRightInd w:val="0"/>
        <w:spacing w:line="276" w:lineRule="auto"/>
        <w:jc w:val="both"/>
        <w:rPr>
          <w:rFonts w:ascii="Arial" w:eastAsia="Times New Roman" w:hAnsi="Arial" w:cs="Arial"/>
          <w:bCs/>
          <w:sz w:val="24"/>
          <w:szCs w:val="24"/>
        </w:rPr>
      </w:pPr>
    </w:p>
    <w:p w14:paraId="0931194A" w14:textId="232414F9" w:rsidR="00E62D4D" w:rsidRPr="00F9706A" w:rsidRDefault="004D3BE8" w:rsidP="00E651B3">
      <w:pPr>
        <w:autoSpaceDE w:val="0"/>
        <w:autoSpaceDN w:val="0"/>
        <w:adjustRightInd w:val="0"/>
        <w:spacing w:line="276" w:lineRule="auto"/>
        <w:jc w:val="both"/>
        <w:rPr>
          <w:rFonts w:ascii="Arial" w:eastAsia="Times New Roman" w:hAnsi="Arial" w:cs="Arial"/>
          <w:bCs/>
          <w:sz w:val="24"/>
          <w:szCs w:val="24"/>
        </w:rPr>
      </w:pPr>
      <w:r w:rsidRPr="00F9706A">
        <w:rPr>
          <w:rFonts w:ascii="Arial" w:eastAsia="Times New Roman" w:hAnsi="Arial" w:cs="Arial"/>
          <w:bCs/>
          <w:sz w:val="24"/>
          <w:szCs w:val="24"/>
        </w:rPr>
        <w:t xml:space="preserve">El supuesto de contar con tres años como Magistrado o Magistrada para ocupar la Presidencia del Tribunal es en relación directa con la capacidad, más allá de la curva </w:t>
      </w:r>
      <w:r w:rsidRPr="00F9706A">
        <w:rPr>
          <w:rFonts w:ascii="Arial" w:eastAsia="Times New Roman" w:hAnsi="Arial" w:cs="Arial"/>
          <w:bCs/>
          <w:sz w:val="24"/>
          <w:szCs w:val="24"/>
        </w:rPr>
        <w:lastRenderedPageBreak/>
        <w:t xml:space="preserve">de aprendizaje que pueda experimentar, ya que el Estado le otorgó a esa persona la responsabilidad de dirimir sobre los conflictos entre particulares, por lo cual, como un hecho análogo, puede dirigir el Tribunal Superior de Justicia, en el caso de que sus homólogos así lo consideren apto para ocupar el cargo. </w:t>
      </w:r>
    </w:p>
    <w:p w14:paraId="3A455AD1" w14:textId="11B9CCE9" w:rsidR="004D3BE8" w:rsidRPr="00F9706A" w:rsidRDefault="004D3BE8" w:rsidP="00E651B3">
      <w:pPr>
        <w:autoSpaceDE w:val="0"/>
        <w:autoSpaceDN w:val="0"/>
        <w:adjustRightInd w:val="0"/>
        <w:spacing w:line="276" w:lineRule="auto"/>
        <w:jc w:val="both"/>
        <w:rPr>
          <w:rFonts w:ascii="Arial" w:eastAsia="Times New Roman" w:hAnsi="Arial" w:cs="Arial"/>
          <w:bCs/>
          <w:sz w:val="24"/>
          <w:szCs w:val="24"/>
        </w:rPr>
      </w:pPr>
    </w:p>
    <w:p w14:paraId="04F1D052" w14:textId="73A49F9C" w:rsidR="00F3436F" w:rsidRPr="00F9706A" w:rsidRDefault="00E651B3" w:rsidP="00F3436F">
      <w:pPr>
        <w:autoSpaceDE w:val="0"/>
        <w:autoSpaceDN w:val="0"/>
        <w:adjustRightInd w:val="0"/>
        <w:spacing w:line="276" w:lineRule="auto"/>
        <w:jc w:val="both"/>
        <w:rPr>
          <w:rFonts w:ascii="Arial" w:eastAsia="Times New Roman" w:hAnsi="Arial" w:cs="Arial"/>
          <w:bCs/>
          <w:sz w:val="24"/>
          <w:szCs w:val="24"/>
        </w:rPr>
      </w:pPr>
      <w:r w:rsidRPr="00F9706A">
        <w:rPr>
          <w:rFonts w:ascii="Arial" w:eastAsia="Times New Roman" w:hAnsi="Arial" w:cs="Arial"/>
          <w:bCs/>
          <w:sz w:val="24"/>
          <w:szCs w:val="24"/>
        </w:rPr>
        <w:t>Por lo anteriormente expuesto, con fundamento en lo establece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219949E6" w14:textId="4674ABDB" w:rsidR="0080726A" w:rsidRPr="00F9706A" w:rsidRDefault="0080726A" w:rsidP="0080726A">
      <w:pPr>
        <w:spacing w:after="200" w:line="276" w:lineRule="auto"/>
        <w:jc w:val="center"/>
        <w:rPr>
          <w:rFonts w:ascii="Arial" w:eastAsia="Times New Roman" w:hAnsi="Arial" w:cs="Arial"/>
          <w:b/>
          <w:bCs/>
          <w:sz w:val="24"/>
          <w:szCs w:val="24"/>
          <w:lang w:val="es-MX" w:eastAsia="en-US"/>
        </w:rPr>
      </w:pPr>
      <w:r w:rsidRPr="00F9706A">
        <w:rPr>
          <w:rFonts w:ascii="Arial" w:eastAsia="Times New Roman" w:hAnsi="Arial" w:cs="Arial"/>
          <w:b/>
          <w:bCs/>
          <w:sz w:val="24"/>
          <w:szCs w:val="24"/>
          <w:lang w:val="es-MX" w:eastAsia="en-US"/>
        </w:rPr>
        <w:t>D E C R E T O:</w:t>
      </w:r>
    </w:p>
    <w:p w14:paraId="10B4CCCE" w14:textId="7B5183BF"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bCs/>
          <w:sz w:val="24"/>
          <w:szCs w:val="24"/>
          <w:lang w:val="es-MX" w:eastAsia="en-US"/>
        </w:rPr>
        <w:t>ÚNICO:</w:t>
      </w:r>
      <w:r w:rsidRPr="00F9706A">
        <w:rPr>
          <w:rFonts w:ascii="Arial" w:eastAsia="Times New Roman" w:hAnsi="Arial" w:cs="Arial"/>
          <w:sz w:val="24"/>
          <w:szCs w:val="24"/>
          <w:lang w:val="es-MX" w:eastAsia="en-US"/>
        </w:rPr>
        <w:t xml:space="preserve"> Se </w:t>
      </w:r>
      <w:r w:rsidR="004A79F5" w:rsidRPr="00F9706A">
        <w:rPr>
          <w:rFonts w:ascii="Arial" w:eastAsia="Times New Roman" w:hAnsi="Arial" w:cs="Arial"/>
          <w:sz w:val="24"/>
          <w:szCs w:val="24"/>
          <w:lang w:val="es-MX" w:eastAsia="en-US"/>
        </w:rPr>
        <w:t>reforman el</w:t>
      </w:r>
      <w:r w:rsidR="004A79F5" w:rsidRPr="00F9706A">
        <w:rPr>
          <w:rFonts w:ascii="Arial" w:eastAsia="Times New Roman" w:hAnsi="Arial" w:cs="Arial"/>
          <w:sz w:val="24"/>
          <w:szCs w:val="24"/>
          <w:lang w:val="es-MX" w:eastAsia="en-US"/>
        </w:rPr>
        <w:t xml:space="preserve"> artículo 101 fracciones I, II, III, IV y V y último párrafo; el artículo 104 fraccion VIII, el artículo 105, fracción IV, segundo párrafo; el artículo 107 fracción II, el artículo 108, primer parrafo, el </w:t>
      </w:r>
      <w:r w:rsidR="004A79F5" w:rsidRPr="00F9706A">
        <w:rPr>
          <w:rFonts w:ascii="Arial" w:eastAsia="Times New Roman" w:hAnsi="Arial" w:cs="Arial"/>
          <w:sz w:val="24"/>
          <w:szCs w:val="24"/>
          <w:lang w:eastAsia="en-US"/>
        </w:rPr>
        <w:t>artículo</w:t>
      </w:r>
      <w:r w:rsidR="004A79F5" w:rsidRPr="00F9706A">
        <w:rPr>
          <w:rFonts w:ascii="Arial" w:eastAsia="Times New Roman" w:hAnsi="Arial" w:cs="Arial"/>
          <w:sz w:val="24"/>
          <w:szCs w:val="24"/>
          <w:lang w:val="es-MX" w:eastAsia="en-US"/>
        </w:rPr>
        <w:t xml:space="preserve"> 109 en su totalidad, y el artículo 110, fracciones IV y V; se adiciona el artículo 101, último párrafo; el artículo 104 con una fracción VIII y el artículo 110, fracción XIX; y se deroga el artículo 110, fracción I, todos de la Constitución Política del Estado de Chihuahua</w:t>
      </w:r>
      <w:r w:rsidRPr="00F9706A">
        <w:rPr>
          <w:rFonts w:ascii="Arial" w:eastAsia="Times New Roman" w:hAnsi="Arial" w:cs="Arial"/>
          <w:sz w:val="24"/>
          <w:szCs w:val="24"/>
          <w:lang w:val="es-MX" w:eastAsia="en-US"/>
        </w:rPr>
        <w:t xml:space="preserve">, para quedar redactados de la siguiente manera:  </w:t>
      </w:r>
    </w:p>
    <w:p w14:paraId="0321C2EC"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sz w:val="24"/>
          <w:szCs w:val="24"/>
          <w:lang w:val="es-MX" w:eastAsia="en-US"/>
        </w:rPr>
        <w:t>ARTICULO 101.</w:t>
      </w:r>
      <w:r w:rsidRPr="00F9706A">
        <w:rPr>
          <w:rFonts w:ascii="Arial" w:eastAsia="Times New Roman" w:hAnsi="Arial" w:cs="Arial"/>
          <w:sz w:val="24"/>
          <w:szCs w:val="24"/>
          <w:lang w:val="es-MX" w:eastAsia="en-US"/>
        </w:rPr>
        <w:t xml:space="preserve"> El procedimiento para nombrar Magistradas y Magistrados se llevará en la forma y términos que señale la Ley Orgánica del Poder Judicial, conforme a las siguientes bases:</w:t>
      </w:r>
    </w:p>
    <w:p w14:paraId="413F812C" w14:textId="77777777" w:rsidR="0080726A" w:rsidRPr="00F9706A" w:rsidRDefault="0080726A" w:rsidP="0080726A">
      <w:pPr>
        <w:numPr>
          <w:ilvl w:val="0"/>
          <w:numId w:val="19"/>
        </w:num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t xml:space="preserve">En casos de faltas definitivas de Magistradas y Magistrados o la creación de otras Salas, el Pleno del Consejo de la Judicatura convocará a </w:t>
      </w:r>
      <w:r w:rsidRPr="00F9706A">
        <w:rPr>
          <w:rFonts w:ascii="Arial" w:eastAsia="Times New Roman" w:hAnsi="Arial" w:cs="Arial"/>
          <w:b/>
          <w:bCs/>
          <w:sz w:val="24"/>
          <w:szCs w:val="24"/>
          <w:lang w:val="es-MX" w:eastAsia="en-US"/>
        </w:rPr>
        <w:t xml:space="preserve">la Comisión Especial </w:t>
      </w:r>
      <w:r w:rsidRPr="00F9706A">
        <w:rPr>
          <w:rFonts w:ascii="Arial" w:eastAsia="Times New Roman" w:hAnsi="Arial" w:cs="Arial"/>
          <w:sz w:val="24"/>
          <w:szCs w:val="24"/>
          <w:lang w:val="es-MX" w:eastAsia="en-US"/>
        </w:rPr>
        <w:t>para seleccionar a quienes deban cubrir las plazas vacantes o las creadas.</w:t>
      </w:r>
    </w:p>
    <w:p w14:paraId="3C4B399F"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bCs/>
          <w:sz w:val="24"/>
          <w:szCs w:val="24"/>
          <w:lang w:val="es-MX" w:eastAsia="en-US"/>
        </w:rPr>
        <w:t xml:space="preserve">La Comisión Especial se integrará por una persona representante del Poder Legislativo, designada por el Pleno, mediante las dos terceras partes de la legislatura; una persona representante del Poder Judicial, designada por el Pleno del Tribunal Superior de Justicia del Estado, y una representante del Poder Ejecutivo, designada por quien sea titular del mismo.   </w:t>
      </w:r>
      <w:r w:rsidRPr="00F9706A">
        <w:rPr>
          <w:rFonts w:ascii="Arial" w:eastAsia="Times New Roman" w:hAnsi="Arial" w:cs="Arial"/>
          <w:sz w:val="24"/>
          <w:szCs w:val="24"/>
          <w:lang w:val="es-MX" w:eastAsia="en-US"/>
        </w:rPr>
        <w:t xml:space="preserve"> </w:t>
      </w:r>
    </w:p>
    <w:p w14:paraId="2CEE61EE" w14:textId="77777777" w:rsidR="0080726A" w:rsidRPr="00F9706A" w:rsidRDefault="0080726A" w:rsidP="0080726A">
      <w:pPr>
        <w:numPr>
          <w:ilvl w:val="0"/>
          <w:numId w:val="19"/>
        </w:numPr>
        <w:spacing w:after="200" w:line="276" w:lineRule="auto"/>
        <w:jc w:val="both"/>
        <w:rPr>
          <w:rFonts w:ascii="Arial" w:eastAsia="Times New Roman" w:hAnsi="Arial" w:cs="Arial"/>
          <w:b/>
          <w:bCs/>
          <w:sz w:val="24"/>
          <w:szCs w:val="24"/>
          <w:lang w:val="es-MX" w:eastAsia="en-US"/>
        </w:rPr>
      </w:pPr>
      <w:r w:rsidRPr="00F9706A">
        <w:rPr>
          <w:rFonts w:ascii="Arial" w:eastAsia="Times New Roman" w:hAnsi="Arial" w:cs="Arial"/>
          <w:b/>
          <w:bCs/>
          <w:sz w:val="24"/>
          <w:szCs w:val="24"/>
          <w:lang w:val="es-MX" w:eastAsia="en-US"/>
        </w:rPr>
        <w:lastRenderedPageBreak/>
        <w:t xml:space="preserve">La Comisión Especial enviará al Congreso una terna de personas aspirantes, quienes deberán cumplir con los requisitos establecidos en el artículo 104 de esta Constitución. </w:t>
      </w:r>
    </w:p>
    <w:p w14:paraId="502FA0C8" w14:textId="77777777" w:rsidR="0080726A" w:rsidRPr="00F9706A" w:rsidRDefault="0080726A" w:rsidP="0080726A">
      <w:pPr>
        <w:numPr>
          <w:ilvl w:val="0"/>
          <w:numId w:val="19"/>
        </w:num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sz w:val="24"/>
          <w:szCs w:val="24"/>
          <w:lang w:val="es-MX" w:eastAsia="en-US"/>
        </w:rPr>
        <w:t>La Comisión Especial</w:t>
      </w:r>
      <w:r w:rsidRPr="00F9706A">
        <w:rPr>
          <w:rFonts w:ascii="Arial" w:eastAsia="Times New Roman" w:hAnsi="Arial" w:cs="Arial"/>
          <w:bCs/>
          <w:sz w:val="24"/>
          <w:szCs w:val="24"/>
          <w:lang w:val="es-MX" w:eastAsia="en-US"/>
        </w:rPr>
        <w:t xml:space="preserve"> </w:t>
      </w:r>
      <w:r w:rsidRPr="00F9706A">
        <w:rPr>
          <w:rFonts w:ascii="Arial" w:eastAsia="Times New Roman" w:hAnsi="Arial" w:cs="Arial"/>
          <w:sz w:val="24"/>
          <w:szCs w:val="24"/>
          <w:lang w:val="es-MX" w:eastAsia="en-US"/>
        </w:rPr>
        <w:t xml:space="preserve">se regirá por los principios de excelencia, transparencia, objetividad, exhaustividad, imparcialidad, profesionalismo, independencia y paridad de género respecto de la materia de la magistratura que </w:t>
      </w:r>
      <w:r w:rsidRPr="00F9706A">
        <w:rPr>
          <w:rFonts w:ascii="Arial" w:eastAsia="Times New Roman" w:hAnsi="Arial" w:cs="Arial"/>
          <w:b/>
          <w:bCs/>
          <w:sz w:val="24"/>
          <w:szCs w:val="24"/>
          <w:lang w:val="es-MX" w:eastAsia="en-US"/>
        </w:rPr>
        <w:t>eligen</w:t>
      </w:r>
      <w:r w:rsidRPr="00F9706A">
        <w:rPr>
          <w:rFonts w:ascii="Arial" w:eastAsia="Times New Roman" w:hAnsi="Arial" w:cs="Arial"/>
          <w:sz w:val="24"/>
          <w:szCs w:val="24"/>
          <w:lang w:val="es-MX" w:eastAsia="en-US"/>
        </w:rPr>
        <w:t xml:space="preserve"> y en otras relacionadas con aquella. </w:t>
      </w:r>
    </w:p>
    <w:p w14:paraId="4E37F0C5" w14:textId="77777777" w:rsidR="0080726A" w:rsidRPr="00F9706A" w:rsidRDefault="0080726A" w:rsidP="0080726A">
      <w:pPr>
        <w:numPr>
          <w:ilvl w:val="0"/>
          <w:numId w:val="19"/>
        </w:numPr>
        <w:spacing w:after="200" w:line="276" w:lineRule="auto"/>
        <w:jc w:val="both"/>
        <w:rPr>
          <w:rFonts w:ascii="Arial" w:eastAsia="Times New Roman" w:hAnsi="Arial" w:cs="Arial"/>
          <w:b/>
          <w:sz w:val="24"/>
          <w:szCs w:val="24"/>
          <w:lang w:val="es-MX" w:eastAsia="en-US"/>
        </w:rPr>
      </w:pPr>
      <w:r w:rsidRPr="00F9706A">
        <w:rPr>
          <w:rFonts w:ascii="Arial" w:eastAsia="Times New Roman" w:hAnsi="Arial" w:cs="Arial"/>
          <w:b/>
          <w:sz w:val="24"/>
          <w:szCs w:val="24"/>
          <w:lang w:val="es-MX" w:eastAsia="en-US"/>
        </w:rPr>
        <w:t xml:space="preserve">La Comisión Especial </w:t>
      </w:r>
      <w:r w:rsidRPr="00F9706A">
        <w:rPr>
          <w:rFonts w:ascii="Arial" w:eastAsia="Times New Roman" w:hAnsi="Arial" w:cs="Arial"/>
          <w:bCs/>
          <w:sz w:val="24"/>
          <w:szCs w:val="24"/>
          <w:lang w:val="es-MX" w:eastAsia="en-US"/>
        </w:rPr>
        <w:t xml:space="preserve">integrará una terna </w:t>
      </w:r>
      <w:r w:rsidRPr="00F9706A">
        <w:rPr>
          <w:rFonts w:ascii="Arial" w:eastAsia="Times New Roman" w:hAnsi="Arial" w:cs="Arial"/>
          <w:b/>
          <w:sz w:val="24"/>
          <w:szCs w:val="24"/>
          <w:lang w:val="es-MX" w:eastAsia="en-US"/>
        </w:rPr>
        <w:t xml:space="preserve">para ocupar las vacantes, en un caso, únicamente con personas que presten sus servicios en el Poder Judicial y, en otro, solo con personas externas a dicho poder, de manera alternada, observando la alternancia en genero y con perspectiva. </w:t>
      </w:r>
    </w:p>
    <w:p w14:paraId="531CA6C8" w14:textId="77777777" w:rsidR="0080726A" w:rsidRPr="00F9706A" w:rsidRDefault="0080726A" w:rsidP="0080726A">
      <w:pPr>
        <w:numPr>
          <w:ilvl w:val="0"/>
          <w:numId w:val="19"/>
        </w:numPr>
        <w:spacing w:after="200" w:line="276" w:lineRule="auto"/>
        <w:jc w:val="both"/>
        <w:rPr>
          <w:rFonts w:ascii="Arial" w:eastAsia="Times New Roman" w:hAnsi="Arial" w:cs="Arial"/>
          <w:b/>
          <w:sz w:val="24"/>
          <w:szCs w:val="24"/>
          <w:lang w:val="es-MX" w:eastAsia="en-US"/>
        </w:rPr>
      </w:pPr>
      <w:r w:rsidRPr="00F9706A">
        <w:rPr>
          <w:rFonts w:ascii="Arial" w:eastAsia="Times New Roman" w:hAnsi="Arial" w:cs="Arial"/>
          <w:b/>
          <w:sz w:val="24"/>
          <w:szCs w:val="24"/>
          <w:lang w:val="es-MX" w:eastAsia="en-US"/>
        </w:rPr>
        <w:t xml:space="preserve">Previa comparecencia pública de los integrantes de la terna ante el Pleno </w:t>
      </w:r>
      <w:r w:rsidRPr="00F9706A">
        <w:rPr>
          <w:rFonts w:ascii="Arial" w:eastAsia="Times New Roman" w:hAnsi="Arial" w:cs="Arial"/>
          <w:b/>
          <w:bCs/>
          <w:sz w:val="24"/>
          <w:szCs w:val="24"/>
          <w:lang w:val="es-MX" w:eastAsia="en-US"/>
        </w:rPr>
        <w:t>del</w:t>
      </w:r>
      <w:r w:rsidRPr="00F9706A">
        <w:rPr>
          <w:rFonts w:ascii="Arial" w:eastAsia="Times New Roman" w:hAnsi="Arial" w:cs="Arial"/>
          <w:bCs/>
          <w:sz w:val="24"/>
          <w:szCs w:val="24"/>
          <w:lang w:val="es-MX" w:eastAsia="en-US"/>
        </w:rPr>
        <w:t xml:space="preserve"> Congreso del Estado, se </w:t>
      </w:r>
      <w:r w:rsidRPr="00F9706A">
        <w:rPr>
          <w:rFonts w:ascii="Arial" w:eastAsia="Times New Roman" w:hAnsi="Arial" w:cs="Arial"/>
          <w:b/>
          <w:sz w:val="24"/>
          <w:szCs w:val="24"/>
          <w:lang w:val="es-MX" w:eastAsia="en-US"/>
        </w:rPr>
        <w:t xml:space="preserve">nombrará a quien deba ocupar la magistratura, </w:t>
      </w:r>
      <w:r w:rsidRPr="00F9706A">
        <w:rPr>
          <w:rFonts w:ascii="Arial" w:eastAsia="Times New Roman" w:hAnsi="Arial" w:cs="Arial"/>
          <w:bCs/>
          <w:sz w:val="24"/>
          <w:szCs w:val="24"/>
          <w:lang w:val="es-MX" w:eastAsia="en-US"/>
        </w:rPr>
        <w:t xml:space="preserve">por el voto de las dos terceras partes del total de la legislatura, dentro de un plazo improrrogable de treinta días naturales a partir de la presentación de la propuesta y se deberá aplicar el principio de paridad de género. </w:t>
      </w:r>
    </w:p>
    <w:p w14:paraId="0D37321B" w14:textId="77777777" w:rsidR="0080726A" w:rsidRPr="00F9706A" w:rsidRDefault="0080726A" w:rsidP="0080726A">
      <w:pPr>
        <w:spacing w:after="200" w:line="276" w:lineRule="auto"/>
        <w:jc w:val="both"/>
        <w:rPr>
          <w:rFonts w:ascii="Arial" w:eastAsia="Times New Roman" w:hAnsi="Arial" w:cs="Arial"/>
          <w:bCs/>
          <w:sz w:val="24"/>
          <w:szCs w:val="24"/>
          <w:lang w:val="es-MX" w:eastAsia="en-US"/>
        </w:rPr>
      </w:pPr>
      <w:r w:rsidRPr="00F9706A">
        <w:rPr>
          <w:rFonts w:ascii="Arial" w:eastAsia="Times New Roman" w:hAnsi="Arial" w:cs="Arial"/>
          <w:b/>
          <w:sz w:val="24"/>
          <w:szCs w:val="24"/>
          <w:lang w:val="es-MX" w:eastAsia="en-US"/>
        </w:rPr>
        <w:t>Durante la comparecencia se deberá garantizar la transparencia, objetividad, publicidad y acceso a los perfiles de las personas aspirantes</w:t>
      </w:r>
      <w:r w:rsidRPr="00F9706A">
        <w:rPr>
          <w:rFonts w:ascii="Arial" w:eastAsia="Times New Roman" w:hAnsi="Arial" w:cs="Arial"/>
          <w:bCs/>
          <w:sz w:val="24"/>
          <w:szCs w:val="24"/>
          <w:lang w:val="es-MX" w:eastAsia="en-US"/>
        </w:rPr>
        <w:t xml:space="preserve">. </w:t>
      </w:r>
    </w:p>
    <w:p w14:paraId="1989FB6B"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sz w:val="24"/>
          <w:szCs w:val="24"/>
          <w:lang w:val="es-MX" w:eastAsia="en-US"/>
        </w:rPr>
        <w:t>Cuando el Pleno del Congreso rechace la totalidad de la terna propuesta, la Comisión Especial presentará una nueva, de la cual deberá surgir el nombramiento.</w:t>
      </w:r>
    </w:p>
    <w:p w14:paraId="5D7F07E5"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sz w:val="24"/>
          <w:szCs w:val="24"/>
          <w:lang w:val="es-MX" w:eastAsia="en-US"/>
        </w:rPr>
        <w:t>ARTÍCULO 104</w:t>
      </w:r>
      <w:r w:rsidRPr="00F9706A">
        <w:rPr>
          <w:rFonts w:ascii="Arial" w:eastAsia="Times New Roman" w:hAnsi="Arial" w:cs="Arial"/>
          <w:sz w:val="24"/>
          <w:szCs w:val="24"/>
          <w:lang w:val="es-MX" w:eastAsia="en-US"/>
        </w:rPr>
        <w:t>. Para ser Magistrada o Magistrado se requiere:</w:t>
      </w:r>
    </w:p>
    <w:p w14:paraId="6D5EB5BA"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t>I a VII. …</w:t>
      </w:r>
    </w:p>
    <w:p w14:paraId="656EA318" w14:textId="77777777" w:rsidR="0080726A" w:rsidRPr="00F9706A" w:rsidRDefault="0080726A" w:rsidP="0080726A">
      <w:pPr>
        <w:spacing w:after="200" w:line="276" w:lineRule="auto"/>
        <w:jc w:val="both"/>
        <w:rPr>
          <w:rFonts w:ascii="Arial" w:eastAsia="Times New Roman" w:hAnsi="Arial" w:cs="Arial"/>
          <w:b/>
          <w:sz w:val="24"/>
          <w:szCs w:val="24"/>
          <w:lang w:val="es-MX" w:eastAsia="en-US"/>
        </w:rPr>
      </w:pPr>
      <w:r w:rsidRPr="00F9706A">
        <w:rPr>
          <w:rFonts w:ascii="Arial" w:eastAsia="Times New Roman" w:hAnsi="Arial" w:cs="Arial"/>
          <w:b/>
          <w:sz w:val="24"/>
          <w:szCs w:val="24"/>
          <w:lang w:val="es-MX" w:eastAsia="en-US"/>
        </w:rPr>
        <w:t xml:space="preserve">VIII. No estar inscritas o inscritos en el Registro Estatal de Personas Deudoras Alimentarias Morosas de Chihuahua </w:t>
      </w:r>
    </w:p>
    <w:p w14:paraId="6073B9BE" w14:textId="77777777" w:rsidR="0080726A" w:rsidRPr="00F9706A" w:rsidRDefault="0080726A" w:rsidP="0080726A">
      <w:pPr>
        <w:spacing w:after="200" w:line="276" w:lineRule="auto"/>
        <w:jc w:val="both"/>
        <w:rPr>
          <w:rFonts w:ascii="Arial" w:eastAsia="Times New Roman" w:hAnsi="Arial" w:cs="Arial"/>
          <w:bCs/>
          <w:sz w:val="24"/>
          <w:szCs w:val="24"/>
          <w:lang w:val="es-MX" w:eastAsia="en-US"/>
        </w:rPr>
      </w:pPr>
      <w:r w:rsidRPr="00F9706A">
        <w:rPr>
          <w:rFonts w:ascii="Arial" w:eastAsia="Times New Roman" w:hAnsi="Arial" w:cs="Arial"/>
          <w:bCs/>
          <w:sz w:val="24"/>
          <w:szCs w:val="24"/>
          <w:lang w:val="es-MX" w:eastAsia="en-US"/>
        </w:rPr>
        <w:t>…</w:t>
      </w:r>
    </w:p>
    <w:p w14:paraId="52A988B0"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sz w:val="24"/>
          <w:szCs w:val="24"/>
          <w:lang w:val="es-MX" w:eastAsia="en-US"/>
        </w:rPr>
        <w:t>Artículo 105.</w:t>
      </w:r>
      <w:r w:rsidRPr="00F9706A">
        <w:rPr>
          <w:rFonts w:ascii="Arial" w:eastAsia="Times New Roman" w:hAnsi="Arial" w:cs="Arial"/>
          <w:sz w:val="24"/>
          <w:szCs w:val="24"/>
          <w:lang w:val="es-MX" w:eastAsia="en-US"/>
        </w:rPr>
        <w:t xml:space="preserve"> Corresponde al Pleno del Tribunal Superior de Justicia:</w:t>
      </w:r>
    </w:p>
    <w:p w14:paraId="4CED9989"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lastRenderedPageBreak/>
        <w:t>I a III. …</w:t>
      </w:r>
    </w:p>
    <w:p w14:paraId="5227EF31"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t>IV. …</w:t>
      </w:r>
    </w:p>
    <w:p w14:paraId="221BF100" w14:textId="77777777" w:rsidR="00CC48E3"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t xml:space="preserve">La persona que presida el Tribunal Superior de Justicia deberá contar, al día de la elección, con una antigüedad mínima de </w:t>
      </w:r>
      <w:r w:rsidRPr="00F9706A">
        <w:rPr>
          <w:rFonts w:ascii="Arial" w:eastAsia="Times New Roman" w:hAnsi="Arial" w:cs="Arial"/>
          <w:b/>
          <w:sz w:val="24"/>
          <w:szCs w:val="24"/>
          <w:lang w:val="es-MX" w:eastAsia="en-US"/>
        </w:rPr>
        <w:t>tres</w:t>
      </w:r>
      <w:r w:rsidRPr="00F9706A">
        <w:rPr>
          <w:rFonts w:ascii="Arial" w:eastAsia="Times New Roman" w:hAnsi="Arial" w:cs="Arial"/>
          <w:sz w:val="24"/>
          <w:szCs w:val="24"/>
          <w:lang w:val="es-MX" w:eastAsia="en-US"/>
        </w:rPr>
        <w:t xml:space="preserve"> años en el ejercicio de la magistratura. Durará tres años y podrá ser reelecta, por única ocasión, para el período inmediato siguiente y solo podrá ser removida mediante la misma votación requerida para su nombramiento.</w:t>
      </w:r>
    </w:p>
    <w:p w14:paraId="7B6C2116" w14:textId="77777777" w:rsidR="00CC48E3" w:rsidRPr="00F9706A" w:rsidRDefault="00CC48E3" w:rsidP="00CC48E3">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bCs/>
          <w:sz w:val="24"/>
          <w:szCs w:val="24"/>
          <w:lang w:val="es-MX" w:eastAsia="en-US"/>
        </w:rPr>
        <w:t>ARTÍCULO 107.</w:t>
      </w:r>
      <w:r w:rsidRPr="00F9706A">
        <w:rPr>
          <w:rFonts w:ascii="Arial" w:eastAsia="Times New Roman" w:hAnsi="Arial" w:cs="Arial"/>
          <w:sz w:val="24"/>
          <w:szCs w:val="24"/>
          <w:lang w:val="es-MX" w:eastAsia="en-US"/>
        </w:rPr>
        <w:t xml:space="preserve"> El Consejo de la Judicatura estará integrado por cinco personas consejeras, su elección deberá garantizar la alternancia y paridad de género, y se designarán de la siguiente forma:</w:t>
      </w:r>
    </w:p>
    <w:p w14:paraId="5C131D11" w14:textId="7A3E706E" w:rsidR="00CC48E3" w:rsidRPr="00F9706A" w:rsidRDefault="00CC48E3" w:rsidP="00CC48E3">
      <w:pPr>
        <w:pStyle w:val="Prrafodelista"/>
        <w:numPr>
          <w:ilvl w:val="0"/>
          <w:numId w:val="21"/>
        </w:numPr>
        <w:spacing w:after="200" w:line="276" w:lineRule="auto"/>
        <w:jc w:val="both"/>
        <w:rPr>
          <w:rFonts w:ascii="Arial" w:eastAsia="Times New Roman" w:hAnsi="Arial" w:cs="Arial"/>
          <w:sz w:val="24"/>
          <w:szCs w:val="24"/>
          <w:lang w:val="es-MX"/>
        </w:rPr>
      </w:pPr>
      <w:r w:rsidRPr="00F9706A">
        <w:rPr>
          <w:rFonts w:ascii="Arial" w:eastAsia="Times New Roman" w:hAnsi="Arial" w:cs="Arial"/>
          <w:sz w:val="24"/>
          <w:szCs w:val="24"/>
          <w:lang w:val="es-MX"/>
        </w:rPr>
        <w:t>[…]</w:t>
      </w:r>
    </w:p>
    <w:p w14:paraId="45480633" w14:textId="4BEF7FF5" w:rsidR="00CC48E3" w:rsidRPr="00F9706A" w:rsidRDefault="00CC48E3" w:rsidP="00CC48E3">
      <w:pPr>
        <w:pStyle w:val="Prrafodelista"/>
        <w:numPr>
          <w:ilvl w:val="0"/>
          <w:numId w:val="21"/>
        </w:numPr>
        <w:spacing w:after="200" w:line="276" w:lineRule="auto"/>
        <w:jc w:val="both"/>
        <w:rPr>
          <w:rFonts w:ascii="Arial" w:eastAsia="Times New Roman" w:hAnsi="Arial" w:cs="Arial"/>
          <w:b/>
          <w:bCs/>
          <w:sz w:val="24"/>
          <w:szCs w:val="24"/>
          <w:lang w:val="es-MX"/>
        </w:rPr>
      </w:pPr>
      <w:r w:rsidRPr="00F9706A">
        <w:rPr>
          <w:rFonts w:ascii="Arial" w:eastAsia="Times New Roman" w:hAnsi="Arial" w:cs="Arial"/>
          <w:b/>
          <w:bCs/>
          <w:sz w:val="24"/>
          <w:szCs w:val="24"/>
          <w:lang w:val="es-MX"/>
        </w:rPr>
        <w:t>En segundo y tercer lugar se designarán a Magistradas y Magistrados por el voto de la mayoría de las personas integrantes del Pleno del Tribunal Superior de Justicia</w:t>
      </w:r>
      <w:r w:rsidRPr="00F9706A">
        <w:rPr>
          <w:rFonts w:ascii="Arial" w:eastAsia="Times New Roman" w:hAnsi="Arial" w:cs="Arial"/>
          <w:b/>
          <w:bCs/>
          <w:sz w:val="24"/>
          <w:szCs w:val="24"/>
          <w:lang w:val="es-MX"/>
        </w:rPr>
        <w:t>.</w:t>
      </w:r>
    </w:p>
    <w:p w14:paraId="5C452E62" w14:textId="5E8D9A98" w:rsidR="00CC48E3" w:rsidRPr="00F9706A" w:rsidRDefault="00CC48E3" w:rsidP="00CC48E3">
      <w:pPr>
        <w:pStyle w:val="Prrafodelista"/>
        <w:numPr>
          <w:ilvl w:val="0"/>
          <w:numId w:val="21"/>
        </w:numPr>
        <w:spacing w:after="200" w:line="276" w:lineRule="auto"/>
        <w:jc w:val="both"/>
        <w:rPr>
          <w:rFonts w:ascii="Arial" w:eastAsia="Times New Roman" w:hAnsi="Arial" w:cs="Arial"/>
          <w:sz w:val="24"/>
          <w:szCs w:val="24"/>
          <w:lang w:val="es-MX"/>
        </w:rPr>
      </w:pPr>
      <w:r w:rsidRPr="00F9706A">
        <w:rPr>
          <w:rFonts w:ascii="Arial" w:eastAsia="Times New Roman" w:hAnsi="Arial" w:cs="Arial"/>
          <w:sz w:val="24"/>
          <w:szCs w:val="24"/>
          <w:lang w:val="es-MX"/>
        </w:rPr>
        <w:t>[…]</w:t>
      </w:r>
    </w:p>
    <w:p w14:paraId="7C976544" w14:textId="115CC883" w:rsidR="00CC48E3" w:rsidRPr="00F9706A" w:rsidRDefault="00CC48E3" w:rsidP="00CC48E3">
      <w:pPr>
        <w:pStyle w:val="Prrafodelista"/>
        <w:numPr>
          <w:ilvl w:val="0"/>
          <w:numId w:val="21"/>
        </w:numPr>
        <w:spacing w:after="200" w:line="276" w:lineRule="auto"/>
        <w:jc w:val="both"/>
        <w:rPr>
          <w:rFonts w:ascii="Arial" w:eastAsia="Times New Roman" w:hAnsi="Arial" w:cs="Arial"/>
          <w:sz w:val="24"/>
          <w:szCs w:val="24"/>
          <w:lang w:val="es-MX"/>
        </w:rPr>
      </w:pPr>
      <w:r w:rsidRPr="00F9706A">
        <w:rPr>
          <w:rFonts w:ascii="Arial" w:eastAsia="Times New Roman" w:hAnsi="Arial" w:cs="Arial"/>
          <w:sz w:val="24"/>
          <w:szCs w:val="24"/>
          <w:lang w:val="es-MX"/>
        </w:rPr>
        <w:t>[…]</w:t>
      </w:r>
    </w:p>
    <w:p w14:paraId="5714E61A" w14:textId="77777777" w:rsidR="00CC48E3" w:rsidRPr="00F9706A" w:rsidRDefault="00CC48E3" w:rsidP="00CC48E3">
      <w:pPr>
        <w:spacing w:after="200" w:line="276" w:lineRule="auto"/>
        <w:jc w:val="both"/>
        <w:rPr>
          <w:rFonts w:ascii="Arial" w:eastAsia="Times New Roman" w:hAnsi="Arial" w:cs="Arial"/>
          <w:sz w:val="24"/>
          <w:szCs w:val="24"/>
          <w:lang w:val="es-MX" w:eastAsia="en-US"/>
        </w:rPr>
      </w:pPr>
    </w:p>
    <w:p w14:paraId="28604F2F" w14:textId="62FAAF72" w:rsidR="00A46238" w:rsidRPr="00F9706A" w:rsidRDefault="00A46238" w:rsidP="0080726A">
      <w:pPr>
        <w:spacing w:after="200" w:line="276" w:lineRule="auto"/>
        <w:jc w:val="both"/>
        <w:rPr>
          <w:rFonts w:ascii="Arial" w:eastAsia="Times New Roman" w:hAnsi="Arial" w:cs="Arial"/>
          <w:b/>
          <w:sz w:val="24"/>
          <w:szCs w:val="24"/>
          <w:lang w:val="es-MX" w:eastAsia="en-US"/>
        </w:rPr>
      </w:pPr>
      <w:r w:rsidRPr="00F9706A">
        <w:rPr>
          <w:rFonts w:ascii="Arial" w:eastAsia="Times New Roman" w:hAnsi="Arial" w:cs="Arial"/>
          <w:b/>
          <w:sz w:val="24"/>
          <w:szCs w:val="24"/>
          <w:lang w:val="es-MX" w:eastAsia="en-US"/>
        </w:rPr>
        <w:t xml:space="preserve">ARTÍCULO 108. </w:t>
      </w:r>
      <w:r w:rsidRPr="00F9706A">
        <w:rPr>
          <w:rFonts w:ascii="Arial" w:eastAsia="Times New Roman" w:hAnsi="Arial" w:cs="Arial"/>
          <w:bCs/>
          <w:sz w:val="24"/>
          <w:szCs w:val="24"/>
          <w:lang w:val="es-MX" w:eastAsia="en-US"/>
        </w:rPr>
        <w:t>Salvo quien ocupe la Presidencia del Tribunal Superior de Justicia, las demás personas que integren el Consejo durarán cinco años en el cargo, si dentro de este periodo faltare definitivamente alguna, se hará su designación para que concluya el periodo correspondiente, con base en el principio de paridad de género y sin la posibilidad de ser nombrada para uno nuevo</w:t>
      </w:r>
      <w:r w:rsidRPr="00F9706A">
        <w:rPr>
          <w:rFonts w:ascii="Arial" w:eastAsia="Times New Roman" w:hAnsi="Arial" w:cs="Arial"/>
          <w:bCs/>
          <w:sz w:val="24"/>
          <w:szCs w:val="24"/>
          <w:lang w:val="es-MX" w:eastAsia="en-US"/>
        </w:rPr>
        <w:t>,</w:t>
      </w:r>
      <w:r w:rsidRPr="00F9706A">
        <w:rPr>
          <w:rFonts w:ascii="Arial" w:eastAsia="Times New Roman" w:hAnsi="Arial" w:cs="Arial"/>
          <w:b/>
          <w:sz w:val="24"/>
          <w:szCs w:val="24"/>
          <w:lang w:val="es-MX" w:eastAsia="en-US"/>
        </w:rPr>
        <w:t xml:space="preserve"> sin importar que sea titular o suplente</w:t>
      </w:r>
      <w:r w:rsidRPr="00F9706A">
        <w:rPr>
          <w:rFonts w:ascii="Arial" w:eastAsia="Times New Roman" w:hAnsi="Arial" w:cs="Arial"/>
          <w:bCs/>
          <w:sz w:val="24"/>
          <w:szCs w:val="24"/>
          <w:lang w:val="es-MX" w:eastAsia="en-US"/>
        </w:rPr>
        <w:t>. Aquellas Consejeras y Consejeros que hayan sido elegidos por el Tribunal Superior de Justicia, al terminar su encargo, regresarán, en su caso, como titulares de la Sala que ocupaban al momento de su designación, y quienes les hayan sustituido se les considerará, de manera preferente, para la titularidad de aquellas salas vacantes o de nueva creación.</w:t>
      </w:r>
    </w:p>
    <w:p w14:paraId="3D6F662F" w14:textId="732D353D" w:rsidR="0080726A" w:rsidRPr="00F9706A" w:rsidRDefault="0080726A" w:rsidP="0080726A">
      <w:pPr>
        <w:spacing w:after="200" w:line="276" w:lineRule="auto"/>
        <w:jc w:val="both"/>
        <w:rPr>
          <w:rFonts w:ascii="Arial" w:eastAsia="Times New Roman" w:hAnsi="Arial" w:cs="Arial"/>
          <w:b/>
          <w:sz w:val="24"/>
          <w:szCs w:val="24"/>
          <w:lang w:val="es-MX" w:eastAsia="en-US"/>
        </w:rPr>
      </w:pPr>
      <w:r w:rsidRPr="00F9706A">
        <w:rPr>
          <w:rFonts w:ascii="Arial" w:eastAsia="Times New Roman" w:hAnsi="Arial" w:cs="Arial"/>
          <w:b/>
          <w:sz w:val="24"/>
          <w:szCs w:val="24"/>
          <w:lang w:val="es-MX" w:eastAsia="en-US"/>
        </w:rPr>
        <w:t>ARTICULO 109.</w:t>
      </w:r>
      <w:r w:rsidRPr="00F9706A">
        <w:rPr>
          <w:rFonts w:ascii="Arial" w:eastAsia="Times New Roman" w:hAnsi="Arial" w:cs="Arial"/>
          <w:bCs/>
          <w:sz w:val="24"/>
          <w:szCs w:val="24"/>
          <w:lang w:val="es-MX" w:eastAsia="en-US"/>
        </w:rPr>
        <w:t xml:space="preserve"> </w:t>
      </w:r>
      <w:r w:rsidRPr="00F9706A">
        <w:rPr>
          <w:rFonts w:ascii="Arial" w:eastAsia="Times New Roman" w:hAnsi="Arial" w:cs="Arial"/>
          <w:b/>
          <w:sz w:val="24"/>
          <w:szCs w:val="24"/>
          <w:lang w:val="es-MX" w:eastAsia="en-US"/>
        </w:rPr>
        <w:t xml:space="preserve">El Consejo funcionará en pleno y ejercerá sus atribuciones a través de los órganos y unidades administrativas creados en la Ley, los reglamentos y las diversas disposiciones aplicables, así como en los </w:t>
      </w:r>
      <w:r w:rsidRPr="00F9706A">
        <w:rPr>
          <w:rFonts w:ascii="Arial" w:eastAsia="Times New Roman" w:hAnsi="Arial" w:cs="Arial"/>
          <w:b/>
          <w:sz w:val="24"/>
          <w:szCs w:val="24"/>
          <w:lang w:val="es-MX" w:eastAsia="en-US"/>
        </w:rPr>
        <w:lastRenderedPageBreak/>
        <w:t xml:space="preserve">acuerdos generales expedidos por el propio Pleno, los que tendrán las atribuciones que en esos ordenamientos se les señalen. </w:t>
      </w:r>
    </w:p>
    <w:p w14:paraId="75AFE892"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sz w:val="24"/>
          <w:szCs w:val="24"/>
          <w:lang w:val="es-MX" w:eastAsia="en-US"/>
        </w:rPr>
        <w:t>ARTICULO 110.</w:t>
      </w:r>
      <w:r w:rsidRPr="00F9706A">
        <w:rPr>
          <w:rFonts w:ascii="Arial" w:eastAsia="Times New Roman" w:hAnsi="Arial" w:cs="Arial"/>
          <w:sz w:val="24"/>
          <w:szCs w:val="24"/>
          <w:lang w:val="es-MX" w:eastAsia="en-US"/>
        </w:rPr>
        <w:t xml:space="preserve"> Son atribuciones del Consejo de la Judicatura:</w:t>
      </w:r>
    </w:p>
    <w:p w14:paraId="787A1E86" w14:textId="77777777" w:rsidR="0080726A" w:rsidRPr="00F9706A" w:rsidRDefault="0080726A" w:rsidP="0080726A">
      <w:pPr>
        <w:numPr>
          <w:ilvl w:val="0"/>
          <w:numId w:val="20"/>
        </w:numPr>
        <w:spacing w:after="200" w:line="276" w:lineRule="auto"/>
        <w:jc w:val="both"/>
        <w:rPr>
          <w:rFonts w:ascii="Arial" w:eastAsia="Times New Roman" w:hAnsi="Arial" w:cs="Arial"/>
          <w:b/>
          <w:bCs/>
          <w:sz w:val="24"/>
          <w:szCs w:val="24"/>
          <w:lang w:val="es-MX" w:eastAsia="en-US"/>
        </w:rPr>
      </w:pPr>
      <w:r w:rsidRPr="00F9706A">
        <w:rPr>
          <w:rFonts w:ascii="Arial" w:eastAsia="Times New Roman" w:hAnsi="Arial" w:cs="Arial"/>
          <w:b/>
          <w:bCs/>
          <w:sz w:val="24"/>
          <w:szCs w:val="24"/>
          <w:lang w:val="es-MX" w:eastAsia="en-US"/>
        </w:rPr>
        <w:t xml:space="preserve">Se deroga. </w:t>
      </w:r>
    </w:p>
    <w:p w14:paraId="7FF1F3AF" w14:textId="77777777" w:rsidR="0080726A" w:rsidRPr="00F9706A" w:rsidRDefault="0080726A" w:rsidP="0080726A">
      <w:pPr>
        <w:numPr>
          <w:ilvl w:val="0"/>
          <w:numId w:val="20"/>
        </w:num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t>y III. …</w:t>
      </w:r>
    </w:p>
    <w:p w14:paraId="001E8E45"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t xml:space="preserve">IV. Determinar el número y materia de los juzgados </w:t>
      </w:r>
      <w:r w:rsidRPr="00F9706A">
        <w:rPr>
          <w:rFonts w:ascii="Arial" w:eastAsia="Times New Roman" w:hAnsi="Arial" w:cs="Arial"/>
          <w:b/>
          <w:bCs/>
          <w:sz w:val="24"/>
          <w:szCs w:val="24"/>
          <w:lang w:val="es-MX" w:eastAsia="en-US"/>
        </w:rPr>
        <w:t xml:space="preserve">menores y </w:t>
      </w:r>
      <w:r w:rsidRPr="00F9706A">
        <w:rPr>
          <w:rFonts w:ascii="Arial" w:eastAsia="Times New Roman" w:hAnsi="Arial" w:cs="Arial"/>
          <w:sz w:val="24"/>
          <w:szCs w:val="24"/>
          <w:lang w:val="es-MX" w:eastAsia="en-US"/>
        </w:rPr>
        <w:t xml:space="preserve">de primera instancia en cada uno de los distritos judiciales. </w:t>
      </w:r>
      <w:r w:rsidRPr="00F9706A">
        <w:rPr>
          <w:rFonts w:ascii="Arial" w:eastAsia="Times New Roman" w:hAnsi="Arial" w:cs="Arial"/>
          <w:b/>
          <w:bCs/>
          <w:sz w:val="24"/>
          <w:szCs w:val="24"/>
          <w:lang w:val="es-MX" w:eastAsia="en-US"/>
        </w:rPr>
        <w:t>Para ello tomará en consideración que los juzgados de primera instancia deberán conocer, al menos, de las materias familiar, civil, penal, laboral, de extinción de dominio, mixtos y mixtos especializados.</w:t>
      </w:r>
    </w:p>
    <w:p w14:paraId="2F448CC3"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t xml:space="preserve">V. </w:t>
      </w:r>
      <w:r w:rsidRPr="00F9706A">
        <w:rPr>
          <w:rFonts w:ascii="Arial" w:eastAsia="Times New Roman" w:hAnsi="Arial" w:cs="Arial"/>
          <w:b/>
          <w:bCs/>
          <w:sz w:val="24"/>
          <w:szCs w:val="24"/>
          <w:lang w:val="es-MX" w:eastAsia="en-US"/>
        </w:rPr>
        <w:t>Convocar a la Comisión Especial que habrá de</w:t>
      </w:r>
      <w:r w:rsidRPr="00F9706A">
        <w:rPr>
          <w:rFonts w:ascii="Arial" w:eastAsia="Times New Roman" w:hAnsi="Arial" w:cs="Arial"/>
          <w:sz w:val="24"/>
          <w:szCs w:val="24"/>
          <w:lang w:val="es-MX" w:eastAsia="en-US"/>
        </w:rPr>
        <w:t xml:space="preserve"> elegir la terna que se enviará al Congreso del Estado para cubrir las ausencias absolutas o temporales de las Magistradas y Magistrados. </w:t>
      </w:r>
    </w:p>
    <w:p w14:paraId="73D8E84F"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t>VI a XVIII. …</w:t>
      </w:r>
    </w:p>
    <w:p w14:paraId="63551443" w14:textId="77777777" w:rsidR="0080726A" w:rsidRPr="00F9706A" w:rsidRDefault="0080726A" w:rsidP="0080726A">
      <w:pPr>
        <w:spacing w:after="200" w:line="276" w:lineRule="auto"/>
        <w:jc w:val="both"/>
        <w:rPr>
          <w:rFonts w:ascii="Arial" w:eastAsia="Times New Roman" w:hAnsi="Arial" w:cs="Arial"/>
          <w:b/>
          <w:bCs/>
          <w:sz w:val="24"/>
          <w:szCs w:val="24"/>
          <w:lang w:val="es-MX" w:eastAsia="en-US"/>
        </w:rPr>
      </w:pPr>
      <w:r w:rsidRPr="00F9706A">
        <w:rPr>
          <w:rFonts w:ascii="Arial" w:eastAsia="Times New Roman" w:hAnsi="Arial" w:cs="Arial"/>
          <w:sz w:val="24"/>
          <w:szCs w:val="24"/>
          <w:lang w:val="es-MX" w:eastAsia="en-US"/>
        </w:rPr>
        <w:tab/>
      </w:r>
      <w:r w:rsidRPr="00F9706A">
        <w:rPr>
          <w:rFonts w:ascii="Arial" w:eastAsia="Times New Roman" w:hAnsi="Arial" w:cs="Arial"/>
          <w:b/>
          <w:bCs/>
          <w:sz w:val="24"/>
          <w:szCs w:val="24"/>
          <w:lang w:val="es-MX" w:eastAsia="en-US"/>
        </w:rPr>
        <w:t>XIX. Determinar y modificar la conformación de los distritos judiciales.</w:t>
      </w:r>
    </w:p>
    <w:p w14:paraId="11C77EA5" w14:textId="71B5EB8D" w:rsidR="0080726A" w:rsidRPr="00F9706A" w:rsidRDefault="0080726A" w:rsidP="0080726A">
      <w:pPr>
        <w:spacing w:after="200" w:line="276" w:lineRule="auto"/>
        <w:jc w:val="both"/>
        <w:rPr>
          <w:rFonts w:ascii="Arial" w:eastAsia="Times New Roman" w:hAnsi="Arial" w:cs="Arial"/>
          <w:sz w:val="24"/>
          <w:szCs w:val="24"/>
          <w:lang w:val="en-US" w:eastAsia="en-US"/>
        </w:rPr>
      </w:pPr>
      <w:r w:rsidRPr="00F9706A">
        <w:rPr>
          <w:rFonts w:ascii="Arial" w:eastAsia="Times New Roman" w:hAnsi="Arial" w:cs="Arial"/>
          <w:sz w:val="24"/>
          <w:szCs w:val="24"/>
          <w:lang w:val="en-US" w:eastAsia="en-US"/>
        </w:rPr>
        <w:t>…</w:t>
      </w:r>
    </w:p>
    <w:p w14:paraId="46B65418" w14:textId="721F8E61" w:rsidR="0080726A" w:rsidRPr="00F9706A" w:rsidRDefault="0080726A" w:rsidP="00F9706A">
      <w:pPr>
        <w:spacing w:after="200" w:line="276" w:lineRule="auto"/>
        <w:jc w:val="center"/>
        <w:rPr>
          <w:rFonts w:ascii="Arial" w:eastAsia="Times New Roman" w:hAnsi="Arial" w:cs="Arial"/>
          <w:b/>
          <w:bCs/>
          <w:sz w:val="24"/>
          <w:szCs w:val="24"/>
          <w:lang w:val="en-US" w:eastAsia="en-US"/>
        </w:rPr>
      </w:pPr>
      <w:r w:rsidRPr="00F9706A">
        <w:rPr>
          <w:rFonts w:ascii="Arial" w:eastAsia="Times New Roman" w:hAnsi="Arial" w:cs="Arial"/>
          <w:b/>
          <w:bCs/>
          <w:sz w:val="24"/>
          <w:szCs w:val="24"/>
          <w:lang w:val="en-US" w:eastAsia="en-US"/>
        </w:rPr>
        <w:t>T R A N S I T O R I O S</w:t>
      </w:r>
    </w:p>
    <w:p w14:paraId="5BC4EF83"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bCs/>
          <w:sz w:val="24"/>
          <w:szCs w:val="24"/>
          <w:lang w:val="es-MX" w:eastAsia="en-US"/>
        </w:rPr>
        <w:t xml:space="preserve">ARTICULO PRIMERO.- </w:t>
      </w:r>
      <w:r w:rsidRPr="00F9706A">
        <w:rPr>
          <w:rFonts w:ascii="Arial" w:eastAsia="Times New Roman" w:hAnsi="Arial" w:cs="Arial"/>
          <w:sz w:val="24"/>
          <w:szCs w:val="24"/>
          <w:lang w:val="es-MX" w:eastAsia="en-US"/>
        </w:rPr>
        <w:t xml:space="preserve">Conforme lo dispone el artículo 202 de la Constitución Política del Estado, envíese copia de la Iniciativa, del Dictamen y de los debates al Congreso, a los Ayuntamientos de los sesenta y siete municipios que integran la Entidad y, en su oportunidad, hágase por el Congreso del Estado o por la Diputación Permanente, en su caso, el cómputo de los votos de los Ayuntamientos y la declaración de haber sido aprobada la reforma a la Constitución del Estado. </w:t>
      </w:r>
    </w:p>
    <w:p w14:paraId="2D2569C7"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bCs/>
          <w:sz w:val="24"/>
          <w:szCs w:val="24"/>
          <w:lang w:val="es-MX" w:eastAsia="en-US"/>
        </w:rPr>
        <w:t>ARTÍCULO SEGUNDO</w:t>
      </w:r>
      <w:r w:rsidRPr="00F9706A">
        <w:rPr>
          <w:rFonts w:ascii="Arial" w:eastAsia="Times New Roman" w:hAnsi="Arial" w:cs="Arial"/>
          <w:sz w:val="24"/>
          <w:szCs w:val="24"/>
          <w:lang w:val="es-MX" w:eastAsia="en-US"/>
        </w:rPr>
        <w:t xml:space="preserve">. Las personas que estén en el supuesto legal de jubilarse y que, al momento de la publicación del presente Decreto, se encuentren desempeñando cargos administrativos dentro del Poder Judicial, deberán concluir el periodo para el que fueron designadas dentro de dichos cargos, previo a iniciar el trámite para su jubilación. </w:t>
      </w:r>
    </w:p>
    <w:p w14:paraId="0F57D46F"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bCs/>
          <w:sz w:val="24"/>
          <w:szCs w:val="24"/>
          <w:lang w:val="es-MX" w:eastAsia="en-US"/>
        </w:rPr>
        <w:lastRenderedPageBreak/>
        <w:t>ARTICULO TERCERO.</w:t>
      </w:r>
      <w:r w:rsidRPr="00F9706A">
        <w:rPr>
          <w:rFonts w:ascii="Arial" w:eastAsia="Times New Roman" w:hAnsi="Arial" w:cs="Arial"/>
          <w:sz w:val="24"/>
          <w:szCs w:val="24"/>
          <w:lang w:val="es-MX" w:eastAsia="en-US"/>
        </w:rPr>
        <w:t xml:space="preserve"> El Consejo de la Judicatura contará con ciento ochenta días hábiles contados a partir de la entrada en vigor del presente decreto, para expedir los lineamientos y demás instrumentos necesarios, en materia de tribunales mixtos especializados, los que deberán conocer asuntos relacionados con violencia familiar. </w:t>
      </w:r>
    </w:p>
    <w:p w14:paraId="377D5155"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bCs/>
          <w:sz w:val="24"/>
          <w:szCs w:val="24"/>
          <w:lang w:val="es-MX" w:eastAsia="en-US"/>
        </w:rPr>
        <w:t>ARTÍCULO CUARTO</w:t>
      </w:r>
      <w:r w:rsidRPr="00F9706A">
        <w:rPr>
          <w:rFonts w:ascii="Arial" w:eastAsia="Times New Roman" w:hAnsi="Arial" w:cs="Arial"/>
          <w:sz w:val="24"/>
          <w:szCs w:val="24"/>
          <w:lang w:val="es-MX" w:eastAsia="en-US"/>
        </w:rPr>
        <w:t>. Previo a la aprobacion de la presente iniciativa, se sometera el proyecto de decreto a las Barras y Colegios de Abogados del Estado de Chihuahua, que cuenten con reconocimiento oficial del Estado o Federación.</w:t>
      </w:r>
    </w:p>
    <w:p w14:paraId="5DA60DC2" w14:textId="77777777" w:rsidR="0080726A" w:rsidRPr="00F9706A" w:rsidRDefault="0080726A" w:rsidP="0080726A">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bCs/>
          <w:sz w:val="24"/>
          <w:szCs w:val="24"/>
          <w:lang w:val="es-MX" w:eastAsia="en-US"/>
        </w:rPr>
        <w:t>ARTÍCULO QUINTO</w:t>
      </w:r>
      <w:r w:rsidRPr="00F9706A">
        <w:rPr>
          <w:rFonts w:ascii="Arial" w:eastAsia="Times New Roman" w:hAnsi="Arial" w:cs="Arial"/>
          <w:sz w:val="24"/>
          <w:szCs w:val="24"/>
          <w:lang w:val="es-MX" w:eastAsia="en-US"/>
        </w:rPr>
        <w:t xml:space="preserve">. La reforma constitucional contenida en el presente Decreto, entrará en vigor al día siguiente de su publicación en el Periódico Oficial del Estado.  </w:t>
      </w:r>
    </w:p>
    <w:p w14:paraId="5581D2F9" w14:textId="2B84DEDA" w:rsidR="00E27A1F" w:rsidRPr="00F9706A" w:rsidRDefault="00E27A1F" w:rsidP="00E651B3">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b/>
          <w:sz w:val="24"/>
          <w:szCs w:val="24"/>
          <w:lang w:val="es-MX" w:eastAsia="en-US"/>
        </w:rPr>
        <w:t>ECONÓMICO.-</w:t>
      </w:r>
      <w:r w:rsidRPr="00F9706A">
        <w:rPr>
          <w:rFonts w:ascii="Arial" w:eastAsia="Times New Roman" w:hAnsi="Arial" w:cs="Arial"/>
          <w:sz w:val="24"/>
          <w:szCs w:val="24"/>
          <w:lang w:val="es-MX" w:eastAsia="en-US"/>
        </w:rPr>
        <w:t xml:space="preserve"> Aprobado que sea túrnese a la Secretaría para que elabore las minutas correspondientes.  </w:t>
      </w:r>
    </w:p>
    <w:p w14:paraId="708779EA" w14:textId="19CB234B" w:rsidR="00E27A1F" w:rsidRPr="00F9706A" w:rsidRDefault="00E27A1F" w:rsidP="00E651B3">
      <w:pPr>
        <w:spacing w:after="200" w:line="276" w:lineRule="auto"/>
        <w:jc w:val="both"/>
        <w:rPr>
          <w:rFonts w:ascii="Arial" w:eastAsia="Times New Roman" w:hAnsi="Arial" w:cs="Arial"/>
          <w:sz w:val="24"/>
          <w:szCs w:val="24"/>
          <w:lang w:val="es-MX" w:eastAsia="en-US"/>
        </w:rPr>
      </w:pPr>
      <w:r w:rsidRPr="00F9706A">
        <w:rPr>
          <w:rFonts w:ascii="Arial" w:eastAsia="Times New Roman" w:hAnsi="Arial" w:cs="Arial"/>
          <w:sz w:val="24"/>
          <w:szCs w:val="24"/>
          <w:lang w:val="es-MX" w:eastAsia="en-US"/>
        </w:rPr>
        <w:t>Dado en la ciudad de Chihuahua, Chihuahua, a los tres días del mes de mayo del año dos mil veintidós.</w:t>
      </w:r>
    </w:p>
    <w:p w14:paraId="132474CC" w14:textId="77777777" w:rsidR="00D34399" w:rsidRPr="00F9706A" w:rsidRDefault="00D34399" w:rsidP="00E651B3">
      <w:pPr>
        <w:autoSpaceDE w:val="0"/>
        <w:autoSpaceDN w:val="0"/>
        <w:adjustRightInd w:val="0"/>
        <w:spacing w:line="276" w:lineRule="auto"/>
        <w:jc w:val="both"/>
        <w:rPr>
          <w:rFonts w:ascii="Arial" w:eastAsia="Times New Roman" w:hAnsi="Arial" w:cs="Arial"/>
          <w:b/>
          <w:sz w:val="24"/>
          <w:szCs w:val="24"/>
        </w:rPr>
      </w:pPr>
    </w:p>
    <w:p w14:paraId="444F5391" w14:textId="77777777" w:rsidR="006C1B30" w:rsidRPr="00F9706A" w:rsidRDefault="006C1B30" w:rsidP="00E651B3">
      <w:pPr>
        <w:spacing w:line="276" w:lineRule="auto"/>
        <w:jc w:val="both"/>
        <w:rPr>
          <w:rFonts w:ascii="Arial" w:eastAsia="Times New Roman" w:hAnsi="Arial" w:cs="Arial"/>
          <w:b/>
          <w:bCs/>
          <w:sz w:val="24"/>
          <w:szCs w:val="24"/>
        </w:rPr>
      </w:pPr>
    </w:p>
    <w:p w14:paraId="41EE7253" w14:textId="77777777" w:rsidR="00F3436F" w:rsidRPr="00F9706A" w:rsidRDefault="00F3436F" w:rsidP="00E651B3">
      <w:pPr>
        <w:spacing w:line="276" w:lineRule="auto"/>
        <w:jc w:val="center"/>
        <w:rPr>
          <w:rFonts w:ascii="Arial" w:hAnsi="Arial" w:cs="Arial"/>
          <w:b/>
          <w:sz w:val="24"/>
          <w:szCs w:val="24"/>
        </w:rPr>
      </w:pPr>
    </w:p>
    <w:p w14:paraId="18B2D33E" w14:textId="4BD19282" w:rsidR="009B74AE" w:rsidRPr="00F9706A" w:rsidRDefault="009B74AE" w:rsidP="00E651B3">
      <w:pPr>
        <w:spacing w:line="276" w:lineRule="auto"/>
        <w:jc w:val="center"/>
        <w:rPr>
          <w:rFonts w:ascii="Arial" w:hAnsi="Arial" w:cs="Arial"/>
          <w:b/>
          <w:sz w:val="24"/>
          <w:szCs w:val="24"/>
        </w:rPr>
      </w:pPr>
      <w:r w:rsidRPr="00F9706A">
        <w:rPr>
          <w:rFonts w:ascii="Arial" w:hAnsi="Arial" w:cs="Arial"/>
          <w:b/>
          <w:sz w:val="24"/>
          <w:szCs w:val="24"/>
        </w:rPr>
        <w:t>A T E N T A M E N T E</w:t>
      </w:r>
    </w:p>
    <w:p w14:paraId="186C7DDF" w14:textId="77777777" w:rsidR="006C1B30" w:rsidRPr="00F9706A" w:rsidRDefault="006C1B30" w:rsidP="00E651B3">
      <w:pPr>
        <w:spacing w:line="276" w:lineRule="auto"/>
        <w:jc w:val="center"/>
        <w:rPr>
          <w:rFonts w:ascii="Arial" w:hAnsi="Arial" w:cs="Arial"/>
          <w:b/>
          <w:sz w:val="24"/>
          <w:szCs w:val="24"/>
        </w:rPr>
      </w:pPr>
    </w:p>
    <w:p w14:paraId="712278EA" w14:textId="77777777" w:rsidR="00950726" w:rsidRPr="00F9706A" w:rsidRDefault="00950726" w:rsidP="00E651B3">
      <w:pPr>
        <w:spacing w:line="276" w:lineRule="auto"/>
        <w:jc w:val="center"/>
        <w:rPr>
          <w:rFonts w:ascii="Arial" w:hAnsi="Arial" w:cs="Arial"/>
          <w:b/>
          <w:sz w:val="24"/>
          <w:szCs w:val="24"/>
        </w:rPr>
      </w:pPr>
    </w:p>
    <w:p w14:paraId="5F3570C4" w14:textId="77777777" w:rsidR="006C1B30" w:rsidRPr="00F9706A" w:rsidRDefault="006C1B30" w:rsidP="00E651B3">
      <w:pPr>
        <w:spacing w:line="276" w:lineRule="auto"/>
        <w:rPr>
          <w:rFonts w:ascii="Arial" w:hAnsi="Arial" w:cs="Arial"/>
          <w:b/>
          <w:sz w:val="24"/>
          <w:szCs w:val="24"/>
        </w:rPr>
      </w:pPr>
    </w:p>
    <w:p w14:paraId="6DC4A242" w14:textId="77777777" w:rsidR="00950726" w:rsidRPr="00F9706A" w:rsidRDefault="00950726" w:rsidP="00E651B3">
      <w:pPr>
        <w:spacing w:line="276" w:lineRule="auto"/>
        <w:rPr>
          <w:rFonts w:ascii="Arial" w:hAnsi="Arial" w:cs="Arial"/>
          <w:b/>
          <w:sz w:val="24"/>
          <w:szCs w:val="24"/>
        </w:rPr>
      </w:pPr>
    </w:p>
    <w:p w14:paraId="3B884142" w14:textId="21570EDC" w:rsidR="00950726" w:rsidRPr="00F9706A" w:rsidRDefault="00DE3111" w:rsidP="00E651B3">
      <w:pPr>
        <w:spacing w:line="276" w:lineRule="auto"/>
        <w:jc w:val="center"/>
        <w:rPr>
          <w:rFonts w:ascii="Arial" w:eastAsia="Arial Unicode MS" w:hAnsi="Arial" w:cs="Arial"/>
          <w:b/>
          <w:sz w:val="24"/>
          <w:szCs w:val="24"/>
        </w:rPr>
      </w:pPr>
      <w:r w:rsidRPr="00F9706A">
        <w:rPr>
          <w:rFonts w:ascii="Arial" w:hAnsi="Arial" w:cs="Arial"/>
          <w:b/>
          <w:sz w:val="24"/>
          <w:szCs w:val="24"/>
        </w:rPr>
        <w:t>DIP.</w:t>
      </w:r>
      <w:r w:rsidRPr="00F9706A">
        <w:rPr>
          <w:rFonts w:ascii="Arial" w:eastAsia="Times New Roman" w:hAnsi="Arial" w:cs="Arial"/>
          <w:b/>
          <w:sz w:val="24"/>
          <w:szCs w:val="24"/>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03FC4" w:rsidRPr="00F9706A" w14:paraId="65324825" w14:textId="77777777" w:rsidTr="00E651B3">
        <w:trPr>
          <w:trHeight w:val="1701"/>
        </w:trPr>
        <w:tc>
          <w:tcPr>
            <w:tcW w:w="4414" w:type="dxa"/>
          </w:tcPr>
          <w:p w14:paraId="31B75E0B" w14:textId="77777777" w:rsidR="00803FC4" w:rsidRPr="00F9706A" w:rsidRDefault="00803FC4" w:rsidP="00E651B3">
            <w:pPr>
              <w:spacing w:line="276" w:lineRule="auto"/>
              <w:jc w:val="center"/>
              <w:rPr>
                <w:rFonts w:ascii="Arial" w:hAnsi="Arial" w:cs="Arial"/>
                <w:b/>
                <w:bCs/>
                <w:sz w:val="24"/>
                <w:szCs w:val="24"/>
              </w:rPr>
            </w:pPr>
          </w:p>
          <w:p w14:paraId="22B24885" w14:textId="77777777" w:rsidR="00803FC4" w:rsidRPr="00F9706A" w:rsidRDefault="00803FC4" w:rsidP="00E651B3">
            <w:pPr>
              <w:spacing w:line="276" w:lineRule="auto"/>
              <w:jc w:val="center"/>
              <w:rPr>
                <w:rFonts w:ascii="Arial" w:hAnsi="Arial" w:cs="Arial"/>
                <w:b/>
                <w:bCs/>
                <w:sz w:val="24"/>
                <w:szCs w:val="24"/>
              </w:rPr>
            </w:pPr>
          </w:p>
          <w:p w14:paraId="63A97B6F" w14:textId="77777777" w:rsidR="00803FC4" w:rsidRPr="00F9706A" w:rsidRDefault="00803FC4" w:rsidP="00E651B3">
            <w:pPr>
              <w:spacing w:line="276" w:lineRule="auto"/>
              <w:jc w:val="center"/>
              <w:rPr>
                <w:rFonts w:ascii="Arial" w:hAnsi="Arial" w:cs="Arial"/>
                <w:b/>
                <w:bCs/>
                <w:sz w:val="24"/>
                <w:szCs w:val="24"/>
              </w:rPr>
            </w:pPr>
          </w:p>
          <w:p w14:paraId="7B25AF83" w14:textId="77777777" w:rsidR="00803FC4" w:rsidRPr="00F9706A" w:rsidRDefault="00803FC4" w:rsidP="00E651B3">
            <w:pPr>
              <w:spacing w:line="276" w:lineRule="auto"/>
              <w:jc w:val="center"/>
              <w:rPr>
                <w:rFonts w:ascii="Arial" w:hAnsi="Arial" w:cs="Arial"/>
                <w:b/>
                <w:bCs/>
                <w:sz w:val="24"/>
                <w:szCs w:val="24"/>
              </w:rPr>
            </w:pPr>
          </w:p>
          <w:p w14:paraId="5FDDB6B3" w14:textId="77777777" w:rsidR="00803FC4" w:rsidRPr="00F9706A" w:rsidRDefault="00803FC4" w:rsidP="00E651B3">
            <w:pPr>
              <w:spacing w:line="276" w:lineRule="auto"/>
              <w:jc w:val="center"/>
              <w:rPr>
                <w:rFonts w:ascii="Arial" w:hAnsi="Arial" w:cs="Arial"/>
                <w:b/>
                <w:bCs/>
                <w:sz w:val="24"/>
                <w:szCs w:val="24"/>
              </w:rPr>
            </w:pPr>
          </w:p>
          <w:p w14:paraId="628EA97A" w14:textId="40AE145B" w:rsidR="00803FC4" w:rsidRPr="00F9706A" w:rsidRDefault="00803FC4" w:rsidP="00E651B3">
            <w:pPr>
              <w:spacing w:line="276" w:lineRule="auto"/>
              <w:jc w:val="center"/>
              <w:rPr>
                <w:rFonts w:ascii="Arial" w:hAnsi="Arial" w:cs="Arial"/>
                <w:b/>
                <w:bCs/>
                <w:sz w:val="24"/>
                <w:szCs w:val="24"/>
              </w:rPr>
            </w:pPr>
            <w:r w:rsidRPr="00F9706A">
              <w:rPr>
                <w:rFonts w:ascii="Arial" w:hAnsi="Arial" w:cs="Arial"/>
                <w:b/>
                <w:bCs/>
                <w:sz w:val="24"/>
                <w:szCs w:val="24"/>
              </w:rPr>
              <w:t xml:space="preserve">DIP. </w:t>
            </w:r>
            <w:r w:rsidRPr="00F9706A">
              <w:rPr>
                <w:rFonts w:ascii="Arial" w:eastAsia="Times New Roman" w:hAnsi="Arial" w:cs="Arial"/>
                <w:b/>
                <w:sz w:val="24"/>
                <w:szCs w:val="24"/>
              </w:rPr>
              <w:t xml:space="preserve">ILSE AMÉRICA GARCÍA SOTO </w:t>
            </w:r>
          </w:p>
        </w:tc>
        <w:tc>
          <w:tcPr>
            <w:tcW w:w="4414" w:type="dxa"/>
          </w:tcPr>
          <w:p w14:paraId="1F1AC413" w14:textId="77777777" w:rsidR="00803FC4" w:rsidRPr="00F9706A" w:rsidRDefault="00803FC4" w:rsidP="00E651B3">
            <w:pPr>
              <w:spacing w:line="276" w:lineRule="auto"/>
              <w:jc w:val="center"/>
              <w:rPr>
                <w:rFonts w:ascii="Arial" w:hAnsi="Arial" w:cs="Arial"/>
                <w:b/>
                <w:bCs/>
                <w:sz w:val="24"/>
                <w:szCs w:val="24"/>
              </w:rPr>
            </w:pPr>
          </w:p>
          <w:p w14:paraId="2CA533DB" w14:textId="77777777" w:rsidR="00803FC4" w:rsidRPr="00F9706A" w:rsidRDefault="00803FC4" w:rsidP="00E651B3">
            <w:pPr>
              <w:spacing w:line="276" w:lineRule="auto"/>
              <w:jc w:val="center"/>
              <w:rPr>
                <w:rFonts w:ascii="Arial" w:hAnsi="Arial" w:cs="Arial"/>
                <w:b/>
                <w:bCs/>
                <w:sz w:val="24"/>
                <w:szCs w:val="24"/>
              </w:rPr>
            </w:pPr>
          </w:p>
          <w:p w14:paraId="50D662BB" w14:textId="77777777" w:rsidR="00803FC4" w:rsidRPr="00F9706A" w:rsidRDefault="00803FC4" w:rsidP="00E651B3">
            <w:pPr>
              <w:spacing w:line="276" w:lineRule="auto"/>
              <w:jc w:val="center"/>
              <w:rPr>
                <w:rFonts w:ascii="Arial" w:hAnsi="Arial" w:cs="Arial"/>
                <w:b/>
                <w:bCs/>
                <w:sz w:val="24"/>
                <w:szCs w:val="24"/>
              </w:rPr>
            </w:pPr>
          </w:p>
          <w:p w14:paraId="6646388C" w14:textId="77777777" w:rsidR="00803FC4" w:rsidRPr="00F9706A" w:rsidRDefault="00803FC4" w:rsidP="00E651B3">
            <w:pPr>
              <w:spacing w:line="276" w:lineRule="auto"/>
              <w:jc w:val="center"/>
              <w:rPr>
                <w:rFonts w:ascii="Arial" w:hAnsi="Arial" w:cs="Arial"/>
                <w:b/>
                <w:bCs/>
                <w:sz w:val="24"/>
                <w:szCs w:val="24"/>
              </w:rPr>
            </w:pPr>
          </w:p>
          <w:p w14:paraId="6DBBE323" w14:textId="77777777" w:rsidR="00803FC4" w:rsidRPr="00F9706A" w:rsidRDefault="00803FC4" w:rsidP="00E651B3">
            <w:pPr>
              <w:spacing w:line="276" w:lineRule="auto"/>
              <w:jc w:val="center"/>
              <w:rPr>
                <w:rFonts w:ascii="Arial" w:hAnsi="Arial" w:cs="Arial"/>
                <w:b/>
                <w:bCs/>
                <w:sz w:val="24"/>
                <w:szCs w:val="24"/>
              </w:rPr>
            </w:pPr>
          </w:p>
          <w:p w14:paraId="1608A86E" w14:textId="02BCC277" w:rsidR="00803FC4" w:rsidRPr="00F9706A" w:rsidRDefault="00803FC4" w:rsidP="00E651B3">
            <w:pPr>
              <w:spacing w:line="276" w:lineRule="auto"/>
              <w:jc w:val="center"/>
              <w:rPr>
                <w:rFonts w:ascii="Arial" w:hAnsi="Arial" w:cs="Arial"/>
                <w:b/>
                <w:bCs/>
                <w:sz w:val="24"/>
                <w:szCs w:val="24"/>
              </w:rPr>
            </w:pPr>
            <w:r w:rsidRPr="00F9706A">
              <w:rPr>
                <w:rFonts w:ascii="Arial" w:hAnsi="Arial" w:cs="Arial"/>
                <w:b/>
                <w:bCs/>
                <w:sz w:val="24"/>
                <w:szCs w:val="24"/>
              </w:rPr>
              <w:t xml:space="preserve">DIP. </w:t>
            </w:r>
            <w:r w:rsidRPr="00F9706A">
              <w:rPr>
                <w:rFonts w:ascii="Arial" w:eastAsia="Times New Roman" w:hAnsi="Arial" w:cs="Arial"/>
                <w:b/>
                <w:sz w:val="24"/>
                <w:szCs w:val="24"/>
              </w:rPr>
              <w:t>AMELIA DEYANIRA OZAETA DÍAZ</w:t>
            </w:r>
          </w:p>
        </w:tc>
      </w:tr>
      <w:tr w:rsidR="00950726" w:rsidRPr="00F9706A" w14:paraId="23998022" w14:textId="77777777" w:rsidTr="00E55421">
        <w:trPr>
          <w:trHeight w:val="1135"/>
        </w:trPr>
        <w:tc>
          <w:tcPr>
            <w:tcW w:w="4414" w:type="dxa"/>
          </w:tcPr>
          <w:p w14:paraId="41A34560" w14:textId="77777777" w:rsidR="00545A13" w:rsidRPr="00F9706A" w:rsidRDefault="00545A13" w:rsidP="00E55421">
            <w:pPr>
              <w:spacing w:line="276" w:lineRule="auto"/>
              <w:jc w:val="center"/>
              <w:rPr>
                <w:rFonts w:ascii="Arial" w:hAnsi="Arial" w:cs="Arial"/>
                <w:b/>
                <w:bCs/>
                <w:sz w:val="24"/>
                <w:szCs w:val="24"/>
              </w:rPr>
            </w:pPr>
          </w:p>
          <w:p w14:paraId="0CF4B8B5" w14:textId="77777777" w:rsidR="00545A13" w:rsidRPr="00F9706A" w:rsidRDefault="00545A13" w:rsidP="00E55421">
            <w:pPr>
              <w:spacing w:line="276" w:lineRule="auto"/>
              <w:jc w:val="center"/>
              <w:rPr>
                <w:rFonts w:ascii="Arial" w:hAnsi="Arial" w:cs="Arial"/>
                <w:b/>
                <w:bCs/>
                <w:sz w:val="24"/>
                <w:szCs w:val="24"/>
              </w:rPr>
            </w:pPr>
          </w:p>
          <w:p w14:paraId="2535EF77" w14:textId="2FA94CD1" w:rsidR="00950726" w:rsidRPr="00F9706A" w:rsidRDefault="00950726" w:rsidP="00E55421">
            <w:pPr>
              <w:spacing w:line="276" w:lineRule="auto"/>
              <w:jc w:val="center"/>
              <w:rPr>
                <w:rFonts w:ascii="Arial" w:hAnsi="Arial" w:cs="Arial"/>
                <w:b/>
                <w:bCs/>
                <w:sz w:val="24"/>
                <w:szCs w:val="24"/>
              </w:rPr>
            </w:pPr>
            <w:r w:rsidRPr="00F9706A">
              <w:rPr>
                <w:rFonts w:ascii="Arial" w:hAnsi="Arial" w:cs="Arial"/>
                <w:b/>
                <w:bCs/>
                <w:sz w:val="24"/>
                <w:szCs w:val="24"/>
              </w:rPr>
              <w:t>DIP. LETICIA ORTEGA MÁYNEZ</w:t>
            </w:r>
          </w:p>
        </w:tc>
        <w:tc>
          <w:tcPr>
            <w:tcW w:w="4414" w:type="dxa"/>
          </w:tcPr>
          <w:p w14:paraId="21E9EC70" w14:textId="77777777" w:rsidR="00545A13" w:rsidRPr="00F9706A" w:rsidRDefault="00545A13" w:rsidP="00E55421">
            <w:pPr>
              <w:spacing w:line="276" w:lineRule="auto"/>
              <w:jc w:val="center"/>
              <w:rPr>
                <w:rFonts w:ascii="Arial" w:hAnsi="Arial" w:cs="Arial"/>
                <w:b/>
                <w:bCs/>
                <w:sz w:val="24"/>
                <w:szCs w:val="24"/>
              </w:rPr>
            </w:pPr>
          </w:p>
          <w:p w14:paraId="4008930C" w14:textId="77777777" w:rsidR="00545A13" w:rsidRPr="00F9706A" w:rsidRDefault="00545A13" w:rsidP="00E55421">
            <w:pPr>
              <w:spacing w:line="276" w:lineRule="auto"/>
              <w:jc w:val="center"/>
              <w:rPr>
                <w:rFonts w:ascii="Arial" w:hAnsi="Arial" w:cs="Arial"/>
                <w:b/>
                <w:bCs/>
                <w:sz w:val="24"/>
                <w:szCs w:val="24"/>
              </w:rPr>
            </w:pPr>
          </w:p>
          <w:p w14:paraId="64E2127A" w14:textId="519A4D43" w:rsidR="00950726" w:rsidRPr="00F9706A" w:rsidRDefault="00950726" w:rsidP="00E55421">
            <w:pPr>
              <w:spacing w:line="276" w:lineRule="auto"/>
              <w:jc w:val="center"/>
              <w:rPr>
                <w:rFonts w:ascii="Arial" w:hAnsi="Arial" w:cs="Arial"/>
                <w:b/>
                <w:bCs/>
                <w:sz w:val="24"/>
                <w:szCs w:val="24"/>
              </w:rPr>
            </w:pPr>
            <w:r w:rsidRPr="00F9706A">
              <w:rPr>
                <w:rFonts w:ascii="Arial" w:hAnsi="Arial" w:cs="Arial"/>
                <w:b/>
                <w:bCs/>
                <w:sz w:val="24"/>
                <w:szCs w:val="24"/>
              </w:rPr>
              <w:t>DIP. ÓSCAR DANIEL AVITIA</w:t>
            </w:r>
            <w:r w:rsidR="00545A13" w:rsidRPr="00F9706A">
              <w:rPr>
                <w:rFonts w:ascii="Arial" w:hAnsi="Arial" w:cs="Arial"/>
                <w:b/>
                <w:bCs/>
                <w:sz w:val="24"/>
                <w:szCs w:val="24"/>
              </w:rPr>
              <w:t xml:space="preserve"> </w:t>
            </w:r>
            <w:r w:rsidRPr="00F9706A">
              <w:rPr>
                <w:rFonts w:ascii="Arial" w:hAnsi="Arial" w:cs="Arial"/>
                <w:b/>
                <w:bCs/>
                <w:sz w:val="24"/>
                <w:szCs w:val="24"/>
              </w:rPr>
              <w:t>ARELLANES</w:t>
            </w:r>
          </w:p>
          <w:p w14:paraId="4FEBC961" w14:textId="77777777" w:rsidR="00950726" w:rsidRPr="00F9706A" w:rsidRDefault="00950726" w:rsidP="00E55421">
            <w:pPr>
              <w:spacing w:line="276" w:lineRule="auto"/>
              <w:jc w:val="center"/>
              <w:rPr>
                <w:rFonts w:ascii="Arial" w:hAnsi="Arial" w:cs="Arial"/>
                <w:b/>
                <w:bCs/>
                <w:sz w:val="24"/>
                <w:szCs w:val="24"/>
              </w:rPr>
            </w:pPr>
          </w:p>
        </w:tc>
      </w:tr>
      <w:tr w:rsidR="00950726" w:rsidRPr="00F9706A" w14:paraId="539C9203" w14:textId="77777777" w:rsidTr="00E651B3">
        <w:trPr>
          <w:trHeight w:val="1701"/>
        </w:trPr>
        <w:tc>
          <w:tcPr>
            <w:tcW w:w="4414" w:type="dxa"/>
            <w:vAlign w:val="bottom"/>
          </w:tcPr>
          <w:p w14:paraId="68C63E1A" w14:textId="7FEAC236" w:rsidR="00950726" w:rsidRPr="00F9706A" w:rsidRDefault="00950726" w:rsidP="00E55421">
            <w:pPr>
              <w:spacing w:line="276" w:lineRule="auto"/>
              <w:jc w:val="center"/>
              <w:rPr>
                <w:rFonts w:ascii="Arial" w:hAnsi="Arial" w:cs="Arial"/>
                <w:b/>
                <w:bCs/>
                <w:sz w:val="24"/>
                <w:szCs w:val="24"/>
              </w:rPr>
            </w:pPr>
            <w:r w:rsidRPr="00F9706A">
              <w:rPr>
                <w:rFonts w:ascii="Arial" w:hAnsi="Arial" w:cs="Arial"/>
                <w:b/>
                <w:bCs/>
                <w:sz w:val="24"/>
                <w:szCs w:val="24"/>
              </w:rPr>
              <w:t>DIP. ROSANA DÍAZ REYES</w:t>
            </w:r>
          </w:p>
        </w:tc>
        <w:tc>
          <w:tcPr>
            <w:tcW w:w="4414" w:type="dxa"/>
            <w:vAlign w:val="bottom"/>
          </w:tcPr>
          <w:p w14:paraId="3B25EC08" w14:textId="77777777" w:rsidR="00E55421" w:rsidRDefault="00E55421" w:rsidP="00E55421">
            <w:pPr>
              <w:spacing w:line="276" w:lineRule="auto"/>
              <w:jc w:val="center"/>
              <w:rPr>
                <w:rFonts w:ascii="Arial" w:hAnsi="Arial" w:cs="Arial"/>
                <w:b/>
                <w:bCs/>
                <w:sz w:val="24"/>
                <w:szCs w:val="24"/>
              </w:rPr>
            </w:pPr>
          </w:p>
          <w:p w14:paraId="07A1097D" w14:textId="77777777" w:rsidR="00E55421" w:rsidRDefault="00E55421" w:rsidP="00E55421">
            <w:pPr>
              <w:spacing w:line="276" w:lineRule="auto"/>
              <w:jc w:val="center"/>
              <w:rPr>
                <w:rFonts w:ascii="Arial" w:hAnsi="Arial" w:cs="Arial"/>
                <w:b/>
                <w:bCs/>
                <w:sz w:val="24"/>
                <w:szCs w:val="24"/>
              </w:rPr>
            </w:pPr>
          </w:p>
          <w:p w14:paraId="35E39595" w14:textId="77777777" w:rsidR="00E55421" w:rsidRDefault="00E55421" w:rsidP="00E55421">
            <w:pPr>
              <w:spacing w:line="276" w:lineRule="auto"/>
              <w:jc w:val="center"/>
              <w:rPr>
                <w:rFonts w:ascii="Arial" w:hAnsi="Arial" w:cs="Arial"/>
                <w:b/>
                <w:bCs/>
                <w:sz w:val="24"/>
                <w:szCs w:val="24"/>
              </w:rPr>
            </w:pPr>
          </w:p>
          <w:p w14:paraId="18496B0D" w14:textId="47F5A5B9" w:rsidR="00950726" w:rsidRPr="00F9706A" w:rsidRDefault="00950726" w:rsidP="00E55421">
            <w:pPr>
              <w:spacing w:line="276" w:lineRule="auto"/>
              <w:jc w:val="center"/>
              <w:rPr>
                <w:rFonts w:ascii="Arial" w:hAnsi="Arial" w:cs="Arial"/>
                <w:b/>
                <w:bCs/>
                <w:sz w:val="24"/>
                <w:szCs w:val="24"/>
              </w:rPr>
            </w:pPr>
            <w:r w:rsidRPr="00F9706A">
              <w:rPr>
                <w:rFonts w:ascii="Arial" w:hAnsi="Arial" w:cs="Arial"/>
                <w:b/>
                <w:bCs/>
                <w:sz w:val="24"/>
                <w:szCs w:val="24"/>
              </w:rPr>
              <w:t>DIP. GUSTAVO DE LA ROSA HICKERSON</w:t>
            </w:r>
          </w:p>
        </w:tc>
      </w:tr>
      <w:tr w:rsidR="00950726" w:rsidRPr="00F9706A" w14:paraId="55A610ED" w14:textId="77777777" w:rsidTr="00E651B3">
        <w:trPr>
          <w:trHeight w:val="1701"/>
        </w:trPr>
        <w:tc>
          <w:tcPr>
            <w:tcW w:w="4414" w:type="dxa"/>
            <w:vAlign w:val="bottom"/>
          </w:tcPr>
          <w:p w14:paraId="389A5116" w14:textId="77777777" w:rsidR="00950726" w:rsidRPr="00F9706A" w:rsidRDefault="00950726" w:rsidP="00E55421">
            <w:pPr>
              <w:spacing w:line="276" w:lineRule="auto"/>
              <w:jc w:val="center"/>
              <w:rPr>
                <w:rFonts w:ascii="Arial" w:eastAsia="Times New Roman" w:hAnsi="Arial" w:cs="Arial"/>
                <w:b/>
                <w:sz w:val="24"/>
                <w:szCs w:val="24"/>
              </w:rPr>
            </w:pPr>
          </w:p>
          <w:p w14:paraId="13258439" w14:textId="77777777" w:rsidR="00950726" w:rsidRPr="00F9706A" w:rsidRDefault="00950726" w:rsidP="00E55421">
            <w:pPr>
              <w:spacing w:line="276" w:lineRule="auto"/>
              <w:jc w:val="center"/>
              <w:rPr>
                <w:rFonts w:ascii="Arial" w:eastAsia="Times New Roman" w:hAnsi="Arial" w:cs="Arial"/>
                <w:b/>
                <w:sz w:val="24"/>
                <w:szCs w:val="24"/>
              </w:rPr>
            </w:pPr>
          </w:p>
          <w:p w14:paraId="214E4046" w14:textId="77777777" w:rsidR="00950726" w:rsidRPr="00F9706A" w:rsidRDefault="00950726" w:rsidP="00E55421">
            <w:pPr>
              <w:spacing w:line="276" w:lineRule="auto"/>
              <w:jc w:val="center"/>
              <w:rPr>
                <w:rFonts w:ascii="Arial" w:eastAsia="Times New Roman" w:hAnsi="Arial" w:cs="Arial"/>
                <w:b/>
                <w:sz w:val="24"/>
                <w:szCs w:val="24"/>
              </w:rPr>
            </w:pPr>
          </w:p>
          <w:p w14:paraId="52046E6F" w14:textId="77777777" w:rsidR="00950726" w:rsidRPr="00F9706A" w:rsidRDefault="00950726" w:rsidP="00E55421">
            <w:pPr>
              <w:spacing w:line="276" w:lineRule="auto"/>
              <w:jc w:val="center"/>
              <w:rPr>
                <w:rFonts w:ascii="Arial" w:eastAsia="Times New Roman" w:hAnsi="Arial" w:cs="Arial"/>
                <w:b/>
                <w:sz w:val="24"/>
                <w:szCs w:val="24"/>
              </w:rPr>
            </w:pPr>
          </w:p>
          <w:p w14:paraId="0F0D6A39" w14:textId="77777777" w:rsidR="00950726" w:rsidRPr="00F9706A" w:rsidRDefault="00950726" w:rsidP="00E55421">
            <w:pPr>
              <w:spacing w:line="276" w:lineRule="auto"/>
              <w:jc w:val="center"/>
              <w:rPr>
                <w:rFonts w:ascii="Arial" w:eastAsia="Times New Roman" w:hAnsi="Arial" w:cs="Arial"/>
                <w:b/>
                <w:sz w:val="24"/>
                <w:szCs w:val="24"/>
              </w:rPr>
            </w:pPr>
          </w:p>
          <w:p w14:paraId="10B0D4A4" w14:textId="77777777" w:rsidR="00950726" w:rsidRPr="00F9706A" w:rsidRDefault="00950726" w:rsidP="00E55421">
            <w:pPr>
              <w:spacing w:line="276" w:lineRule="auto"/>
              <w:jc w:val="center"/>
              <w:rPr>
                <w:rFonts w:ascii="Arial" w:eastAsia="Times New Roman" w:hAnsi="Arial" w:cs="Arial"/>
                <w:b/>
                <w:sz w:val="24"/>
                <w:szCs w:val="24"/>
              </w:rPr>
            </w:pPr>
            <w:r w:rsidRPr="00F9706A">
              <w:rPr>
                <w:rFonts w:ascii="Arial" w:eastAsia="Times New Roman" w:hAnsi="Arial" w:cs="Arial"/>
                <w:b/>
                <w:sz w:val="24"/>
                <w:szCs w:val="24"/>
              </w:rPr>
              <w:t>DIP. MAGDALENA RENTERÍA PÉREZ</w:t>
            </w:r>
          </w:p>
        </w:tc>
        <w:tc>
          <w:tcPr>
            <w:tcW w:w="4414" w:type="dxa"/>
            <w:vAlign w:val="bottom"/>
          </w:tcPr>
          <w:p w14:paraId="6ADA5970" w14:textId="77777777" w:rsidR="00950726" w:rsidRPr="00F9706A" w:rsidRDefault="00950726" w:rsidP="00E55421">
            <w:pPr>
              <w:spacing w:line="276" w:lineRule="auto"/>
              <w:jc w:val="center"/>
              <w:rPr>
                <w:rFonts w:ascii="Arial" w:hAnsi="Arial" w:cs="Arial"/>
                <w:b/>
                <w:bCs/>
                <w:sz w:val="24"/>
                <w:szCs w:val="24"/>
              </w:rPr>
            </w:pPr>
            <w:r w:rsidRPr="00F9706A">
              <w:rPr>
                <w:rFonts w:ascii="Arial" w:hAnsi="Arial" w:cs="Arial"/>
                <w:b/>
                <w:bCs/>
                <w:sz w:val="24"/>
                <w:szCs w:val="24"/>
              </w:rPr>
              <w:t>DIP. MARÍA ANTONIETA PÉREZ REYES</w:t>
            </w:r>
          </w:p>
        </w:tc>
      </w:tr>
      <w:tr w:rsidR="00950726" w:rsidRPr="00F9706A" w14:paraId="45A39727" w14:textId="77777777" w:rsidTr="00E651B3">
        <w:trPr>
          <w:trHeight w:val="1701"/>
        </w:trPr>
        <w:tc>
          <w:tcPr>
            <w:tcW w:w="4414" w:type="dxa"/>
            <w:vAlign w:val="bottom"/>
          </w:tcPr>
          <w:p w14:paraId="7D60877B" w14:textId="77777777" w:rsidR="00950726" w:rsidRPr="00F9706A" w:rsidRDefault="00950726" w:rsidP="00E55421">
            <w:pPr>
              <w:spacing w:line="276" w:lineRule="auto"/>
              <w:jc w:val="center"/>
              <w:rPr>
                <w:rFonts w:ascii="Arial" w:hAnsi="Arial" w:cs="Arial"/>
                <w:b/>
                <w:bCs/>
                <w:sz w:val="24"/>
                <w:szCs w:val="24"/>
              </w:rPr>
            </w:pPr>
          </w:p>
          <w:p w14:paraId="7B3A68E0" w14:textId="77777777" w:rsidR="00950726" w:rsidRPr="00F9706A" w:rsidRDefault="00950726" w:rsidP="00E55421">
            <w:pPr>
              <w:spacing w:line="276" w:lineRule="auto"/>
              <w:jc w:val="center"/>
              <w:rPr>
                <w:rFonts w:ascii="Arial" w:hAnsi="Arial" w:cs="Arial"/>
                <w:b/>
                <w:bCs/>
                <w:sz w:val="24"/>
                <w:szCs w:val="24"/>
              </w:rPr>
            </w:pPr>
          </w:p>
          <w:p w14:paraId="0AD6487F" w14:textId="77777777" w:rsidR="00950726" w:rsidRPr="00F9706A" w:rsidRDefault="00950726" w:rsidP="00E55421">
            <w:pPr>
              <w:spacing w:line="276" w:lineRule="auto"/>
              <w:jc w:val="center"/>
              <w:rPr>
                <w:rFonts w:ascii="Arial" w:hAnsi="Arial" w:cs="Arial"/>
                <w:b/>
                <w:bCs/>
                <w:sz w:val="24"/>
                <w:szCs w:val="24"/>
              </w:rPr>
            </w:pPr>
          </w:p>
          <w:p w14:paraId="59A7F1FF" w14:textId="77777777" w:rsidR="00950726" w:rsidRPr="00F9706A" w:rsidRDefault="00950726" w:rsidP="00E55421">
            <w:pPr>
              <w:spacing w:line="276" w:lineRule="auto"/>
              <w:jc w:val="center"/>
              <w:rPr>
                <w:rFonts w:ascii="Arial" w:hAnsi="Arial" w:cs="Arial"/>
                <w:b/>
                <w:bCs/>
                <w:sz w:val="24"/>
                <w:szCs w:val="24"/>
              </w:rPr>
            </w:pPr>
            <w:r w:rsidRPr="00F9706A">
              <w:rPr>
                <w:rFonts w:ascii="Arial" w:hAnsi="Arial" w:cs="Arial"/>
                <w:b/>
                <w:bCs/>
                <w:sz w:val="24"/>
                <w:szCs w:val="24"/>
              </w:rPr>
              <w:t>DIP. ADRIANA TERRAZAS PORRAS</w:t>
            </w:r>
          </w:p>
        </w:tc>
        <w:tc>
          <w:tcPr>
            <w:tcW w:w="4414" w:type="dxa"/>
            <w:vAlign w:val="bottom"/>
          </w:tcPr>
          <w:p w14:paraId="1AFBB6E1" w14:textId="77777777" w:rsidR="00950726" w:rsidRPr="00F9706A" w:rsidRDefault="00950726" w:rsidP="00E55421">
            <w:pPr>
              <w:spacing w:line="276" w:lineRule="auto"/>
              <w:jc w:val="center"/>
              <w:rPr>
                <w:rFonts w:ascii="Arial" w:hAnsi="Arial" w:cs="Arial"/>
                <w:b/>
                <w:bCs/>
                <w:sz w:val="24"/>
                <w:szCs w:val="24"/>
              </w:rPr>
            </w:pPr>
            <w:r w:rsidRPr="00F9706A">
              <w:rPr>
                <w:rFonts w:ascii="Arial" w:hAnsi="Arial" w:cs="Arial"/>
                <w:b/>
                <w:bCs/>
                <w:sz w:val="24"/>
                <w:szCs w:val="24"/>
              </w:rPr>
              <w:t>DIP. BENJAMÍN CARRERA CHÁVEZ</w:t>
            </w:r>
          </w:p>
        </w:tc>
      </w:tr>
      <w:tr w:rsidR="00545A13" w:rsidRPr="00F9706A" w14:paraId="22318965" w14:textId="77777777" w:rsidTr="00E651B3">
        <w:trPr>
          <w:trHeight w:val="1701"/>
        </w:trPr>
        <w:tc>
          <w:tcPr>
            <w:tcW w:w="8828" w:type="dxa"/>
            <w:gridSpan w:val="2"/>
            <w:vAlign w:val="bottom"/>
          </w:tcPr>
          <w:p w14:paraId="502D2A48" w14:textId="77777777" w:rsidR="00545A13" w:rsidRPr="00F9706A" w:rsidRDefault="00545A13" w:rsidP="00E55421">
            <w:pPr>
              <w:spacing w:line="276" w:lineRule="auto"/>
              <w:jc w:val="center"/>
              <w:rPr>
                <w:rFonts w:ascii="Arial" w:hAnsi="Arial" w:cs="Arial"/>
                <w:b/>
                <w:bCs/>
                <w:sz w:val="24"/>
                <w:szCs w:val="24"/>
              </w:rPr>
            </w:pPr>
          </w:p>
          <w:p w14:paraId="6FBBF102" w14:textId="77777777" w:rsidR="00545A13" w:rsidRPr="00F9706A" w:rsidRDefault="00545A13" w:rsidP="00E55421">
            <w:pPr>
              <w:spacing w:line="276" w:lineRule="auto"/>
              <w:jc w:val="center"/>
              <w:rPr>
                <w:rFonts w:ascii="Arial" w:hAnsi="Arial" w:cs="Arial"/>
                <w:b/>
                <w:bCs/>
                <w:sz w:val="24"/>
                <w:szCs w:val="24"/>
              </w:rPr>
            </w:pPr>
          </w:p>
          <w:p w14:paraId="1819C64D" w14:textId="77777777" w:rsidR="00545A13" w:rsidRPr="00F9706A" w:rsidRDefault="00545A13" w:rsidP="00E55421">
            <w:pPr>
              <w:spacing w:line="276" w:lineRule="auto"/>
              <w:jc w:val="center"/>
              <w:rPr>
                <w:rFonts w:ascii="Arial" w:hAnsi="Arial" w:cs="Arial"/>
                <w:b/>
                <w:bCs/>
                <w:sz w:val="24"/>
                <w:szCs w:val="24"/>
              </w:rPr>
            </w:pPr>
          </w:p>
          <w:p w14:paraId="3A89DF42" w14:textId="77777777" w:rsidR="00545A13" w:rsidRPr="00F9706A" w:rsidRDefault="00545A13" w:rsidP="00E55421">
            <w:pPr>
              <w:spacing w:line="276" w:lineRule="auto"/>
              <w:jc w:val="center"/>
              <w:rPr>
                <w:rFonts w:ascii="Arial" w:hAnsi="Arial" w:cs="Arial"/>
                <w:b/>
                <w:bCs/>
                <w:sz w:val="24"/>
                <w:szCs w:val="24"/>
              </w:rPr>
            </w:pPr>
          </w:p>
          <w:p w14:paraId="5646C203" w14:textId="77777777" w:rsidR="00545A13" w:rsidRPr="00F9706A" w:rsidRDefault="00545A13" w:rsidP="00E55421">
            <w:pPr>
              <w:spacing w:line="276" w:lineRule="auto"/>
              <w:jc w:val="center"/>
              <w:rPr>
                <w:rFonts w:ascii="Arial" w:hAnsi="Arial" w:cs="Arial"/>
                <w:b/>
                <w:bCs/>
                <w:sz w:val="24"/>
                <w:szCs w:val="24"/>
              </w:rPr>
            </w:pPr>
          </w:p>
          <w:p w14:paraId="49BAE6B5" w14:textId="738DE187" w:rsidR="00545A13" w:rsidRPr="00F9706A" w:rsidRDefault="00545A13" w:rsidP="00E55421">
            <w:pPr>
              <w:spacing w:line="276" w:lineRule="auto"/>
              <w:jc w:val="center"/>
              <w:rPr>
                <w:rFonts w:ascii="Arial" w:hAnsi="Arial" w:cs="Arial"/>
                <w:sz w:val="24"/>
                <w:szCs w:val="24"/>
              </w:rPr>
            </w:pPr>
            <w:r w:rsidRPr="00F9706A">
              <w:rPr>
                <w:rFonts w:ascii="Arial" w:hAnsi="Arial" w:cs="Arial"/>
                <w:b/>
                <w:bCs/>
                <w:sz w:val="24"/>
                <w:szCs w:val="24"/>
              </w:rPr>
              <w:t>DIP. DAVID ÓSCAR CASTREJÓN RIVAS</w:t>
            </w:r>
          </w:p>
        </w:tc>
      </w:tr>
    </w:tbl>
    <w:p w14:paraId="753C4BD4" w14:textId="77777777" w:rsidR="00950726" w:rsidRPr="00F9706A" w:rsidRDefault="00950726" w:rsidP="00E651B3">
      <w:pPr>
        <w:spacing w:line="276" w:lineRule="auto"/>
        <w:rPr>
          <w:rFonts w:ascii="Arial" w:hAnsi="Arial" w:cs="Arial"/>
          <w:b/>
          <w:sz w:val="24"/>
          <w:szCs w:val="24"/>
        </w:rPr>
      </w:pPr>
    </w:p>
    <w:p w14:paraId="6170A0C9" w14:textId="77777777" w:rsidR="00950726" w:rsidRPr="00F9706A" w:rsidRDefault="00950726" w:rsidP="00E651B3">
      <w:pPr>
        <w:spacing w:line="276" w:lineRule="auto"/>
        <w:rPr>
          <w:rFonts w:ascii="Arial" w:hAnsi="Arial" w:cs="Arial"/>
          <w:b/>
          <w:sz w:val="24"/>
          <w:szCs w:val="24"/>
        </w:rPr>
      </w:pPr>
    </w:p>
    <w:p w14:paraId="38D52898" w14:textId="77777777" w:rsidR="00950726" w:rsidRPr="00F9706A" w:rsidRDefault="00950726" w:rsidP="00E651B3">
      <w:pPr>
        <w:spacing w:line="276" w:lineRule="auto"/>
        <w:rPr>
          <w:rFonts w:ascii="Arial" w:hAnsi="Arial" w:cs="Arial"/>
          <w:b/>
          <w:sz w:val="16"/>
          <w:szCs w:val="16"/>
        </w:rPr>
      </w:pPr>
    </w:p>
    <w:p w14:paraId="03BD29C6" w14:textId="0B12E9D6" w:rsidR="00E651B3" w:rsidRPr="00F9706A" w:rsidRDefault="008C3A4A">
      <w:pPr>
        <w:spacing w:line="276" w:lineRule="auto"/>
        <w:jc w:val="both"/>
        <w:rPr>
          <w:rFonts w:ascii="Arial" w:hAnsi="Arial" w:cs="Arial"/>
          <w:i/>
          <w:iCs/>
          <w:sz w:val="16"/>
          <w:szCs w:val="16"/>
        </w:rPr>
      </w:pPr>
      <w:r w:rsidRPr="00F9706A">
        <w:rPr>
          <w:rFonts w:ascii="Arial" w:hAnsi="Arial" w:cs="Arial"/>
          <w:i/>
          <w:iCs/>
          <w:sz w:val="16"/>
          <w:szCs w:val="16"/>
        </w:rPr>
        <w:t xml:space="preserve">La presente hoja de firmas </w:t>
      </w:r>
      <w:r w:rsidRPr="00F9706A">
        <w:rPr>
          <w:rFonts w:ascii="Arial" w:eastAsia="Arial Unicode MS" w:hAnsi="Arial" w:cs="Arial"/>
          <w:bCs/>
          <w:i/>
          <w:iCs/>
          <w:sz w:val="16"/>
          <w:szCs w:val="16"/>
        </w:rPr>
        <w:t>pertenece a iniciativa con carácter</w:t>
      </w:r>
      <w:r w:rsidR="00E651B3" w:rsidRPr="00F9706A">
        <w:rPr>
          <w:rFonts w:ascii="Arial" w:hAnsi="Arial" w:cs="Arial"/>
          <w:i/>
          <w:iCs/>
          <w:sz w:val="16"/>
          <w:szCs w:val="16"/>
        </w:rPr>
        <w:t xml:space="preserve"> de Decreto, a efecto de reformar el artículo 101 fracciones I, II, III, IV y V y último párrafo; el artículo 105, fracción IV, segundo párrafo; el artículo 109 en su totalidad, y el artículo 110, fracciones IV y V; se adiciona el artículo 101, último párrafo; el artículo 104 con una fracción VIII y el artículo 110, fracción XIX; y se deroga el artículo 110, fracción I, todos de la Constitución Política del Estado de Chihuahua.</w:t>
      </w:r>
    </w:p>
    <w:p w14:paraId="6FA16AF7" w14:textId="77777777" w:rsidR="00E651B3" w:rsidRPr="00F9706A" w:rsidRDefault="00E651B3">
      <w:pPr>
        <w:spacing w:line="276" w:lineRule="auto"/>
        <w:jc w:val="both"/>
        <w:rPr>
          <w:rFonts w:ascii="Arial" w:hAnsi="Arial" w:cs="Arial"/>
          <w:i/>
          <w:iCs/>
          <w:sz w:val="24"/>
          <w:szCs w:val="24"/>
        </w:rPr>
      </w:pPr>
    </w:p>
    <w:sectPr w:rsidR="00E651B3" w:rsidRPr="00F9706A" w:rsidSect="00FA2666">
      <w:headerReference w:type="default" r:id="rId8"/>
      <w:footerReference w:type="default" r:id="rId9"/>
      <w:pgSz w:w="12240" w:h="15840"/>
      <w:pgMar w:top="2835" w:right="1701" w:bottom="1701" w:left="1701" w:header="425"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161B" w14:textId="77777777" w:rsidR="008C2FAE" w:rsidRDefault="008C2FAE" w:rsidP="00C251A4">
      <w:r>
        <w:separator/>
      </w:r>
    </w:p>
  </w:endnote>
  <w:endnote w:type="continuationSeparator" w:id="0">
    <w:p w14:paraId="0629BB6F" w14:textId="77777777" w:rsidR="008C2FAE" w:rsidRDefault="008C2FAE"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VOYE LET PLAIN:1.0">
    <w:panose1 w:val="00000000000000000000"/>
    <w:charset w:val="00"/>
    <w:family w:val="auto"/>
    <w:pitch w:val="variable"/>
    <w:sig w:usb0="A00002FF" w:usb1="50000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525252" w:themeColor="accent3" w:themeShade="80"/>
      </w:rPr>
      <w:id w:val="-3128776"/>
      <w:docPartObj>
        <w:docPartGallery w:val="Page Numbers (Bottom of Page)"/>
        <w:docPartUnique/>
      </w:docPartObj>
    </w:sdtPr>
    <w:sdtEndPr/>
    <w:sdtContent>
      <w:sdt>
        <w:sdtPr>
          <w:rPr>
            <w:rFonts w:ascii="Arial" w:hAnsi="Arial" w:cs="Arial"/>
            <w:color w:val="525252" w:themeColor="accent3" w:themeShade="80"/>
          </w:rPr>
          <w:id w:val="-1591074395"/>
          <w:docPartObj>
            <w:docPartGallery w:val="Page Numbers (Top of Page)"/>
            <w:docPartUnique/>
          </w:docPartObj>
        </w:sdtPr>
        <w:sdtEndPr/>
        <w:sdtContent>
          <w:p w14:paraId="065C6A41" w14:textId="77777777" w:rsidR="0024569F" w:rsidRPr="00FA2666" w:rsidRDefault="0024569F">
            <w:pPr>
              <w:pStyle w:val="Piedepgina"/>
              <w:jc w:val="right"/>
              <w:rPr>
                <w:rFonts w:ascii="Arial" w:hAnsi="Arial" w:cs="Arial"/>
                <w:color w:val="525252" w:themeColor="accent3" w:themeShade="80"/>
              </w:rPr>
            </w:pPr>
            <w:r w:rsidRPr="00FA2666">
              <w:rPr>
                <w:rFonts w:ascii="Arial" w:hAnsi="Arial" w:cs="Arial"/>
                <w:color w:val="525252" w:themeColor="accent3" w:themeShade="80"/>
                <w:sz w:val="16"/>
                <w:szCs w:val="16"/>
                <w:lang w:val="es-ES"/>
              </w:rPr>
              <w:t xml:space="preserve">Página </w:t>
            </w:r>
            <w:r w:rsidRPr="00FA2666">
              <w:rPr>
                <w:rFonts w:ascii="Arial" w:hAnsi="Arial" w:cs="Arial"/>
                <w:b/>
                <w:bCs/>
                <w:color w:val="525252" w:themeColor="accent3" w:themeShade="80"/>
                <w:sz w:val="16"/>
                <w:szCs w:val="16"/>
              </w:rPr>
              <w:fldChar w:fldCharType="begin"/>
            </w:r>
            <w:r w:rsidRPr="00FA2666">
              <w:rPr>
                <w:rFonts w:ascii="Arial" w:hAnsi="Arial" w:cs="Arial"/>
                <w:b/>
                <w:bCs/>
                <w:color w:val="525252" w:themeColor="accent3" w:themeShade="80"/>
                <w:sz w:val="16"/>
                <w:szCs w:val="16"/>
              </w:rPr>
              <w:instrText>PAGE</w:instrText>
            </w:r>
            <w:r w:rsidRPr="00FA2666">
              <w:rPr>
                <w:rFonts w:ascii="Arial" w:hAnsi="Arial" w:cs="Arial"/>
                <w:b/>
                <w:bCs/>
                <w:color w:val="525252" w:themeColor="accent3" w:themeShade="80"/>
                <w:sz w:val="16"/>
                <w:szCs w:val="16"/>
              </w:rPr>
              <w:fldChar w:fldCharType="separate"/>
            </w:r>
            <w:r w:rsidR="00A37FA9" w:rsidRPr="00FA2666">
              <w:rPr>
                <w:rFonts w:ascii="Arial" w:hAnsi="Arial" w:cs="Arial"/>
                <w:b/>
                <w:bCs/>
                <w:noProof/>
                <w:color w:val="525252" w:themeColor="accent3" w:themeShade="80"/>
                <w:sz w:val="16"/>
                <w:szCs w:val="16"/>
              </w:rPr>
              <w:t>1</w:t>
            </w:r>
            <w:r w:rsidRPr="00FA2666">
              <w:rPr>
                <w:rFonts w:ascii="Arial" w:hAnsi="Arial" w:cs="Arial"/>
                <w:b/>
                <w:bCs/>
                <w:color w:val="525252" w:themeColor="accent3" w:themeShade="80"/>
                <w:sz w:val="16"/>
                <w:szCs w:val="16"/>
              </w:rPr>
              <w:fldChar w:fldCharType="end"/>
            </w:r>
            <w:r w:rsidRPr="00FA2666">
              <w:rPr>
                <w:rFonts w:ascii="Arial" w:hAnsi="Arial" w:cs="Arial"/>
                <w:color w:val="525252" w:themeColor="accent3" w:themeShade="80"/>
                <w:sz w:val="16"/>
                <w:szCs w:val="16"/>
                <w:lang w:val="es-ES"/>
              </w:rPr>
              <w:t xml:space="preserve"> de </w:t>
            </w:r>
            <w:r w:rsidRPr="00FA2666">
              <w:rPr>
                <w:rFonts w:ascii="Arial" w:hAnsi="Arial" w:cs="Arial"/>
                <w:b/>
                <w:bCs/>
                <w:color w:val="525252" w:themeColor="accent3" w:themeShade="80"/>
                <w:sz w:val="16"/>
                <w:szCs w:val="16"/>
              </w:rPr>
              <w:fldChar w:fldCharType="begin"/>
            </w:r>
            <w:r w:rsidRPr="00FA2666">
              <w:rPr>
                <w:rFonts w:ascii="Arial" w:hAnsi="Arial" w:cs="Arial"/>
                <w:b/>
                <w:bCs/>
                <w:color w:val="525252" w:themeColor="accent3" w:themeShade="80"/>
                <w:sz w:val="16"/>
                <w:szCs w:val="16"/>
              </w:rPr>
              <w:instrText>NUMPAGES</w:instrText>
            </w:r>
            <w:r w:rsidRPr="00FA2666">
              <w:rPr>
                <w:rFonts w:ascii="Arial" w:hAnsi="Arial" w:cs="Arial"/>
                <w:b/>
                <w:bCs/>
                <w:color w:val="525252" w:themeColor="accent3" w:themeShade="80"/>
                <w:sz w:val="16"/>
                <w:szCs w:val="16"/>
              </w:rPr>
              <w:fldChar w:fldCharType="separate"/>
            </w:r>
            <w:r w:rsidR="00A37FA9" w:rsidRPr="00FA2666">
              <w:rPr>
                <w:rFonts w:ascii="Arial" w:hAnsi="Arial" w:cs="Arial"/>
                <w:b/>
                <w:bCs/>
                <w:noProof/>
                <w:color w:val="525252" w:themeColor="accent3" w:themeShade="80"/>
                <w:sz w:val="16"/>
                <w:szCs w:val="16"/>
              </w:rPr>
              <w:t>6</w:t>
            </w:r>
            <w:r w:rsidRPr="00FA2666">
              <w:rPr>
                <w:rFonts w:ascii="Arial" w:hAnsi="Arial" w:cs="Arial"/>
                <w:b/>
                <w:bCs/>
                <w:color w:val="525252" w:themeColor="accent3" w:themeShade="80"/>
                <w:sz w:val="16"/>
                <w:szCs w:val="16"/>
              </w:rPr>
              <w:fldChar w:fldCharType="end"/>
            </w:r>
          </w:p>
        </w:sdtContent>
      </w:sdt>
    </w:sdtContent>
  </w:sdt>
  <w:p w14:paraId="2264F8B6" w14:textId="77777777" w:rsidR="0024569F" w:rsidRPr="00FA2666" w:rsidRDefault="0024569F">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A2D5" w14:textId="77777777" w:rsidR="008C2FAE" w:rsidRDefault="008C2FAE" w:rsidP="00C251A4">
      <w:r>
        <w:separator/>
      </w:r>
    </w:p>
  </w:footnote>
  <w:footnote w:type="continuationSeparator" w:id="0">
    <w:p w14:paraId="5D4A259E" w14:textId="77777777" w:rsidR="008C2FAE" w:rsidRDefault="008C2FAE" w:rsidP="00C251A4">
      <w:r>
        <w:continuationSeparator/>
      </w:r>
    </w:p>
  </w:footnote>
  <w:footnote w:id="1">
    <w:p w14:paraId="0C646440" w14:textId="35B22C5F" w:rsidR="00EE5422" w:rsidRPr="00E651B3" w:rsidRDefault="00EE5422">
      <w:pPr>
        <w:pStyle w:val="Textonotapie"/>
        <w:rPr>
          <w:rFonts w:ascii="Arial" w:hAnsi="Arial" w:cs="Arial"/>
          <w:sz w:val="10"/>
          <w:szCs w:val="10"/>
        </w:rPr>
      </w:pPr>
      <w:r w:rsidRPr="00E651B3">
        <w:rPr>
          <w:rStyle w:val="Refdenotaalpie"/>
          <w:rFonts w:ascii="Arial" w:hAnsi="Arial" w:cs="Arial"/>
          <w:sz w:val="10"/>
          <w:szCs w:val="10"/>
        </w:rPr>
        <w:footnoteRef/>
      </w:r>
      <w:r w:rsidRPr="00E651B3">
        <w:rPr>
          <w:rFonts w:ascii="Arial" w:hAnsi="Arial" w:cs="Arial"/>
          <w:sz w:val="10"/>
          <w:szCs w:val="10"/>
        </w:rPr>
        <w:t xml:space="preserve"> Se pueden consultar en la página https://www.unodc.org/documents/corruption/Publications/2012/V1380121-SPAN_eBook.pdf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CABE" w14:textId="77777777" w:rsidR="0024569F" w:rsidRPr="00E42FC8" w:rsidRDefault="0024569F" w:rsidP="004B4AEC">
    <w:pPr>
      <w:pStyle w:val="Encabezado"/>
      <w:jc w:val="right"/>
      <w:rPr>
        <w:rFonts w:ascii="SAVOYE LET PLAIN:1.0" w:hAnsi="SAVOYE LET PLAIN:1.0"/>
        <w:b/>
        <w:bCs/>
        <w:i/>
        <w:iCs/>
        <w:sz w:val="32"/>
        <w:szCs w:val="32"/>
      </w:rPr>
    </w:pPr>
    <w:r w:rsidRPr="00E42FC8">
      <w:rPr>
        <w:rFonts w:ascii="SAVOYE LET PLAIN:1.0" w:hAnsi="SAVOYE LET PLAIN:1.0"/>
        <w:b/>
        <w:bCs/>
        <w:i/>
        <w:iCs/>
        <w:sz w:val="32"/>
        <w:szCs w:val="32"/>
      </w:rPr>
      <w:t>“2022, Año del Centenario de la llegada de la Comunidad Menonita a Chihuahua”</w:t>
    </w:r>
  </w:p>
  <w:p w14:paraId="479D9CF6" w14:textId="77777777" w:rsidR="0024569F" w:rsidRDefault="0024569F" w:rsidP="004B4AEC">
    <w:pPr>
      <w:pStyle w:val="Encabezado"/>
      <w:rPr>
        <w:sz w:val="24"/>
      </w:rPr>
    </w:pPr>
  </w:p>
  <w:p w14:paraId="049B5D37" w14:textId="77777777" w:rsidR="0024569F" w:rsidRDefault="0024569F" w:rsidP="004B4AEC">
    <w:pPr>
      <w:pStyle w:val="Encabezado"/>
      <w:jc w:val="right"/>
      <w:rPr>
        <w:sz w:val="24"/>
      </w:rPr>
    </w:pPr>
  </w:p>
  <w:p w14:paraId="58D12372" w14:textId="0443540B" w:rsidR="0024569F" w:rsidRPr="004B4AEC" w:rsidRDefault="0024569F" w:rsidP="004B4A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F8020E"/>
    <w:multiLevelType w:val="hybridMultilevel"/>
    <w:tmpl w:val="82FA202E"/>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4E7A8F"/>
    <w:multiLevelType w:val="hybridMultilevel"/>
    <w:tmpl w:val="3764630C"/>
    <w:lvl w:ilvl="0" w:tplc="553072EA">
      <w:start w:val="1"/>
      <w:numFmt w:val="decimal"/>
      <w:lvlText w:val="%1."/>
      <w:lvlJc w:val="left"/>
      <w:pPr>
        <w:ind w:left="2121" w:hanging="705"/>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0BD02B3"/>
    <w:multiLevelType w:val="hybridMultilevel"/>
    <w:tmpl w:val="5BD43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DF11A5"/>
    <w:multiLevelType w:val="hybridMultilevel"/>
    <w:tmpl w:val="2ABCE892"/>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3CC2BDA"/>
    <w:multiLevelType w:val="hybridMultilevel"/>
    <w:tmpl w:val="A3661312"/>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C66F23"/>
    <w:multiLevelType w:val="hybridMultilevel"/>
    <w:tmpl w:val="74CE85F6"/>
    <w:lvl w:ilvl="0" w:tplc="F75C2E4C">
      <w:start w:val="1"/>
      <w:numFmt w:val="decimal"/>
      <w:lvlText w:val="%1."/>
      <w:lvlJc w:val="left"/>
      <w:pPr>
        <w:ind w:left="1248" w:hanging="54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B645C4A"/>
    <w:multiLevelType w:val="hybridMultilevel"/>
    <w:tmpl w:val="96F47C8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545D90"/>
    <w:multiLevelType w:val="hybridMultilevel"/>
    <w:tmpl w:val="29DA141C"/>
    <w:lvl w:ilvl="0" w:tplc="0472D35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D42DFF"/>
    <w:multiLevelType w:val="hybridMultilevel"/>
    <w:tmpl w:val="E500D816"/>
    <w:lvl w:ilvl="0" w:tplc="93E661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C114D6"/>
    <w:multiLevelType w:val="hybridMultilevel"/>
    <w:tmpl w:val="666A6C1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681781958">
    <w:abstractNumId w:val="19"/>
  </w:num>
  <w:num w:numId="2" w16cid:durableId="536041477">
    <w:abstractNumId w:val="15"/>
  </w:num>
  <w:num w:numId="3" w16cid:durableId="1237780657">
    <w:abstractNumId w:val="1"/>
  </w:num>
  <w:num w:numId="4" w16cid:durableId="286815228">
    <w:abstractNumId w:val="4"/>
  </w:num>
  <w:num w:numId="5" w16cid:durableId="2114088438">
    <w:abstractNumId w:val="8"/>
  </w:num>
  <w:num w:numId="6" w16cid:durableId="1946885569">
    <w:abstractNumId w:val="16"/>
  </w:num>
  <w:num w:numId="7" w16cid:durableId="1395204707">
    <w:abstractNumId w:val="11"/>
  </w:num>
  <w:num w:numId="8" w16cid:durableId="656571118">
    <w:abstractNumId w:val="2"/>
  </w:num>
  <w:num w:numId="9" w16cid:durableId="600769701">
    <w:abstractNumId w:val="5"/>
  </w:num>
  <w:num w:numId="10" w16cid:durableId="787158992">
    <w:abstractNumId w:val="0"/>
  </w:num>
  <w:num w:numId="11" w16cid:durableId="1904751494">
    <w:abstractNumId w:val="17"/>
  </w:num>
  <w:num w:numId="12" w16cid:durableId="1474251788">
    <w:abstractNumId w:val="12"/>
  </w:num>
  <w:num w:numId="13" w16cid:durableId="1540623024">
    <w:abstractNumId w:val="9"/>
  </w:num>
  <w:num w:numId="14" w16cid:durableId="892737083">
    <w:abstractNumId w:val="20"/>
  </w:num>
  <w:num w:numId="15" w16cid:durableId="1619485517">
    <w:abstractNumId w:val="13"/>
  </w:num>
  <w:num w:numId="16" w16cid:durableId="1896162739">
    <w:abstractNumId w:val="6"/>
  </w:num>
  <w:num w:numId="17" w16cid:durableId="846596442">
    <w:abstractNumId w:val="3"/>
  </w:num>
  <w:num w:numId="18" w16cid:durableId="575408215">
    <w:abstractNumId w:val="7"/>
  </w:num>
  <w:num w:numId="19" w16cid:durableId="937370439">
    <w:abstractNumId w:val="10"/>
  </w:num>
  <w:num w:numId="20" w16cid:durableId="352415633">
    <w:abstractNumId w:val="14"/>
  </w:num>
  <w:num w:numId="21" w16cid:durableId="19900158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29AC"/>
    <w:rsid w:val="0000366B"/>
    <w:rsid w:val="00004561"/>
    <w:rsid w:val="000055D2"/>
    <w:rsid w:val="00013043"/>
    <w:rsid w:val="0001317D"/>
    <w:rsid w:val="000145AE"/>
    <w:rsid w:val="000173EB"/>
    <w:rsid w:val="00022AA0"/>
    <w:rsid w:val="000368C4"/>
    <w:rsid w:val="000440ED"/>
    <w:rsid w:val="000473A1"/>
    <w:rsid w:val="00053264"/>
    <w:rsid w:val="0005542D"/>
    <w:rsid w:val="00056778"/>
    <w:rsid w:val="00060478"/>
    <w:rsid w:val="00063458"/>
    <w:rsid w:val="00063741"/>
    <w:rsid w:val="00066259"/>
    <w:rsid w:val="00066A63"/>
    <w:rsid w:val="0006777F"/>
    <w:rsid w:val="00067976"/>
    <w:rsid w:val="00071B8E"/>
    <w:rsid w:val="00072F5D"/>
    <w:rsid w:val="00075B11"/>
    <w:rsid w:val="00080904"/>
    <w:rsid w:val="00080E5E"/>
    <w:rsid w:val="000837D2"/>
    <w:rsid w:val="0008520A"/>
    <w:rsid w:val="0008785E"/>
    <w:rsid w:val="00090BE0"/>
    <w:rsid w:val="00094A5C"/>
    <w:rsid w:val="00095EA0"/>
    <w:rsid w:val="000A7F06"/>
    <w:rsid w:val="000B531A"/>
    <w:rsid w:val="000B7160"/>
    <w:rsid w:val="000C1709"/>
    <w:rsid w:val="000C6F45"/>
    <w:rsid w:val="000D010F"/>
    <w:rsid w:val="000D0AF1"/>
    <w:rsid w:val="000D1EF3"/>
    <w:rsid w:val="000D32AC"/>
    <w:rsid w:val="000D381F"/>
    <w:rsid w:val="000E047E"/>
    <w:rsid w:val="000E1B54"/>
    <w:rsid w:val="000E4E8D"/>
    <w:rsid w:val="000F04E4"/>
    <w:rsid w:val="000F6A77"/>
    <w:rsid w:val="001001A2"/>
    <w:rsid w:val="0010127E"/>
    <w:rsid w:val="00101F49"/>
    <w:rsid w:val="00101FAA"/>
    <w:rsid w:val="00103358"/>
    <w:rsid w:val="00107C68"/>
    <w:rsid w:val="00114757"/>
    <w:rsid w:val="001200DC"/>
    <w:rsid w:val="00123276"/>
    <w:rsid w:val="00126DF3"/>
    <w:rsid w:val="00126F03"/>
    <w:rsid w:val="00136560"/>
    <w:rsid w:val="001421A7"/>
    <w:rsid w:val="00143263"/>
    <w:rsid w:val="0014535A"/>
    <w:rsid w:val="00147083"/>
    <w:rsid w:val="001476BF"/>
    <w:rsid w:val="00161933"/>
    <w:rsid w:val="00161D4E"/>
    <w:rsid w:val="001624F4"/>
    <w:rsid w:val="0016309E"/>
    <w:rsid w:val="00167FF2"/>
    <w:rsid w:val="00170909"/>
    <w:rsid w:val="00172227"/>
    <w:rsid w:val="001746F8"/>
    <w:rsid w:val="00181A62"/>
    <w:rsid w:val="00185727"/>
    <w:rsid w:val="001922A1"/>
    <w:rsid w:val="00196423"/>
    <w:rsid w:val="001A0582"/>
    <w:rsid w:val="001A0762"/>
    <w:rsid w:val="001A343E"/>
    <w:rsid w:val="001A4D58"/>
    <w:rsid w:val="001B1156"/>
    <w:rsid w:val="001B54BD"/>
    <w:rsid w:val="001B7605"/>
    <w:rsid w:val="001B7CF7"/>
    <w:rsid w:val="001C0286"/>
    <w:rsid w:val="001C3AF2"/>
    <w:rsid w:val="001D083D"/>
    <w:rsid w:val="001D5D82"/>
    <w:rsid w:val="001E23C2"/>
    <w:rsid w:val="001E2D77"/>
    <w:rsid w:val="001E2FBA"/>
    <w:rsid w:val="001F1AF8"/>
    <w:rsid w:val="001F531E"/>
    <w:rsid w:val="001F7327"/>
    <w:rsid w:val="00210DE7"/>
    <w:rsid w:val="00216185"/>
    <w:rsid w:val="00216799"/>
    <w:rsid w:val="0021774E"/>
    <w:rsid w:val="00223BB5"/>
    <w:rsid w:val="0023145D"/>
    <w:rsid w:val="002320C5"/>
    <w:rsid w:val="00233C34"/>
    <w:rsid w:val="0024129F"/>
    <w:rsid w:val="00244259"/>
    <w:rsid w:val="002446CA"/>
    <w:rsid w:val="0024569F"/>
    <w:rsid w:val="002553A4"/>
    <w:rsid w:val="002626B1"/>
    <w:rsid w:val="00265967"/>
    <w:rsid w:val="00266756"/>
    <w:rsid w:val="00267F8D"/>
    <w:rsid w:val="00270E88"/>
    <w:rsid w:val="002724B0"/>
    <w:rsid w:val="00274368"/>
    <w:rsid w:val="00277CF7"/>
    <w:rsid w:val="002800B0"/>
    <w:rsid w:val="00280AC0"/>
    <w:rsid w:val="002938F7"/>
    <w:rsid w:val="0029637A"/>
    <w:rsid w:val="002A18A1"/>
    <w:rsid w:val="002A4D95"/>
    <w:rsid w:val="002B1395"/>
    <w:rsid w:val="002B4140"/>
    <w:rsid w:val="002B70B5"/>
    <w:rsid w:val="002B76A9"/>
    <w:rsid w:val="002C5FC1"/>
    <w:rsid w:val="002C79BC"/>
    <w:rsid w:val="002C7D8B"/>
    <w:rsid w:val="002D5640"/>
    <w:rsid w:val="002D6C65"/>
    <w:rsid w:val="002D76EC"/>
    <w:rsid w:val="002D7AB7"/>
    <w:rsid w:val="002D7D7E"/>
    <w:rsid w:val="002E03E7"/>
    <w:rsid w:val="002E1F31"/>
    <w:rsid w:val="002E6A30"/>
    <w:rsid w:val="002E71C5"/>
    <w:rsid w:val="002E7E41"/>
    <w:rsid w:val="00300896"/>
    <w:rsid w:val="00301C3B"/>
    <w:rsid w:val="00303FAD"/>
    <w:rsid w:val="00306FE4"/>
    <w:rsid w:val="00311AB4"/>
    <w:rsid w:val="003145D1"/>
    <w:rsid w:val="00314FF2"/>
    <w:rsid w:val="00317DA5"/>
    <w:rsid w:val="00322D7B"/>
    <w:rsid w:val="00326A4B"/>
    <w:rsid w:val="00327B56"/>
    <w:rsid w:val="0033154D"/>
    <w:rsid w:val="003371E7"/>
    <w:rsid w:val="0034341C"/>
    <w:rsid w:val="00345C72"/>
    <w:rsid w:val="00362FD7"/>
    <w:rsid w:val="00363237"/>
    <w:rsid w:val="003634E0"/>
    <w:rsid w:val="003661E2"/>
    <w:rsid w:val="0037240F"/>
    <w:rsid w:val="00373763"/>
    <w:rsid w:val="00374BE3"/>
    <w:rsid w:val="00383EBC"/>
    <w:rsid w:val="00394F4A"/>
    <w:rsid w:val="003A3F09"/>
    <w:rsid w:val="003A56C3"/>
    <w:rsid w:val="003A5836"/>
    <w:rsid w:val="003B6A98"/>
    <w:rsid w:val="003B7AE5"/>
    <w:rsid w:val="003C054B"/>
    <w:rsid w:val="003C1929"/>
    <w:rsid w:val="003C26EB"/>
    <w:rsid w:val="003C2DCF"/>
    <w:rsid w:val="003C4C2F"/>
    <w:rsid w:val="003C77ED"/>
    <w:rsid w:val="003D0270"/>
    <w:rsid w:val="003D3F76"/>
    <w:rsid w:val="003E2480"/>
    <w:rsid w:val="003E7190"/>
    <w:rsid w:val="003F3A2C"/>
    <w:rsid w:val="003F78BB"/>
    <w:rsid w:val="003F7ED5"/>
    <w:rsid w:val="0040055A"/>
    <w:rsid w:val="004018EA"/>
    <w:rsid w:val="00402349"/>
    <w:rsid w:val="00404D67"/>
    <w:rsid w:val="00414AA3"/>
    <w:rsid w:val="004231D9"/>
    <w:rsid w:val="00436074"/>
    <w:rsid w:val="0043743D"/>
    <w:rsid w:val="00442552"/>
    <w:rsid w:val="004427EA"/>
    <w:rsid w:val="00443630"/>
    <w:rsid w:val="00444155"/>
    <w:rsid w:val="004442F9"/>
    <w:rsid w:val="00451A3B"/>
    <w:rsid w:val="00451D22"/>
    <w:rsid w:val="00451E1E"/>
    <w:rsid w:val="0045240B"/>
    <w:rsid w:val="00456054"/>
    <w:rsid w:val="00456657"/>
    <w:rsid w:val="0046016B"/>
    <w:rsid w:val="00461A2D"/>
    <w:rsid w:val="00463819"/>
    <w:rsid w:val="00463B7D"/>
    <w:rsid w:val="00470617"/>
    <w:rsid w:val="0047080A"/>
    <w:rsid w:val="00472AEA"/>
    <w:rsid w:val="004766D3"/>
    <w:rsid w:val="00476B62"/>
    <w:rsid w:val="00482384"/>
    <w:rsid w:val="00483463"/>
    <w:rsid w:val="00484893"/>
    <w:rsid w:val="0048566E"/>
    <w:rsid w:val="00486DA1"/>
    <w:rsid w:val="0048720D"/>
    <w:rsid w:val="00494CAF"/>
    <w:rsid w:val="00495C2F"/>
    <w:rsid w:val="004A3B1A"/>
    <w:rsid w:val="004A79F5"/>
    <w:rsid w:val="004B0C4B"/>
    <w:rsid w:val="004B1EF6"/>
    <w:rsid w:val="004B47B9"/>
    <w:rsid w:val="004B4AEC"/>
    <w:rsid w:val="004C2672"/>
    <w:rsid w:val="004C4730"/>
    <w:rsid w:val="004C56DE"/>
    <w:rsid w:val="004C755F"/>
    <w:rsid w:val="004D3BE8"/>
    <w:rsid w:val="004D4BF3"/>
    <w:rsid w:val="004D71D9"/>
    <w:rsid w:val="004F0ED0"/>
    <w:rsid w:val="004F23CE"/>
    <w:rsid w:val="004F30DC"/>
    <w:rsid w:val="00503532"/>
    <w:rsid w:val="00503D65"/>
    <w:rsid w:val="00514165"/>
    <w:rsid w:val="0051604B"/>
    <w:rsid w:val="00521256"/>
    <w:rsid w:val="00522376"/>
    <w:rsid w:val="005432C4"/>
    <w:rsid w:val="005437FF"/>
    <w:rsid w:val="005442F2"/>
    <w:rsid w:val="00545A13"/>
    <w:rsid w:val="0054682B"/>
    <w:rsid w:val="005474B7"/>
    <w:rsid w:val="00547DD0"/>
    <w:rsid w:val="00556273"/>
    <w:rsid w:val="00560700"/>
    <w:rsid w:val="00560E5C"/>
    <w:rsid w:val="0056508F"/>
    <w:rsid w:val="00567275"/>
    <w:rsid w:val="005707A7"/>
    <w:rsid w:val="00571C7B"/>
    <w:rsid w:val="0057283D"/>
    <w:rsid w:val="00577D74"/>
    <w:rsid w:val="00581055"/>
    <w:rsid w:val="00581732"/>
    <w:rsid w:val="005837D0"/>
    <w:rsid w:val="00591194"/>
    <w:rsid w:val="005A432D"/>
    <w:rsid w:val="005A7B2A"/>
    <w:rsid w:val="005B57D1"/>
    <w:rsid w:val="005B59B6"/>
    <w:rsid w:val="005B6EE2"/>
    <w:rsid w:val="005B7ABD"/>
    <w:rsid w:val="005C0C60"/>
    <w:rsid w:val="005C592E"/>
    <w:rsid w:val="005D444B"/>
    <w:rsid w:val="005E6556"/>
    <w:rsid w:val="005F7A58"/>
    <w:rsid w:val="006006F0"/>
    <w:rsid w:val="006057EA"/>
    <w:rsid w:val="00610662"/>
    <w:rsid w:val="0061187E"/>
    <w:rsid w:val="00612297"/>
    <w:rsid w:val="0061325C"/>
    <w:rsid w:val="00614525"/>
    <w:rsid w:val="00617CC5"/>
    <w:rsid w:val="00634E80"/>
    <w:rsid w:val="00636B8B"/>
    <w:rsid w:val="00641458"/>
    <w:rsid w:val="00641589"/>
    <w:rsid w:val="0064202A"/>
    <w:rsid w:val="00643A24"/>
    <w:rsid w:val="0064501D"/>
    <w:rsid w:val="00647030"/>
    <w:rsid w:val="00647A44"/>
    <w:rsid w:val="00650279"/>
    <w:rsid w:val="00650E97"/>
    <w:rsid w:val="00652272"/>
    <w:rsid w:val="00652AE1"/>
    <w:rsid w:val="00666B1A"/>
    <w:rsid w:val="00670A29"/>
    <w:rsid w:val="00675B26"/>
    <w:rsid w:val="0068020C"/>
    <w:rsid w:val="006806DC"/>
    <w:rsid w:val="0068082E"/>
    <w:rsid w:val="00687A07"/>
    <w:rsid w:val="00691068"/>
    <w:rsid w:val="00693F54"/>
    <w:rsid w:val="00696538"/>
    <w:rsid w:val="006B5B87"/>
    <w:rsid w:val="006B7791"/>
    <w:rsid w:val="006C048E"/>
    <w:rsid w:val="006C1B30"/>
    <w:rsid w:val="006C57C1"/>
    <w:rsid w:val="006D1745"/>
    <w:rsid w:val="006D3F29"/>
    <w:rsid w:val="006D61F9"/>
    <w:rsid w:val="006F10E1"/>
    <w:rsid w:val="006F4C51"/>
    <w:rsid w:val="007003E1"/>
    <w:rsid w:val="00700DF6"/>
    <w:rsid w:val="00715F69"/>
    <w:rsid w:val="0072108B"/>
    <w:rsid w:val="00721487"/>
    <w:rsid w:val="0072492F"/>
    <w:rsid w:val="00726BAE"/>
    <w:rsid w:val="00726F21"/>
    <w:rsid w:val="00727A73"/>
    <w:rsid w:val="00730998"/>
    <w:rsid w:val="00732FD9"/>
    <w:rsid w:val="00734C83"/>
    <w:rsid w:val="007417C1"/>
    <w:rsid w:val="00747D01"/>
    <w:rsid w:val="00754929"/>
    <w:rsid w:val="007676CD"/>
    <w:rsid w:val="0076786B"/>
    <w:rsid w:val="00767FA0"/>
    <w:rsid w:val="00772816"/>
    <w:rsid w:val="00773A65"/>
    <w:rsid w:val="00773A87"/>
    <w:rsid w:val="00777421"/>
    <w:rsid w:val="007823C8"/>
    <w:rsid w:val="0078283A"/>
    <w:rsid w:val="00786092"/>
    <w:rsid w:val="0078724C"/>
    <w:rsid w:val="00795B12"/>
    <w:rsid w:val="007961EE"/>
    <w:rsid w:val="007A019C"/>
    <w:rsid w:val="007A0C8B"/>
    <w:rsid w:val="007A7A92"/>
    <w:rsid w:val="007B5454"/>
    <w:rsid w:val="007B76D7"/>
    <w:rsid w:val="007C2DC6"/>
    <w:rsid w:val="007C6F16"/>
    <w:rsid w:val="007C7D36"/>
    <w:rsid w:val="007D1151"/>
    <w:rsid w:val="007D3397"/>
    <w:rsid w:val="007D57FB"/>
    <w:rsid w:val="007D5E8C"/>
    <w:rsid w:val="007D602A"/>
    <w:rsid w:val="007E43D4"/>
    <w:rsid w:val="007E6453"/>
    <w:rsid w:val="007E7D66"/>
    <w:rsid w:val="007F1B1E"/>
    <w:rsid w:val="007F3C54"/>
    <w:rsid w:val="007F55BE"/>
    <w:rsid w:val="007F63D5"/>
    <w:rsid w:val="00800487"/>
    <w:rsid w:val="00801A14"/>
    <w:rsid w:val="00803C40"/>
    <w:rsid w:val="00803FC4"/>
    <w:rsid w:val="00805208"/>
    <w:rsid w:val="0080726A"/>
    <w:rsid w:val="0081446E"/>
    <w:rsid w:val="0081790B"/>
    <w:rsid w:val="008227BF"/>
    <w:rsid w:val="008253CA"/>
    <w:rsid w:val="008301B5"/>
    <w:rsid w:val="0083152C"/>
    <w:rsid w:val="00833423"/>
    <w:rsid w:val="00840F29"/>
    <w:rsid w:val="00842E2D"/>
    <w:rsid w:val="00843115"/>
    <w:rsid w:val="00843854"/>
    <w:rsid w:val="00844FE7"/>
    <w:rsid w:val="00845E70"/>
    <w:rsid w:val="00861132"/>
    <w:rsid w:val="00864A8D"/>
    <w:rsid w:val="008702A3"/>
    <w:rsid w:val="008706C9"/>
    <w:rsid w:val="00871F62"/>
    <w:rsid w:val="008742F8"/>
    <w:rsid w:val="008750E0"/>
    <w:rsid w:val="008851D7"/>
    <w:rsid w:val="00886CDA"/>
    <w:rsid w:val="0088734F"/>
    <w:rsid w:val="00887403"/>
    <w:rsid w:val="00891877"/>
    <w:rsid w:val="0089334D"/>
    <w:rsid w:val="008A3416"/>
    <w:rsid w:val="008A43A9"/>
    <w:rsid w:val="008A71D8"/>
    <w:rsid w:val="008A723B"/>
    <w:rsid w:val="008B575D"/>
    <w:rsid w:val="008B6AC5"/>
    <w:rsid w:val="008B7CA6"/>
    <w:rsid w:val="008B7D60"/>
    <w:rsid w:val="008C25E3"/>
    <w:rsid w:val="008C2741"/>
    <w:rsid w:val="008C2FAE"/>
    <w:rsid w:val="008C3A4A"/>
    <w:rsid w:val="008C5117"/>
    <w:rsid w:val="008C52F1"/>
    <w:rsid w:val="008D217F"/>
    <w:rsid w:val="008E4110"/>
    <w:rsid w:val="008E47E6"/>
    <w:rsid w:val="008E7B9B"/>
    <w:rsid w:val="008F07CC"/>
    <w:rsid w:val="008F618F"/>
    <w:rsid w:val="0090103C"/>
    <w:rsid w:val="00913932"/>
    <w:rsid w:val="00914E75"/>
    <w:rsid w:val="0092039A"/>
    <w:rsid w:val="00920BF2"/>
    <w:rsid w:val="00926184"/>
    <w:rsid w:val="0092663D"/>
    <w:rsid w:val="009326F7"/>
    <w:rsid w:val="00932C87"/>
    <w:rsid w:val="00941133"/>
    <w:rsid w:val="00942D16"/>
    <w:rsid w:val="009439AB"/>
    <w:rsid w:val="00946448"/>
    <w:rsid w:val="00950726"/>
    <w:rsid w:val="00951789"/>
    <w:rsid w:val="009523EE"/>
    <w:rsid w:val="0096119C"/>
    <w:rsid w:val="00964BFD"/>
    <w:rsid w:val="00974D14"/>
    <w:rsid w:val="00980D13"/>
    <w:rsid w:val="00984520"/>
    <w:rsid w:val="00996FD9"/>
    <w:rsid w:val="00997C21"/>
    <w:rsid w:val="009A01C5"/>
    <w:rsid w:val="009A4016"/>
    <w:rsid w:val="009B4BF5"/>
    <w:rsid w:val="009B6F89"/>
    <w:rsid w:val="009B74AE"/>
    <w:rsid w:val="009B74B9"/>
    <w:rsid w:val="009B7DA1"/>
    <w:rsid w:val="009C1186"/>
    <w:rsid w:val="009C1501"/>
    <w:rsid w:val="009C3419"/>
    <w:rsid w:val="009C4AB6"/>
    <w:rsid w:val="009D5BF1"/>
    <w:rsid w:val="009E1592"/>
    <w:rsid w:val="009E264D"/>
    <w:rsid w:val="009E2E14"/>
    <w:rsid w:val="009E4079"/>
    <w:rsid w:val="009E5A41"/>
    <w:rsid w:val="009E7DAA"/>
    <w:rsid w:val="009F1B04"/>
    <w:rsid w:val="009F464B"/>
    <w:rsid w:val="009F69FE"/>
    <w:rsid w:val="00A0441D"/>
    <w:rsid w:val="00A14056"/>
    <w:rsid w:val="00A14AAA"/>
    <w:rsid w:val="00A256ED"/>
    <w:rsid w:val="00A30919"/>
    <w:rsid w:val="00A37FA9"/>
    <w:rsid w:val="00A41875"/>
    <w:rsid w:val="00A4418A"/>
    <w:rsid w:val="00A46238"/>
    <w:rsid w:val="00A46C55"/>
    <w:rsid w:val="00A53948"/>
    <w:rsid w:val="00A5448E"/>
    <w:rsid w:val="00A564B3"/>
    <w:rsid w:val="00A61222"/>
    <w:rsid w:val="00A62701"/>
    <w:rsid w:val="00A63F04"/>
    <w:rsid w:val="00A72507"/>
    <w:rsid w:val="00A77251"/>
    <w:rsid w:val="00A82471"/>
    <w:rsid w:val="00A8584E"/>
    <w:rsid w:val="00A90A3A"/>
    <w:rsid w:val="00A90FE0"/>
    <w:rsid w:val="00AA5825"/>
    <w:rsid w:val="00AB0005"/>
    <w:rsid w:val="00AB3F49"/>
    <w:rsid w:val="00AB4FFA"/>
    <w:rsid w:val="00AC3A44"/>
    <w:rsid w:val="00AC55B6"/>
    <w:rsid w:val="00AD3B69"/>
    <w:rsid w:val="00AD56FF"/>
    <w:rsid w:val="00AD5ACE"/>
    <w:rsid w:val="00AE04FF"/>
    <w:rsid w:val="00AE1779"/>
    <w:rsid w:val="00AE1BAC"/>
    <w:rsid w:val="00AE3771"/>
    <w:rsid w:val="00AE6C78"/>
    <w:rsid w:val="00AE6CC0"/>
    <w:rsid w:val="00AE775B"/>
    <w:rsid w:val="00AF2A98"/>
    <w:rsid w:val="00AF4DFC"/>
    <w:rsid w:val="00AF6374"/>
    <w:rsid w:val="00B03EF6"/>
    <w:rsid w:val="00B123D2"/>
    <w:rsid w:val="00B15B87"/>
    <w:rsid w:val="00B24A7D"/>
    <w:rsid w:val="00B259D8"/>
    <w:rsid w:val="00B2782E"/>
    <w:rsid w:val="00B307B7"/>
    <w:rsid w:val="00B31B58"/>
    <w:rsid w:val="00B31E82"/>
    <w:rsid w:val="00B36DAD"/>
    <w:rsid w:val="00B4266B"/>
    <w:rsid w:val="00B4293F"/>
    <w:rsid w:val="00B43A08"/>
    <w:rsid w:val="00B440A8"/>
    <w:rsid w:val="00B442EF"/>
    <w:rsid w:val="00B513CB"/>
    <w:rsid w:val="00B525AA"/>
    <w:rsid w:val="00B542F8"/>
    <w:rsid w:val="00B55566"/>
    <w:rsid w:val="00B63230"/>
    <w:rsid w:val="00B63686"/>
    <w:rsid w:val="00B71E96"/>
    <w:rsid w:val="00B76D27"/>
    <w:rsid w:val="00B86DAC"/>
    <w:rsid w:val="00B87498"/>
    <w:rsid w:val="00B91956"/>
    <w:rsid w:val="00B92142"/>
    <w:rsid w:val="00B97EDB"/>
    <w:rsid w:val="00BB13BC"/>
    <w:rsid w:val="00BF06EA"/>
    <w:rsid w:val="00BF5662"/>
    <w:rsid w:val="00BF643E"/>
    <w:rsid w:val="00C131BA"/>
    <w:rsid w:val="00C15C13"/>
    <w:rsid w:val="00C219A6"/>
    <w:rsid w:val="00C21D15"/>
    <w:rsid w:val="00C2305A"/>
    <w:rsid w:val="00C251A4"/>
    <w:rsid w:val="00C27F58"/>
    <w:rsid w:val="00C30918"/>
    <w:rsid w:val="00C3382D"/>
    <w:rsid w:val="00C35935"/>
    <w:rsid w:val="00C3603A"/>
    <w:rsid w:val="00C42705"/>
    <w:rsid w:val="00C51510"/>
    <w:rsid w:val="00C516D2"/>
    <w:rsid w:val="00C53EB4"/>
    <w:rsid w:val="00C550AE"/>
    <w:rsid w:val="00C565B3"/>
    <w:rsid w:val="00C63C21"/>
    <w:rsid w:val="00C653DC"/>
    <w:rsid w:val="00C66D21"/>
    <w:rsid w:val="00C70FC2"/>
    <w:rsid w:val="00C744F6"/>
    <w:rsid w:val="00C7512B"/>
    <w:rsid w:val="00C759B1"/>
    <w:rsid w:val="00C773E0"/>
    <w:rsid w:val="00C83D59"/>
    <w:rsid w:val="00C84262"/>
    <w:rsid w:val="00C84F3B"/>
    <w:rsid w:val="00C94E95"/>
    <w:rsid w:val="00CA1D84"/>
    <w:rsid w:val="00CA351B"/>
    <w:rsid w:val="00CA7AE8"/>
    <w:rsid w:val="00CC293D"/>
    <w:rsid w:val="00CC3BF2"/>
    <w:rsid w:val="00CC48E3"/>
    <w:rsid w:val="00CD030A"/>
    <w:rsid w:val="00CD0E71"/>
    <w:rsid w:val="00CD2E87"/>
    <w:rsid w:val="00CD7505"/>
    <w:rsid w:val="00CE431F"/>
    <w:rsid w:val="00CF2FD6"/>
    <w:rsid w:val="00CF37AB"/>
    <w:rsid w:val="00CF4DCD"/>
    <w:rsid w:val="00CF66AB"/>
    <w:rsid w:val="00D01F8D"/>
    <w:rsid w:val="00D108FA"/>
    <w:rsid w:val="00D13555"/>
    <w:rsid w:val="00D2274A"/>
    <w:rsid w:val="00D33B6A"/>
    <w:rsid w:val="00D34399"/>
    <w:rsid w:val="00D35546"/>
    <w:rsid w:val="00D426C3"/>
    <w:rsid w:val="00D42CBF"/>
    <w:rsid w:val="00D44B2A"/>
    <w:rsid w:val="00D459C8"/>
    <w:rsid w:val="00D50E13"/>
    <w:rsid w:val="00D536D5"/>
    <w:rsid w:val="00D54B44"/>
    <w:rsid w:val="00D56CB4"/>
    <w:rsid w:val="00D60A8C"/>
    <w:rsid w:val="00D66E26"/>
    <w:rsid w:val="00D815E9"/>
    <w:rsid w:val="00D84CB0"/>
    <w:rsid w:val="00D918F9"/>
    <w:rsid w:val="00D93609"/>
    <w:rsid w:val="00DA5F1C"/>
    <w:rsid w:val="00DA69CD"/>
    <w:rsid w:val="00DB1258"/>
    <w:rsid w:val="00DB4652"/>
    <w:rsid w:val="00DC0089"/>
    <w:rsid w:val="00DC1E04"/>
    <w:rsid w:val="00DC55BB"/>
    <w:rsid w:val="00DC562F"/>
    <w:rsid w:val="00DC57CA"/>
    <w:rsid w:val="00DC7EA6"/>
    <w:rsid w:val="00DD4CD8"/>
    <w:rsid w:val="00DE3111"/>
    <w:rsid w:val="00DE4D45"/>
    <w:rsid w:val="00DE6DBA"/>
    <w:rsid w:val="00DF2D1C"/>
    <w:rsid w:val="00DF384F"/>
    <w:rsid w:val="00DF4725"/>
    <w:rsid w:val="00E0057C"/>
    <w:rsid w:val="00E04AA2"/>
    <w:rsid w:val="00E05E7C"/>
    <w:rsid w:val="00E075FF"/>
    <w:rsid w:val="00E13115"/>
    <w:rsid w:val="00E161AF"/>
    <w:rsid w:val="00E2101A"/>
    <w:rsid w:val="00E2214F"/>
    <w:rsid w:val="00E22408"/>
    <w:rsid w:val="00E227B2"/>
    <w:rsid w:val="00E240C1"/>
    <w:rsid w:val="00E24806"/>
    <w:rsid w:val="00E24A6E"/>
    <w:rsid w:val="00E27A1F"/>
    <w:rsid w:val="00E31653"/>
    <w:rsid w:val="00E3433B"/>
    <w:rsid w:val="00E40565"/>
    <w:rsid w:val="00E42FC8"/>
    <w:rsid w:val="00E44204"/>
    <w:rsid w:val="00E4576B"/>
    <w:rsid w:val="00E47054"/>
    <w:rsid w:val="00E477E7"/>
    <w:rsid w:val="00E55421"/>
    <w:rsid w:val="00E57BE7"/>
    <w:rsid w:val="00E62183"/>
    <w:rsid w:val="00E62D4D"/>
    <w:rsid w:val="00E62E8D"/>
    <w:rsid w:val="00E651B3"/>
    <w:rsid w:val="00E668A7"/>
    <w:rsid w:val="00E66B62"/>
    <w:rsid w:val="00E66E31"/>
    <w:rsid w:val="00E673B1"/>
    <w:rsid w:val="00E67FB9"/>
    <w:rsid w:val="00E808CD"/>
    <w:rsid w:val="00E81563"/>
    <w:rsid w:val="00E864FA"/>
    <w:rsid w:val="00E9133B"/>
    <w:rsid w:val="00E948D9"/>
    <w:rsid w:val="00E960C5"/>
    <w:rsid w:val="00EA3624"/>
    <w:rsid w:val="00EA5442"/>
    <w:rsid w:val="00EB4EB1"/>
    <w:rsid w:val="00EB53D4"/>
    <w:rsid w:val="00EC00FE"/>
    <w:rsid w:val="00EC0906"/>
    <w:rsid w:val="00EC0BE1"/>
    <w:rsid w:val="00EC53DF"/>
    <w:rsid w:val="00EC5444"/>
    <w:rsid w:val="00EC781A"/>
    <w:rsid w:val="00EC78AA"/>
    <w:rsid w:val="00ED124B"/>
    <w:rsid w:val="00ED19B5"/>
    <w:rsid w:val="00ED335F"/>
    <w:rsid w:val="00EE3564"/>
    <w:rsid w:val="00EE5422"/>
    <w:rsid w:val="00EE5E65"/>
    <w:rsid w:val="00EF0A59"/>
    <w:rsid w:val="00EF5E46"/>
    <w:rsid w:val="00F01F0D"/>
    <w:rsid w:val="00F03897"/>
    <w:rsid w:val="00F05213"/>
    <w:rsid w:val="00F108D5"/>
    <w:rsid w:val="00F10E0F"/>
    <w:rsid w:val="00F113FD"/>
    <w:rsid w:val="00F12871"/>
    <w:rsid w:val="00F15357"/>
    <w:rsid w:val="00F15EBB"/>
    <w:rsid w:val="00F20123"/>
    <w:rsid w:val="00F21C7E"/>
    <w:rsid w:val="00F2541F"/>
    <w:rsid w:val="00F25FBE"/>
    <w:rsid w:val="00F26720"/>
    <w:rsid w:val="00F326F3"/>
    <w:rsid w:val="00F33054"/>
    <w:rsid w:val="00F33946"/>
    <w:rsid w:val="00F3436F"/>
    <w:rsid w:val="00F36B4D"/>
    <w:rsid w:val="00F37AE5"/>
    <w:rsid w:val="00F4256E"/>
    <w:rsid w:val="00F50686"/>
    <w:rsid w:val="00F50DAD"/>
    <w:rsid w:val="00F52E33"/>
    <w:rsid w:val="00F53349"/>
    <w:rsid w:val="00F53B2E"/>
    <w:rsid w:val="00F623CB"/>
    <w:rsid w:val="00F66355"/>
    <w:rsid w:val="00F7667E"/>
    <w:rsid w:val="00F80E80"/>
    <w:rsid w:val="00F92DED"/>
    <w:rsid w:val="00F9706A"/>
    <w:rsid w:val="00F97623"/>
    <w:rsid w:val="00FA265D"/>
    <w:rsid w:val="00FA2666"/>
    <w:rsid w:val="00FA6A5B"/>
    <w:rsid w:val="00FA6ED9"/>
    <w:rsid w:val="00FB336E"/>
    <w:rsid w:val="00FC1162"/>
    <w:rsid w:val="00FC2055"/>
    <w:rsid w:val="00FC4BB6"/>
    <w:rsid w:val="00FC701C"/>
    <w:rsid w:val="00FD03DB"/>
    <w:rsid w:val="00FD1BB6"/>
    <w:rsid w:val="00FD4D9C"/>
    <w:rsid w:val="00FE318C"/>
    <w:rsid w:val="00FE6B74"/>
    <w:rsid w:val="00FF1D32"/>
    <w:rsid w:val="00FF332D"/>
    <w:rsid w:val="00FF34A8"/>
    <w:rsid w:val="00FF47B2"/>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val="es-ES_tradnl"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DE311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53D4"/>
    <w:rPr>
      <w:sz w:val="16"/>
      <w:szCs w:val="16"/>
    </w:rPr>
  </w:style>
  <w:style w:type="paragraph" w:styleId="Textocomentario">
    <w:name w:val="annotation text"/>
    <w:basedOn w:val="Normal"/>
    <w:link w:val="TextocomentarioCar"/>
    <w:uiPriority w:val="99"/>
    <w:semiHidden/>
    <w:unhideWhenUsed/>
    <w:rsid w:val="00EB53D4"/>
  </w:style>
  <w:style w:type="character" w:customStyle="1" w:styleId="TextocomentarioCar">
    <w:name w:val="Texto comentario Car"/>
    <w:basedOn w:val="Fuentedeprrafopredeter"/>
    <w:link w:val="Textocomentario"/>
    <w:uiPriority w:val="99"/>
    <w:semiHidden/>
    <w:rsid w:val="00EB53D4"/>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B53D4"/>
    <w:rPr>
      <w:b/>
      <w:bCs/>
    </w:rPr>
  </w:style>
  <w:style w:type="character" w:customStyle="1" w:styleId="AsuntodelcomentarioCar">
    <w:name w:val="Asunto del comentario Car"/>
    <w:basedOn w:val="TextocomentarioCar"/>
    <w:link w:val="Asuntodelcomentario"/>
    <w:uiPriority w:val="99"/>
    <w:semiHidden/>
    <w:rsid w:val="00EB53D4"/>
    <w:rPr>
      <w:rFonts w:ascii="Times New Roman" w:eastAsia="MS Mincho" w:hAnsi="Times New Roman" w:cs="Times New Roman"/>
      <w:b/>
      <w:bCs/>
      <w:sz w:val="20"/>
      <w:szCs w:val="20"/>
      <w:lang w:eastAsia="es-ES"/>
    </w:rPr>
  </w:style>
  <w:style w:type="character" w:customStyle="1" w:styleId="Ttulo3Car">
    <w:name w:val="Título 3 Car"/>
    <w:basedOn w:val="Fuentedeprrafopredeter"/>
    <w:link w:val="Ttulo3"/>
    <w:uiPriority w:val="9"/>
    <w:semiHidden/>
    <w:rsid w:val="00DE3111"/>
    <w:rPr>
      <w:rFonts w:asciiTheme="majorHAnsi" w:eastAsiaTheme="majorEastAsia" w:hAnsiTheme="majorHAnsi" w:cstheme="majorBidi"/>
      <w:color w:val="1F4D78" w:themeColor="accent1" w:themeShade="7F"/>
      <w:sz w:val="24"/>
      <w:szCs w:val="24"/>
      <w:lang w:eastAsia="es-ES"/>
    </w:rPr>
  </w:style>
  <w:style w:type="character" w:styleId="Hipervnculovisitado">
    <w:name w:val="FollowedHyperlink"/>
    <w:basedOn w:val="Fuentedeprrafopredeter"/>
    <w:uiPriority w:val="99"/>
    <w:semiHidden/>
    <w:unhideWhenUsed/>
    <w:rsid w:val="00B123D2"/>
    <w:rPr>
      <w:color w:val="954F72" w:themeColor="followedHyperlink"/>
      <w:u w:val="single"/>
    </w:rPr>
  </w:style>
  <w:style w:type="paragraph" w:styleId="Textonotapie">
    <w:name w:val="footnote text"/>
    <w:basedOn w:val="Normal"/>
    <w:link w:val="TextonotapieCar"/>
    <w:uiPriority w:val="99"/>
    <w:semiHidden/>
    <w:unhideWhenUsed/>
    <w:rsid w:val="00B55566"/>
  </w:style>
  <w:style w:type="character" w:customStyle="1" w:styleId="TextonotapieCar">
    <w:name w:val="Texto nota pie Car"/>
    <w:basedOn w:val="Fuentedeprrafopredeter"/>
    <w:link w:val="Textonotapie"/>
    <w:uiPriority w:val="99"/>
    <w:semiHidden/>
    <w:rsid w:val="00B55566"/>
    <w:rPr>
      <w:rFonts w:ascii="Times New Roman" w:eastAsia="MS Mincho" w:hAnsi="Times New Roman" w:cs="Times New Roman"/>
      <w:sz w:val="20"/>
      <w:szCs w:val="20"/>
      <w:lang w:eastAsia="es-ES"/>
    </w:rPr>
  </w:style>
  <w:style w:type="character" w:customStyle="1" w:styleId="Mencinsinresolver1">
    <w:name w:val="Mención sin resolver1"/>
    <w:basedOn w:val="Fuentedeprrafopredeter"/>
    <w:uiPriority w:val="99"/>
    <w:semiHidden/>
    <w:unhideWhenUsed/>
    <w:rsid w:val="0077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993099301">
      <w:bodyDiv w:val="1"/>
      <w:marLeft w:val="0"/>
      <w:marRight w:val="0"/>
      <w:marTop w:val="0"/>
      <w:marBottom w:val="0"/>
      <w:divBdr>
        <w:top w:val="none" w:sz="0" w:space="0" w:color="auto"/>
        <w:left w:val="none" w:sz="0" w:space="0" w:color="auto"/>
        <w:bottom w:val="none" w:sz="0" w:space="0" w:color="auto"/>
        <w:right w:val="none" w:sz="0" w:space="0" w:color="auto"/>
      </w:divBdr>
    </w:div>
    <w:div w:id="1034034864">
      <w:bodyDiv w:val="1"/>
      <w:marLeft w:val="0"/>
      <w:marRight w:val="0"/>
      <w:marTop w:val="0"/>
      <w:marBottom w:val="0"/>
      <w:divBdr>
        <w:top w:val="none" w:sz="0" w:space="0" w:color="auto"/>
        <w:left w:val="none" w:sz="0" w:space="0" w:color="auto"/>
        <w:bottom w:val="none" w:sz="0" w:space="0" w:color="auto"/>
        <w:right w:val="none" w:sz="0" w:space="0" w:color="auto"/>
      </w:divBdr>
    </w:div>
    <w:div w:id="1172528768">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688142871">
      <w:bodyDiv w:val="1"/>
      <w:marLeft w:val="0"/>
      <w:marRight w:val="0"/>
      <w:marTop w:val="0"/>
      <w:marBottom w:val="0"/>
      <w:divBdr>
        <w:top w:val="none" w:sz="0" w:space="0" w:color="auto"/>
        <w:left w:val="none" w:sz="0" w:space="0" w:color="auto"/>
        <w:bottom w:val="none" w:sz="0" w:space="0" w:color="auto"/>
        <w:right w:val="none" w:sz="0" w:space="0" w:color="auto"/>
      </w:divBdr>
    </w:div>
    <w:div w:id="1695108587">
      <w:bodyDiv w:val="1"/>
      <w:marLeft w:val="0"/>
      <w:marRight w:val="0"/>
      <w:marTop w:val="0"/>
      <w:marBottom w:val="0"/>
      <w:divBdr>
        <w:top w:val="none" w:sz="0" w:space="0" w:color="auto"/>
        <w:left w:val="none" w:sz="0" w:space="0" w:color="auto"/>
        <w:bottom w:val="none" w:sz="0" w:space="0" w:color="auto"/>
        <w:right w:val="none" w:sz="0" w:space="0" w:color="auto"/>
      </w:divBdr>
    </w:div>
    <w:div w:id="1710907815">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9793200">
      <w:bodyDiv w:val="1"/>
      <w:marLeft w:val="0"/>
      <w:marRight w:val="0"/>
      <w:marTop w:val="0"/>
      <w:marBottom w:val="0"/>
      <w:divBdr>
        <w:top w:val="none" w:sz="0" w:space="0" w:color="auto"/>
        <w:left w:val="none" w:sz="0" w:space="0" w:color="auto"/>
        <w:bottom w:val="none" w:sz="0" w:space="0" w:color="auto"/>
        <w:right w:val="none" w:sz="0" w:space="0" w:color="auto"/>
      </w:divBdr>
    </w:div>
    <w:div w:id="21408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BDB4-27EB-4CE9-9787-8F2D4E75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2050</Words>
  <Characters>11278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erika valdovinos</cp:lastModifiedBy>
  <cp:revision>11</cp:revision>
  <cp:lastPrinted>2022-05-03T15:42:00Z</cp:lastPrinted>
  <dcterms:created xsi:type="dcterms:W3CDTF">2022-05-04T00:13:00Z</dcterms:created>
  <dcterms:modified xsi:type="dcterms:W3CDTF">2022-05-04T01:57:00Z</dcterms:modified>
</cp:coreProperties>
</file>