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D1" w:rsidRPr="009B08C4" w:rsidRDefault="00A60CD1" w:rsidP="00892F51">
      <w:pPr>
        <w:spacing w:line="360" w:lineRule="auto"/>
        <w:contextualSpacing w:val="0"/>
        <w:jc w:val="both"/>
        <w:rPr>
          <w:rFonts w:eastAsia="Times New Roman"/>
          <w:sz w:val="27"/>
          <w:szCs w:val="27"/>
        </w:rPr>
      </w:pPr>
      <w:r w:rsidRPr="009B08C4">
        <w:rPr>
          <w:rFonts w:eastAsia="Times New Roman"/>
          <w:b/>
          <w:bCs/>
          <w:color w:val="000000"/>
          <w:sz w:val="27"/>
          <w:szCs w:val="27"/>
        </w:rPr>
        <w:t>H. CONGRESO DEL ESTADO.</w:t>
      </w:r>
      <w:r w:rsidRPr="009B08C4">
        <w:rPr>
          <w:rFonts w:eastAsia="Times New Roman"/>
          <w:color w:val="000000"/>
          <w:sz w:val="27"/>
          <w:szCs w:val="27"/>
        </w:rPr>
        <w:t xml:space="preserve"> </w:t>
      </w:r>
    </w:p>
    <w:p w:rsidR="00A60CD1" w:rsidRPr="009B08C4" w:rsidRDefault="00A60CD1" w:rsidP="00892F51">
      <w:pPr>
        <w:spacing w:line="360" w:lineRule="auto"/>
        <w:contextualSpacing w:val="0"/>
        <w:jc w:val="both"/>
        <w:rPr>
          <w:rFonts w:eastAsia="Times New Roman"/>
          <w:sz w:val="27"/>
          <w:szCs w:val="27"/>
        </w:rPr>
      </w:pPr>
      <w:r w:rsidRPr="009B08C4">
        <w:rPr>
          <w:rFonts w:eastAsia="Times New Roman"/>
          <w:b/>
          <w:bCs/>
          <w:color w:val="000000"/>
          <w:sz w:val="27"/>
          <w:szCs w:val="27"/>
        </w:rPr>
        <w:t>P</w:t>
      </w:r>
      <w:r w:rsidR="009F62D7">
        <w:rPr>
          <w:rFonts w:eastAsia="Times New Roman"/>
          <w:b/>
          <w:bCs/>
          <w:color w:val="000000"/>
          <w:sz w:val="27"/>
          <w:szCs w:val="27"/>
        </w:rPr>
        <w:t xml:space="preserve"> </w:t>
      </w:r>
      <w:r w:rsidRPr="009B08C4">
        <w:rPr>
          <w:rFonts w:eastAsia="Times New Roman"/>
          <w:b/>
          <w:bCs/>
          <w:color w:val="000000"/>
          <w:sz w:val="27"/>
          <w:szCs w:val="27"/>
        </w:rPr>
        <w:t>R</w:t>
      </w:r>
      <w:r w:rsidR="009F62D7">
        <w:rPr>
          <w:rFonts w:eastAsia="Times New Roman"/>
          <w:b/>
          <w:bCs/>
          <w:color w:val="000000"/>
          <w:sz w:val="27"/>
          <w:szCs w:val="27"/>
        </w:rPr>
        <w:t xml:space="preserve"> </w:t>
      </w:r>
      <w:r w:rsidRPr="009B08C4">
        <w:rPr>
          <w:rFonts w:eastAsia="Times New Roman"/>
          <w:b/>
          <w:bCs/>
          <w:color w:val="000000"/>
          <w:sz w:val="27"/>
          <w:szCs w:val="27"/>
        </w:rPr>
        <w:t>E</w:t>
      </w:r>
      <w:r w:rsidR="009F62D7">
        <w:rPr>
          <w:rFonts w:eastAsia="Times New Roman"/>
          <w:b/>
          <w:bCs/>
          <w:color w:val="000000"/>
          <w:sz w:val="27"/>
          <w:szCs w:val="27"/>
        </w:rPr>
        <w:t xml:space="preserve"> </w:t>
      </w:r>
      <w:r w:rsidRPr="009B08C4">
        <w:rPr>
          <w:rFonts w:eastAsia="Times New Roman"/>
          <w:b/>
          <w:bCs/>
          <w:color w:val="000000"/>
          <w:sz w:val="27"/>
          <w:szCs w:val="27"/>
        </w:rPr>
        <w:t>S</w:t>
      </w:r>
      <w:r w:rsidR="009F62D7">
        <w:rPr>
          <w:rFonts w:eastAsia="Times New Roman"/>
          <w:b/>
          <w:bCs/>
          <w:color w:val="000000"/>
          <w:sz w:val="27"/>
          <w:szCs w:val="27"/>
        </w:rPr>
        <w:t xml:space="preserve"> </w:t>
      </w:r>
      <w:r w:rsidRPr="009B08C4">
        <w:rPr>
          <w:rFonts w:eastAsia="Times New Roman"/>
          <w:b/>
          <w:bCs/>
          <w:color w:val="000000"/>
          <w:sz w:val="27"/>
          <w:szCs w:val="27"/>
        </w:rPr>
        <w:t>E</w:t>
      </w:r>
      <w:r w:rsidR="009F62D7">
        <w:rPr>
          <w:rFonts w:eastAsia="Times New Roman"/>
          <w:b/>
          <w:bCs/>
          <w:color w:val="000000"/>
          <w:sz w:val="27"/>
          <w:szCs w:val="27"/>
        </w:rPr>
        <w:t xml:space="preserve"> </w:t>
      </w:r>
      <w:r w:rsidRPr="009B08C4">
        <w:rPr>
          <w:rFonts w:eastAsia="Times New Roman"/>
          <w:b/>
          <w:bCs/>
          <w:color w:val="000000"/>
          <w:sz w:val="27"/>
          <w:szCs w:val="27"/>
        </w:rPr>
        <w:t>N</w:t>
      </w:r>
      <w:r w:rsidR="009F62D7">
        <w:rPr>
          <w:rFonts w:eastAsia="Times New Roman"/>
          <w:b/>
          <w:bCs/>
          <w:color w:val="000000"/>
          <w:sz w:val="27"/>
          <w:szCs w:val="27"/>
        </w:rPr>
        <w:t xml:space="preserve"> </w:t>
      </w:r>
      <w:r w:rsidRPr="009B08C4">
        <w:rPr>
          <w:rFonts w:eastAsia="Times New Roman"/>
          <w:b/>
          <w:bCs/>
          <w:color w:val="000000"/>
          <w:sz w:val="27"/>
          <w:szCs w:val="27"/>
        </w:rPr>
        <w:t>T</w:t>
      </w:r>
      <w:r w:rsidR="009F62D7">
        <w:rPr>
          <w:rFonts w:eastAsia="Times New Roman"/>
          <w:b/>
          <w:bCs/>
          <w:color w:val="000000"/>
          <w:sz w:val="27"/>
          <w:szCs w:val="27"/>
        </w:rPr>
        <w:t xml:space="preserve"> </w:t>
      </w:r>
      <w:r w:rsidRPr="009B08C4">
        <w:rPr>
          <w:rFonts w:eastAsia="Times New Roman"/>
          <w:b/>
          <w:bCs/>
          <w:color w:val="000000"/>
          <w:sz w:val="27"/>
          <w:szCs w:val="27"/>
        </w:rPr>
        <w:t>E.</w:t>
      </w:r>
      <w:r w:rsidRPr="009B08C4">
        <w:rPr>
          <w:rFonts w:eastAsia="Times New Roman"/>
          <w:color w:val="000000"/>
          <w:sz w:val="27"/>
          <w:szCs w:val="27"/>
        </w:rPr>
        <w:t xml:space="preserve"> </w:t>
      </w:r>
      <w:bookmarkStart w:id="0" w:name="_GoBack"/>
      <w:bookmarkEnd w:id="0"/>
    </w:p>
    <w:p w:rsidR="00A60CD1" w:rsidRPr="00E4358D" w:rsidRDefault="007F79AA" w:rsidP="00892F51">
      <w:pPr>
        <w:spacing w:line="360" w:lineRule="auto"/>
        <w:contextualSpacing w:val="0"/>
        <w:jc w:val="both"/>
        <w:rPr>
          <w:rFonts w:eastAsia="Times New Roman"/>
          <w:b/>
          <w:bCs/>
          <w:color w:val="000000"/>
          <w:sz w:val="27"/>
          <w:szCs w:val="27"/>
        </w:rPr>
      </w:pPr>
      <w:r w:rsidRPr="0024509A">
        <w:rPr>
          <w:rFonts w:eastAsia="Times New Roman"/>
          <w:bCs/>
          <w:color w:val="000000"/>
          <w:sz w:val="27"/>
          <w:szCs w:val="27"/>
        </w:rPr>
        <w:t>Quienes suscriben</w:t>
      </w:r>
      <w:r w:rsidRPr="007F79AA">
        <w:rPr>
          <w:rFonts w:eastAsia="Times New Roman"/>
          <w:b/>
          <w:bCs/>
          <w:color w:val="000000"/>
          <w:sz w:val="27"/>
          <w:szCs w:val="27"/>
        </w:rPr>
        <w:t xml:space="preserve">, </w:t>
      </w:r>
      <w:proofErr w:type="spellStart"/>
      <w:r w:rsidR="0024509A" w:rsidRPr="0024509A">
        <w:rPr>
          <w:rFonts w:eastAsia="Times New Roman"/>
          <w:b/>
          <w:bCs/>
          <w:color w:val="000000"/>
          <w:sz w:val="27"/>
          <w:szCs w:val="27"/>
        </w:rPr>
        <w:t>Edin</w:t>
      </w:r>
      <w:proofErr w:type="spellEnd"/>
      <w:r w:rsidR="0024509A" w:rsidRPr="0024509A">
        <w:rPr>
          <w:rFonts w:eastAsia="Times New Roman"/>
          <w:b/>
          <w:bCs/>
          <w:color w:val="000000"/>
          <w:sz w:val="27"/>
          <w:szCs w:val="27"/>
        </w:rPr>
        <w:t xml:space="preserve"> Cuauhtémoc Estrada Sotelo, Leticia Ortega Máynez, Óscar Daniel </w:t>
      </w:r>
      <w:proofErr w:type="spellStart"/>
      <w:r w:rsidR="0024509A" w:rsidRPr="0024509A">
        <w:rPr>
          <w:rFonts w:eastAsia="Times New Roman"/>
          <w:b/>
          <w:bCs/>
          <w:color w:val="000000"/>
          <w:sz w:val="27"/>
          <w:szCs w:val="27"/>
        </w:rPr>
        <w:t>Avitia</w:t>
      </w:r>
      <w:proofErr w:type="spellEnd"/>
      <w:r w:rsidR="0024509A" w:rsidRPr="0024509A">
        <w:rPr>
          <w:rFonts w:eastAsia="Times New Roman"/>
          <w:b/>
          <w:bCs/>
          <w:color w:val="000000"/>
          <w:sz w:val="27"/>
          <w:szCs w:val="27"/>
        </w:rPr>
        <w:t xml:space="preserve"> </w:t>
      </w:r>
      <w:proofErr w:type="spellStart"/>
      <w:r w:rsidR="0024509A" w:rsidRPr="0024509A">
        <w:rPr>
          <w:rFonts w:eastAsia="Times New Roman"/>
          <w:b/>
          <w:bCs/>
          <w:color w:val="000000"/>
          <w:sz w:val="27"/>
          <w:szCs w:val="27"/>
        </w:rPr>
        <w:t>Arellanes</w:t>
      </w:r>
      <w:proofErr w:type="spellEnd"/>
      <w:r w:rsidR="0024509A" w:rsidRPr="0024509A">
        <w:rPr>
          <w:rFonts w:eastAsia="Times New Roman"/>
          <w:b/>
          <w:bCs/>
          <w:color w:val="000000"/>
          <w:sz w:val="27"/>
          <w:szCs w:val="27"/>
        </w:rPr>
        <w:t xml:space="preserve">, Gustavo De la Rosa </w:t>
      </w:r>
      <w:proofErr w:type="spellStart"/>
      <w:r w:rsidR="0024509A" w:rsidRPr="0024509A">
        <w:rPr>
          <w:rFonts w:eastAsia="Times New Roman"/>
          <w:b/>
          <w:bCs/>
          <w:color w:val="000000"/>
          <w:sz w:val="27"/>
          <w:szCs w:val="27"/>
        </w:rPr>
        <w:t>Hickerson</w:t>
      </w:r>
      <w:proofErr w:type="spellEnd"/>
      <w:r w:rsidR="0024509A" w:rsidRPr="0024509A">
        <w:rPr>
          <w:rFonts w:eastAsia="Times New Roman"/>
          <w:b/>
          <w:bCs/>
          <w:color w:val="000000"/>
          <w:sz w:val="27"/>
          <w:szCs w:val="27"/>
        </w:rPr>
        <w:t>, Magdalena Rentería Pérez, María Antonieta Pérez Reyes, Adriana Terrazas P</w:t>
      </w:r>
      <w:r w:rsidR="0024509A">
        <w:rPr>
          <w:rFonts w:eastAsia="Times New Roman"/>
          <w:b/>
          <w:bCs/>
          <w:color w:val="000000"/>
          <w:sz w:val="27"/>
          <w:szCs w:val="27"/>
        </w:rPr>
        <w:t>orras, Benjamín Carrera Chávez,</w:t>
      </w:r>
      <w:r w:rsidR="0024509A" w:rsidRPr="0024509A">
        <w:rPr>
          <w:rFonts w:eastAsia="Times New Roman"/>
          <w:b/>
          <w:bCs/>
          <w:color w:val="000000"/>
          <w:sz w:val="27"/>
          <w:szCs w:val="27"/>
        </w:rPr>
        <w:t xml:space="preserve"> David Óscar Castrejón Rivas</w:t>
      </w:r>
      <w:r w:rsidR="0024509A">
        <w:rPr>
          <w:rFonts w:eastAsia="Times New Roman"/>
          <w:b/>
          <w:bCs/>
          <w:color w:val="000000"/>
          <w:sz w:val="27"/>
          <w:szCs w:val="27"/>
        </w:rPr>
        <w:t xml:space="preserve"> </w:t>
      </w:r>
      <w:r w:rsidRPr="007F79AA">
        <w:rPr>
          <w:rFonts w:eastAsia="Times New Roman"/>
          <w:b/>
          <w:bCs/>
          <w:color w:val="000000"/>
          <w:sz w:val="27"/>
          <w:szCs w:val="27"/>
        </w:rPr>
        <w:t xml:space="preserve">y la de la voz, Rosana Díaz Reyes, </w:t>
      </w:r>
      <w:r w:rsidRPr="0024509A">
        <w:rPr>
          <w:rFonts w:eastAsia="Times New Roman"/>
          <w:bCs/>
          <w:color w:val="000000"/>
          <w:sz w:val="27"/>
          <w:szCs w:val="27"/>
        </w:rPr>
        <w:t>en nuestro carácter de Diputadas y Diputados de la Sexagésima Séptima Legislatura e integrantes Grupo Parlamentario de</w:t>
      </w:r>
      <w:r w:rsidRPr="007F79AA">
        <w:rPr>
          <w:rFonts w:eastAsia="Times New Roman"/>
          <w:b/>
          <w:bCs/>
          <w:color w:val="000000"/>
          <w:sz w:val="27"/>
          <w:szCs w:val="27"/>
        </w:rPr>
        <w:t xml:space="preserve"> MORENA, </w:t>
      </w:r>
      <w:r w:rsidRPr="0024509A">
        <w:rPr>
          <w:rFonts w:eastAsia="Times New Roman"/>
          <w:bCs/>
          <w:color w:val="000000"/>
          <w:sz w:val="27"/>
          <w:szCs w:val="27"/>
        </w:rPr>
        <w:t>con fundamento en lo dispuesto por la fracción I del artículo 68 de la Constitución Política del Estado y demás normas relativas, me permito someter a la consideración de esta Soberanía,</w:t>
      </w:r>
      <w:r w:rsidR="002A6CA7" w:rsidRPr="0024509A">
        <w:rPr>
          <w:color w:val="000000"/>
          <w:sz w:val="27"/>
          <w:szCs w:val="27"/>
        </w:rPr>
        <w:t xml:space="preserve"> </w:t>
      </w:r>
      <w:r w:rsidR="00A60CD1" w:rsidRPr="0024509A">
        <w:rPr>
          <w:rFonts w:eastAsia="Times New Roman"/>
          <w:bCs/>
          <w:color w:val="000000"/>
          <w:sz w:val="27"/>
          <w:szCs w:val="27"/>
        </w:rPr>
        <w:t>me permito someter a la consideración de esta Soberanía, iniciativa con carácter de</w:t>
      </w:r>
      <w:r w:rsidR="000101B2" w:rsidRPr="00E4358D">
        <w:rPr>
          <w:rFonts w:eastAsia="Times New Roman"/>
          <w:b/>
          <w:bCs/>
          <w:color w:val="000000"/>
          <w:sz w:val="27"/>
          <w:szCs w:val="27"/>
        </w:rPr>
        <w:t xml:space="preserve"> DECRETO, a fin de reformar </w:t>
      </w:r>
      <w:r w:rsidR="002A6CA7" w:rsidRPr="00E4358D">
        <w:rPr>
          <w:b/>
          <w:sz w:val="27"/>
          <w:szCs w:val="27"/>
        </w:rPr>
        <w:t xml:space="preserve">la Ley </w:t>
      </w:r>
      <w:r w:rsidR="00A243F5">
        <w:rPr>
          <w:b/>
          <w:sz w:val="27"/>
          <w:szCs w:val="27"/>
        </w:rPr>
        <w:t>Estatal</w:t>
      </w:r>
      <w:r w:rsidR="002A6CA7" w:rsidRPr="00E4358D">
        <w:rPr>
          <w:b/>
          <w:sz w:val="27"/>
          <w:szCs w:val="27"/>
        </w:rPr>
        <w:t xml:space="preserve"> de </w:t>
      </w:r>
      <w:r w:rsidR="009F62D7">
        <w:rPr>
          <w:b/>
          <w:sz w:val="27"/>
          <w:szCs w:val="27"/>
        </w:rPr>
        <w:t>Educación para</w:t>
      </w:r>
      <w:r w:rsidR="00A243F5">
        <w:rPr>
          <w:b/>
          <w:sz w:val="27"/>
          <w:szCs w:val="27"/>
        </w:rPr>
        <w:t xml:space="preserve"> </w:t>
      </w:r>
      <w:r>
        <w:rPr>
          <w:b/>
          <w:sz w:val="27"/>
          <w:szCs w:val="27"/>
        </w:rPr>
        <w:t>la suficiencia de</w:t>
      </w:r>
      <w:r w:rsidR="00A243F5">
        <w:rPr>
          <w:b/>
          <w:sz w:val="27"/>
          <w:szCs w:val="27"/>
        </w:rPr>
        <w:t xml:space="preserve"> personal especializado</w:t>
      </w:r>
      <w:r>
        <w:rPr>
          <w:b/>
          <w:sz w:val="27"/>
          <w:szCs w:val="27"/>
        </w:rPr>
        <w:t xml:space="preserve"> en psicología</w:t>
      </w:r>
      <w:r w:rsidR="00A243F5">
        <w:rPr>
          <w:b/>
          <w:sz w:val="27"/>
          <w:szCs w:val="27"/>
        </w:rPr>
        <w:t xml:space="preserve"> </w:t>
      </w:r>
      <w:r>
        <w:rPr>
          <w:b/>
          <w:sz w:val="27"/>
          <w:szCs w:val="27"/>
        </w:rPr>
        <w:t>en pro de</w:t>
      </w:r>
      <w:r w:rsidR="00A243F5">
        <w:rPr>
          <w:b/>
          <w:sz w:val="27"/>
          <w:szCs w:val="27"/>
        </w:rPr>
        <w:t xml:space="preserve"> la salud mental </w:t>
      </w:r>
      <w:r>
        <w:rPr>
          <w:b/>
          <w:sz w:val="27"/>
          <w:szCs w:val="27"/>
        </w:rPr>
        <w:t>de educandos y docentes</w:t>
      </w:r>
      <w:r w:rsidR="009506C5">
        <w:rPr>
          <w:b/>
          <w:sz w:val="27"/>
          <w:szCs w:val="27"/>
        </w:rPr>
        <w:t>,</w:t>
      </w:r>
      <w:r w:rsidR="00E4358D" w:rsidRPr="00E4358D">
        <w:rPr>
          <w:b/>
          <w:sz w:val="27"/>
          <w:szCs w:val="27"/>
        </w:rPr>
        <w:t xml:space="preserve"> </w:t>
      </w:r>
      <w:r w:rsidR="009506C5">
        <w:rPr>
          <w:b/>
          <w:sz w:val="27"/>
          <w:szCs w:val="27"/>
        </w:rPr>
        <w:t>lo anterior</w:t>
      </w:r>
      <w:r w:rsidR="00A60CD1" w:rsidRPr="00E4358D">
        <w:rPr>
          <w:rFonts w:eastAsia="Times New Roman"/>
          <w:b/>
          <w:bCs/>
          <w:color w:val="000000"/>
          <w:sz w:val="27"/>
          <w:szCs w:val="27"/>
        </w:rPr>
        <w:t xml:space="preserve"> sustentado en la siguiente: </w:t>
      </w:r>
      <w:r w:rsidR="00A60CD1" w:rsidRPr="00E4358D">
        <w:rPr>
          <w:rFonts w:eastAsia="Times New Roman"/>
          <w:color w:val="000000"/>
          <w:sz w:val="27"/>
          <w:szCs w:val="27"/>
        </w:rPr>
        <w:t> </w:t>
      </w:r>
    </w:p>
    <w:p w:rsidR="00892F51" w:rsidRDefault="00892F51" w:rsidP="00892F51">
      <w:pPr>
        <w:spacing w:line="360" w:lineRule="auto"/>
        <w:contextualSpacing w:val="0"/>
        <w:jc w:val="both"/>
        <w:rPr>
          <w:color w:val="000000"/>
          <w:sz w:val="27"/>
          <w:szCs w:val="27"/>
        </w:rPr>
      </w:pPr>
    </w:p>
    <w:p w:rsidR="00E4358D" w:rsidRDefault="00E4358D" w:rsidP="00892F51">
      <w:pPr>
        <w:spacing w:line="360" w:lineRule="auto"/>
        <w:contextualSpacing w:val="0"/>
        <w:jc w:val="both"/>
        <w:rPr>
          <w:color w:val="000000"/>
          <w:sz w:val="27"/>
          <w:szCs w:val="27"/>
        </w:rPr>
      </w:pPr>
    </w:p>
    <w:p w:rsidR="00A60CD1" w:rsidRPr="009B08C4" w:rsidRDefault="00A60CD1" w:rsidP="00892F51">
      <w:pPr>
        <w:spacing w:line="360" w:lineRule="auto"/>
        <w:contextualSpacing w:val="0"/>
        <w:jc w:val="both"/>
        <w:rPr>
          <w:rFonts w:eastAsia="Times New Roman"/>
          <w:sz w:val="27"/>
          <w:szCs w:val="27"/>
        </w:rPr>
      </w:pPr>
      <w:r w:rsidRPr="009B08C4">
        <w:rPr>
          <w:rFonts w:eastAsia="Times New Roman"/>
          <w:color w:val="000000"/>
          <w:sz w:val="27"/>
          <w:szCs w:val="27"/>
        </w:rPr>
        <w:t xml:space="preserve"> </w:t>
      </w:r>
    </w:p>
    <w:p w:rsidR="00A60CD1" w:rsidRDefault="00A60CD1" w:rsidP="00892F51">
      <w:pPr>
        <w:spacing w:line="360" w:lineRule="auto"/>
        <w:contextualSpacing w:val="0"/>
        <w:jc w:val="center"/>
        <w:rPr>
          <w:rFonts w:eastAsia="Times New Roman"/>
          <w:color w:val="000000"/>
          <w:sz w:val="27"/>
          <w:szCs w:val="27"/>
        </w:rPr>
      </w:pPr>
      <w:r w:rsidRPr="009B08C4">
        <w:rPr>
          <w:rFonts w:eastAsia="Times New Roman"/>
          <w:b/>
          <w:bCs/>
          <w:color w:val="000000"/>
          <w:sz w:val="27"/>
          <w:szCs w:val="27"/>
        </w:rPr>
        <w:t>EXPOSICIÓN DE MOTIVOS</w:t>
      </w:r>
      <w:r w:rsidRPr="009B08C4">
        <w:rPr>
          <w:rFonts w:eastAsia="Times New Roman"/>
          <w:color w:val="000000"/>
          <w:sz w:val="27"/>
          <w:szCs w:val="27"/>
        </w:rPr>
        <w:t xml:space="preserve"> </w:t>
      </w:r>
    </w:p>
    <w:p w:rsidR="007F79AA" w:rsidRPr="009B08C4" w:rsidRDefault="007F79AA" w:rsidP="00892F51">
      <w:pPr>
        <w:spacing w:line="360" w:lineRule="auto"/>
        <w:contextualSpacing w:val="0"/>
        <w:jc w:val="center"/>
        <w:rPr>
          <w:rFonts w:eastAsia="Times New Roman"/>
          <w:sz w:val="27"/>
          <w:szCs w:val="27"/>
        </w:rPr>
      </w:pPr>
    </w:p>
    <w:p w:rsidR="00490EB4" w:rsidRDefault="00A60CD1" w:rsidP="00D217FB">
      <w:pPr>
        <w:spacing w:line="360" w:lineRule="auto"/>
        <w:contextualSpacing w:val="0"/>
        <w:rPr>
          <w:color w:val="000000"/>
          <w:sz w:val="27"/>
          <w:szCs w:val="27"/>
        </w:rPr>
      </w:pPr>
      <w:r w:rsidRPr="009B08C4">
        <w:rPr>
          <w:rFonts w:eastAsia="Times New Roman"/>
          <w:color w:val="000000"/>
          <w:sz w:val="27"/>
          <w:szCs w:val="27"/>
        </w:rPr>
        <w:t xml:space="preserve"> </w:t>
      </w:r>
      <w:r w:rsidR="003B68E9">
        <w:rPr>
          <w:color w:val="000000"/>
          <w:sz w:val="27"/>
          <w:szCs w:val="27"/>
        </w:rPr>
        <w:t>“</w:t>
      </w:r>
      <w:r w:rsidR="003B68E9">
        <w:rPr>
          <w:rStyle w:val="Refdenotaalpie"/>
          <w:color w:val="000000"/>
          <w:sz w:val="27"/>
          <w:szCs w:val="27"/>
        </w:rPr>
        <w:footnoteReference w:id="1"/>
      </w:r>
      <w:r w:rsidR="00235ADC" w:rsidRPr="00235ADC">
        <w:rPr>
          <w:color w:val="000000"/>
          <w:sz w:val="27"/>
          <w:szCs w:val="27"/>
        </w:rPr>
        <w:t>Nacemos sin luces y necesitamos de inteligencia. Todo lo que nos falta al nacer, que ya necesitamos siendo adultos, nos lo da la educación</w:t>
      </w:r>
      <w:r w:rsidR="003B68E9">
        <w:rPr>
          <w:color w:val="000000"/>
          <w:sz w:val="27"/>
          <w:szCs w:val="27"/>
        </w:rPr>
        <w:t xml:space="preserve">.” </w:t>
      </w:r>
    </w:p>
    <w:p w:rsidR="003B68E9" w:rsidRDefault="003B68E9"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lastRenderedPageBreak/>
        <w:t xml:space="preserve">Con la anterior cita de la magna obra “Emilio” de Juan Jacobo </w:t>
      </w:r>
      <w:r w:rsidRPr="003B68E9">
        <w:rPr>
          <w:rFonts w:ascii="Arial" w:hAnsi="Arial" w:cs="Arial"/>
          <w:color w:val="000000"/>
          <w:sz w:val="27"/>
          <w:szCs w:val="27"/>
        </w:rPr>
        <w:t>Rousseau</w:t>
      </w:r>
      <w:r>
        <w:rPr>
          <w:rFonts w:ascii="Arial" w:hAnsi="Arial" w:cs="Arial"/>
          <w:color w:val="000000"/>
          <w:sz w:val="27"/>
          <w:szCs w:val="27"/>
        </w:rPr>
        <w:t xml:space="preserve">, se habla de la importancia de la educación infantil. Durante gran parte de la historia se ignoró las necesidades de las y los niños, pues en épocas donde el índice de supervivencia infantil era mínimo, se les daba el mínimo de atención. Por eso la obra de Rousseau es </w:t>
      </w:r>
      <w:r w:rsidR="00220C9D">
        <w:rPr>
          <w:rFonts w:ascii="Arial" w:hAnsi="Arial" w:cs="Arial"/>
          <w:color w:val="000000"/>
          <w:sz w:val="27"/>
          <w:szCs w:val="27"/>
        </w:rPr>
        <w:t xml:space="preserve">tan relevante, pues se entienden las necesidades de la formación en la niñez, desde la niñez y con interés en la misma. </w:t>
      </w:r>
    </w:p>
    <w:p w:rsidR="00220C9D" w:rsidRDefault="00220C9D"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t>En ocasiones olvidamos la importancia de la formación en las primeras etapas de la vida. Incluso, hay quienes</w:t>
      </w:r>
      <w:r w:rsidR="00D217FB">
        <w:rPr>
          <w:rFonts w:ascii="Arial" w:hAnsi="Arial" w:cs="Arial"/>
          <w:color w:val="000000"/>
          <w:sz w:val="27"/>
          <w:szCs w:val="27"/>
        </w:rPr>
        <w:t xml:space="preserve"> en su falta de sentido,</w:t>
      </w:r>
      <w:r>
        <w:rPr>
          <w:rFonts w:ascii="Arial" w:hAnsi="Arial" w:cs="Arial"/>
          <w:color w:val="000000"/>
          <w:sz w:val="27"/>
          <w:szCs w:val="27"/>
        </w:rPr>
        <w:t xml:space="preserve"> ven la educación básica como una carga presupuestal</w:t>
      </w:r>
      <w:r w:rsidR="00D217FB">
        <w:rPr>
          <w:rFonts w:ascii="Arial" w:hAnsi="Arial" w:cs="Arial"/>
          <w:color w:val="000000"/>
          <w:sz w:val="27"/>
          <w:szCs w:val="27"/>
        </w:rPr>
        <w:t xml:space="preserve"> cuando es la mayor de las inversiones</w:t>
      </w:r>
      <w:r>
        <w:rPr>
          <w:rFonts w:ascii="Arial" w:hAnsi="Arial" w:cs="Arial"/>
          <w:color w:val="000000"/>
          <w:sz w:val="27"/>
          <w:szCs w:val="27"/>
        </w:rPr>
        <w:t xml:space="preserve">. El hecho, es que la formación de las niñas, niños y adolescentes no es para educar a la ciudadanía del futuro, sino </w:t>
      </w:r>
      <w:r w:rsidR="009E329A">
        <w:rPr>
          <w:rFonts w:ascii="Arial" w:hAnsi="Arial" w:cs="Arial"/>
          <w:color w:val="000000"/>
          <w:sz w:val="27"/>
          <w:szCs w:val="27"/>
        </w:rPr>
        <w:t>a quienes son también la</w:t>
      </w:r>
      <w:r>
        <w:rPr>
          <w:rFonts w:ascii="Arial" w:hAnsi="Arial" w:cs="Arial"/>
          <w:color w:val="000000"/>
          <w:sz w:val="27"/>
          <w:szCs w:val="27"/>
        </w:rPr>
        <w:t xml:space="preserve"> ciudadanía</w:t>
      </w:r>
      <w:r w:rsidR="009E329A">
        <w:rPr>
          <w:rFonts w:ascii="Arial" w:hAnsi="Arial" w:cs="Arial"/>
          <w:color w:val="000000"/>
          <w:sz w:val="27"/>
          <w:szCs w:val="27"/>
        </w:rPr>
        <w:t xml:space="preserve"> </w:t>
      </w:r>
      <w:r>
        <w:rPr>
          <w:rFonts w:ascii="Arial" w:hAnsi="Arial" w:cs="Arial"/>
          <w:color w:val="000000"/>
          <w:sz w:val="27"/>
          <w:szCs w:val="27"/>
        </w:rPr>
        <w:t>de hoy y de todos los días que vengan en nuestro Estado, pues todas las personas desde que nacen son parte de nuestra sociedad, son Chihuahua.</w:t>
      </w:r>
    </w:p>
    <w:p w:rsidR="008D5024" w:rsidRDefault="009E329A"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t>No podemos educar a las y los jóv</w:t>
      </w:r>
      <w:r w:rsidR="006903D8">
        <w:rPr>
          <w:rFonts w:ascii="Arial" w:hAnsi="Arial" w:cs="Arial"/>
          <w:color w:val="000000"/>
          <w:sz w:val="27"/>
          <w:szCs w:val="27"/>
        </w:rPr>
        <w:t xml:space="preserve">enes para ser grandes técnicos o profesionistas, sin antes educar para ser seres humanos plenos, felices y socialmente responsables. Desde esta iniciativa, buscamos </w:t>
      </w:r>
      <w:r w:rsidR="008D5024">
        <w:rPr>
          <w:rFonts w:ascii="Arial" w:hAnsi="Arial" w:cs="Arial"/>
          <w:color w:val="000000"/>
          <w:sz w:val="27"/>
          <w:szCs w:val="27"/>
        </w:rPr>
        <w:t>desarrollar las virtudes del espíritu humano que llevan a la salud mental en cada una de las personas en edad formativa.</w:t>
      </w:r>
    </w:p>
    <w:p w:rsidR="00DB6FA7" w:rsidRDefault="008D5024"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t xml:space="preserve">Es preciso por lo mencionado, no sólo darle un carácter humanista a la educación formativa, reforzar la divulgación y concientización de los Derechos Humanos entre las y los hijos de Chihuahua, sino también es urgente darle </w:t>
      </w:r>
      <w:r>
        <w:rPr>
          <w:rFonts w:ascii="Arial" w:hAnsi="Arial" w:cs="Arial"/>
          <w:color w:val="000000"/>
          <w:sz w:val="27"/>
          <w:szCs w:val="27"/>
        </w:rPr>
        <w:lastRenderedPageBreak/>
        <w:t xml:space="preserve">seguimiento puntual a la salud mental en </w:t>
      </w:r>
      <w:r>
        <w:rPr>
          <w:rFonts w:ascii="Arial" w:hAnsi="Arial" w:cs="Arial"/>
          <w:b/>
          <w:color w:val="000000"/>
          <w:sz w:val="27"/>
          <w:szCs w:val="27"/>
        </w:rPr>
        <w:t>t</w:t>
      </w:r>
      <w:r w:rsidRPr="008D5024">
        <w:rPr>
          <w:rFonts w:ascii="Arial" w:hAnsi="Arial" w:cs="Arial"/>
          <w:b/>
          <w:color w:val="000000"/>
          <w:sz w:val="27"/>
          <w:szCs w:val="27"/>
        </w:rPr>
        <w:t>odos los planteles escolares</w:t>
      </w:r>
      <w:r w:rsidRPr="008D5024">
        <w:rPr>
          <w:rFonts w:ascii="Arial" w:hAnsi="Arial" w:cs="Arial"/>
          <w:color w:val="000000"/>
          <w:sz w:val="27"/>
          <w:szCs w:val="27"/>
        </w:rPr>
        <w:t xml:space="preserve"> de educación básica</w:t>
      </w:r>
      <w:r w:rsidRPr="008D5024">
        <w:rPr>
          <w:rFonts w:ascii="Arial" w:hAnsi="Arial" w:cs="Arial"/>
          <w:b/>
          <w:color w:val="000000"/>
          <w:sz w:val="27"/>
          <w:szCs w:val="27"/>
        </w:rPr>
        <w:t xml:space="preserve"> y media superior</w:t>
      </w:r>
      <w:r w:rsidR="00DB6FA7">
        <w:rPr>
          <w:rFonts w:ascii="Arial" w:hAnsi="Arial" w:cs="Arial"/>
          <w:color w:val="000000"/>
          <w:sz w:val="27"/>
          <w:szCs w:val="27"/>
        </w:rPr>
        <w:t xml:space="preserve"> del Sistema Educativo Estatal.</w:t>
      </w:r>
    </w:p>
    <w:p w:rsidR="00321CE7" w:rsidRDefault="00E25339"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t>La</w:t>
      </w:r>
      <w:r w:rsidR="00B9311F" w:rsidRPr="00B9311F">
        <w:rPr>
          <w:rFonts w:ascii="Arial" w:hAnsi="Arial" w:cs="Arial"/>
          <w:color w:val="000000"/>
          <w:sz w:val="27"/>
          <w:szCs w:val="27"/>
        </w:rPr>
        <w:t xml:space="preserve"> urgencia de que en los centros educativos </w:t>
      </w:r>
      <w:r>
        <w:rPr>
          <w:rFonts w:ascii="Arial" w:hAnsi="Arial" w:cs="Arial"/>
          <w:color w:val="000000"/>
          <w:sz w:val="27"/>
          <w:szCs w:val="27"/>
        </w:rPr>
        <w:t>haya</w:t>
      </w:r>
      <w:r w:rsidR="00B9311F" w:rsidRPr="00B9311F">
        <w:rPr>
          <w:rFonts w:ascii="Arial" w:hAnsi="Arial" w:cs="Arial"/>
          <w:color w:val="000000"/>
          <w:sz w:val="27"/>
          <w:szCs w:val="27"/>
        </w:rPr>
        <w:t xml:space="preserve"> apoyo de personal especializado en psicología es sin duda la facilidad con la cual nuestros menores tienen acceso a video juegos con un alto contenido de violencia</w:t>
      </w:r>
      <w:r w:rsidR="00321CE7">
        <w:rPr>
          <w:rFonts w:ascii="Arial" w:hAnsi="Arial" w:cs="Arial"/>
          <w:color w:val="000000"/>
          <w:sz w:val="27"/>
          <w:szCs w:val="27"/>
        </w:rPr>
        <w:t>, porque han normalizado la violencia en la calle, en la escuela y en su entretenimiento</w:t>
      </w:r>
      <w:r w:rsidR="00B9311F" w:rsidRPr="00B9311F">
        <w:rPr>
          <w:rFonts w:ascii="Arial" w:hAnsi="Arial" w:cs="Arial"/>
          <w:color w:val="000000"/>
          <w:sz w:val="27"/>
          <w:szCs w:val="27"/>
        </w:rPr>
        <w:t>. Otro aspecto importante es “la nueva realidad que ante el COVID19 hemos tenido que adaptar todas y cada una de nuestras actividades que cotidianamente realizábamos, laboral, social, y desde luego la educativa</w:t>
      </w:r>
      <w:r w:rsidR="00321CE7">
        <w:rPr>
          <w:rFonts w:ascii="Arial" w:hAnsi="Arial" w:cs="Arial"/>
          <w:color w:val="000000"/>
          <w:sz w:val="27"/>
          <w:szCs w:val="27"/>
        </w:rPr>
        <w:t>”. La pandemia no es una cuestión del pasado, pues hoy aún pagamos haber estado en encierro por poco más de dos años,</w:t>
      </w:r>
      <w:r w:rsidR="00B9311F" w:rsidRPr="00B9311F">
        <w:rPr>
          <w:rFonts w:ascii="Arial" w:hAnsi="Arial" w:cs="Arial"/>
          <w:color w:val="000000"/>
          <w:sz w:val="27"/>
          <w:szCs w:val="27"/>
        </w:rPr>
        <w:t xml:space="preserve"> </w:t>
      </w:r>
      <w:r w:rsidR="00321CE7">
        <w:rPr>
          <w:rFonts w:ascii="Arial" w:hAnsi="Arial" w:cs="Arial"/>
          <w:color w:val="000000"/>
          <w:sz w:val="27"/>
          <w:szCs w:val="27"/>
        </w:rPr>
        <w:t xml:space="preserve">el volver a una realidad presencial es un factor desconocido para muchos </w:t>
      </w:r>
      <w:r w:rsidR="00B9311F" w:rsidRPr="00B9311F">
        <w:rPr>
          <w:rFonts w:ascii="Arial" w:hAnsi="Arial" w:cs="Arial"/>
          <w:color w:val="000000"/>
          <w:sz w:val="27"/>
          <w:szCs w:val="27"/>
        </w:rPr>
        <w:t>estudiantes</w:t>
      </w:r>
      <w:r w:rsidR="00321CE7">
        <w:rPr>
          <w:rFonts w:ascii="Arial" w:hAnsi="Arial" w:cs="Arial"/>
          <w:color w:val="000000"/>
          <w:sz w:val="27"/>
          <w:szCs w:val="27"/>
        </w:rPr>
        <w:t>,</w:t>
      </w:r>
      <w:r w:rsidR="00B9311F" w:rsidRPr="00B9311F">
        <w:rPr>
          <w:rFonts w:ascii="Arial" w:hAnsi="Arial" w:cs="Arial"/>
          <w:color w:val="000000"/>
          <w:sz w:val="27"/>
          <w:szCs w:val="27"/>
        </w:rPr>
        <w:t xml:space="preserve"> </w:t>
      </w:r>
      <w:r w:rsidR="00321CE7">
        <w:rPr>
          <w:rFonts w:ascii="Arial" w:hAnsi="Arial" w:cs="Arial"/>
          <w:color w:val="000000"/>
          <w:sz w:val="27"/>
          <w:szCs w:val="27"/>
        </w:rPr>
        <w:t xml:space="preserve">que implica adaptarse nuevas </w:t>
      </w:r>
      <w:r w:rsidR="00B9311F" w:rsidRPr="00B9311F">
        <w:rPr>
          <w:rFonts w:ascii="Arial" w:hAnsi="Arial" w:cs="Arial"/>
          <w:color w:val="000000"/>
          <w:sz w:val="27"/>
          <w:szCs w:val="27"/>
        </w:rPr>
        <w:t>forma</w:t>
      </w:r>
      <w:r w:rsidR="00321CE7">
        <w:rPr>
          <w:rFonts w:ascii="Arial" w:hAnsi="Arial" w:cs="Arial"/>
          <w:color w:val="000000"/>
          <w:sz w:val="27"/>
          <w:szCs w:val="27"/>
        </w:rPr>
        <w:t>s</w:t>
      </w:r>
      <w:r w:rsidR="00B9311F" w:rsidRPr="00B9311F">
        <w:rPr>
          <w:rFonts w:ascii="Arial" w:hAnsi="Arial" w:cs="Arial"/>
          <w:color w:val="000000"/>
          <w:sz w:val="27"/>
          <w:szCs w:val="27"/>
        </w:rPr>
        <w:t xml:space="preserve"> de aprendizaje</w:t>
      </w:r>
      <w:r w:rsidR="00321CE7">
        <w:rPr>
          <w:rFonts w:ascii="Arial" w:hAnsi="Arial" w:cs="Arial"/>
          <w:color w:val="000000"/>
          <w:sz w:val="27"/>
          <w:szCs w:val="27"/>
        </w:rPr>
        <w:t xml:space="preserve"> e interacción social</w:t>
      </w:r>
      <w:r w:rsidR="00B9311F" w:rsidRPr="00B9311F">
        <w:rPr>
          <w:rFonts w:ascii="Arial" w:hAnsi="Arial" w:cs="Arial"/>
          <w:color w:val="000000"/>
          <w:sz w:val="27"/>
          <w:szCs w:val="27"/>
        </w:rPr>
        <w:t xml:space="preserve">, trayendo consigo sin duda afectación en su desarrollo psicológico y emocional. </w:t>
      </w:r>
      <w:r w:rsidR="007F79AA">
        <w:rPr>
          <w:rFonts w:ascii="Arial" w:hAnsi="Arial" w:cs="Arial"/>
          <w:color w:val="000000"/>
          <w:sz w:val="27"/>
          <w:szCs w:val="27"/>
        </w:rPr>
        <w:t>Tal como se informa en los medios de comunicación del Estado: “</w:t>
      </w:r>
      <w:r w:rsidR="007F79AA" w:rsidRPr="007F79AA">
        <w:rPr>
          <w:rFonts w:ascii="Arial" w:hAnsi="Arial" w:cs="Arial"/>
          <w:color w:val="000000"/>
          <w:sz w:val="27"/>
          <w:szCs w:val="27"/>
        </w:rPr>
        <w:t>Siete de cada diez menores de seis a 15 años en la entidad atraviesan por un fuerte estado de neurosis social, y el detonante de impacto son los efectos de la pandemia y l</w:t>
      </w:r>
      <w:r w:rsidR="007F79AA">
        <w:rPr>
          <w:rFonts w:ascii="Arial" w:hAnsi="Arial" w:cs="Arial"/>
          <w:color w:val="000000"/>
          <w:sz w:val="27"/>
          <w:szCs w:val="27"/>
        </w:rPr>
        <w:t>a obligada convivencia familiar…”</w:t>
      </w:r>
      <w:r w:rsidR="007F79AA">
        <w:rPr>
          <w:rStyle w:val="Refdenotaalpie"/>
          <w:rFonts w:ascii="Arial" w:hAnsi="Arial" w:cs="Arial"/>
          <w:color w:val="000000"/>
          <w:sz w:val="27"/>
          <w:szCs w:val="27"/>
        </w:rPr>
        <w:footnoteReference w:id="2"/>
      </w:r>
    </w:p>
    <w:p w:rsidR="00321CE7" w:rsidRDefault="00B9311F" w:rsidP="00BB5177">
      <w:pPr>
        <w:pStyle w:val="NormalWeb"/>
        <w:spacing w:line="360" w:lineRule="auto"/>
        <w:jc w:val="both"/>
        <w:rPr>
          <w:rFonts w:ascii="Arial" w:hAnsi="Arial" w:cs="Arial"/>
          <w:color w:val="000000"/>
          <w:sz w:val="27"/>
          <w:szCs w:val="27"/>
        </w:rPr>
      </w:pPr>
      <w:r w:rsidRPr="00B9311F">
        <w:rPr>
          <w:rFonts w:ascii="Arial" w:hAnsi="Arial" w:cs="Arial"/>
          <w:color w:val="000000"/>
          <w:sz w:val="27"/>
          <w:szCs w:val="27"/>
        </w:rPr>
        <w:t>De manera reiterada se ha señalado que las escuelas son las</w:t>
      </w:r>
      <w:r w:rsidR="00321CE7">
        <w:rPr>
          <w:rFonts w:ascii="Arial" w:hAnsi="Arial" w:cs="Arial"/>
          <w:color w:val="000000"/>
          <w:sz w:val="27"/>
          <w:szCs w:val="27"/>
        </w:rPr>
        <w:t xml:space="preserve"> segundas casas de nuestros hija</w:t>
      </w:r>
      <w:r w:rsidRPr="00B9311F">
        <w:rPr>
          <w:rFonts w:ascii="Arial" w:hAnsi="Arial" w:cs="Arial"/>
          <w:color w:val="000000"/>
          <w:sz w:val="27"/>
          <w:szCs w:val="27"/>
        </w:rPr>
        <w:t>s</w:t>
      </w:r>
      <w:r w:rsidR="00321CE7">
        <w:rPr>
          <w:rFonts w:ascii="Arial" w:hAnsi="Arial" w:cs="Arial"/>
          <w:color w:val="000000"/>
          <w:sz w:val="27"/>
          <w:szCs w:val="27"/>
        </w:rPr>
        <w:t xml:space="preserve"> e hijos</w:t>
      </w:r>
      <w:r w:rsidRPr="00B9311F">
        <w:rPr>
          <w:rFonts w:ascii="Arial" w:hAnsi="Arial" w:cs="Arial"/>
          <w:color w:val="000000"/>
          <w:sz w:val="27"/>
          <w:szCs w:val="27"/>
        </w:rPr>
        <w:t xml:space="preserve">, </w:t>
      </w:r>
      <w:r w:rsidR="00321CE7">
        <w:rPr>
          <w:rFonts w:ascii="Arial" w:hAnsi="Arial" w:cs="Arial"/>
          <w:color w:val="000000"/>
          <w:sz w:val="27"/>
          <w:szCs w:val="27"/>
        </w:rPr>
        <w:t>y muchas veces, para las y los menores que viven en entornos disfuncionales, la escuela es su primer casa, su refugio</w:t>
      </w:r>
      <w:r w:rsidRPr="00B9311F">
        <w:rPr>
          <w:rFonts w:ascii="Arial" w:hAnsi="Arial" w:cs="Arial"/>
          <w:color w:val="000000"/>
          <w:sz w:val="27"/>
          <w:szCs w:val="27"/>
        </w:rPr>
        <w:t xml:space="preserve">, y desde luego </w:t>
      </w:r>
      <w:r w:rsidRPr="00B9311F">
        <w:rPr>
          <w:rFonts w:ascii="Arial" w:hAnsi="Arial" w:cs="Arial"/>
          <w:color w:val="000000"/>
          <w:sz w:val="27"/>
          <w:szCs w:val="27"/>
        </w:rPr>
        <w:lastRenderedPageBreak/>
        <w:t xml:space="preserve">es el lugar en que las y los estudiantes pasan </w:t>
      </w:r>
      <w:r w:rsidR="00321CE7">
        <w:rPr>
          <w:rFonts w:ascii="Arial" w:hAnsi="Arial" w:cs="Arial"/>
          <w:color w:val="000000"/>
          <w:sz w:val="27"/>
          <w:szCs w:val="27"/>
        </w:rPr>
        <w:t>la mayor parte del</w:t>
      </w:r>
      <w:r w:rsidRPr="00B9311F">
        <w:rPr>
          <w:rFonts w:ascii="Arial" w:hAnsi="Arial" w:cs="Arial"/>
          <w:color w:val="000000"/>
          <w:sz w:val="27"/>
          <w:szCs w:val="27"/>
        </w:rPr>
        <w:t xml:space="preserve"> tiempo del día, siendo por ello que cobra importancia el establecer la obligación para que los centros educativos tengan el apoyo de profesionistas </w:t>
      </w:r>
      <w:r w:rsidR="00321CE7">
        <w:rPr>
          <w:rFonts w:ascii="Arial" w:hAnsi="Arial" w:cs="Arial"/>
          <w:color w:val="000000"/>
          <w:sz w:val="27"/>
          <w:szCs w:val="27"/>
        </w:rPr>
        <w:t xml:space="preserve">en salud mental. </w:t>
      </w:r>
    </w:p>
    <w:p w:rsidR="00B9311F" w:rsidRDefault="00321CE7"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t>Esta reforma</w:t>
      </w:r>
      <w:r w:rsidR="00B9311F" w:rsidRPr="00B9311F">
        <w:rPr>
          <w:rFonts w:ascii="Arial" w:hAnsi="Arial" w:cs="Arial"/>
          <w:color w:val="000000"/>
          <w:sz w:val="27"/>
          <w:szCs w:val="27"/>
        </w:rPr>
        <w:t xml:space="preserve"> se encuentra más que justificada si analizamos que el Estado de Chihuahua de acuerdo con datos de</w:t>
      </w:r>
      <w:r>
        <w:rPr>
          <w:rFonts w:ascii="Arial" w:hAnsi="Arial" w:cs="Arial"/>
          <w:color w:val="000000"/>
          <w:sz w:val="27"/>
          <w:szCs w:val="27"/>
        </w:rPr>
        <w:t>l</w:t>
      </w:r>
      <w:r w:rsidR="00B9311F">
        <w:rPr>
          <w:rFonts w:ascii="Arial" w:hAnsi="Arial" w:cs="Arial"/>
          <w:color w:val="000000"/>
          <w:sz w:val="27"/>
          <w:szCs w:val="27"/>
        </w:rPr>
        <w:t xml:space="preserve"> </w:t>
      </w:r>
      <w:r w:rsidR="00B9311F" w:rsidRPr="00B9311F">
        <w:rPr>
          <w:rFonts w:ascii="Arial" w:hAnsi="Arial" w:cs="Arial"/>
          <w:color w:val="000000"/>
          <w:sz w:val="27"/>
          <w:szCs w:val="27"/>
        </w:rPr>
        <w:t xml:space="preserve">panorama actual del suicidio en México del Instituto Nacional de Estadística y Geografía (INEGI), publicado el día 10 septiembre del año 2021, respecto a estadísticas de mortalidad reportan que, para 2020, en los cuales el Estado de Chihuahua, se ubica con el mayor índice de suicidios a nivel nacional, debiendo destacar que el promedio nacional es de 6.2 por cada 100,000 habitantes, mientras que el Estado de Chihuahua tiene una incidencia de 14.0 personas por cada 100 mil habitantes, lo que sin duda es más que suficiente para que nosotros como legisladores pongamos atención a esta problemática a la cual nos enfrentamos, debiendo aclarar que la incidencia del suicidio en el Estado se presenta en las diferentes etapa de vida de las y los ciudadanos, sin embargo estimó más que necesario y urgente que se </w:t>
      </w:r>
      <w:r w:rsidR="00580133">
        <w:rPr>
          <w:rFonts w:ascii="Arial" w:hAnsi="Arial" w:cs="Arial"/>
          <w:color w:val="000000"/>
          <w:sz w:val="27"/>
          <w:szCs w:val="27"/>
        </w:rPr>
        <w:t>vaya</w:t>
      </w:r>
      <w:r w:rsidR="00B9311F" w:rsidRPr="00B9311F">
        <w:rPr>
          <w:rFonts w:ascii="Arial" w:hAnsi="Arial" w:cs="Arial"/>
          <w:color w:val="000000"/>
          <w:sz w:val="27"/>
          <w:szCs w:val="27"/>
        </w:rPr>
        <w:t xml:space="preserve"> previendo una posible afectación psicológica a la más temprana edad puesto que de esta manera se implementaría los mecanismos y las estrategias para garantizar una salud psicológica y un desarrollo emocional adecuado de las y los niños del nivel básico, y las y los jóvenes en el nivel medio superior.</w:t>
      </w:r>
    </w:p>
    <w:p w:rsidR="00DB6FA7" w:rsidRDefault="00580133" w:rsidP="00BB5177">
      <w:pPr>
        <w:pStyle w:val="NormalWeb"/>
        <w:spacing w:line="360" w:lineRule="auto"/>
        <w:jc w:val="both"/>
        <w:rPr>
          <w:rFonts w:ascii="Arial" w:hAnsi="Arial" w:cs="Arial"/>
          <w:b/>
          <w:color w:val="000000"/>
          <w:sz w:val="27"/>
          <w:szCs w:val="27"/>
        </w:rPr>
      </w:pPr>
      <w:r>
        <w:rPr>
          <w:rFonts w:ascii="Arial" w:hAnsi="Arial" w:cs="Arial"/>
          <w:color w:val="000000"/>
          <w:sz w:val="27"/>
          <w:szCs w:val="27"/>
        </w:rPr>
        <w:t xml:space="preserve">Considerando también, que en mayo conmemoramos que el día dos se visibiliza el Día Internacional en contra del </w:t>
      </w:r>
      <w:proofErr w:type="spellStart"/>
      <w:r>
        <w:rPr>
          <w:rFonts w:ascii="Arial" w:hAnsi="Arial" w:cs="Arial"/>
          <w:color w:val="000000"/>
          <w:sz w:val="27"/>
          <w:szCs w:val="27"/>
        </w:rPr>
        <w:t>Bullyng</w:t>
      </w:r>
      <w:proofErr w:type="spellEnd"/>
      <w:r>
        <w:rPr>
          <w:rFonts w:ascii="Arial" w:hAnsi="Arial" w:cs="Arial"/>
          <w:color w:val="000000"/>
          <w:sz w:val="27"/>
          <w:szCs w:val="27"/>
        </w:rPr>
        <w:t xml:space="preserve"> o Acoso Escolar, el día 15 se celebra el día del maestro, y el 23 el día del estudiante, es</w:t>
      </w:r>
      <w:r w:rsidR="00DB6FA7">
        <w:rPr>
          <w:rFonts w:ascii="Arial" w:hAnsi="Arial" w:cs="Arial"/>
          <w:color w:val="000000"/>
          <w:sz w:val="27"/>
          <w:szCs w:val="27"/>
        </w:rPr>
        <w:t xml:space="preserve"> por ello, que la propuesta de </w:t>
      </w:r>
      <w:r w:rsidR="00DB6FA7">
        <w:rPr>
          <w:rFonts w:ascii="Arial" w:hAnsi="Arial" w:cs="Arial"/>
          <w:color w:val="000000"/>
          <w:sz w:val="27"/>
          <w:szCs w:val="27"/>
        </w:rPr>
        <w:lastRenderedPageBreak/>
        <w:t>esta reforma tiene por finalidad reforzar el</w:t>
      </w:r>
      <w:r w:rsidR="008D5024" w:rsidRPr="008D5024">
        <w:rPr>
          <w:rFonts w:ascii="Arial" w:hAnsi="Arial" w:cs="Arial"/>
          <w:color w:val="000000"/>
          <w:sz w:val="27"/>
          <w:szCs w:val="27"/>
        </w:rPr>
        <w:t xml:space="preserve"> área especializada en psicología clínica y educativa</w:t>
      </w:r>
      <w:r w:rsidR="00DB6FA7">
        <w:rPr>
          <w:rFonts w:ascii="Arial" w:hAnsi="Arial" w:cs="Arial"/>
          <w:color w:val="000000"/>
          <w:sz w:val="27"/>
          <w:szCs w:val="27"/>
        </w:rPr>
        <w:t xml:space="preserve"> establecida en la ley</w:t>
      </w:r>
      <w:r w:rsidR="008D5024" w:rsidRPr="008D5024">
        <w:rPr>
          <w:rFonts w:ascii="Arial" w:hAnsi="Arial" w:cs="Arial"/>
          <w:color w:val="000000"/>
          <w:sz w:val="27"/>
          <w:szCs w:val="27"/>
        </w:rPr>
        <w:t xml:space="preserve">, </w:t>
      </w:r>
      <w:r w:rsidR="00DB6FA7">
        <w:rPr>
          <w:rFonts w:ascii="Arial" w:hAnsi="Arial" w:cs="Arial"/>
          <w:b/>
          <w:color w:val="000000"/>
          <w:sz w:val="27"/>
          <w:szCs w:val="27"/>
        </w:rPr>
        <w:t>primero, modificando la redacción para que sea obligatoria</w:t>
      </w:r>
      <w:r>
        <w:rPr>
          <w:rFonts w:ascii="Arial" w:hAnsi="Arial" w:cs="Arial"/>
          <w:b/>
          <w:color w:val="000000"/>
          <w:sz w:val="27"/>
          <w:szCs w:val="27"/>
        </w:rPr>
        <w:t>,</w:t>
      </w:r>
      <w:r w:rsidR="00DB6FA7">
        <w:rPr>
          <w:rFonts w:ascii="Arial" w:hAnsi="Arial" w:cs="Arial"/>
          <w:b/>
          <w:color w:val="000000"/>
          <w:sz w:val="27"/>
          <w:szCs w:val="27"/>
        </w:rPr>
        <w:t xml:space="preserve"> y en segundo, para darle a esa área en psicología clínica y educativa, bases suficientes para generar estadísticas, campañas y programas de atención a la salud mental</w:t>
      </w:r>
      <w:r>
        <w:rPr>
          <w:rFonts w:ascii="Arial" w:hAnsi="Arial" w:cs="Arial"/>
          <w:b/>
          <w:color w:val="000000"/>
          <w:sz w:val="27"/>
          <w:szCs w:val="27"/>
        </w:rPr>
        <w:t>, de estudiantes y docentes,</w:t>
      </w:r>
      <w:r w:rsidR="00DB6FA7">
        <w:rPr>
          <w:rFonts w:ascii="Arial" w:hAnsi="Arial" w:cs="Arial"/>
          <w:b/>
          <w:color w:val="000000"/>
          <w:sz w:val="27"/>
          <w:szCs w:val="27"/>
        </w:rPr>
        <w:t xml:space="preserve"> de cada </w:t>
      </w:r>
      <w:r>
        <w:rPr>
          <w:rFonts w:ascii="Arial" w:hAnsi="Arial" w:cs="Arial"/>
          <w:b/>
          <w:color w:val="000000"/>
          <w:sz w:val="27"/>
          <w:szCs w:val="27"/>
        </w:rPr>
        <w:t xml:space="preserve">uno </w:t>
      </w:r>
      <w:r w:rsidR="00DB6FA7">
        <w:rPr>
          <w:rFonts w:ascii="Arial" w:hAnsi="Arial" w:cs="Arial"/>
          <w:b/>
          <w:color w:val="000000"/>
          <w:sz w:val="27"/>
          <w:szCs w:val="27"/>
        </w:rPr>
        <w:t>en los planteles educativos de nivel básico y medio superior.</w:t>
      </w:r>
    </w:p>
    <w:p w:rsidR="008D5024" w:rsidRDefault="00DB6FA7" w:rsidP="00BB5177">
      <w:pPr>
        <w:pStyle w:val="NormalWeb"/>
        <w:spacing w:line="360" w:lineRule="auto"/>
        <w:jc w:val="both"/>
        <w:rPr>
          <w:rFonts w:ascii="Arial" w:hAnsi="Arial" w:cs="Arial"/>
          <w:b/>
          <w:color w:val="000000"/>
          <w:sz w:val="27"/>
          <w:szCs w:val="27"/>
        </w:rPr>
      </w:pPr>
      <w:r>
        <w:rPr>
          <w:rFonts w:ascii="Arial" w:hAnsi="Arial" w:cs="Arial"/>
          <w:b/>
          <w:color w:val="000000"/>
          <w:sz w:val="27"/>
          <w:szCs w:val="27"/>
        </w:rPr>
        <w:t xml:space="preserve">Además, se establece la obligación de </w:t>
      </w:r>
      <w:r w:rsidR="00580133">
        <w:rPr>
          <w:rFonts w:ascii="Arial" w:hAnsi="Arial" w:cs="Arial"/>
          <w:b/>
          <w:color w:val="000000"/>
          <w:sz w:val="27"/>
          <w:szCs w:val="27"/>
        </w:rPr>
        <w:t>que exista</w:t>
      </w:r>
      <w:r w:rsidR="00A955E0">
        <w:rPr>
          <w:rFonts w:ascii="Arial" w:hAnsi="Arial" w:cs="Arial"/>
          <w:b/>
          <w:color w:val="000000"/>
          <w:sz w:val="27"/>
          <w:szCs w:val="27"/>
        </w:rPr>
        <w:t xml:space="preserve"> al menos </w:t>
      </w:r>
      <w:r w:rsidR="00BC4A4E">
        <w:rPr>
          <w:rFonts w:ascii="Arial" w:hAnsi="Arial" w:cs="Arial"/>
          <w:b/>
          <w:color w:val="000000"/>
          <w:sz w:val="27"/>
          <w:szCs w:val="27"/>
        </w:rPr>
        <w:t>a una persona profesionista</w:t>
      </w:r>
      <w:r w:rsidR="00A955E0">
        <w:rPr>
          <w:rFonts w:ascii="Arial" w:hAnsi="Arial" w:cs="Arial"/>
          <w:b/>
          <w:color w:val="000000"/>
          <w:sz w:val="27"/>
          <w:szCs w:val="27"/>
        </w:rPr>
        <w:t xml:space="preserve"> en psicología clínica en los planteles</w:t>
      </w:r>
      <w:r>
        <w:rPr>
          <w:rFonts w:ascii="Arial" w:hAnsi="Arial" w:cs="Arial"/>
          <w:b/>
          <w:color w:val="000000"/>
          <w:sz w:val="27"/>
          <w:szCs w:val="27"/>
        </w:rPr>
        <w:t xml:space="preserve"> </w:t>
      </w:r>
      <w:r w:rsidR="00A955E0">
        <w:rPr>
          <w:rFonts w:ascii="Arial" w:hAnsi="Arial" w:cs="Arial"/>
          <w:b/>
          <w:color w:val="000000"/>
          <w:sz w:val="27"/>
          <w:szCs w:val="27"/>
        </w:rPr>
        <w:t xml:space="preserve">educativos de nivel básico y medio superior. </w:t>
      </w:r>
      <w:r w:rsidR="00BC4A4E">
        <w:rPr>
          <w:rFonts w:ascii="Arial" w:hAnsi="Arial" w:cs="Arial"/>
          <w:b/>
          <w:color w:val="000000"/>
          <w:sz w:val="27"/>
          <w:szCs w:val="27"/>
        </w:rPr>
        <w:t xml:space="preserve">En este sentido, y atendiendo a la carga presupuestal del Estado, así como lo fundamental </w:t>
      </w:r>
      <w:r w:rsidR="00580133">
        <w:rPr>
          <w:rFonts w:ascii="Arial" w:hAnsi="Arial" w:cs="Arial"/>
          <w:b/>
          <w:color w:val="000000"/>
          <w:sz w:val="27"/>
          <w:szCs w:val="27"/>
        </w:rPr>
        <w:t>que es</w:t>
      </w:r>
      <w:r w:rsidR="00BC4A4E">
        <w:rPr>
          <w:rFonts w:ascii="Arial" w:hAnsi="Arial" w:cs="Arial"/>
          <w:b/>
          <w:color w:val="000000"/>
          <w:sz w:val="27"/>
          <w:szCs w:val="27"/>
        </w:rPr>
        <w:t xml:space="preserve"> la salud mental de las y los educandos, se establece una </w:t>
      </w:r>
      <w:proofErr w:type="spellStart"/>
      <w:r w:rsidR="00BC4A4E">
        <w:rPr>
          <w:rFonts w:ascii="Arial" w:hAnsi="Arial" w:cs="Arial"/>
          <w:b/>
          <w:color w:val="000000"/>
          <w:sz w:val="27"/>
          <w:szCs w:val="27"/>
        </w:rPr>
        <w:t>Vacatio</w:t>
      </w:r>
      <w:proofErr w:type="spellEnd"/>
      <w:r w:rsidR="00BC4A4E">
        <w:rPr>
          <w:rFonts w:ascii="Arial" w:hAnsi="Arial" w:cs="Arial"/>
          <w:b/>
          <w:color w:val="000000"/>
          <w:sz w:val="27"/>
          <w:szCs w:val="27"/>
        </w:rPr>
        <w:t xml:space="preserve"> </w:t>
      </w:r>
      <w:proofErr w:type="spellStart"/>
      <w:r w:rsidR="00BC4A4E">
        <w:rPr>
          <w:rFonts w:ascii="Arial" w:hAnsi="Arial" w:cs="Arial"/>
          <w:b/>
          <w:color w:val="000000"/>
          <w:sz w:val="27"/>
          <w:szCs w:val="27"/>
        </w:rPr>
        <w:t>Legis</w:t>
      </w:r>
      <w:proofErr w:type="spellEnd"/>
      <w:r w:rsidR="00BC4A4E">
        <w:rPr>
          <w:rFonts w:ascii="Arial" w:hAnsi="Arial" w:cs="Arial"/>
          <w:b/>
          <w:color w:val="000000"/>
          <w:sz w:val="27"/>
          <w:szCs w:val="27"/>
        </w:rPr>
        <w:t xml:space="preserve"> de dos años para que el Ejecutivo del Estado pueda hacer las adecuaciones presupuestales</w:t>
      </w:r>
      <w:r w:rsidR="00580133">
        <w:rPr>
          <w:rFonts w:ascii="Arial" w:hAnsi="Arial" w:cs="Arial"/>
          <w:b/>
          <w:color w:val="000000"/>
          <w:sz w:val="27"/>
          <w:szCs w:val="27"/>
        </w:rPr>
        <w:t xml:space="preserve"> necesarias</w:t>
      </w:r>
      <w:r w:rsidR="00BC4A4E">
        <w:rPr>
          <w:rFonts w:ascii="Arial" w:hAnsi="Arial" w:cs="Arial"/>
          <w:b/>
          <w:color w:val="000000"/>
          <w:sz w:val="27"/>
          <w:szCs w:val="27"/>
        </w:rPr>
        <w:t xml:space="preserve"> para lograr </w:t>
      </w:r>
      <w:r w:rsidR="00B9311F">
        <w:rPr>
          <w:rFonts w:ascii="Arial" w:hAnsi="Arial" w:cs="Arial"/>
          <w:b/>
          <w:color w:val="000000"/>
          <w:sz w:val="27"/>
          <w:szCs w:val="27"/>
        </w:rPr>
        <w:t>el cumplimiento de la reforma que se plantea.</w:t>
      </w:r>
    </w:p>
    <w:p w:rsidR="00A955E0" w:rsidRPr="00A955E0" w:rsidRDefault="000C5ABD" w:rsidP="00BB5177">
      <w:pPr>
        <w:pStyle w:val="NormalWeb"/>
        <w:spacing w:line="360" w:lineRule="auto"/>
        <w:jc w:val="both"/>
        <w:rPr>
          <w:rFonts w:ascii="Arial" w:hAnsi="Arial" w:cs="Arial"/>
          <w:color w:val="000000"/>
          <w:sz w:val="27"/>
          <w:szCs w:val="27"/>
        </w:rPr>
      </w:pPr>
      <w:r>
        <w:rPr>
          <w:rFonts w:ascii="Arial" w:hAnsi="Arial" w:cs="Arial"/>
          <w:color w:val="000000"/>
          <w:sz w:val="27"/>
          <w:szCs w:val="27"/>
        </w:rPr>
        <w:t xml:space="preserve">Nunca perdamos de vista </w:t>
      </w:r>
      <w:r w:rsidR="00580133">
        <w:rPr>
          <w:rFonts w:ascii="Arial" w:hAnsi="Arial" w:cs="Arial"/>
          <w:color w:val="000000"/>
          <w:sz w:val="27"/>
          <w:szCs w:val="27"/>
        </w:rPr>
        <w:t>lo esencial que es la salud mental</w:t>
      </w:r>
      <w:r>
        <w:rPr>
          <w:rFonts w:ascii="Arial" w:hAnsi="Arial" w:cs="Arial"/>
          <w:color w:val="000000"/>
          <w:sz w:val="27"/>
          <w:szCs w:val="27"/>
        </w:rPr>
        <w:t xml:space="preserve">. </w:t>
      </w:r>
      <w:r w:rsidR="00580133">
        <w:rPr>
          <w:rFonts w:ascii="Arial" w:hAnsi="Arial" w:cs="Arial"/>
          <w:color w:val="000000"/>
          <w:sz w:val="27"/>
          <w:szCs w:val="27"/>
        </w:rPr>
        <w:t xml:space="preserve">La depresión, la ansiedad, el miedo </w:t>
      </w:r>
      <w:r w:rsidR="00E25339">
        <w:rPr>
          <w:rFonts w:ascii="Arial" w:hAnsi="Arial" w:cs="Arial"/>
          <w:color w:val="000000"/>
          <w:sz w:val="27"/>
          <w:szCs w:val="27"/>
        </w:rPr>
        <w:t xml:space="preserve">o la frustración, son lamentablemente una parte cotidiana de la niñez chihuahuense, la salud mental no es opcional, no es una carga, </w:t>
      </w:r>
      <w:r w:rsidR="00E25339" w:rsidRPr="00E25339">
        <w:rPr>
          <w:rFonts w:ascii="Arial" w:hAnsi="Arial" w:cs="Arial"/>
          <w:b/>
          <w:color w:val="000000"/>
          <w:sz w:val="27"/>
          <w:szCs w:val="27"/>
        </w:rPr>
        <w:t>es una necesidad</w:t>
      </w:r>
      <w:r w:rsidR="00E25339">
        <w:rPr>
          <w:rFonts w:ascii="Arial" w:hAnsi="Arial" w:cs="Arial"/>
          <w:color w:val="000000"/>
          <w:sz w:val="27"/>
          <w:szCs w:val="27"/>
        </w:rPr>
        <w:t xml:space="preserve">; no permitamos que nuestras niñas y niños crezcan en el miedo y la depresión, </w:t>
      </w:r>
      <w:r w:rsidR="00E25339" w:rsidRPr="00E25339">
        <w:rPr>
          <w:rFonts w:ascii="Arial" w:hAnsi="Arial" w:cs="Arial"/>
          <w:b/>
          <w:color w:val="000000"/>
          <w:sz w:val="27"/>
          <w:szCs w:val="27"/>
        </w:rPr>
        <w:t>luchemos por su felicidad</w:t>
      </w:r>
      <w:r w:rsidR="00E25339">
        <w:rPr>
          <w:rFonts w:ascii="Arial" w:hAnsi="Arial" w:cs="Arial"/>
          <w:color w:val="000000"/>
          <w:sz w:val="27"/>
          <w:szCs w:val="27"/>
        </w:rPr>
        <w:t>, por su plenitud, porque es la única forma de lograr un Chihuahua sano, un Chihuahua mejor.</w:t>
      </w:r>
    </w:p>
    <w:p w:rsidR="00220C9D" w:rsidRDefault="00220C9D" w:rsidP="00BB5177">
      <w:pPr>
        <w:pStyle w:val="NormalWeb"/>
        <w:spacing w:line="360" w:lineRule="auto"/>
        <w:jc w:val="both"/>
        <w:rPr>
          <w:rFonts w:ascii="Arial" w:hAnsi="Arial" w:cs="Arial"/>
          <w:color w:val="000000"/>
          <w:sz w:val="27"/>
          <w:szCs w:val="27"/>
        </w:rPr>
      </w:pPr>
    </w:p>
    <w:p w:rsidR="00490EB4" w:rsidRDefault="00490EB4" w:rsidP="00BB5177">
      <w:pPr>
        <w:pStyle w:val="NormalWeb"/>
        <w:spacing w:line="360" w:lineRule="auto"/>
        <w:jc w:val="both"/>
        <w:rPr>
          <w:rFonts w:ascii="Arial" w:hAnsi="Arial" w:cs="Arial"/>
          <w:color w:val="000000"/>
          <w:sz w:val="27"/>
          <w:szCs w:val="27"/>
        </w:rPr>
      </w:pPr>
      <w:r w:rsidRPr="00490EB4">
        <w:rPr>
          <w:rFonts w:ascii="Arial" w:hAnsi="Arial" w:cs="Arial"/>
          <w:color w:val="000000"/>
          <w:sz w:val="27"/>
          <w:szCs w:val="27"/>
        </w:rPr>
        <w:lastRenderedPageBreak/>
        <w:t>En mérito de lo antes expuesto</w:t>
      </w:r>
      <w:r>
        <w:rPr>
          <w:rFonts w:ascii="Arial" w:hAnsi="Arial" w:cs="Arial"/>
          <w:color w:val="000000"/>
          <w:sz w:val="27"/>
          <w:szCs w:val="27"/>
        </w:rPr>
        <w:t>,</w:t>
      </w:r>
      <w:r w:rsidRPr="00490EB4">
        <w:rPr>
          <w:rFonts w:ascii="Arial" w:hAnsi="Arial" w:cs="Arial"/>
          <w:color w:val="000000"/>
          <w:sz w:val="27"/>
          <w:szCs w:val="27"/>
        </w:rPr>
        <w:t xml:space="preserve"> s</w:t>
      </w:r>
      <w:r>
        <w:rPr>
          <w:rFonts w:ascii="Arial" w:hAnsi="Arial" w:cs="Arial"/>
          <w:color w:val="000000"/>
          <w:sz w:val="27"/>
          <w:szCs w:val="27"/>
        </w:rPr>
        <w:t xml:space="preserve">ometo a consideración del Pleno, </w:t>
      </w:r>
      <w:r w:rsidRPr="00490EB4">
        <w:rPr>
          <w:rFonts w:ascii="Arial" w:hAnsi="Arial" w:cs="Arial"/>
          <w:color w:val="000000"/>
          <w:sz w:val="27"/>
          <w:szCs w:val="27"/>
        </w:rPr>
        <w:t>el siguiente proyecto de:</w:t>
      </w:r>
    </w:p>
    <w:p w:rsidR="00490EB4" w:rsidRDefault="00490EB4" w:rsidP="00BB5177">
      <w:pPr>
        <w:pStyle w:val="NormalWeb"/>
        <w:spacing w:line="360" w:lineRule="auto"/>
        <w:jc w:val="both"/>
        <w:rPr>
          <w:rFonts w:ascii="Arial" w:hAnsi="Arial" w:cs="Arial"/>
          <w:color w:val="000000"/>
          <w:sz w:val="27"/>
          <w:szCs w:val="27"/>
        </w:rPr>
      </w:pPr>
    </w:p>
    <w:p w:rsidR="00D354C4" w:rsidRPr="00490EB4" w:rsidRDefault="00D354C4" w:rsidP="00490EB4">
      <w:pPr>
        <w:spacing w:line="360" w:lineRule="auto"/>
        <w:contextualSpacing w:val="0"/>
        <w:jc w:val="center"/>
        <w:rPr>
          <w:rFonts w:eastAsia="Times New Roman"/>
          <w:color w:val="000000"/>
          <w:sz w:val="27"/>
          <w:szCs w:val="27"/>
        </w:rPr>
      </w:pPr>
      <w:r w:rsidRPr="00892F51">
        <w:rPr>
          <w:rFonts w:eastAsia="Times New Roman"/>
          <w:b/>
          <w:bCs/>
          <w:color w:val="000000"/>
          <w:sz w:val="27"/>
          <w:szCs w:val="27"/>
        </w:rPr>
        <w:t>DECRETO</w:t>
      </w:r>
      <w:r w:rsidRPr="00892F51">
        <w:rPr>
          <w:rFonts w:eastAsia="Times New Roman"/>
          <w:color w:val="000000"/>
          <w:sz w:val="27"/>
          <w:szCs w:val="27"/>
        </w:rPr>
        <w:t xml:space="preserve"> </w:t>
      </w:r>
    </w:p>
    <w:p w:rsidR="00D354C4" w:rsidRPr="00892F51" w:rsidRDefault="00D354C4" w:rsidP="00D354C4">
      <w:pPr>
        <w:spacing w:line="360" w:lineRule="auto"/>
        <w:contextualSpacing w:val="0"/>
        <w:jc w:val="center"/>
        <w:rPr>
          <w:rFonts w:eastAsia="Times New Roman"/>
          <w:sz w:val="27"/>
          <w:szCs w:val="27"/>
        </w:rPr>
      </w:pPr>
      <w:r w:rsidRPr="00892F51">
        <w:rPr>
          <w:rFonts w:eastAsia="Times New Roman"/>
          <w:color w:val="000000"/>
          <w:sz w:val="27"/>
          <w:szCs w:val="27"/>
        </w:rPr>
        <w:t xml:space="preserve"> </w:t>
      </w:r>
    </w:p>
    <w:p w:rsidR="00D354C4" w:rsidRPr="00892F51" w:rsidRDefault="00D354C4" w:rsidP="00D354C4">
      <w:pPr>
        <w:spacing w:line="360" w:lineRule="auto"/>
        <w:contextualSpacing w:val="0"/>
        <w:jc w:val="both"/>
        <w:rPr>
          <w:rFonts w:eastAsia="Times New Roman"/>
          <w:sz w:val="27"/>
          <w:szCs w:val="27"/>
        </w:rPr>
      </w:pPr>
      <w:r w:rsidRPr="00892F51">
        <w:rPr>
          <w:rFonts w:eastAsia="Times New Roman"/>
          <w:color w:val="000000"/>
          <w:sz w:val="27"/>
          <w:szCs w:val="27"/>
        </w:rPr>
        <w:t xml:space="preserve"> </w:t>
      </w:r>
    </w:p>
    <w:p w:rsidR="00D354C4" w:rsidRDefault="00D354C4" w:rsidP="00D354C4">
      <w:pPr>
        <w:spacing w:line="360" w:lineRule="auto"/>
        <w:contextualSpacing w:val="0"/>
        <w:jc w:val="both"/>
        <w:rPr>
          <w:rFonts w:eastAsia="Times New Roman"/>
          <w:color w:val="000000"/>
          <w:sz w:val="27"/>
          <w:szCs w:val="27"/>
        </w:rPr>
      </w:pPr>
      <w:r w:rsidRPr="00892F51">
        <w:rPr>
          <w:rFonts w:eastAsia="Times New Roman"/>
          <w:b/>
          <w:bCs/>
          <w:color w:val="000000"/>
          <w:sz w:val="27"/>
          <w:szCs w:val="27"/>
        </w:rPr>
        <w:t xml:space="preserve">ARTÍCULO </w:t>
      </w:r>
      <w:r w:rsidR="00490EB4">
        <w:rPr>
          <w:rFonts w:eastAsia="Times New Roman"/>
          <w:b/>
          <w:bCs/>
          <w:color w:val="000000"/>
          <w:sz w:val="27"/>
          <w:szCs w:val="27"/>
        </w:rPr>
        <w:t>ÚNICO</w:t>
      </w:r>
      <w:r w:rsidRPr="00892F51">
        <w:rPr>
          <w:rFonts w:eastAsia="Times New Roman"/>
          <w:b/>
          <w:bCs/>
          <w:color w:val="000000"/>
          <w:sz w:val="27"/>
          <w:szCs w:val="27"/>
        </w:rPr>
        <w:t xml:space="preserve">. </w:t>
      </w:r>
      <w:r w:rsidRPr="00892F51">
        <w:rPr>
          <w:rFonts w:eastAsia="Times New Roman"/>
          <w:color w:val="000000"/>
          <w:sz w:val="27"/>
          <w:szCs w:val="27"/>
        </w:rPr>
        <w:t xml:space="preserve">Se reforma </w:t>
      </w:r>
      <w:r w:rsidR="00143923">
        <w:rPr>
          <w:rFonts w:eastAsia="Times New Roman"/>
          <w:color w:val="000000"/>
          <w:sz w:val="27"/>
          <w:szCs w:val="27"/>
        </w:rPr>
        <w:t xml:space="preserve">y adiciona el artículo 14 de la </w:t>
      </w:r>
      <w:r w:rsidR="00490EB4">
        <w:rPr>
          <w:rFonts w:eastAsia="Times New Roman"/>
          <w:color w:val="000000"/>
          <w:sz w:val="27"/>
          <w:szCs w:val="27"/>
        </w:rPr>
        <w:t xml:space="preserve">Ley </w:t>
      </w:r>
      <w:r w:rsidR="00A243F5">
        <w:rPr>
          <w:rFonts w:eastAsia="Times New Roman"/>
          <w:color w:val="000000"/>
          <w:sz w:val="27"/>
          <w:szCs w:val="27"/>
        </w:rPr>
        <w:t>Estatal</w:t>
      </w:r>
      <w:r w:rsidR="00490EB4">
        <w:rPr>
          <w:rFonts w:eastAsia="Times New Roman"/>
          <w:color w:val="000000"/>
          <w:sz w:val="27"/>
          <w:szCs w:val="27"/>
        </w:rPr>
        <w:t xml:space="preserve"> de Educación</w:t>
      </w:r>
      <w:r w:rsidRPr="00892F51">
        <w:rPr>
          <w:rFonts w:eastAsia="Times New Roman"/>
          <w:color w:val="000000"/>
          <w:sz w:val="27"/>
          <w:szCs w:val="27"/>
        </w:rPr>
        <w:t xml:space="preserve">, para quedar redactada de la siguiente forma:  </w:t>
      </w:r>
    </w:p>
    <w:p w:rsidR="00490EB4" w:rsidRDefault="00490EB4" w:rsidP="00490EB4">
      <w:pPr>
        <w:spacing w:line="360" w:lineRule="auto"/>
        <w:contextualSpacing w:val="0"/>
        <w:jc w:val="both"/>
        <w:rPr>
          <w:rFonts w:eastAsia="Times New Roman"/>
          <w:color w:val="000000"/>
          <w:sz w:val="27"/>
          <w:szCs w:val="27"/>
        </w:rPr>
      </w:pPr>
    </w:p>
    <w:p w:rsidR="00490EB4" w:rsidRDefault="00490EB4" w:rsidP="00490EB4">
      <w:pPr>
        <w:spacing w:line="360" w:lineRule="auto"/>
        <w:contextualSpacing w:val="0"/>
        <w:jc w:val="both"/>
        <w:rPr>
          <w:rFonts w:eastAsia="Times New Roman"/>
          <w:color w:val="000000"/>
          <w:sz w:val="27"/>
          <w:szCs w:val="27"/>
        </w:rPr>
      </w:pPr>
    </w:p>
    <w:p w:rsidR="00490EB4" w:rsidRPr="00490EB4" w:rsidRDefault="00490EB4" w:rsidP="00490EB4">
      <w:pPr>
        <w:spacing w:line="360" w:lineRule="auto"/>
        <w:contextualSpacing w:val="0"/>
        <w:jc w:val="center"/>
        <w:rPr>
          <w:rFonts w:eastAsia="Times New Roman"/>
          <w:b/>
          <w:color w:val="000000"/>
          <w:sz w:val="28"/>
          <w:szCs w:val="27"/>
        </w:rPr>
      </w:pPr>
      <w:r w:rsidRPr="00490EB4">
        <w:rPr>
          <w:rFonts w:eastAsia="Times New Roman"/>
          <w:b/>
          <w:color w:val="000000"/>
          <w:sz w:val="28"/>
          <w:szCs w:val="27"/>
        </w:rPr>
        <w:t xml:space="preserve">LEY </w:t>
      </w:r>
      <w:r w:rsidR="00A243F5">
        <w:rPr>
          <w:rFonts w:eastAsia="Times New Roman"/>
          <w:b/>
          <w:color w:val="000000"/>
          <w:sz w:val="28"/>
          <w:szCs w:val="27"/>
        </w:rPr>
        <w:t>ESTATAL</w:t>
      </w:r>
      <w:r w:rsidRPr="00490EB4">
        <w:rPr>
          <w:rFonts w:eastAsia="Times New Roman"/>
          <w:b/>
          <w:color w:val="000000"/>
          <w:sz w:val="28"/>
          <w:szCs w:val="27"/>
        </w:rPr>
        <w:t xml:space="preserve"> DE EDUCACIÓN</w:t>
      </w:r>
      <w:r w:rsidRPr="00490EB4">
        <w:rPr>
          <w:rFonts w:eastAsia="Times New Roman"/>
          <w:b/>
          <w:color w:val="000000"/>
          <w:sz w:val="28"/>
          <w:szCs w:val="27"/>
        </w:rPr>
        <w:cr/>
      </w:r>
      <w:r w:rsidR="00A243F5">
        <w:rPr>
          <w:rFonts w:eastAsia="Times New Roman"/>
          <w:b/>
          <w:color w:val="000000"/>
          <w:sz w:val="28"/>
          <w:szCs w:val="27"/>
        </w:rPr>
        <w:t>…</w:t>
      </w:r>
    </w:p>
    <w:p w:rsidR="00A243F5" w:rsidRPr="00A243F5" w:rsidRDefault="00A243F5" w:rsidP="00A243F5">
      <w:pPr>
        <w:spacing w:line="360" w:lineRule="auto"/>
        <w:contextualSpacing w:val="0"/>
        <w:jc w:val="center"/>
        <w:rPr>
          <w:rFonts w:eastAsia="Times New Roman"/>
          <w:b/>
          <w:color w:val="000000"/>
          <w:sz w:val="27"/>
          <w:szCs w:val="27"/>
        </w:rPr>
      </w:pPr>
      <w:r w:rsidRPr="00A243F5">
        <w:rPr>
          <w:rFonts w:eastAsia="Times New Roman"/>
          <w:b/>
          <w:color w:val="000000"/>
          <w:sz w:val="27"/>
          <w:szCs w:val="27"/>
        </w:rPr>
        <w:t>CAPÍTULO II</w:t>
      </w:r>
    </w:p>
    <w:p w:rsidR="00A243F5" w:rsidRDefault="00A243F5" w:rsidP="00A243F5">
      <w:pPr>
        <w:spacing w:line="360" w:lineRule="auto"/>
        <w:contextualSpacing w:val="0"/>
        <w:jc w:val="center"/>
        <w:rPr>
          <w:rFonts w:eastAsia="Times New Roman"/>
          <w:b/>
          <w:color w:val="000000"/>
          <w:sz w:val="27"/>
          <w:szCs w:val="27"/>
        </w:rPr>
      </w:pPr>
      <w:r w:rsidRPr="00A243F5">
        <w:rPr>
          <w:rFonts w:eastAsia="Times New Roman"/>
          <w:b/>
          <w:color w:val="000000"/>
          <w:sz w:val="27"/>
          <w:szCs w:val="27"/>
        </w:rPr>
        <w:t>FACULTADES Y OBLIGACIONES EN MATERIA EDUCATIVA</w:t>
      </w:r>
    </w:p>
    <w:p w:rsidR="00A243F5" w:rsidRDefault="00A243F5" w:rsidP="00A243F5">
      <w:pPr>
        <w:spacing w:line="360" w:lineRule="auto"/>
        <w:contextualSpacing w:val="0"/>
        <w:jc w:val="center"/>
        <w:rPr>
          <w:rFonts w:eastAsia="Times New Roman"/>
          <w:b/>
          <w:color w:val="000000"/>
          <w:sz w:val="27"/>
          <w:szCs w:val="27"/>
        </w:rPr>
      </w:pPr>
      <w:r>
        <w:rPr>
          <w:rFonts w:eastAsia="Times New Roman"/>
          <w:b/>
          <w:color w:val="000000"/>
          <w:sz w:val="27"/>
          <w:szCs w:val="27"/>
        </w:rPr>
        <w:t>…</w:t>
      </w:r>
    </w:p>
    <w:p w:rsidR="00A243F5" w:rsidRPr="00A243F5" w:rsidRDefault="00A243F5" w:rsidP="00A243F5">
      <w:pPr>
        <w:spacing w:line="360" w:lineRule="auto"/>
        <w:contextualSpacing w:val="0"/>
        <w:jc w:val="center"/>
        <w:rPr>
          <w:rFonts w:eastAsia="Times New Roman"/>
          <w:b/>
          <w:color w:val="000000"/>
          <w:sz w:val="27"/>
          <w:szCs w:val="27"/>
        </w:rPr>
      </w:pPr>
      <w:r w:rsidRPr="00A243F5">
        <w:rPr>
          <w:rFonts w:eastAsia="Times New Roman"/>
          <w:b/>
          <w:color w:val="000000"/>
          <w:sz w:val="27"/>
          <w:szCs w:val="27"/>
        </w:rPr>
        <w:t>SECCIÓN II</w:t>
      </w:r>
    </w:p>
    <w:p w:rsidR="00490EB4" w:rsidRDefault="00A243F5" w:rsidP="00A243F5">
      <w:pPr>
        <w:spacing w:line="360" w:lineRule="auto"/>
        <w:contextualSpacing w:val="0"/>
        <w:jc w:val="center"/>
        <w:rPr>
          <w:rFonts w:eastAsia="Times New Roman"/>
          <w:color w:val="000000"/>
          <w:sz w:val="27"/>
          <w:szCs w:val="27"/>
        </w:rPr>
      </w:pPr>
      <w:r w:rsidRPr="00A243F5">
        <w:rPr>
          <w:rFonts w:eastAsia="Times New Roman"/>
          <w:b/>
          <w:color w:val="000000"/>
          <w:sz w:val="27"/>
          <w:szCs w:val="27"/>
        </w:rPr>
        <w:t>DE LA AUTORIDAD EDUCATIVA ESTATAL</w:t>
      </w:r>
    </w:p>
    <w:p w:rsidR="00490EB4" w:rsidRDefault="00490EB4" w:rsidP="00490EB4">
      <w:pPr>
        <w:spacing w:line="360" w:lineRule="auto"/>
        <w:contextualSpacing w:val="0"/>
        <w:jc w:val="center"/>
        <w:rPr>
          <w:rFonts w:eastAsia="Times New Roman"/>
          <w:color w:val="000000"/>
          <w:sz w:val="27"/>
          <w:szCs w:val="27"/>
        </w:rPr>
      </w:pPr>
    </w:p>
    <w:p w:rsidR="00555F2F" w:rsidRDefault="00555F2F" w:rsidP="00D354C4">
      <w:pPr>
        <w:spacing w:line="360" w:lineRule="auto"/>
        <w:contextualSpacing w:val="0"/>
        <w:jc w:val="both"/>
        <w:rPr>
          <w:rFonts w:eastAsia="Times New Roman"/>
          <w:sz w:val="27"/>
          <w:szCs w:val="27"/>
        </w:rPr>
      </w:pPr>
      <w:r w:rsidRPr="00555F2F">
        <w:rPr>
          <w:rFonts w:eastAsia="Times New Roman"/>
          <w:b/>
          <w:sz w:val="27"/>
          <w:szCs w:val="27"/>
        </w:rPr>
        <w:t xml:space="preserve">ARTÍCULO 14. </w:t>
      </w:r>
      <w:r w:rsidR="00E379DF">
        <w:rPr>
          <w:rFonts w:eastAsia="Times New Roman"/>
          <w:sz w:val="27"/>
          <w:szCs w:val="27"/>
        </w:rPr>
        <w:t>…</w:t>
      </w:r>
      <w:r w:rsidRPr="00555F2F">
        <w:rPr>
          <w:rFonts w:eastAsia="Times New Roman"/>
          <w:sz w:val="27"/>
          <w:szCs w:val="27"/>
        </w:rPr>
        <w:t xml:space="preserve"> </w:t>
      </w:r>
    </w:p>
    <w:p w:rsidR="00555F2F" w:rsidRDefault="00555F2F" w:rsidP="00D354C4">
      <w:pPr>
        <w:spacing w:line="360" w:lineRule="auto"/>
        <w:contextualSpacing w:val="0"/>
        <w:jc w:val="both"/>
        <w:rPr>
          <w:rFonts w:eastAsia="Times New Roman"/>
          <w:sz w:val="27"/>
          <w:szCs w:val="27"/>
        </w:rPr>
      </w:pPr>
    </w:p>
    <w:p w:rsidR="00E379DF" w:rsidRDefault="00555F2F" w:rsidP="00D354C4">
      <w:pPr>
        <w:spacing w:line="360" w:lineRule="auto"/>
        <w:contextualSpacing w:val="0"/>
        <w:jc w:val="both"/>
        <w:rPr>
          <w:rFonts w:eastAsia="Times New Roman"/>
          <w:b/>
          <w:sz w:val="27"/>
          <w:szCs w:val="27"/>
        </w:rPr>
      </w:pPr>
      <w:r w:rsidRPr="00555F2F">
        <w:rPr>
          <w:rFonts w:eastAsia="Times New Roman"/>
          <w:b/>
          <w:sz w:val="27"/>
          <w:szCs w:val="27"/>
        </w:rPr>
        <w:lastRenderedPageBreak/>
        <w:t>Todos los planteles escolares</w:t>
      </w:r>
      <w:r>
        <w:rPr>
          <w:rFonts w:eastAsia="Times New Roman"/>
          <w:sz w:val="27"/>
          <w:szCs w:val="27"/>
        </w:rPr>
        <w:t xml:space="preserve"> de educación básica</w:t>
      </w:r>
      <w:r>
        <w:rPr>
          <w:rFonts w:eastAsia="Times New Roman"/>
          <w:b/>
          <w:sz w:val="27"/>
          <w:szCs w:val="27"/>
        </w:rPr>
        <w:t xml:space="preserve"> y media superior</w:t>
      </w:r>
      <w:r w:rsidRPr="00555F2F">
        <w:rPr>
          <w:rFonts w:eastAsia="Times New Roman"/>
          <w:sz w:val="27"/>
          <w:szCs w:val="27"/>
        </w:rPr>
        <w:t xml:space="preserve"> del Sistema Educativo Estatal, </w:t>
      </w:r>
      <w:r>
        <w:rPr>
          <w:rFonts w:eastAsia="Times New Roman"/>
          <w:b/>
          <w:sz w:val="27"/>
          <w:szCs w:val="27"/>
        </w:rPr>
        <w:t>tendrán</w:t>
      </w:r>
      <w:r w:rsidRPr="00555F2F">
        <w:rPr>
          <w:rFonts w:eastAsia="Times New Roman"/>
          <w:sz w:val="27"/>
          <w:szCs w:val="27"/>
        </w:rPr>
        <w:t xml:space="preserve"> un área especializada en psicología clínica y educativa</w:t>
      </w:r>
      <w:r>
        <w:rPr>
          <w:rFonts w:eastAsia="Times New Roman"/>
          <w:sz w:val="27"/>
          <w:szCs w:val="27"/>
        </w:rPr>
        <w:t>,</w:t>
      </w:r>
      <w:r w:rsidRPr="00555F2F">
        <w:rPr>
          <w:rFonts w:eastAsia="Times New Roman"/>
          <w:sz w:val="27"/>
          <w:szCs w:val="27"/>
        </w:rPr>
        <w:t xml:space="preserve"> </w:t>
      </w:r>
      <w:r>
        <w:rPr>
          <w:rFonts w:eastAsia="Times New Roman"/>
          <w:b/>
          <w:sz w:val="27"/>
          <w:szCs w:val="27"/>
        </w:rPr>
        <w:t>la cual deberá</w:t>
      </w:r>
      <w:r w:rsidR="00E379DF">
        <w:rPr>
          <w:rFonts w:eastAsia="Times New Roman"/>
          <w:b/>
          <w:sz w:val="27"/>
          <w:szCs w:val="27"/>
        </w:rPr>
        <w:t>:</w:t>
      </w:r>
    </w:p>
    <w:p w:rsidR="00E379DF" w:rsidRPr="0033282F" w:rsidRDefault="00E379DF" w:rsidP="00E379DF">
      <w:pPr>
        <w:pStyle w:val="Prrafodelista"/>
        <w:numPr>
          <w:ilvl w:val="0"/>
          <w:numId w:val="48"/>
        </w:numPr>
        <w:spacing w:line="360" w:lineRule="auto"/>
        <w:contextualSpacing w:val="0"/>
        <w:jc w:val="both"/>
        <w:rPr>
          <w:rFonts w:eastAsia="Times New Roman"/>
          <w:b/>
          <w:sz w:val="27"/>
          <w:szCs w:val="27"/>
        </w:rPr>
      </w:pPr>
      <w:r w:rsidRPr="0033282F">
        <w:rPr>
          <w:rFonts w:eastAsia="Times New Roman"/>
          <w:b/>
          <w:sz w:val="27"/>
          <w:szCs w:val="27"/>
        </w:rPr>
        <w:t>Generar campañas de atención continua para la atención de la salud mental del cuerpo estudiantil y docente</w:t>
      </w:r>
      <w:r w:rsidR="0046591B" w:rsidRPr="0033282F">
        <w:rPr>
          <w:rFonts w:eastAsia="Times New Roman"/>
          <w:b/>
          <w:sz w:val="27"/>
          <w:szCs w:val="27"/>
        </w:rPr>
        <w:t xml:space="preserve">; además generarán indicadores de resultados sobre las campañas realizadas y estadísticas anuales relativas a las necesidades emocionales y a la salud mental dentro de sus planteles educativos. </w:t>
      </w:r>
    </w:p>
    <w:p w:rsidR="00E379DF" w:rsidRPr="0033282F" w:rsidRDefault="00E379DF" w:rsidP="00E379DF">
      <w:pPr>
        <w:pStyle w:val="Prrafodelista"/>
        <w:numPr>
          <w:ilvl w:val="0"/>
          <w:numId w:val="48"/>
        </w:numPr>
        <w:spacing w:line="360" w:lineRule="auto"/>
        <w:contextualSpacing w:val="0"/>
        <w:jc w:val="both"/>
        <w:rPr>
          <w:rFonts w:eastAsia="Times New Roman"/>
          <w:b/>
          <w:sz w:val="27"/>
          <w:szCs w:val="27"/>
        </w:rPr>
      </w:pPr>
      <w:r w:rsidRPr="0033282F">
        <w:rPr>
          <w:rFonts w:eastAsia="Times New Roman"/>
          <w:b/>
          <w:sz w:val="27"/>
          <w:szCs w:val="27"/>
        </w:rPr>
        <w:t>Proponer políticas educativas, basadas en el contexto de los planteles educativos, las circunstancias sectorizadas de los educandos y dinámicas particulares de los planteles, con la finalidad de lograr una convivencia armoniosa en la comunidad escolar, el mejoramiento del rendimiento educativo y el cuidado de la salud mental.</w:t>
      </w:r>
    </w:p>
    <w:p w:rsidR="007A4FCA" w:rsidRPr="0033282F" w:rsidRDefault="007A4FCA" w:rsidP="00E379DF">
      <w:pPr>
        <w:pStyle w:val="Prrafodelista"/>
        <w:numPr>
          <w:ilvl w:val="0"/>
          <w:numId w:val="48"/>
        </w:numPr>
        <w:spacing w:line="360" w:lineRule="auto"/>
        <w:contextualSpacing w:val="0"/>
        <w:jc w:val="both"/>
        <w:rPr>
          <w:rFonts w:eastAsia="Times New Roman"/>
          <w:b/>
          <w:sz w:val="27"/>
          <w:szCs w:val="27"/>
        </w:rPr>
      </w:pPr>
      <w:r w:rsidRPr="0033282F">
        <w:rPr>
          <w:rFonts w:eastAsia="Times New Roman"/>
          <w:b/>
          <w:sz w:val="27"/>
          <w:szCs w:val="27"/>
        </w:rPr>
        <w:t>A</w:t>
      </w:r>
      <w:r w:rsidR="00555F2F" w:rsidRPr="0033282F">
        <w:rPr>
          <w:rFonts w:eastAsia="Times New Roman"/>
          <w:b/>
          <w:sz w:val="27"/>
          <w:szCs w:val="27"/>
        </w:rPr>
        <w:t xml:space="preserve">tender y orientar a los educandos a fin de permitirles el pleno desarrollo de su vida, habilidades intelectuales, emocionales y sociales. </w:t>
      </w:r>
    </w:p>
    <w:p w:rsidR="005D054A" w:rsidRPr="0033282F" w:rsidRDefault="007A4FCA" w:rsidP="00E379DF">
      <w:pPr>
        <w:pStyle w:val="Prrafodelista"/>
        <w:numPr>
          <w:ilvl w:val="0"/>
          <w:numId w:val="48"/>
        </w:numPr>
        <w:spacing w:line="360" w:lineRule="auto"/>
        <w:contextualSpacing w:val="0"/>
        <w:jc w:val="both"/>
        <w:rPr>
          <w:rFonts w:eastAsia="Times New Roman"/>
          <w:b/>
          <w:sz w:val="27"/>
          <w:szCs w:val="27"/>
        </w:rPr>
      </w:pPr>
      <w:r w:rsidRPr="0033282F">
        <w:rPr>
          <w:rFonts w:eastAsia="Times New Roman"/>
          <w:b/>
          <w:sz w:val="27"/>
          <w:szCs w:val="27"/>
        </w:rPr>
        <w:t>Atender y orientar a las y los familiares de los educandos, a fin de generar ambientes de sano desarrollo y solidez emocional en la comunidad que rodea al alumnado</w:t>
      </w:r>
      <w:r w:rsidR="00555F2F" w:rsidRPr="0033282F">
        <w:rPr>
          <w:rFonts w:eastAsia="Times New Roman"/>
          <w:b/>
          <w:sz w:val="27"/>
          <w:szCs w:val="27"/>
        </w:rPr>
        <w:t>.</w:t>
      </w:r>
    </w:p>
    <w:p w:rsidR="007A4FCA" w:rsidRPr="0033282F" w:rsidRDefault="007A4FCA" w:rsidP="00E379DF">
      <w:pPr>
        <w:pStyle w:val="Prrafodelista"/>
        <w:numPr>
          <w:ilvl w:val="0"/>
          <w:numId w:val="48"/>
        </w:numPr>
        <w:spacing w:line="360" w:lineRule="auto"/>
        <w:contextualSpacing w:val="0"/>
        <w:jc w:val="both"/>
        <w:rPr>
          <w:rFonts w:eastAsia="Times New Roman"/>
          <w:b/>
          <w:sz w:val="27"/>
          <w:szCs w:val="27"/>
        </w:rPr>
      </w:pPr>
      <w:r w:rsidRPr="0033282F">
        <w:rPr>
          <w:rFonts w:eastAsia="Times New Roman"/>
          <w:b/>
          <w:sz w:val="27"/>
          <w:szCs w:val="27"/>
        </w:rPr>
        <w:t>Atender y orientar al cuerpo docente así como al administrativo de los planteles, a fin de cuidar su salud mental así como sus estrategias, tratos y dinámicas con el alumnado.</w:t>
      </w:r>
    </w:p>
    <w:p w:rsidR="007A4FCA" w:rsidRPr="0033282F" w:rsidRDefault="007A4FCA" w:rsidP="007A4FCA">
      <w:pPr>
        <w:spacing w:line="360" w:lineRule="auto"/>
        <w:contextualSpacing w:val="0"/>
        <w:jc w:val="both"/>
        <w:rPr>
          <w:rFonts w:eastAsia="Times New Roman"/>
          <w:b/>
          <w:sz w:val="27"/>
          <w:szCs w:val="27"/>
        </w:rPr>
      </w:pPr>
    </w:p>
    <w:p w:rsidR="007A4FCA" w:rsidRPr="0033282F" w:rsidRDefault="007A4FCA" w:rsidP="007A4FCA">
      <w:pPr>
        <w:spacing w:line="360" w:lineRule="auto"/>
        <w:contextualSpacing w:val="0"/>
        <w:jc w:val="both"/>
        <w:rPr>
          <w:rFonts w:eastAsia="Times New Roman"/>
          <w:b/>
          <w:sz w:val="27"/>
          <w:szCs w:val="27"/>
        </w:rPr>
      </w:pPr>
      <w:r w:rsidRPr="0033282F">
        <w:rPr>
          <w:rFonts w:eastAsia="Times New Roman"/>
          <w:b/>
          <w:sz w:val="27"/>
          <w:szCs w:val="27"/>
        </w:rPr>
        <w:t>Todos los planteles educativos de nivel básico y medio superior deberán tener de forma permanente</w:t>
      </w:r>
      <w:r w:rsidR="0046591B" w:rsidRPr="0033282F">
        <w:rPr>
          <w:rFonts w:eastAsia="Times New Roman"/>
          <w:b/>
          <w:sz w:val="27"/>
          <w:szCs w:val="27"/>
        </w:rPr>
        <w:t xml:space="preserve">, </w:t>
      </w:r>
      <w:r w:rsidR="00A955E0">
        <w:rPr>
          <w:rFonts w:eastAsia="Times New Roman"/>
          <w:b/>
          <w:sz w:val="27"/>
          <w:szCs w:val="27"/>
        </w:rPr>
        <w:t>en todos los turnos correspondientes a los plantes</w:t>
      </w:r>
      <w:r w:rsidR="0046591B" w:rsidRPr="0033282F">
        <w:rPr>
          <w:rFonts w:eastAsia="Times New Roman"/>
          <w:b/>
          <w:sz w:val="27"/>
          <w:szCs w:val="27"/>
        </w:rPr>
        <w:t>,</w:t>
      </w:r>
      <w:r w:rsidRPr="0033282F">
        <w:rPr>
          <w:rFonts w:eastAsia="Times New Roman"/>
          <w:b/>
          <w:sz w:val="27"/>
          <w:szCs w:val="27"/>
        </w:rPr>
        <w:t xml:space="preserve"> </w:t>
      </w:r>
      <w:r w:rsidR="00BC4A4E">
        <w:rPr>
          <w:rFonts w:eastAsia="Times New Roman"/>
          <w:b/>
          <w:sz w:val="27"/>
          <w:szCs w:val="27"/>
        </w:rPr>
        <w:t>por lo menos,</w:t>
      </w:r>
      <w:r w:rsidRPr="0033282F">
        <w:rPr>
          <w:rFonts w:eastAsia="Times New Roman"/>
          <w:b/>
          <w:sz w:val="27"/>
          <w:szCs w:val="27"/>
        </w:rPr>
        <w:t xml:space="preserve"> a </w:t>
      </w:r>
      <w:r w:rsidR="003632A2">
        <w:rPr>
          <w:rFonts w:eastAsia="Times New Roman"/>
          <w:b/>
          <w:sz w:val="27"/>
          <w:szCs w:val="27"/>
        </w:rPr>
        <w:t>una persona</w:t>
      </w:r>
      <w:r w:rsidRPr="0033282F">
        <w:rPr>
          <w:rFonts w:eastAsia="Times New Roman"/>
          <w:b/>
          <w:sz w:val="27"/>
          <w:szCs w:val="27"/>
        </w:rPr>
        <w:t xml:space="preserve"> especialista </w:t>
      </w:r>
      <w:r w:rsidR="00A955E0">
        <w:rPr>
          <w:rFonts w:eastAsia="Times New Roman"/>
          <w:b/>
          <w:sz w:val="27"/>
          <w:szCs w:val="27"/>
        </w:rPr>
        <w:t>titulad</w:t>
      </w:r>
      <w:r w:rsidR="00BC4A4E">
        <w:rPr>
          <w:rFonts w:eastAsia="Times New Roman"/>
          <w:b/>
          <w:sz w:val="27"/>
          <w:szCs w:val="27"/>
        </w:rPr>
        <w:t>a</w:t>
      </w:r>
      <w:r w:rsidRPr="0033282F">
        <w:rPr>
          <w:rFonts w:eastAsia="Times New Roman"/>
          <w:b/>
          <w:sz w:val="27"/>
          <w:szCs w:val="27"/>
        </w:rPr>
        <w:t xml:space="preserve"> en la carrera de Psicología, especializad</w:t>
      </w:r>
      <w:r w:rsidR="00BC4A4E">
        <w:rPr>
          <w:rFonts w:eastAsia="Times New Roman"/>
          <w:b/>
          <w:sz w:val="27"/>
          <w:szCs w:val="27"/>
        </w:rPr>
        <w:t>a</w:t>
      </w:r>
      <w:r w:rsidRPr="0033282F">
        <w:rPr>
          <w:rFonts w:eastAsia="Times New Roman"/>
          <w:b/>
          <w:sz w:val="27"/>
          <w:szCs w:val="27"/>
        </w:rPr>
        <w:t xml:space="preserve"> en psicología clínica </w:t>
      </w:r>
      <w:r w:rsidR="0046591B" w:rsidRPr="0033282F">
        <w:rPr>
          <w:rFonts w:eastAsia="Times New Roman"/>
          <w:b/>
          <w:sz w:val="27"/>
          <w:szCs w:val="27"/>
        </w:rPr>
        <w:t>con enfoque educativo. La Autoridad Educativa Estatal, por iniciativa propia o a solicitud de los planteles educativos, podrá ampliar el personal especializado a partir de las necesidades particulares de cada uno de los planteles educativos.</w:t>
      </w:r>
    </w:p>
    <w:p w:rsidR="00555F2F" w:rsidRPr="00555F2F" w:rsidRDefault="00555F2F" w:rsidP="00D354C4">
      <w:pPr>
        <w:spacing w:line="360" w:lineRule="auto"/>
        <w:contextualSpacing w:val="0"/>
        <w:jc w:val="both"/>
        <w:rPr>
          <w:rFonts w:eastAsia="Times New Roman"/>
          <w:sz w:val="27"/>
          <w:szCs w:val="27"/>
        </w:rPr>
      </w:pPr>
    </w:p>
    <w:p w:rsidR="005D054A" w:rsidRPr="005D054A" w:rsidRDefault="005D054A" w:rsidP="005D054A">
      <w:pPr>
        <w:pStyle w:val="NormalWeb"/>
        <w:spacing w:line="360" w:lineRule="auto"/>
        <w:jc w:val="center"/>
        <w:rPr>
          <w:rFonts w:ascii="Arial" w:hAnsi="Arial" w:cs="Arial"/>
          <w:b/>
          <w:color w:val="000000"/>
          <w:sz w:val="27"/>
          <w:szCs w:val="27"/>
        </w:rPr>
      </w:pPr>
      <w:r w:rsidRPr="005D054A">
        <w:rPr>
          <w:rFonts w:ascii="Arial" w:hAnsi="Arial" w:cs="Arial"/>
          <w:b/>
          <w:color w:val="000000"/>
          <w:sz w:val="27"/>
          <w:szCs w:val="27"/>
        </w:rPr>
        <w:t>T R A N S I T O R I O S</w:t>
      </w:r>
    </w:p>
    <w:p w:rsidR="005D054A" w:rsidRDefault="005D054A" w:rsidP="005D054A">
      <w:pPr>
        <w:pStyle w:val="NormalWeb"/>
        <w:spacing w:line="360" w:lineRule="auto"/>
        <w:jc w:val="both"/>
        <w:rPr>
          <w:rFonts w:ascii="Arial" w:hAnsi="Arial" w:cs="Arial"/>
          <w:color w:val="000000"/>
          <w:sz w:val="27"/>
          <w:szCs w:val="27"/>
        </w:rPr>
      </w:pPr>
      <w:r w:rsidRPr="005D054A">
        <w:rPr>
          <w:rFonts w:ascii="Arial" w:hAnsi="Arial" w:cs="Arial"/>
          <w:b/>
          <w:color w:val="000000"/>
          <w:sz w:val="27"/>
          <w:szCs w:val="27"/>
        </w:rPr>
        <w:t xml:space="preserve">ARTÍCULO </w:t>
      </w:r>
      <w:r w:rsidR="0046591B">
        <w:rPr>
          <w:rFonts w:ascii="Arial" w:hAnsi="Arial" w:cs="Arial"/>
          <w:b/>
          <w:color w:val="000000"/>
          <w:sz w:val="27"/>
          <w:szCs w:val="27"/>
        </w:rPr>
        <w:t>PRIMERO</w:t>
      </w:r>
      <w:r w:rsidRPr="005D054A">
        <w:rPr>
          <w:rFonts w:ascii="Arial" w:hAnsi="Arial" w:cs="Arial"/>
          <w:color w:val="000000"/>
          <w:sz w:val="27"/>
          <w:szCs w:val="27"/>
        </w:rPr>
        <w:t>.</w:t>
      </w:r>
      <w:r w:rsidR="00B03810">
        <w:rPr>
          <w:rFonts w:ascii="Arial" w:hAnsi="Arial" w:cs="Arial"/>
          <w:color w:val="000000"/>
          <w:sz w:val="27"/>
          <w:szCs w:val="27"/>
        </w:rPr>
        <w:t xml:space="preserve"> El presente Decreto entrará </w:t>
      </w:r>
      <w:r w:rsidRPr="005D054A">
        <w:rPr>
          <w:rFonts w:ascii="Arial" w:hAnsi="Arial" w:cs="Arial"/>
          <w:color w:val="000000"/>
          <w:sz w:val="27"/>
          <w:szCs w:val="27"/>
        </w:rPr>
        <w:t xml:space="preserve">al día siguiente de su publicación en el Periódico Oficial del Estado. </w:t>
      </w:r>
    </w:p>
    <w:p w:rsidR="00B03810" w:rsidRDefault="0046591B" w:rsidP="005D054A">
      <w:pPr>
        <w:pStyle w:val="NormalWeb"/>
        <w:spacing w:line="360" w:lineRule="auto"/>
        <w:jc w:val="both"/>
        <w:rPr>
          <w:rFonts w:ascii="Arial" w:hAnsi="Arial" w:cs="Arial"/>
          <w:color w:val="000000"/>
          <w:sz w:val="27"/>
          <w:szCs w:val="27"/>
        </w:rPr>
      </w:pPr>
      <w:r>
        <w:rPr>
          <w:rFonts w:ascii="Arial" w:hAnsi="Arial" w:cs="Arial"/>
          <w:b/>
          <w:color w:val="000000"/>
          <w:sz w:val="27"/>
          <w:szCs w:val="27"/>
        </w:rPr>
        <w:t xml:space="preserve">ARTÍCULO SEGUNDO. </w:t>
      </w:r>
      <w:r w:rsidR="00B03810">
        <w:rPr>
          <w:rFonts w:ascii="Arial" w:hAnsi="Arial" w:cs="Arial"/>
          <w:color w:val="000000"/>
          <w:sz w:val="27"/>
          <w:szCs w:val="27"/>
        </w:rPr>
        <w:t xml:space="preserve">A partir de la entrada en vigor del presente Decreto, </w:t>
      </w:r>
      <w:r w:rsidR="00BC4A4E">
        <w:rPr>
          <w:rFonts w:ascii="Arial" w:hAnsi="Arial" w:cs="Arial"/>
          <w:color w:val="000000"/>
          <w:sz w:val="27"/>
          <w:szCs w:val="27"/>
        </w:rPr>
        <w:t>el Ejecutivo Estatal a través de la</w:t>
      </w:r>
      <w:r w:rsidRPr="00B03810">
        <w:rPr>
          <w:rFonts w:ascii="Arial" w:hAnsi="Arial" w:cs="Arial"/>
          <w:color w:val="000000"/>
          <w:sz w:val="27"/>
          <w:szCs w:val="27"/>
        </w:rPr>
        <w:t xml:space="preserve"> Autoridad Educativa Estatal</w:t>
      </w:r>
      <w:r w:rsidR="00BC4A4E">
        <w:rPr>
          <w:rFonts w:ascii="Arial" w:hAnsi="Arial" w:cs="Arial"/>
          <w:color w:val="000000"/>
          <w:sz w:val="27"/>
          <w:szCs w:val="27"/>
        </w:rPr>
        <w:t>,</w:t>
      </w:r>
      <w:r w:rsidRPr="00B03810">
        <w:rPr>
          <w:rFonts w:ascii="Arial" w:hAnsi="Arial" w:cs="Arial"/>
          <w:color w:val="000000"/>
          <w:sz w:val="27"/>
          <w:szCs w:val="27"/>
        </w:rPr>
        <w:t xml:space="preserve"> deberá </w:t>
      </w:r>
      <w:r w:rsidR="00B03810">
        <w:rPr>
          <w:rFonts w:ascii="Arial" w:hAnsi="Arial" w:cs="Arial"/>
          <w:color w:val="000000"/>
          <w:sz w:val="27"/>
          <w:szCs w:val="27"/>
        </w:rPr>
        <w:t xml:space="preserve">hacer las adecuaciones presupuestales y logísticas necesarias, para </w:t>
      </w:r>
      <w:r w:rsidR="007A2BE2">
        <w:rPr>
          <w:rFonts w:ascii="Arial" w:hAnsi="Arial" w:cs="Arial"/>
          <w:color w:val="000000"/>
          <w:sz w:val="27"/>
          <w:szCs w:val="27"/>
        </w:rPr>
        <w:t xml:space="preserve">implementar </w:t>
      </w:r>
      <w:r w:rsidR="003632A2">
        <w:rPr>
          <w:rFonts w:ascii="Arial" w:hAnsi="Arial" w:cs="Arial"/>
          <w:color w:val="000000"/>
          <w:sz w:val="27"/>
          <w:szCs w:val="27"/>
        </w:rPr>
        <w:t>en</w:t>
      </w:r>
      <w:r w:rsidR="00B03810">
        <w:rPr>
          <w:rFonts w:ascii="Arial" w:hAnsi="Arial" w:cs="Arial"/>
          <w:color w:val="000000"/>
          <w:sz w:val="27"/>
          <w:szCs w:val="27"/>
        </w:rPr>
        <w:t xml:space="preserve"> al menos</w:t>
      </w:r>
      <w:r w:rsidR="003632A2">
        <w:rPr>
          <w:rFonts w:ascii="Arial" w:hAnsi="Arial" w:cs="Arial"/>
          <w:color w:val="000000"/>
          <w:sz w:val="27"/>
          <w:szCs w:val="27"/>
        </w:rPr>
        <w:t xml:space="preserve"> una tercera parte</w:t>
      </w:r>
      <w:r w:rsidR="007A2BE2">
        <w:rPr>
          <w:rFonts w:ascii="Arial" w:hAnsi="Arial" w:cs="Arial"/>
          <w:color w:val="000000"/>
          <w:sz w:val="27"/>
          <w:szCs w:val="27"/>
        </w:rPr>
        <w:t xml:space="preserve">, la presente reforma, </w:t>
      </w:r>
      <w:r w:rsidR="0033282F">
        <w:rPr>
          <w:rFonts w:ascii="Arial" w:hAnsi="Arial" w:cs="Arial"/>
          <w:color w:val="000000"/>
          <w:sz w:val="27"/>
          <w:szCs w:val="27"/>
        </w:rPr>
        <w:t xml:space="preserve">a partir del 1º de </w:t>
      </w:r>
      <w:r w:rsidR="00A41422">
        <w:rPr>
          <w:rFonts w:ascii="Arial" w:hAnsi="Arial" w:cs="Arial"/>
          <w:color w:val="000000"/>
          <w:sz w:val="27"/>
          <w:szCs w:val="27"/>
        </w:rPr>
        <w:t>enero</w:t>
      </w:r>
      <w:r w:rsidR="0033282F">
        <w:rPr>
          <w:rFonts w:ascii="Arial" w:hAnsi="Arial" w:cs="Arial"/>
          <w:color w:val="000000"/>
          <w:sz w:val="27"/>
          <w:szCs w:val="27"/>
        </w:rPr>
        <w:t xml:space="preserve"> de 202</w:t>
      </w:r>
      <w:r w:rsidR="00A41422">
        <w:rPr>
          <w:rFonts w:ascii="Arial" w:hAnsi="Arial" w:cs="Arial"/>
          <w:color w:val="000000"/>
          <w:sz w:val="27"/>
          <w:szCs w:val="27"/>
        </w:rPr>
        <w:t>3</w:t>
      </w:r>
      <w:r w:rsidR="00B03810" w:rsidRPr="00B03810">
        <w:rPr>
          <w:rFonts w:ascii="Arial" w:hAnsi="Arial" w:cs="Arial"/>
          <w:color w:val="000000"/>
          <w:sz w:val="27"/>
          <w:szCs w:val="27"/>
        </w:rPr>
        <w:t>.</w:t>
      </w:r>
    </w:p>
    <w:p w:rsidR="005D054A" w:rsidRDefault="00B03810" w:rsidP="005D054A">
      <w:pPr>
        <w:pStyle w:val="NormalWeb"/>
        <w:spacing w:line="360" w:lineRule="auto"/>
        <w:jc w:val="both"/>
        <w:rPr>
          <w:rFonts w:ascii="Arial" w:hAnsi="Arial" w:cs="Arial"/>
          <w:color w:val="000000"/>
          <w:sz w:val="27"/>
          <w:szCs w:val="27"/>
        </w:rPr>
      </w:pPr>
      <w:r>
        <w:rPr>
          <w:rFonts w:ascii="Arial" w:hAnsi="Arial" w:cs="Arial"/>
          <w:b/>
          <w:color w:val="000000"/>
          <w:sz w:val="27"/>
          <w:szCs w:val="27"/>
        </w:rPr>
        <w:t xml:space="preserve">ARTÍCULO </w:t>
      </w:r>
      <w:r w:rsidR="0024509A">
        <w:rPr>
          <w:rFonts w:ascii="Arial" w:hAnsi="Arial" w:cs="Arial"/>
          <w:b/>
          <w:color w:val="000000"/>
          <w:sz w:val="27"/>
          <w:szCs w:val="27"/>
        </w:rPr>
        <w:t>TERCERO</w:t>
      </w:r>
      <w:r>
        <w:rPr>
          <w:rFonts w:ascii="Arial" w:hAnsi="Arial" w:cs="Arial"/>
          <w:b/>
          <w:color w:val="000000"/>
          <w:sz w:val="27"/>
          <w:szCs w:val="27"/>
        </w:rPr>
        <w:t xml:space="preserve">. </w:t>
      </w:r>
      <w:r w:rsidR="007A2BE2">
        <w:rPr>
          <w:rFonts w:ascii="Arial" w:hAnsi="Arial" w:cs="Arial"/>
          <w:color w:val="000000"/>
          <w:sz w:val="27"/>
          <w:szCs w:val="27"/>
        </w:rPr>
        <w:t xml:space="preserve">El Ejecutivo Estatal hará las proyecciones </w:t>
      </w:r>
      <w:r w:rsidR="00A41422">
        <w:rPr>
          <w:rFonts w:ascii="Arial" w:hAnsi="Arial" w:cs="Arial"/>
          <w:color w:val="000000"/>
          <w:sz w:val="27"/>
          <w:szCs w:val="27"/>
        </w:rPr>
        <w:t>presupuestales, para que la Autoridad Educativa</w:t>
      </w:r>
      <w:r>
        <w:rPr>
          <w:rFonts w:ascii="Arial" w:hAnsi="Arial" w:cs="Arial"/>
          <w:color w:val="000000"/>
          <w:sz w:val="27"/>
          <w:szCs w:val="27"/>
        </w:rPr>
        <w:t xml:space="preserve"> </w:t>
      </w:r>
      <w:r w:rsidR="00A41422">
        <w:rPr>
          <w:rFonts w:ascii="Arial" w:hAnsi="Arial" w:cs="Arial"/>
          <w:color w:val="000000"/>
          <w:sz w:val="27"/>
          <w:szCs w:val="27"/>
        </w:rPr>
        <w:t>dé</w:t>
      </w:r>
      <w:r w:rsidR="0033282F">
        <w:rPr>
          <w:rFonts w:ascii="Arial" w:hAnsi="Arial" w:cs="Arial"/>
          <w:color w:val="000000"/>
          <w:sz w:val="27"/>
          <w:szCs w:val="27"/>
        </w:rPr>
        <w:t xml:space="preserve"> pleno cumplimiento a la reforma del presente Decreto a</w:t>
      </w:r>
      <w:r>
        <w:rPr>
          <w:rFonts w:ascii="Arial" w:hAnsi="Arial" w:cs="Arial"/>
          <w:color w:val="000000"/>
          <w:sz w:val="27"/>
          <w:szCs w:val="27"/>
        </w:rPr>
        <w:t xml:space="preserve"> </w:t>
      </w:r>
      <w:r w:rsidR="007A2BE2">
        <w:rPr>
          <w:rFonts w:ascii="Arial" w:hAnsi="Arial" w:cs="Arial"/>
          <w:color w:val="000000"/>
          <w:sz w:val="27"/>
          <w:szCs w:val="27"/>
        </w:rPr>
        <w:t xml:space="preserve">partir del 1º de </w:t>
      </w:r>
      <w:r w:rsidR="00A41422">
        <w:rPr>
          <w:rFonts w:ascii="Arial" w:hAnsi="Arial" w:cs="Arial"/>
          <w:color w:val="000000"/>
          <w:sz w:val="27"/>
          <w:szCs w:val="27"/>
        </w:rPr>
        <w:t>enero</w:t>
      </w:r>
      <w:r w:rsidR="007A2BE2">
        <w:rPr>
          <w:rFonts w:ascii="Arial" w:hAnsi="Arial" w:cs="Arial"/>
          <w:color w:val="000000"/>
          <w:sz w:val="27"/>
          <w:szCs w:val="27"/>
        </w:rPr>
        <w:t xml:space="preserve"> de 2024</w:t>
      </w:r>
      <w:r w:rsidRPr="00B03810">
        <w:rPr>
          <w:rFonts w:ascii="Arial" w:hAnsi="Arial" w:cs="Arial"/>
          <w:color w:val="000000"/>
          <w:sz w:val="27"/>
          <w:szCs w:val="27"/>
        </w:rPr>
        <w:t>.</w:t>
      </w:r>
    </w:p>
    <w:p w:rsidR="00A60CD1" w:rsidRDefault="00BC4A4E" w:rsidP="00BC4A4E">
      <w:pPr>
        <w:spacing w:line="360" w:lineRule="auto"/>
        <w:contextualSpacing w:val="0"/>
        <w:jc w:val="center"/>
        <w:rPr>
          <w:rFonts w:eastAsia="Times New Roman"/>
          <w:color w:val="000000"/>
          <w:sz w:val="27"/>
          <w:szCs w:val="27"/>
        </w:rPr>
      </w:pPr>
      <w:r w:rsidRPr="00BC4A4E">
        <w:rPr>
          <w:rFonts w:eastAsia="Times New Roman"/>
          <w:color w:val="000000"/>
          <w:sz w:val="27"/>
          <w:szCs w:val="27"/>
        </w:rPr>
        <w:lastRenderedPageBreak/>
        <w:t>Dado en Salón de Sesiones del Poder Legislativo de</w:t>
      </w:r>
      <w:r>
        <w:rPr>
          <w:rFonts w:eastAsia="Times New Roman"/>
          <w:color w:val="000000"/>
          <w:sz w:val="27"/>
          <w:szCs w:val="27"/>
        </w:rPr>
        <w:t>l Estado de Chihuahua, al día tercero</w:t>
      </w:r>
      <w:r w:rsidRPr="00BC4A4E">
        <w:rPr>
          <w:rFonts w:eastAsia="Times New Roman"/>
          <w:color w:val="000000"/>
          <w:sz w:val="27"/>
          <w:szCs w:val="27"/>
        </w:rPr>
        <w:t xml:space="preserve"> del mes de </w:t>
      </w:r>
      <w:r>
        <w:rPr>
          <w:rFonts w:eastAsia="Times New Roman"/>
          <w:color w:val="000000"/>
          <w:sz w:val="27"/>
          <w:szCs w:val="27"/>
        </w:rPr>
        <w:t>mayo</w:t>
      </w:r>
      <w:r w:rsidRPr="00BC4A4E">
        <w:rPr>
          <w:rFonts w:eastAsia="Times New Roman"/>
          <w:color w:val="000000"/>
          <w:sz w:val="27"/>
          <w:szCs w:val="27"/>
        </w:rPr>
        <w:t xml:space="preserve"> del año dos mil veintidós</w:t>
      </w:r>
    </w:p>
    <w:p w:rsidR="00BC4A4E" w:rsidRPr="00892F51" w:rsidRDefault="00BC4A4E" w:rsidP="00BC4A4E">
      <w:pPr>
        <w:spacing w:line="360" w:lineRule="auto"/>
        <w:contextualSpacing w:val="0"/>
        <w:jc w:val="center"/>
        <w:rPr>
          <w:rFonts w:eastAsia="Times New Roman"/>
          <w:sz w:val="27"/>
          <w:szCs w:val="27"/>
        </w:rPr>
      </w:pPr>
    </w:p>
    <w:p w:rsidR="008615CA" w:rsidRDefault="00A60CD1" w:rsidP="00892F51">
      <w:pPr>
        <w:spacing w:line="360" w:lineRule="auto"/>
        <w:jc w:val="center"/>
        <w:rPr>
          <w:rFonts w:eastAsia="Times New Roman"/>
          <w:b/>
          <w:bCs/>
          <w:color w:val="000000"/>
          <w:sz w:val="27"/>
          <w:szCs w:val="27"/>
        </w:rPr>
      </w:pPr>
      <w:r w:rsidRPr="00892F51">
        <w:rPr>
          <w:rFonts w:eastAsia="Times New Roman"/>
          <w:b/>
          <w:bCs/>
          <w:color w:val="000000"/>
          <w:sz w:val="27"/>
          <w:szCs w:val="27"/>
        </w:rPr>
        <w:t>ATENTAMENTE</w:t>
      </w:r>
    </w:p>
    <w:p w:rsidR="00892F51" w:rsidRDefault="00892F51" w:rsidP="00892F51">
      <w:pPr>
        <w:spacing w:line="360" w:lineRule="auto"/>
        <w:jc w:val="center"/>
        <w:rPr>
          <w:rFonts w:eastAsia="Times New Roman"/>
          <w:b/>
          <w:bCs/>
          <w:color w:val="000000"/>
          <w:sz w:val="27"/>
          <w:szCs w:val="27"/>
        </w:rPr>
      </w:pPr>
    </w:p>
    <w:p w:rsidR="00892F51" w:rsidRDefault="00892F51" w:rsidP="00892F51">
      <w:pPr>
        <w:spacing w:line="360" w:lineRule="auto"/>
        <w:jc w:val="center"/>
        <w:rPr>
          <w:rFonts w:eastAsia="Times New Roman"/>
          <w:b/>
          <w:bCs/>
          <w:color w:val="000000"/>
          <w:sz w:val="27"/>
          <w:szCs w:val="27"/>
        </w:rPr>
      </w:pPr>
    </w:p>
    <w:p w:rsidR="00892F51" w:rsidRDefault="00892F51" w:rsidP="00892F51">
      <w:pPr>
        <w:spacing w:line="360" w:lineRule="auto"/>
        <w:jc w:val="center"/>
        <w:rPr>
          <w:rFonts w:eastAsia="Times New Roman"/>
          <w:b/>
          <w:bCs/>
          <w:color w:val="000000"/>
          <w:sz w:val="27"/>
          <w:szCs w:val="27"/>
        </w:rPr>
      </w:pPr>
    </w:p>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A T E N T A M E N T E</w:t>
      </w:r>
    </w:p>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ROSANA DÍAZ REYES</w:t>
      </w:r>
    </w:p>
    <w:tbl>
      <w:tblPr>
        <w:tblW w:w="0" w:type="auto"/>
        <w:tblLook w:val="04A0" w:firstRow="1" w:lastRow="0" w:firstColumn="1" w:lastColumn="0" w:noHBand="0" w:noVBand="1"/>
      </w:tblPr>
      <w:tblGrid>
        <w:gridCol w:w="4414"/>
        <w:gridCol w:w="4414"/>
      </w:tblGrid>
      <w:tr w:rsidR="007F79AA" w:rsidRPr="007F79AA" w:rsidTr="00F95914">
        <w:trPr>
          <w:trHeight w:val="1984"/>
        </w:trPr>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EDIN CUAHUTÉMOC ESTRADA SOTELO</w:t>
            </w:r>
          </w:p>
        </w:tc>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LETICIA ORTEGA                         MÁYNEZ</w:t>
            </w:r>
          </w:p>
        </w:tc>
      </w:tr>
      <w:tr w:rsidR="007F79AA" w:rsidRPr="007F79AA" w:rsidTr="00F95914">
        <w:trPr>
          <w:trHeight w:val="1984"/>
        </w:trPr>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ÓSCAR DANIEL AVITIA ARELLANES</w:t>
            </w:r>
          </w:p>
        </w:tc>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w:t>
            </w:r>
            <w:bookmarkStart w:id="1" w:name="_Hlk83371069"/>
            <w:r w:rsidRPr="007F79AA">
              <w:rPr>
                <w:rFonts w:eastAsia="Times New Roman"/>
                <w:b/>
                <w:bCs/>
                <w:color w:val="000000"/>
                <w:sz w:val="27"/>
                <w:szCs w:val="27"/>
              </w:rPr>
              <w:t xml:space="preserve"> </w:t>
            </w:r>
            <w:bookmarkEnd w:id="1"/>
            <w:r w:rsidRPr="007F79AA">
              <w:rPr>
                <w:rFonts w:eastAsia="Times New Roman"/>
                <w:b/>
                <w:bCs/>
                <w:color w:val="000000"/>
                <w:sz w:val="27"/>
                <w:szCs w:val="27"/>
              </w:rPr>
              <w:t>GUSTAVO DE LA ROSA HICKERSON</w:t>
            </w:r>
          </w:p>
        </w:tc>
      </w:tr>
      <w:tr w:rsidR="007F79AA" w:rsidRPr="007F79AA" w:rsidTr="00F95914">
        <w:trPr>
          <w:trHeight w:val="1984"/>
        </w:trPr>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MAGDALENA RENTERÍA PÉREZ</w:t>
            </w:r>
          </w:p>
        </w:tc>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MARIA ANTONIETA PÉREZ REYES</w:t>
            </w:r>
          </w:p>
        </w:tc>
      </w:tr>
      <w:tr w:rsidR="007F79AA" w:rsidRPr="007F79AA" w:rsidTr="00F95914">
        <w:trPr>
          <w:trHeight w:val="1984"/>
        </w:trPr>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lastRenderedPageBreak/>
              <w:t>DIP. ADRIANA TERRAZAS PORRAS</w:t>
            </w:r>
          </w:p>
        </w:tc>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BENJAMÍN CARRERA CHÁVEZ</w:t>
            </w:r>
          </w:p>
        </w:tc>
      </w:tr>
      <w:tr w:rsidR="007F79AA" w:rsidRPr="007F79AA" w:rsidTr="00F95914">
        <w:trPr>
          <w:trHeight w:val="1984"/>
        </w:trPr>
        <w:tc>
          <w:tcPr>
            <w:tcW w:w="4414" w:type="dxa"/>
            <w:vAlign w:val="bottom"/>
          </w:tcPr>
          <w:p w:rsidR="007F79AA" w:rsidRPr="007F79AA" w:rsidRDefault="007F79AA" w:rsidP="007F79AA">
            <w:pPr>
              <w:spacing w:line="360" w:lineRule="auto"/>
              <w:jc w:val="center"/>
              <w:rPr>
                <w:rFonts w:eastAsia="Times New Roman"/>
                <w:b/>
                <w:bCs/>
                <w:color w:val="000000"/>
                <w:sz w:val="27"/>
                <w:szCs w:val="27"/>
              </w:rPr>
            </w:pPr>
          </w:p>
          <w:p w:rsidR="007F79AA" w:rsidRPr="007F79AA" w:rsidRDefault="007F79AA" w:rsidP="007F79AA">
            <w:pPr>
              <w:spacing w:line="360" w:lineRule="auto"/>
              <w:jc w:val="center"/>
              <w:rPr>
                <w:rFonts w:eastAsia="Times New Roman"/>
                <w:b/>
                <w:bCs/>
                <w:color w:val="000000"/>
                <w:sz w:val="27"/>
                <w:szCs w:val="27"/>
              </w:rPr>
            </w:pPr>
            <w:r w:rsidRPr="007F79AA">
              <w:rPr>
                <w:rFonts w:eastAsia="Times New Roman"/>
                <w:b/>
                <w:bCs/>
                <w:color w:val="000000"/>
                <w:sz w:val="27"/>
                <w:szCs w:val="27"/>
              </w:rPr>
              <w:t>DIP. DAVID OSCAR CASTREJÓN RIVAS</w:t>
            </w:r>
          </w:p>
        </w:tc>
        <w:tc>
          <w:tcPr>
            <w:tcW w:w="4414" w:type="dxa"/>
          </w:tcPr>
          <w:p w:rsidR="007F79AA" w:rsidRPr="007F79AA" w:rsidRDefault="007F79AA" w:rsidP="007F79AA">
            <w:pPr>
              <w:spacing w:line="360" w:lineRule="auto"/>
              <w:jc w:val="center"/>
              <w:rPr>
                <w:rFonts w:eastAsia="Times New Roman"/>
                <w:b/>
                <w:bCs/>
                <w:color w:val="000000"/>
                <w:sz w:val="27"/>
                <w:szCs w:val="27"/>
              </w:rPr>
            </w:pPr>
          </w:p>
        </w:tc>
      </w:tr>
    </w:tbl>
    <w:p w:rsidR="007F79AA" w:rsidRDefault="007F79AA" w:rsidP="007F79AA">
      <w:pPr>
        <w:spacing w:line="360" w:lineRule="auto"/>
        <w:rPr>
          <w:rFonts w:eastAsia="Times New Roman"/>
          <w:b/>
          <w:bCs/>
          <w:color w:val="000000"/>
          <w:sz w:val="27"/>
          <w:szCs w:val="27"/>
        </w:rPr>
      </w:pPr>
    </w:p>
    <w:p w:rsidR="007F79AA" w:rsidRDefault="007F79AA" w:rsidP="007F79AA">
      <w:pPr>
        <w:spacing w:line="360" w:lineRule="auto"/>
        <w:rPr>
          <w:rFonts w:eastAsia="Times New Roman"/>
          <w:b/>
          <w:bCs/>
          <w:color w:val="000000"/>
          <w:sz w:val="27"/>
          <w:szCs w:val="27"/>
        </w:rPr>
      </w:pPr>
    </w:p>
    <w:p w:rsidR="007F79AA" w:rsidRDefault="007F79AA" w:rsidP="007F79AA">
      <w:pPr>
        <w:spacing w:line="360" w:lineRule="auto"/>
        <w:rPr>
          <w:rFonts w:eastAsia="Times New Roman"/>
          <w:b/>
          <w:bCs/>
          <w:color w:val="000000"/>
          <w:sz w:val="27"/>
          <w:szCs w:val="27"/>
        </w:rPr>
      </w:pPr>
    </w:p>
    <w:p w:rsidR="007F79AA" w:rsidRDefault="007F79AA" w:rsidP="007F79AA">
      <w:pPr>
        <w:spacing w:line="360" w:lineRule="auto"/>
        <w:rPr>
          <w:rFonts w:eastAsia="Times New Roman"/>
          <w:b/>
          <w:bCs/>
          <w:color w:val="000000"/>
          <w:sz w:val="27"/>
          <w:szCs w:val="27"/>
        </w:rPr>
      </w:pPr>
    </w:p>
    <w:p w:rsidR="007F79AA" w:rsidRPr="007F79AA" w:rsidRDefault="007F79AA" w:rsidP="007F79AA">
      <w:pPr>
        <w:spacing w:line="360" w:lineRule="auto"/>
        <w:jc w:val="center"/>
        <w:rPr>
          <w:sz w:val="20"/>
          <w:szCs w:val="27"/>
        </w:rPr>
      </w:pPr>
      <w:r w:rsidRPr="007F79AA">
        <w:rPr>
          <w:sz w:val="20"/>
          <w:szCs w:val="27"/>
        </w:rPr>
        <w:t>Firmas relativas a iniciativa con carácter de DECRETO, a fin de reformar la Ley Estatal de Educación para la suficiencia de personal especializado en psicología en pro de la salud mental de educandos y docentes</w:t>
      </w:r>
      <w:r>
        <w:rPr>
          <w:sz w:val="20"/>
          <w:szCs w:val="27"/>
        </w:rPr>
        <w:t xml:space="preserve"> en el Estado de Chihuahua</w:t>
      </w:r>
    </w:p>
    <w:sectPr w:rsidR="007F79AA" w:rsidRPr="007F79AA" w:rsidSect="00A60CD1">
      <w:headerReference w:type="default" r:id="rId8"/>
      <w:pgSz w:w="12240" w:h="15840"/>
      <w:pgMar w:top="3141" w:right="1304" w:bottom="170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EFA" w:rsidRDefault="00603EFA" w:rsidP="00FC21E7">
      <w:pPr>
        <w:spacing w:line="240" w:lineRule="auto"/>
      </w:pPr>
      <w:r>
        <w:separator/>
      </w:r>
    </w:p>
  </w:endnote>
  <w:endnote w:type="continuationSeparator" w:id="0">
    <w:p w:rsidR="00603EFA" w:rsidRDefault="00603EFA"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EFA" w:rsidRDefault="00603EFA" w:rsidP="00FC21E7">
      <w:pPr>
        <w:spacing w:line="240" w:lineRule="auto"/>
      </w:pPr>
      <w:r>
        <w:separator/>
      </w:r>
    </w:p>
  </w:footnote>
  <w:footnote w:type="continuationSeparator" w:id="0">
    <w:p w:rsidR="00603EFA" w:rsidRDefault="00603EFA" w:rsidP="00FC21E7">
      <w:pPr>
        <w:spacing w:line="240" w:lineRule="auto"/>
      </w:pPr>
      <w:r>
        <w:continuationSeparator/>
      </w:r>
    </w:p>
  </w:footnote>
  <w:footnote w:id="1">
    <w:p w:rsidR="003B68E9" w:rsidRDefault="003B68E9">
      <w:pPr>
        <w:pStyle w:val="Textonotapie"/>
      </w:pPr>
      <w:r>
        <w:rPr>
          <w:rStyle w:val="Refdenotaalpie"/>
        </w:rPr>
        <w:footnoteRef/>
      </w:r>
      <w:r>
        <w:t xml:space="preserve"> </w:t>
      </w:r>
      <w:r w:rsidRPr="003B68E9">
        <w:t>Rousseau</w:t>
      </w:r>
      <w:r>
        <w:t xml:space="preserve">, </w:t>
      </w:r>
      <w:r w:rsidRPr="003B68E9">
        <w:t>Jean Jacques</w:t>
      </w:r>
      <w:r>
        <w:t xml:space="preserve">, </w:t>
      </w:r>
      <w:r w:rsidRPr="003B68E9">
        <w:t>Emilio o De la educación</w:t>
      </w:r>
      <w:r>
        <w:t xml:space="preserve">, p. 28. </w:t>
      </w:r>
      <w:r w:rsidRPr="003B68E9">
        <w:t>https://www.junji.gob.cl/wp-content/uploads/2016/12/Emilio-o-De-la-educaci%C3%B3n.pdf</w:t>
      </w:r>
    </w:p>
  </w:footnote>
  <w:footnote w:id="2">
    <w:p w:rsidR="007F79AA" w:rsidRDefault="007F79AA">
      <w:pPr>
        <w:pStyle w:val="Textonotapie"/>
      </w:pPr>
      <w:r>
        <w:rPr>
          <w:rStyle w:val="Refdenotaalpie"/>
        </w:rPr>
        <w:footnoteRef/>
      </w:r>
      <w:r>
        <w:t xml:space="preserve"> </w:t>
      </w:r>
      <w:r w:rsidRPr="007F79AA">
        <w:t>https://www.elheraldodechihuahua.com.mx/doble-via/salud/siete-de-cada-diez-menores-con-neurosis-social-por-pandemia-7827874.html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7F79AA" w:rsidRPr="007F79AA" w:rsidRDefault="007F79AA" w:rsidP="007F79AA">
    <w:pPr>
      <w:pStyle w:val="Encabezado"/>
      <w:jc w:val="right"/>
      <w:rPr>
        <w:rFonts w:ascii="Century Gothic" w:hAnsi="Century Gothic"/>
        <w:b/>
        <w:bCs/>
        <w:i/>
        <w:iCs/>
      </w:rPr>
    </w:pPr>
    <w:r w:rsidRPr="007F79AA">
      <w:rPr>
        <w:rFonts w:ascii="Century Gothic" w:hAnsi="Century Gothic"/>
        <w:b/>
        <w:bCs/>
        <w:i/>
        <w:iCs/>
      </w:rPr>
      <w:t>“2022, Año del Centenario de la Llegada de la Comunidad Menonita a Chihuahua”</w:t>
    </w:r>
  </w:p>
  <w:p w:rsidR="007F79AA" w:rsidRPr="007F79AA" w:rsidRDefault="007F79AA" w:rsidP="007F79AA">
    <w:pPr>
      <w:pStyle w:val="Encabezado"/>
      <w:jc w:val="right"/>
      <w:rPr>
        <w:rFonts w:ascii="Century Gothic" w:hAnsi="Century Gothic"/>
        <w:b/>
        <w:bCs/>
        <w:i/>
        <w:iCs/>
      </w:rPr>
    </w:pPr>
    <w:r w:rsidRPr="007F79AA">
      <w:rPr>
        <w:rFonts w:ascii="Century Gothic" w:hAnsi="Century Gothic"/>
        <w:b/>
        <w:bCs/>
        <w:i/>
        <w:iCs/>
      </w:rPr>
      <w:t>DIP. ROSANA DÍAZ REYES</w:t>
    </w:r>
  </w:p>
  <w:p w:rsidR="00FC21E7" w:rsidRPr="00D54BD0" w:rsidRDefault="007F79AA" w:rsidP="007F79AA">
    <w:pPr>
      <w:pStyle w:val="Encabezado"/>
      <w:jc w:val="right"/>
      <w:rPr>
        <w:rFonts w:ascii="Arabic Typesetting" w:hAnsi="Arabic Typesetting" w:cs="Arabic Typesetting"/>
        <w:sz w:val="40"/>
      </w:rPr>
    </w:pPr>
    <w:r w:rsidRPr="007F79AA">
      <w:rPr>
        <w:rFonts w:ascii="Century Gothic" w:hAnsi="Century Gothic"/>
        <w:b/>
        <w:bCs/>
        <w:i/>
        <w:iCs/>
      </w:rPr>
      <w:t>Grupo Parlamentario de MORENA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4"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6"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7"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0"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1"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15E727B"/>
    <w:multiLevelType w:val="hybridMultilevel"/>
    <w:tmpl w:val="0A9071E6"/>
    <w:lvl w:ilvl="0" w:tplc="0EBA41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1"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5"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2"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4"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27"/>
  </w:num>
  <w:num w:numId="4">
    <w:abstractNumId w:val="15"/>
  </w:num>
  <w:num w:numId="5">
    <w:abstractNumId w:val="32"/>
  </w:num>
  <w:num w:numId="6">
    <w:abstractNumId w:val="30"/>
  </w:num>
  <w:num w:numId="7">
    <w:abstractNumId w:val="17"/>
  </w:num>
  <w:num w:numId="8">
    <w:abstractNumId w:val="35"/>
  </w:num>
  <w:num w:numId="9">
    <w:abstractNumId w:val="26"/>
  </w:num>
  <w:num w:numId="10">
    <w:abstractNumId w:val="8"/>
  </w:num>
  <w:num w:numId="11">
    <w:abstractNumId w:val="29"/>
  </w:num>
  <w:num w:numId="12">
    <w:abstractNumId w:val="36"/>
  </w:num>
  <w:num w:numId="13">
    <w:abstractNumId w:val="28"/>
  </w:num>
  <w:num w:numId="14">
    <w:abstractNumId w:val="28"/>
    <w:lvlOverride w:ilvl="0">
      <w:lvl w:ilvl="0">
        <w:numFmt w:val="decimal"/>
        <w:lvlText w:val=""/>
        <w:lvlJc w:val="left"/>
      </w:lvl>
    </w:lvlOverride>
    <w:lvlOverride w:ilvl="1">
      <w:lvl w:ilvl="1">
        <w:numFmt w:val="lowerLetter"/>
        <w:lvlText w:val="%2."/>
        <w:lvlJc w:val="left"/>
      </w:lvl>
    </w:lvlOverride>
  </w:num>
  <w:num w:numId="15">
    <w:abstractNumId w:val="38"/>
    <w:lvlOverride w:ilvl="0">
      <w:lvl w:ilvl="0">
        <w:numFmt w:val="upperRoman"/>
        <w:lvlText w:val="%1."/>
        <w:lvlJc w:val="right"/>
      </w:lvl>
    </w:lvlOverride>
  </w:num>
  <w:num w:numId="16">
    <w:abstractNumId w:val="46"/>
    <w:lvlOverride w:ilvl="0">
      <w:lvl w:ilvl="0">
        <w:numFmt w:val="upperLetter"/>
        <w:lvlText w:val="%1."/>
        <w:lvlJc w:val="left"/>
      </w:lvl>
    </w:lvlOverride>
  </w:num>
  <w:num w:numId="17">
    <w:abstractNumId w:val="24"/>
  </w:num>
  <w:num w:numId="18">
    <w:abstractNumId w:val="6"/>
  </w:num>
  <w:num w:numId="19">
    <w:abstractNumId w:val="2"/>
  </w:num>
  <w:num w:numId="20">
    <w:abstractNumId w:val="3"/>
  </w:num>
  <w:num w:numId="21">
    <w:abstractNumId w:val="45"/>
    <w:lvlOverride w:ilvl="0">
      <w:lvl w:ilvl="0">
        <w:numFmt w:val="decimal"/>
        <w:lvlText w:val=""/>
        <w:lvlJc w:val="left"/>
      </w:lvl>
    </w:lvlOverride>
    <w:lvlOverride w:ilvl="1">
      <w:lvl w:ilvl="1">
        <w:numFmt w:val="lowerLetter"/>
        <w:lvlText w:val="%2."/>
        <w:lvlJc w:val="left"/>
      </w:lvl>
    </w:lvlOverride>
  </w:num>
  <w:num w:numId="22">
    <w:abstractNumId w:val="10"/>
  </w:num>
  <w:num w:numId="23">
    <w:abstractNumId w:val="21"/>
    <w:lvlOverride w:ilvl="0">
      <w:lvl w:ilvl="0">
        <w:numFmt w:val="upperRoman"/>
        <w:lvlText w:val="%1."/>
        <w:lvlJc w:val="right"/>
      </w:lvl>
    </w:lvlOverride>
  </w:num>
  <w:num w:numId="24">
    <w:abstractNumId w:val="7"/>
    <w:lvlOverride w:ilvl="0">
      <w:lvl w:ilvl="0">
        <w:numFmt w:val="upperRoman"/>
        <w:lvlText w:val="%1."/>
        <w:lvlJc w:val="right"/>
      </w:lvl>
    </w:lvlOverride>
  </w:num>
  <w:num w:numId="25">
    <w:abstractNumId w:val="42"/>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3"/>
    <w:lvlOverride w:ilvl="0">
      <w:lvl w:ilvl="0">
        <w:numFmt w:val="lowerLetter"/>
        <w:lvlText w:val="%1."/>
        <w:lvlJc w:val="left"/>
      </w:lvl>
    </w:lvlOverride>
  </w:num>
  <w:num w:numId="28">
    <w:abstractNumId w:val="34"/>
    <w:lvlOverride w:ilvl="0">
      <w:lvl w:ilvl="0">
        <w:numFmt w:val="lowerLetter"/>
        <w:lvlText w:val="%1."/>
        <w:lvlJc w:val="left"/>
      </w:lvl>
    </w:lvlOverride>
  </w:num>
  <w:num w:numId="29">
    <w:abstractNumId w:val="39"/>
    <w:lvlOverride w:ilvl="0">
      <w:lvl w:ilvl="0">
        <w:numFmt w:val="lowerLetter"/>
        <w:lvlText w:val="%1."/>
        <w:lvlJc w:val="left"/>
      </w:lvl>
    </w:lvlOverride>
  </w:num>
  <w:num w:numId="30">
    <w:abstractNumId w:val="13"/>
    <w:lvlOverride w:ilvl="0">
      <w:lvl w:ilvl="0">
        <w:numFmt w:val="lowerLetter"/>
        <w:lvlText w:val="%1."/>
        <w:lvlJc w:val="left"/>
      </w:lvl>
    </w:lvlOverride>
  </w:num>
  <w:num w:numId="31">
    <w:abstractNumId w:val="25"/>
    <w:lvlOverride w:ilvl="0">
      <w:lvl w:ilvl="0">
        <w:numFmt w:val="upperRoman"/>
        <w:lvlText w:val="%1."/>
        <w:lvlJc w:val="right"/>
      </w:lvl>
    </w:lvlOverride>
  </w:num>
  <w:num w:numId="32">
    <w:abstractNumId w:val="44"/>
    <w:lvlOverride w:ilvl="0">
      <w:lvl w:ilvl="0">
        <w:numFmt w:val="upperRoman"/>
        <w:lvlText w:val="%1."/>
        <w:lvlJc w:val="right"/>
      </w:lvl>
    </w:lvlOverride>
  </w:num>
  <w:num w:numId="33">
    <w:abstractNumId w:val="20"/>
  </w:num>
  <w:num w:numId="34">
    <w:abstractNumId w:val="43"/>
  </w:num>
  <w:num w:numId="35">
    <w:abstractNumId w:val="37"/>
  </w:num>
  <w:num w:numId="36">
    <w:abstractNumId w:val="4"/>
  </w:num>
  <w:num w:numId="37">
    <w:abstractNumId w:val="11"/>
  </w:num>
  <w:num w:numId="38">
    <w:abstractNumId w:val="0"/>
  </w:num>
  <w:num w:numId="39">
    <w:abstractNumId w:val="12"/>
  </w:num>
  <w:num w:numId="40">
    <w:abstractNumId w:val="41"/>
  </w:num>
  <w:num w:numId="41">
    <w:abstractNumId w:val="14"/>
  </w:num>
  <w:num w:numId="42">
    <w:abstractNumId w:val="40"/>
  </w:num>
  <w:num w:numId="43">
    <w:abstractNumId w:val="16"/>
  </w:num>
  <w:num w:numId="44">
    <w:abstractNumId w:val="19"/>
  </w:num>
  <w:num w:numId="45">
    <w:abstractNumId w:val="5"/>
  </w:num>
  <w:num w:numId="46">
    <w:abstractNumId w:val="9"/>
  </w:num>
  <w:num w:numId="47">
    <w:abstractNumId w:val="3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101B2"/>
    <w:rsid w:val="00014BF6"/>
    <w:rsid w:val="00017DB8"/>
    <w:rsid w:val="00020A14"/>
    <w:rsid w:val="00037952"/>
    <w:rsid w:val="000B16AF"/>
    <w:rsid w:val="000C5ABD"/>
    <w:rsid w:val="000D39C2"/>
    <w:rsid w:val="000F6051"/>
    <w:rsid w:val="001255BA"/>
    <w:rsid w:val="001364D9"/>
    <w:rsid w:val="001436E1"/>
    <w:rsid w:val="00143923"/>
    <w:rsid w:val="00153C7E"/>
    <w:rsid w:val="00172A5B"/>
    <w:rsid w:val="00180FCA"/>
    <w:rsid w:val="001A60EF"/>
    <w:rsid w:val="001B0D56"/>
    <w:rsid w:val="001B63B4"/>
    <w:rsid w:val="001C47DF"/>
    <w:rsid w:val="001E2876"/>
    <w:rsid w:val="00205E4F"/>
    <w:rsid w:val="00217104"/>
    <w:rsid w:val="00220C9D"/>
    <w:rsid w:val="0023000F"/>
    <w:rsid w:val="002333B2"/>
    <w:rsid w:val="00235ADC"/>
    <w:rsid w:val="0024509A"/>
    <w:rsid w:val="002A6CA7"/>
    <w:rsid w:val="002B7395"/>
    <w:rsid w:val="002B7F2F"/>
    <w:rsid w:val="002C0919"/>
    <w:rsid w:val="002D2A66"/>
    <w:rsid w:val="002F67C2"/>
    <w:rsid w:val="00321B27"/>
    <w:rsid w:val="00321CE7"/>
    <w:rsid w:val="0033049E"/>
    <w:rsid w:val="0033282F"/>
    <w:rsid w:val="00353EE1"/>
    <w:rsid w:val="003632A2"/>
    <w:rsid w:val="0037619D"/>
    <w:rsid w:val="00390C4D"/>
    <w:rsid w:val="003A171B"/>
    <w:rsid w:val="003B68E9"/>
    <w:rsid w:val="003C3C3B"/>
    <w:rsid w:val="00400762"/>
    <w:rsid w:val="0040113A"/>
    <w:rsid w:val="00403340"/>
    <w:rsid w:val="00431165"/>
    <w:rsid w:val="004462F8"/>
    <w:rsid w:val="0045326A"/>
    <w:rsid w:val="00453573"/>
    <w:rsid w:val="0046591B"/>
    <w:rsid w:val="00487B88"/>
    <w:rsid w:val="00490EB4"/>
    <w:rsid w:val="004B7A59"/>
    <w:rsid w:val="004C68C2"/>
    <w:rsid w:val="004C6BCF"/>
    <w:rsid w:val="004E637A"/>
    <w:rsid w:val="005304A6"/>
    <w:rsid w:val="00546F6F"/>
    <w:rsid w:val="00555F2F"/>
    <w:rsid w:val="00561041"/>
    <w:rsid w:val="00580133"/>
    <w:rsid w:val="00597C71"/>
    <w:rsid w:val="005A39FD"/>
    <w:rsid w:val="005B797C"/>
    <w:rsid w:val="005D054A"/>
    <w:rsid w:val="00603EFA"/>
    <w:rsid w:val="00606B07"/>
    <w:rsid w:val="00607331"/>
    <w:rsid w:val="00621DE4"/>
    <w:rsid w:val="00636485"/>
    <w:rsid w:val="00663FCF"/>
    <w:rsid w:val="00664759"/>
    <w:rsid w:val="00676587"/>
    <w:rsid w:val="006903D8"/>
    <w:rsid w:val="006A62A0"/>
    <w:rsid w:val="006C2D60"/>
    <w:rsid w:val="006C78B2"/>
    <w:rsid w:val="006D7248"/>
    <w:rsid w:val="00741A08"/>
    <w:rsid w:val="00746099"/>
    <w:rsid w:val="007474C5"/>
    <w:rsid w:val="00784EFC"/>
    <w:rsid w:val="00792CA9"/>
    <w:rsid w:val="007A2BE2"/>
    <w:rsid w:val="007A3E82"/>
    <w:rsid w:val="007A4FCA"/>
    <w:rsid w:val="007C55A1"/>
    <w:rsid w:val="007E069A"/>
    <w:rsid w:val="007F684B"/>
    <w:rsid w:val="007F79AA"/>
    <w:rsid w:val="008355F6"/>
    <w:rsid w:val="00835613"/>
    <w:rsid w:val="00847A1B"/>
    <w:rsid w:val="008615CA"/>
    <w:rsid w:val="00864C43"/>
    <w:rsid w:val="00885D47"/>
    <w:rsid w:val="00892C3D"/>
    <w:rsid w:val="00892F51"/>
    <w:rsid w:val="00896B94"/>
    <w:rsid w:val="008A6756"/>
    <w:rsid w:val="008D5024"/>
    <w:rsid w:val="008D6CCE"/>
    <w:rsid w:val="008F4A00"/>
    <w:rsid w:val="00906A5F"/>
    <w:rsid w:val="00914131"/>
    <w:rsid w:val="0092160F"/>
    <w:rsid w:val="0094748C"/>
    <w:rsid w:val="009506C5"/>
    <w:rsid w:val="00952B86"/>
    <w:rsid w:val="00953B7C"/>
    <w:rsid w:val="00954870"/>
    <w:rsid w:val="009569DB"/>
    <w:rsid w:val="009710C6"/>
    <w:rsid w:val="00985A95"/>
    <w:rsid w:val="0098605C"/>
    <w:rsid w:val="009877F1"/>
    <w:rsid w:val="009A1253"/>
    <w:rsid w:val="009B08C4"/>
    <w:rsid w:val="009E329A"/>
    <w:rsid w:val="009E4999"/>
    <w:rsid w:val="009E4F92"/>
    <w:rsid w:val="009F62D7"/>
    <w:rsid w:val="00A155C0"/>
    <w:rsid w:val="00A20A12"/>
    <w:rsid w:val="00A243F5"/>
    <w:rsid w:val="00A41422"/>
    <w:rsid w:val="00A60CD1"/>
    <w:rsid w:val="00A77C53"/>
    <w:rsid w:val="00A955E0"/>
    <w:rsid w:val="00AC01D6"/>
    <w:rsid w:val="00AC2BB4"/>
    <w:rsid w:val="00AC63C1"/>
    <w:rsid w:val="00B03810"/>
    <w:rsid w:val="00B14AB8"/>
    <w:rsid w:val="00B17B57"/>
    <w:rsid w:val="00B2356E"/>
    <w:rsid w:val="00B36A12"/>
    <w:rsid w:val="00B84C95"/>
    <w:rsid w:val="00B9311F"/>
    <w:rsid w:val="00BB2D08"/>
    <w:rsid w:val="00BB5177"/>
    <w:rsid w:val="00BC4A4E"/>
    <w:rsid w:val="00BC4B60"/>
    <w:rsid w:val="00BF69F8"/>
    <w:rsid w:val="00C76B99"/>
    <w:rsid w:val="00C81656"/>
    <w:rsid w:val="00C978F0"/>
    <w:rsid w:val="00CA7BE1"/>
    <w:rsid w:val="00CC7BA1"/>
    <w:rsid w:val="00CD0FE7"/>
    <w:rsid w:val="00CD3D73"/>
    <w:rsid w:val="00CE2E73"/>
    <w:rsid w:val="00CE3464"/>
    <w:rsid w:val="00CF4383"/>
    <w:rsid w:val="00D217FB"/>
    <w:rsid w:val="00D354C4"/>
    <w:rsid w:val="00D36DBF"/>
    <w:rsid w:val="00D54BD0"/>
    <w:rsid w:val="00D7360C"/>
    <w:rsid w:val="00D75285"/>
    <w:rsid w:val="00D7602A"/>
    <w:rsid w:val="00D905CA"/>
    <w:rsid w:val="00DA69C2"/>
    <w:rsid w:val="00DB53B0"/>
    <w:rsid w:val="00DB6FA7"/>
    <w:rsid w:val="00DE1988"/>
    <w:rsid w:val="00DF3CA6"/>
    <w:rsid w:val="00E00732"/>
    <w:rsid w:val="00E1619D"/>
    <w:rsid w:val="00E25339"/>
    <w:rsid w:val="00E3478D"/>
    <w:rsid w:val="00E379DF"/>
    <w:rsid w:val="00E4358D"/>
    <w:rsid w:val="00E538ED"/>
    <w:rsid w:val="00EA1F60"/>
    <w:rsid w:val="00EA425D"/>
    <w:rsid w:val="00EC5856"/>
    <w:rsid w:val="00EC615C"/>
    <w:rsid w:val="00EC74B3"/>
    <w:rsid w:val="00EE2F38"/>
    <w:rsid w:val="00F13180"/>
    <w:rsid w:val="00F22334"/>
    <w:rsid w:val="00F42EAF"/>
    <w:rsid w:val="00F51914"/>
    <w:rsid w:val="00F52952"/>
    <w:rsid w:val="00F570B0"/>
    <w:rsid w:val="00FA38C8"/>
    <w:rsid w:val="00FC21E7"/>
    <w:rsid w:val="00FD40F8"/>
    <w:rsid w:val="00FD5275"/>
    <w:rsid w:val="00FD733A"/>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7374-72C4-44C3-97AF-CA060EF2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2019-03-27T20:23:00Z</cp:lastPrinted>
  <dcterms:created xsi:type="dcterms:W3CDTF">2022-05-03T17:36:00Z</dcterms:created>
  <dcterms:modified xsi:type="dcterms:W3CDTF">2022-05-03T17:36:00Z</dcterms:modified>
</cp:coreProperties>
</file>