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58904" w14:textId="77777777" w:rsidR="005442F2" w:rsidRPr="00912A5F" w:rsidRDefault="005442F2" w:rsidP="00F20123">
      <w:pPr>
        <w:jc w:val="both"/>
        <w:rPr>
          <w:rFonts w:ascii="Century Gothic" w:hAnsi="Century Gothic" w:cstheme="minorHAnsi"/>
          <w:b/>
          <w:sz w:val="32"/>
          <w:szCs w:val="28"/>
        </w:rPr>
      </w:pPr>
      <w:r w:rsidRPr="00912A5F">
        <w:rPr>
          <w:rFonts w:ascii="Century Gothic" w:hAnsi="Century Gothic" w:cstheme="minorHAnsi"/>
          <w:b/>
          <w:sz w:val="32"/>
          <w:szCs w:val="28"/>
        </w:rPr>
        <w:t>H. CONGRESO DEL ESTADO DE CHIHUAHUA</w:t>
      </w:r>
    </w:p>
    <w:p w14:paraId="19563AD8" w14:textId="77777777" w:rsidR="005442F2" w:rsidRPr="00912A5F" w:rsidRDefault="005442F2" w:rsidP="00F20123">
      <w:pPr>
        <w:jc w:val="both"/>
        <w:rPr>
          <w:rFonts w:ascii="Century Gothic" w:hAnsi="Century Gothic" w:cstheme="minorHAnsi"/>
          <w:b/>
          <w:sz w:val="32"/>
          <w:szCs w:val="28"/>
        </w:rPr>
      </w:pPr>
      <w:r w:rsidRPr="00912A5F">
        <w:rPr>
          <w:rFonts w:ascii="Century Gothic" w:hAnsi="Century Gothic" w:cstheme="minorHAnsi"/>
          <w:b/>
          <w:sz w:val="32"/>
          <w:szCs w:val="28"/>
        </w:rPr>
        <w:t xml:space="preserve">P R E S E N T E. </w:t>
      </w:r>
    </w:p>
    <w:p w14:paraId="1C1C2286" w14:textId="77777777" w:rsidR="001A343E" w:rsidRPr="00912A5F" w:rsidRDefault="001A343E" w:rsidP="00F20123">
      <w:pPr>
        <w:jc w:val="both"/>
        <w:rPr>
          <w:rFonts w:ascii="Century Gothic" w:hAnsi="Century Gothic" w:cs="Arial"/>
          <w:b/>
          <w:sz w:val="28"/>
          <w:szCs w:val="24"/>
          <w:lang w:val="es-ES_tradnl"/>
        </w:rPr>
      </w:pPr>
    </w:p>
    <w:p w14:paraId="54A98D29" w14:textId="1CA739EB" w:rsidR="00B65CFD" w:rsidRDefault="006E6017" w:rsidP="00B65CFD">
      <w:pPr>
        <w:spacing w:line="360" w:lineRule="auto"/>
        <w:jc w:val="both"/>
        <w:rPr>
          <w:rFonts w:ascii="Century Gothic" w:hAnsi="Century Gothic" w:cstheme="minorHAnsi"/>
          <w:sz w:val="28"/>
          <w:szCs w:val="28"/>
        </w:rPr>
      </w:pPr>
      <w:r w:rsidRPr="00912A5F">
        <w:rPr>
          <w:rFonts w:ascii="Century Gothic" w:hAnsi="Century Gothic" w:cstheme="minorHAnsi"/>
          <w:sz w:val="28"/>
          <w:szCs w:val="24"/>
        </w:rPr>
        <w:t xml:space="preserve">Los que suscriben, </w:t>
      </w:r>
      <w:r w:rsidR="00155B4E">
        <w:rPr>
          <w:rFonts w:ascii="Century Gothic" w:eastAsia="Times New Roman" w:hAnsi="Century Gothic" w:cstheme="minorHAnsi"/>
          <w:b/>
          <w:sz w:val="28"/>
          <w:szCs w:val="24"/>
        </w:rPr>
        <w:t>Marí</w:t>
      </w:r>
      <w:r w:rsidRPr="00912A5F">
        <w:rPr>
          <w:rFonts w:ascii="Century Gothic" w:eastAsia="Times New Roman" w:hAnsi="Century Gothic" w:cstheme="minorHAnsi"/>
          <w:b/>
          <w:sz w:val="28"/>
          <w:szCs w:val="24"/>
        </w:rPr>
        <w:t>a Antonieta Pérez Reyes,</w:t>
      </w:r>
      <w:r w:rsidRPr="00912A5F">
        <w:rPr>
          <w:rFonts w:ascii="Century Gothic" w:eastAsia="Times New Roman" w:hAnsi="Century Gothic" w:cstheme="minorHAnsi"/>
          <w:sz w:val="28"/>
          <w:szCs w:val="24"/>
        </w:rPr>
        <w:t xml:space="preserve"> </w:t>
      </w:r>
      <w:r w:rsidRPr="00912A5F">
        <w:rPr>
          <w:rFonts w:ascii="Century Gothic" w:eastAsia="Times New Roman" w:hAnsi="Century Gothic" w:cstheme="minorHAnsi"/>
          <w:b/>
          <w:sz w:val="28"/>
          <w:szCs w:val="24"/>
        </w:rPr>
        <w:t>Leticia Ortega Máynez, Óscar Daniel Avitia Arellanes, Rosana Díaz Reyes, Gustavo De la Rosa Hickerson, Edin Cuauhtémoc Estrada Sotelo, Magdalena Rentería Pérez, Adriana Terrazas Porras, Benjamín Carrera Chávez y David Oscar Castrejón Rivas,</w:t>
      </w:r>
      <w:r w:rsidRPr="00912A5F">
        <w:rPr>
          <w:rFonts w:ascii="Century Gothic" w:eastAsia="Times New Roman" w:hAnsi="Century Gothic" w:cstheme="minorHAnsi"/>
          <w:bCs/>
          <w:sz w:val="28"/>
          <w:szCs w:val="24"/>
        </w:rPr>
        <w:t xml:space="preserve"> en nuestro carácter de Diputados de la</w:t>
      </w:r>
      <w:r w:rsidRPr="00912A5F">
        <w:rPr>
          <w:rFonts w:ascii="Century Gothic" w:eastAsia="Times New Roman" w:hAnsi="Century Gothic" w:cstheme="minorHAnsi"/>
          <w:sz w:val="28"/>
          <w:szCs w:val="24"/>
        </w:rPr>
        <w:t xml:space="preserve"> </w:t>
      </w:r>
      <w:r w:rsidRPr="00912A5F">
        <w:rPr>
          <w:rFonts w:ascii="Century Gothic" w:hAnsi="Century Gothic" w:cstheme="minorHAnsi"/>
          <w:sz w:val="28"/>
          <w:szCs w:val="24"/>
        </w:rPr>
        <w:t xml:space="preserve">Sexagésima Séptima Legislatura del Honorable Congreso del Estado de Chihuahua e integrantes del Grupo Parlamentario de Morena; con fundamento en lo dispuesto en los artículos167 fracción I, 169 y 174, de la Ley Orgánica del Poder Legislativo; así como los numerales 75 y 76 del Reglamento Interior de Prácticas Parlamentarias del Poder Legislativo, todos </w:t>
      </w:r>
      <w:r w:rsidRPr="009F2CCD">
        <w:rPr>
          <w:rFonts w:ascii="Century Gothic" w:hAnsi="Century Gothic" w:cstheme="minorHAnsi"/>
          <w:sz w:val="28"/>
          <w:szCs w:val="28"/>
        </w:rPr>
        <w:t xml:space="preserve">ordenamientos del Estado de Chihuahua, acudimos ante esta Honorable Asamblea Legislativa, a fin de presentar </w:t>
      </w:r>
      <w:r w:rsidRPr="00B65CFD">
        <w:rPr>
          <w:rFonts w:ascii="Century Gothic" w:hAnsi="Century Gothic" w:cstheme="minorHAnsi"/>
          <w:sz w:val="28"/>
          <w:szCs w:val="28"/>
        </w:rPr>
        <w:t xml:space="preserve">una </w:t>
      </w:r>
      <w:r w:rsidR="006B5B87" w:rsidRPr="00B65CFD">
        <w:rPr>
          <w:rFonts w:ascii="Century Gothic" w:hAnsi="Century Gothic" w:cstheme="minorHAnsi"/>
          <w:b/>
          <w:bCs/>
          <w:sz w:val="28"/>
          <w:szCs w:val="28"/>
        </w:rPr>
        <w:t>iniciativa</w:t>
      </w:r>
      <w:r w:rsidR="00C30918" w:rsidRPr="00B65CFD">
        <w:rPr>
          <w:rFonts w:ascii="Century Gothic" w:hAnsi="Century Gothic" w:cstheme="minorHAnsi"/>
          <w:b/>
          <w:bCs/>
          <w:sz w:val="28"/>
          <w:szCs w:val="28"/>
        </w:rPr>
        <w:t xml:space="preserve"> </w:t>
      </w:r>
      <w:r w:rsidR="00FF5077" w:rsidRPr="00B65CFD">
        <w:rPr>
          <w:rFonts w:ascii="Century Gothic" w:hAnsi="Century Gothic" w:cstheme="minorHAnsi"/>
          <w:b/>
          <w:bCs/>
          <w:sz w:val="28"/>
          <w:szCs w:val="28"/>
        </w:rPr>
        <w:t xml:space="preserve">con el carácter de </w:t>
      </w:r>
      <w:r w:rsidR="00B65CFD" w:rsidRPr="00B65CFD">
        <w:rPr>
          <w:rFonts w:ascii="Century Gothic" w:eastAsia="Times New Roman" w:hAnsi="Century Gothic" w:cs="Arial"/>
          <w:b/>
          <w:bCs/>
          <w:color w:val="000000"/>
          <w:sz w:val="28"/>
          <w:szCs w:val="28"/>
          <w:lang w:eastAsia="es-MX"/>
        </w:rPr>
        <w:t xml:space="preserve">DECRETO, para </w:t>
      </w:r>
      <w:r w:rsidR="00A466E9" w:rsidRPr="00A466E9">
        <w:rPr>
          <w:rFonts w:ascii="Century Gothic" w:hAnsi="Century Gothic" w:cs="Arial"/>
          <w:b/>
          <w:color w:val="000000"/>
          <w:sz w:val="28"/>
          <w:szCs w:val="28"/>
        </w:rPr>
        <w:t>agregar la fracción XI al</w:t>
      </w:r>
      <w:r w:rsidR="00A466E9" w:rsidRPr="00A466E9">
        <w:rPr>
          <w:rFonts w:ascii="Century Gothic" w:eastAsia="Times New Roman" w:hAnsi="Century Gothic" w:cs="Arial"/>
          <w:b/>
          <w:bCs/>
          <w:color w:val="000000"/>
          <w:sz w:val="28"/>
          <w:szCs w:val="28"/>
          <w:lang w:eastAsia="es-MX"/>
        </w:rPr>
        <w:t xml:space="preserve"> artículo 224 en materia de Fraude, y agregar el artículo 156 BIS al Código Penal del Estado de Chihuahua en materia de omisión de cuidado del adulto mayor</w:t>
      </w:r>
      <w:r w:rsidR="00B65CFD" w:rsidRPr="00A466E9">
        <w:rPr>
          <w:rFonts w:ascii="Century Gothic" w:eastAsia="Times New Roman" w:hAnsi="Century Gothic" w:cs="Arial"/>
          <w:b/>
          <w:bCs/>
          <w:color w:val="000000"/>
          <w:sz w:val="28"/>
          <w:szCs w:val="28"/>
          <w:lang w:eastAsia="es-MX"/>
        </w:rPr>
        <w:t>,</w:t>
      </w:r>
      <w:r w:rsidR="00B65CFD" w:rsidRPr="00B65CFD">
        <w:rPr>
          <w:rFonts w:ascii="Century Gothic" w:eastAsia="Times New Roman" w:hAnsi="Century Gothic" w:cs="Arial"/>
          <w:b/>
          <w:bCs/>
          <w:color w:val="000000"/>
          <w:sz w:val="28"/>
          <w:szCs w:val="28"/>
          <w:lang w:eastAsia="es-MX"/>
        </w:rPr>
        <w:t xml:space="preserve"> </w:t>
      </w:r>
      <w:r w:rsidR="00B65CFD" w:rsidRPr="00B65CFD">
        <w:rPr>
          <w:rFonts w:ascii="Century Gothic" w:eastAsia="Century Gothic,Arial" w:hAnsi="Century Gothic" w:cs="Century Gothic,Arial"/>
          <w:sz w:val="28"/>
          <w:szCs w:val="28"/>
        </w:rPr>
        <w:t>lo anterior con sustento en la siguiente</w:t>
      </w:r>
      <w:r w:rsidR="00B65CFD" w:rsidRPr="00B65CFD">
        <w:rPr>
          <w:rFonts w:ascii="Century Gothic" w:hAnsi="Century Gothic" w:cstheme="minorHAnsi"/>
          <w:sz w:val="28"/>
          <w:szCs w:val="28"/>
        </w:rPr>
        <w:t>:</w:t>
      </w:r>
    </w:p>
    <w:p w14:paraId="6601A22C" w14:textId="77777777" w:rsidR="00B65CFD" w:rsidRDefault="00B65CFD" w:rsidP="00B65CFD">
      <w:pPr>
        <w:spacing w:line="360" w:lineRule="auto"/>
        <w:jc w:val="both"/>
        <w:rPr>
          <w:rFonts w:ascii="Century Gothic" w:hAnsi="Century Gothic" w:cstheme="minorHAnsi"/>
          <w:sz w:val="28"/>
          <w:szCs w:val="28"/>
        </w:rPr>
      </w:pPr>
    </w:p>
    <w:p w14:paraId="251E8622" w14:textId="77777777" w:rsidR="000A1F9F" w:rsidRDefault="000A1F9F" w:rsidP="00B65CFD">
      <w:pPr>
        <w:spacing w:line="360" w:lineRule="auto"/>
        <w:jc w:val="center"/>
        <w:rPr>
          <w:rFonts w:ascii="Century Gothic" w:hAnsi="Century Gothic" w:cstheme="minorHAnsi"/>
          <w:b/>
          <w:sz w:val="32"/>
          <w:szCs w:val="28"/>
        </w:rPr>
      </w:pPr>
    </w:p>
    <w:p w14:paraId="1F0C9388" w14:textId="77777777" w:rsidR="000A1F9F" w:rsidRDefault="000A1F9F" w:rsidP="00B65CFD">
      <w:pPr>
        <w:spacing w:line="360" w:lineRule="auto"/>
        <w:jc w:val="center"/>
        <w:rPr>
          <w:rFonts w:ascii="Century Gothic" w:hAnsi="Century Gothic" w:cstheme="minorHAnsi"/>
          <w:b/>
          <w:sz w:val="32"/>
          <w:szCs w:val="28"/>
        </w:rPr>
      </w:pPr>
    </w:p>
    <w:p w14:paraId="67B7703D" w14:textId="0359B07A" w:rsidR="00B65CFD" w:rsidRPr="00B65CFD" w:rsidRDefault="00B65CFD" w:rsidP="00B65CFD">
      <w:pPr>
        <w:spacing w:line="360" w:lineRule="auto"/>
        <w:jc w:val="center"/>
        <w:rPr>
          <w:rFonts w:ascii="Century Gothic" w:hAnsi="Century Gothic" w:cstheme="minorHAnsi"/>
          <w:sz w:val="28"/>
          <w:szCs w:val="28"/>
        </w:rPr>
      </w:pPr>
      <w:r w:rsidRPr="00912A5F">
        <w:rPr>
          <w:rFonts w:ascii="Century Gothic" w:hAnsi="Century Gothic" w:cstheme="minorHAnsi"/>
          <w:b/>
          <w:sz w:val="32"/>
          <w:szCs w:val="28"/>
        </w:rPr>
        <w:t>EXPOSICIÓN DE MOTIVOS:</w:t>
      </w:r>
    </w:p>
    <w:p w14:paraId="412277F1" w14:textId="6C8F6884" w:rsidR="00B65CFD" w:rsidRDefault="00B65CFD" w:rsidP="00B65CFD">
      <w:pPr>
        <w:spacing w:line="360" w:lineRule="auto"/>
        <w:jc w:val="both"/>
        <w:rPr>
          <w:rFonts w:ascii="Arial" w:eastAsia="Times New Roman" w:hAnsi="Arial" w:cs="Arial"/>
          <w:b/>
          <w:bCs/>
          <w:color w:val="000000"/>
          <w:sz w:val="24"/>
          <w:szCs w:val="24"/>
          <w:lang w:eastAsia="es-MX"/>
        </w:rPr>
      </w:pPr>
    </w:p>
    <w:p w14:paraId="025AB2F1" w14:textId="77777777" w:rsidR="00B65CFD" w:rsidRPr="00C022B9" w:rsidRDefault="00B65CFD" w:rsidP="00B65CFD">
      <w:pPr>
        <w:spacing w:line="360" w:lineRule="auto"/>
        <w:jc w:val="both"/>
        <w:rPr>
          <w:rFonts w:ascii="Arial" w:eastAsia="Times New Roman" w:hAnsi="Arial" w:cs="Arial"/>
          <w:b/>
          <w:bCs/>
          <w:color w:val="000000"/>
          <w:sz w:val="24"/>
          <w:szCs w:val="24"/>
          <w:lang w:eastAsia="es-MX"/>
        </w:rPr>
      </w:pPr>
    </w:p>
    <w:p w14:paraId="34C2D0DE" w14:textId="77777777" w:rsidR="00360EFF" w:rsidRDefault="00BC5D8D" w:rsidP="00BC5D8D">
      <w:pPr>
        <w:ind w:firstLine="708"/>
        <w:jc w:val="both"/>
        <w:rPr>
          <w:rFonts w:ascii="Century Gothic" w:hAnsi="Century Gothic"/>
          <w:sz w:val="28"/>
          <w:szCs w:val="28"/>
        </w:rPr>
      </w:pPr>
      <w:r>
        <w:rPr>
          <w:rFonts w:ascii="Century Gothic" w:hAnsi="Century Gothic"/>
          <w:sz w:val="28"/>
          <w:szCs w:val="28"/>
        </w:rPr>
        <w:t>El Consejo Estatal de Población Chihuahua, a través del Programa Estatal de Población 2017-2021, menciona que e</w:t>
      </w:r>
      <w:r w:rsidR="007262E8" w:rsidRPr="00BC5D8D">
        <w:rPr>
          <w:rFonts w:ascii="Century Gothic" w:hAnsi="Century Gothic"/>
          <w:sz w:val="28"/>
          <w:szCs w:val="28"/>
        </w:rPr>
        <w:t>l grupo de población de 65 años y más represent</w:t>
      </w:r>
      <w:r>
        <w:rPr>
          <w:rFonts w:ascii="Century Gothic" w:hAnsi="Century Gothic"/>
          <w:sz w:val="28"/>
          <w:szCs w:val="28"/>
        </w:rPr>
        <w:t>ó</w:t>
      </w:r>
      <w:r w:rsidR="007262E8" w:rsidRPr="00BC5D8D">
        <w:rPr>
          <w:rFonts w:ascii="Century Gothic" w:hAnsi="Century Gothic"/>
          <w:sz w:val="28"/>
          <w:szCs w:val="28"/>
        </w:rPr>
        <w:t xml:space="preserve"> para el año 2015 el 6.5 por ciento de la población total del estado l</w:t>
      </w:r>
      <w:r>
        <w:rPr>
          <w:rFonts w:ascii="Century Gothic" w:hAnsi="Century Gothic"/>
          <w:sz w:val="28"/>
          <w:szCs w:val="28"/>
        </w:rPr>
        <w:t>o</w:t>
      </w:r>
      <w:r w:rsidR="007262E8" w:rsidRPr="00BC5D8D">
        <w:rPr>
          <w:rFonts w:ascii="Century Gothic" w:hAnsi="Century Gothic"/>
          <w:sz w:val="28"/>
          <w:szCs w:val="28"/>
        </w:rPr>
        <w:t xml:space="preserve"> cual asciende a 3 millones 556 mil 574 habitantes.</w:t>
      </w:r>
    </w:p>
    <w:p w14:paraId="55899A60" w14:textId="30D3AECA" w:rsidR="00BC5D8D" w:rsidRDefault="007262E8" w:rsidP="00BC5D8D">
      <w:pPr>
        <w:ind w:firstLine="708"/>
        <w:jc w:val="both"/>
        <w:rPr>
          <w:rFonts w:ascii="Century Gothic" w:hAnsi="Century Gothic"/>
          <w:sz w:val="28"/>
          <w:szCs w:val="28"/>
        </w:rPr>
      </w:pPr>
      <w:r w:rsidRPr="00BC5D8D">
        <w:rPr>
          <w:rFonts w:ascii="Century Gothic" w:hAnsi="Century Gothic"/>
          <w:sz w:val="28"/>
          <w:szCs w:val="28"/>
        </w:rPr>
        <w:t xml:space="preserve"> </w:t>
      </w:r>
    </w:p>
    <w:p w14:paraId="23B3FF89" w14:textId="77777777" w:rsidR="00BC5D8D" w:rsidRDefault="007262E8" w:rsidP="00BC5D8D">
      <w:pPr>
        <w:ind w:firstLine="708"/>
        <w:jc w:val="both"/>
        <w:rPr>
          <w:rFonts w:ascii="Century Gothic" w:hAnsi="Century Gothic"/>
          <w:sz w:val="28"/>
          <w:szCs w:val="28"/>
        </w:rPr>
      </w:pPr>
      <w:r w:rsidRPr="00BC5D8D">
        <w:rPr>
          <w:rFonts w:ascii="Century Gothic" w:hAnsi="Century Gothic"/>
          <w:sz w:val="28"/>
          <w:szCs w:val="28"/>
        </w:rPr>
        <w:t xml:space="preserve">Es importante mencionar que de los 231 mil 783 adultos mayores en la entidad, el 53.1 por ciento son mujeres y el 46.9 por ciento son hombres. Este grupo de población representa el 2.7 por ciento de la población total de adultos mayores de la República Mexicana (8 millones 546 mil 566). </w:t>
      </w:r>
    </w:p>
    <w:p w14:paraId="43E54291" w14:textId="77777777" w:rsidR="00360EFF" w:rsidRDefault="00360EFF" w:rsidP="00BC5D8D">
      <w:pPr>
        <w:ind w:firstLine="708"/>
        <w:jc w:val="both"/>
        <w:rPr>
          <w:rFonts w:ascii="Century Gothic" w:hAnsi="Century Gothic"/>
          <w:sz w:val="28"/>
          <w:szCs w:val="28"/>
        </w:rPr>
      </w:pPr>
    </w:p>
    <w:p w14:paraId="140A8B55" w14:textId="77777777" w:rsidR="00BC5D8D" w:rsidRDefault="007262E8" w:rsidP="00BC5D8D">
      <w:pPr>
        <w:ind w:firstLine="708"/>
        <w:jc w:val="both"/>
        <w:rPr>
          <w:rFonts w:ascii="Century Gothic" w:hAnsi="Century Gothic"/>
          <w:sz w:val="28"/>
          <w:szCs w:val="28"/>
        </w:rPr>
      </w:pPr>
      <w:r w:rsidRPr="00BC5D8D">
        <w:rPr>
          <w:rFonts w:ascii="Century Gothic" w:hAnsi="Century Gothic"/>
          <w:sz w:val="28"/>
          <w:szCs w:val="28"/>
        </w:rPr>
        <w:t xml:space="preserve">Se estima que para el año 2030, una proporción significativa de la población chihuahuense, es decir más del 10.2 por ciento, contará con una edad superior a los 65 años. </w:t>
      </w:r>
    </w:p>
    <w:p w14:paraId="4D377D95" w14:textId="77777777" w:rsidR="00360EFF" w:rsidRDefault="00360EFF" w:rsidP="00BC5D8D">
      <w:pPr>
        <w:ind w:firstLine="708"/>
        <w:jc w:val="both"/>
        <w:rPr>
          <w:rFonts w:ascii="Century Gothic" w:hAnsi="Century Gothic"/>
          <w:sz w:val="28"/>
          <w:szCs w:val="28"/>
        </w:rPr>
      </w:pPr>
    </w:p>
    <w:p w14:paraId="77CE5610" w14:textId="54B4F995" w:rsidR="00BC5D8D" w:rsidRDefault="00BC5D8D" w:rsidP="00BC5D8D">
      <w:pPr>
        <w:ind w:firstLine="708"/>
        <w:jc w:val="both"/>
        <w:rPr>
          <w:rFonts w:ascii="Century Gothic" w:hAnsi="Century Gothic"/>
          <w:sz w:val="28"/>
          <w:szCs w:val="28"/>
        </w:rPr>
      </w:pPr>
      <w:r>
        <w:rPr>
          <w:rFonts w:ascii="Century Gothic" w:hAnsi="Century Gothic"/>
          <w:sz w:val="28"/>
          <w:szCs w:val="28"/>
        </w:rPr>
        <w:t>Es evidente que desde</w:t>
      </w:r>
      <w:r w:rsidR="007262E8" w:rsidRPr="00BC5D8D">
        <w:rPr>
          <w:rFonts w:ascii="Century Gothic" w:hAnsi="Century Gothic"/>
          <w:sz w:val="28"/>
          <w:szCs w:val="28"/>
        </w:rPr>
        <w:t xml:space="preserve"> el ámbito de las políticas públicas se debe coadyuvar a afrontar el fenómeno de envejecimiento sin pobreza</w:t>
      </w:r>
      <w:r w:rsidR="00360EFF">
        <w:rPr>
          <w:rFonts w:ascii="Century Gothic" w:hAnsi="Century Gothic"/>
          <w:sz w:val="28"/>
          <w:szCs w:val="28"/>
        </w:rPr>
        <w:t>,</w:t>
      </w:r>
      <w:r w:rsidR="007262E8" w:rsidRPr="00BC5D8D">
        <w:rPr>
          <w:rFonts w:ascii="Century Gothic" w:hAnsi="Century Gothic"/>
          <w:sz w:val="28"/>
          <w:szCs w:val="28"/>
        </w:rPr>
        <w:t xml:space="preserve"> motiva</w:t>
      </w:r>
      <w:r w:rsidR="00360EFF">
        <w:rPr>
          <w:rFonts w:ascii="Century Gothic" w:hAnsi="Century Gothic"/>
          <w:sz w:val="28"/>
          <w:szCs w:val="28"/>
        </w:rPr>
        <w:t>ndo</w:t>
      </w:r>
      <w:r w:rsidR="007262E8" w:rsidRPr="00BC5D8D">
        <w:rPr>
          <w:rFonts w:ascii="Century Gothic" w:hAnsi="Century Gothic"/>
          <w:sz w:val="28"/>
          <w:szCs w:val="28"/>
        </w:rPr>
        <w:t xml:space="preserve"> una reducción en la incidencia de </w:t>
      </w:r>
      <w:r w:rsidR="0099041F">
        <w:rPr>
          <w:rFonts w:ascii="Century Gothic" w:hAnsi="Century Gothic"/>
          <w:sz w:val="28"/>
          <w:szCs w:val="28"/>
        </w:rPr>
        <w:t xml:space="preserve">abuso hacia los </w:t>
      </w:r>
      <w:r w:rsidR="00360EFF">
        <w:rPr>
          <w:rFonts w:ascii="Century Gothic" w:hAnsi="Century Gothic"/>
          <w:sz w:val="28"/>
          <w:szCs w:val="28"/>
        </w:rPr>
        <w:t>derechos básicos de este sector ya que es evidente que las condiciones de vida para este grupo de edad son particularmente complicadas, pues hay una pérdida considerable de oportunidades laborales, actividad social, capacidad de socialización, aprendizaje, provocando incluso una sensación de abandono.</w:t>
      </w:r>
    </w:p>
    <w:p w14:paraId="0D76E7A8" w14:textId="77777777" w:rsidR="00360EFF" w:rsidRPr="00181D56" w:rsidRDefault="00360EFF" w:rsidP="00BC5D8D">
      <w:pPr>
        <w:ind w:firstLine="708"/>
        <w:jc w:val="both"/>
        <w:rPr>
          <w:rFonts w:ascii="Century Gothic" w:hAnsi="Century Gothic"/>
          <w:sz w:val="28"/>
          <w:szCs w:val="28"/>
        </w:rPr>
      </w:pPr>
    </w:p>
    <w:p w14:paraId="5187F7BE" w14:textId="342DFD23" w:rsidR="00181D56" w:rsidRDefault="00181D56" w:rsidP="00181D56">
      <w:pPr>
        <w:pStyle w:val="NormalWeb"/>
        <w:shd w:val="clear" w:color="auto" w:fill="FFFFFF"/>
        <w:spacing w:before="0" w:beforeAutospacing="0"/>
        <w:ind w:firstLine="708"/>
        <w:jc w:val="both"/>
        <w:rPr>
          <w:rFonts w:ascii="Century Gothic" w:hAnsi="Century Gothic"/>
          <w:color w:val="3B3B3B"/>
          <w:sz w:val="28"/>
          <w:szCs w:val="28"/>
          <w:bdr w:val="none" w:sz="0" w:space="0" w:color="auto" w:frame="1"/>
        </w:rPr>
      </w:pPr>
      <w:r>
        <w:rPr>
          <w:rFonts w:ascii="Century Gothic" w:hAnsi="Century Gothic"/>
          <w:color w:val="000000"/>
          <w:sz w:val="28"/>
          <w:szCs w:val="28"/>
          <w:shd w:val="clear" w:color="auto" w:fill="FFFFFF"/>
          <w:lang w:val="es-ES"/>
        </w:rPr>
        <w:t xml:space="preserve">Hemos visto </w:t>
      </w:r>
      <w:r w:rsidR="00F61F37">
        <w:rPr>
          <w:rFonts w:ascii="Century Gothic" w:hAnsi="Century Gothic"/>
          <w:color w:val="000000"/>
          <w:sz w:val="28"/>
          <w:szCs w:val="28"/>
          <w:shd w:val="clear" w:color="auto" w:fill="FFFFFF"/>
          <w:lang w:val="es-ES"/>
        </w:rPr>
        <w:t xml:space="preserve">esfuerzos </w:t>
      </w:r>
      <w:r>
        <w:rPr>
          <w:rFonts w:ascii="Century Gothic" w:hAnsi="Century Gothic"/>
          <w:color w:val="000000"/>
          <w:sz w:val="28"/>
          <w:szCs w:val="28"/>
          <w:shd w:val="clear" w:color="auto" w:fill="FFFFFF"/>
          <w:lang w:val="es-ES"/>
        </w:rPr>
        <w:t>t</w:t>
      </w:r>
      <w:r w:rsidRPr="00181D56">
        <w:rPr>
          <w:rFonts w:ascii="Century Gothic" w:hAnsi="Century Gothic"/>
          <w:color w:val="000000"/>
          <w:sz w:val="28"/>
          <w:szCs w:val="28"/>
          <w:shd w:val="clear" w:color="auto" w:fill="FFFFFF"/>
          <w:lang w:val="es-ES"/>
        </w:rPr>
        <w:t xml:space="preserve">anto el Gobierno del Estado, a través de la Secretaría de Desarrollo Humano y Bien Común, con el </w:t>
      </w:r>
      <w:r w:rsidRPr="00181D56">
        <w:rPr>
          <w:rFonts w:ascii="Century Gothic" w:hAnsi="Century Gothic"/>
          <w:color w:val="000000"/>
          <w:sz w:val="28"/>
          <w:szCs w:val="28"/>
          <w:shd w:val="clear" w:color="auto" w:fill="FFFFFF"/>
          <w:lang w:val="es-ES"/>
        </w:rPr>
        <w:lastRenderedPageBreak/>
        <w:t xml:space="preserve">Programa </w:t>
      </w:r>
      <w:r w:rsidR="00F61F37">
        <w:rPr>
          <w:rFonts w:ascii="Century Gothic" w:hAnsi="Century Gothic"/>
          <w:color w:val="000000"/>
          <w:sz w:val="28"/>
          <w:szCs w:val="28"/>
          <w:shd w:val="clear" w:color="auto" w:fill="FFFFFF"/>
          <w:lang w:val="es-ES"/>
        </w:rPr>
        <w:t>de Apoyos para Personas Mayores</w:t>
      </w:r>
      <w:r w:rsidRPr="00181D56">
        <w:rPr>
          <w:rFonts w:ascii="Century Gothic" w:hAnsi="Century Gothic"/>
          <w:color w:val="000000"/>
          <w:sz w:val="28"/>
          <w:szCs w:val="28"/>
          <w:shd w:val="clear" w:color="auto" w:fill="FFFFFF"/>
          <w:lang w:val="es-ES"/>
        </w:rPr>
        <w:t xml:space="preserve">, </w:t>
      </w:r>
      <w:r w:rsidR="00F61F37">
        <w:rPr>
          <w:rFonts w:ascii="Century Gothic" w:hAnsi="Century Gothic"/>
          <w:color w:val="000000"/>
          <w:sz w:val="28"/>
          <w:szCs w:val="28"/>
          <w:shd w:val="clear" w:color="auto" w:fill="FFFFFF"/>
          <w:lang w:val="es-ES"/>
        </w:rPr>
        <w:t>como d</w:t>
      </w:r>
      <w:r w:rsidRPr="00181D56">
        <w:rPr>
          <w:rFonts w:ascii="Century Gothic" w:hAnsi="Century Gothic"/>
          <w:color w:val="000000"/>
          <w:sz w:val="28"/>
          <w:szCs w:val="28"/>
          <w:shd w:val="clear" w:color="auto" w:fill="FFFFFF"/>
          <w:lang w:val="es-ES"/>
        </w:rPr>
        <w:t>el Gobierno de México con la Pensión Universal para Personas Adultas mayores</w:t>
      </w:r>
      <w:r w:rsidR="00F61F37">
        <w:rPr>
          <w:rFonts w:ascii="Century Gothic" w:hAnsi="Century Gothic"/>
          <w:color w:val="000000"/>
          <w:sz w:val="28"/>
          <w:szCs w:val="28"/>
          <w:shd w:val="clear" w:color="auto" w:fill="FFFFFF"/>
          <w:lang w:val="es-ES"/>
        </w:rPr>
        <w:t>,</w:t>
      </w:r>
      <w:r w:rsidRPr="00181D56">
        <w:rPr>
          <w:rFonts w:ascii="Century Gothic" w:hAnsi="Century Gothic"/>
          <w:color w:val="000000"/>
          <w:sz w:val="28"/>
          <w:szCs w:val="28"/>
          <w:shd w:val="clear" w:color="auto" w:fill="FFFFFF"/>
          <w:lang w:val="es-ES"/>
        </w:rPr>
        <w:t xml:space="preserve"> </w:t>
      </w:r>
      <w:r w:rsidR="00F61F37">
        <w:rPr>
          <w:rFonts w:ascii="Century Gothic" w:hAnsi="Century Gothic"/>
          <w:color w:val="000000"/>
          <w:sz w:val="28"/>
          <w:szCs w:val="28"/>
          <w:shd w:val="clear" w:color="auto" w:fill="FFFFFF"/>
          <w:lang w:val="es-ES"/>
        </w:rPr>
        <w:t xml:space="preserve">de </w:t>
      </w:r>
      <w:r w:rsidR="005F31F5">
        <w:rPr>
          <w:rFonts w:ascii="Century Gothic" w:hAnsi="Century Gothic"/>
          <w:color w:val="000000"/>
          <w:sz w:val="28"/>
          <w:szCs w:val="28"/>
          <w:shd w:val="clear" w:color="auto" w:fill="FFFFFF"/>
          <w:lang w:val="es-ES"/>
        </w:rPr>
        <w:t>cómo</w:t>
      </w:r>
      <w:r>
        <w:rPr>
          <w:rFonts w:ascii="Century Gothic" w:hAnsi="Century Gothic"/>
          <w:color w:val="000000"/>
          <w:sz w:val="28"/>
          <w:szCs w:val="28"/>
          <w:shd w:val="clear" w:color="auto" w:fill="FFFFFF"/>
          <w:lang w:val="es-ES"/>
        </w:rPr>
        <w:t xml:space="preserve"> </w:t>
      </w:r>
      <w:r w:rsidRPr="00181D56">
        <w:rPr>
          <w:rFonts w:ascii="Century Gothic" w:hAnsi="Century Gothic"/>
          <w:color w:val="000000"/>
          <w:sz w:val="28"/>
          <w:szCs w:val="28"/>
          <w:shd w:val="clear" w:color="auto" w:fill="FFFFFF"/>
          <w:lang w:val="es-ES"/>
        </w:rPr>
        <w:t xml:space="preserve">han tenido un objetivo claro, </w:t>
      </w:r>
      <w:r w:rsidRPr="00181D56">
        <w:rPr>
          <w:rFonts w:ascii="Century Gothic" w:hAnsi="Century Gothic"/>
          <w:color w:val="3B3B3B"/>
          <w:sz w:val="28"/>
          <w:szCs w:val="28"/>
          <w:bdr w:val="none" w:sz="0" w:space="0" w:color="auto" w:frame="1"/>
        </w:rPr>
        <w:t>disminuir barreras que limitan el acceso y ejercicio pleno de los derechos de este sector de la población, con el fin de mejorar sus condiciones inmediatas de vida, fomenta</w:t>
      </w:r>
      <w:r>
        <w:rPr>
          <w:rFonts w:ascii="Century Gothic" w:hAnsi="Century Gothic"/>
          <w:color w:val="3B3B3B"/>
          <w:sz w:val="28"/>
          <w:szCs w:val="28"/>
          <w:bdr w:val="none" w:sz="0" w:space="0" w:color="auto" w:frame="1"/>
        </w:rPr>
        <w:t>ndo</w:t>
      </w:r>
      <w:r w:rsidRPr="00181D56">
        <w:rPr>
          <w:rFonts w:ascii="Century Gothic" w:hAnsi="Century Gothic"/>
          <w:color w:val="3B3B3B"/>
          <w:sz w:val="28"/>
          <w:szCs w:val="28"/>
          <w:bdr w:val="none" w:sz="0" w:space="0" w:color="auto" w:frame="1"/>
        </w:rPr>
        <w:t xml:space="preserve"> e impulsa</w:t>
      </w:r>
      <w:r>
        <w:rPr>
          <w:rFonts w:ascii="Century Gothic" w:hAnsi="Century Gothic"/>
          <w:color w:val="3B3B3B"/>
          <w:sz w:val="28"/>
          <w:szCs w:val="28"/>
          <w:bdr w:val="none" w:sz="0" w:space="0" w:color="auto" w:frame="1"/>
        </w:rPr>
        <w:t>ndo</w:t>
      </w:r>
      <w:r w:rsidRPr="00181D56">
        <w:rPr>
          <w:rFonts w:ascii="Century Gothic" w:hAnsi="Century Gothic"/>
          <w:color w:val="3B3B3B"/>
          <w:sz w:val="28"/>
          <w:szCs w:val="28"/>
          <w:bdr w:val="none" w:sz="0" w:space="0" w:color="auto" w:frame="1"/>
        </w:rPr>
        <w:t xml:space="preserve"> su desarrollo.</w:t>
      </w:r>
    </w:p>
    <w:p w14:paraId="10F21A06" w14:textId="2AC1FEA0" w:rsidR="00181D56" w:rsidRDefault="00181D56" w:rsidP="00181D56">
      <w:pPr>
        <w:pStyle w:val="NormalWeb"/>
        <w:shd w:val="clear" w:color="auto" w:fill="FFFFFF"/>
        <w:spacing w:before="0" w:beforeAutospacing="0"/>
        <w:ind w:firstLine="708"/>
        <w:jc w:val="both"/>
        <w:rPr>
          <w:rFonts w:ascii="Century Gothic" w:hAnsi="Century Gothic"/>
          <w:color w:val="3B3B3B"/>
          <w:sz w:val="28"/>
          <w:szCs w:val="28"/>
          <w:bdr w:val="none" w:sz="0" w:space="0" w:color="auto" w:frame="1"/>
        </w:rPr>
      </w:pPr>
      <w:r>
        <w:rPr>
          <w:rFonts w:ascii="Century Gothic" w:hAnsi="Century Gothic"/>
          <w:color w:val="3B3B3B"/>
          <w:sz w:val="28"/>
          <w:szCs w:val="28"/>
          <w:bdr w:val="none" w:sz="0" w:space="0" w:color="auto" w:frame="1"/>
        </w:rPr>
        <w:t>De h</w:t>
      </w:r>
      <w:r w:rsidR="00F61F37">
        <w:rPr>
          <w:rFonts w:ascii="Century Gothic" w:hAnsi="Century Gothic"/>
          <w:color w:val="3B3B3B"/>
          <w:sz w:val="28"/>
          <w:szCs w:val="28"/>
          <w:bdr w:val="none" w:sz="0" w:space="0" w:color="auto" w:frame="1"/>
        </w:rPr>
        <w:t>echo hoy como nunca tenemos un G</w:t>
      </w:r>
      <w:r>
        <w:rPr>
          <w:rFonts w:ascii="Century Gothic" w:hAnsi="Century Gothic"/>
          <w:color w:val="3B3B3B"/>
          <w:sz w:val="28"/>
          <w:szCs w:val="28"/>
          <w:bdr w:val="none" w:sz="0" w:space="0" w:color="auto" w:frame="1"/>
        </w:rPr>
        <w:t xml:space="preserve">obierno de México que ha otorgado beneficios directos al adulto mayor, </w:t>
      </w:r>
      <w:r w:rsidR="00CE0141">
        <w:rPr>
          <w:rFonts w:ascii="Century Gothic" w:hAnsi="Century Gothic"/>
          <w:color w:val="3B3B3B"/>
          <w:sz w:val="28"/>
          <w:szCs w:val="28"/>
          <w:bdr w:val="none" w:sz="0" w:space="0" w:color="auto" w:frame="1"/>
        </w:rPr>
        <w:t xml:space="preserve">tan solo en Cd. Juárez se tiene un padrón actual de más de 90,000 adultos mayores que gozan de </w:t>
      </w:r>
      <w:r w:rsidR="00B44384">
        <w:rPr>
          <w:rFonts w:ascii="Century Gothic" w:hAnsi="Century Gothic"/>
          <w:color w:val="3B3B3B"/>
          <w:sz w:val="28"/>
          <w:szCs w:val="28"/>
          <w:bdr w:val="none" w:sz="0" w:space="0" w:color="auto" w:frame="1"/>
        </w:rPr>
        <w:t>la pensión universal para personas adultos mayores</w:t>
      </w:r>
      <w:r w:rsidR="00CE0141">
        <w:rPr>
          <w:rFonts w:ascii="Century Gothic" w:hAnsi="Century Gothic"/>
          <w:color w:val="3B3B3B"/>
          <w:sz w:val="28"/>
          <w:szCs w:val="28"/>
          <w:bdr w:val="none" w:sz="0" w:space="0" w:color="auto" w:frame="1"/>
        </w:rPr>
        <w:t xml:space="preserve">, y </w:t>
      </w:r>
      <w:r w:rsidR="00B44384">
        <w:rPr>
          <w:rFonts w:ascii="Century Gothic" w:hAnsi="Century Gothic"/>
          <w:color w:val="3B3B3B"/>
          <w:sz w:val="28"/>
          <w:szCs w:val="28"/>
          <w:bdr w:val="none" w:sz="0" w:space="0" w:color="auto" w:frame="1"/>
        </w:rPr>
        <w:t>no obstante</w:t>
      </w:r>
      <w:r w:rsidR="00F61F37">
        <w:rPr>
          <w:rFonts w:ascii="Century Gothic" w:hAnsi="Century Gothic"/>
          <w:color w:val="3B3B3B"/>
          <w:sz w:val="28"/>
          <w:szCs w:val="28"/>
          <w:bdr w:val="none" w:sz="0" w:space="0" w:color="auto" w:frame="1"/>
        </w:rPr>
        <w:t xml:space="preserve"> el pasado 18 de abril del año en curso, se inició </w:t>
      </w:r>
      <w:r w:rsidR="00CE0141">
        <w:rPr>
          <w:rFonts w:ascii="Century Gothic" w:hAnsi="Century Gothic"/>
          <w:color w:val="3B3B3B"/>
          <w:sz w:val="28"/>
          <w:szCs w:val="28"/>
          <w:bdr w:val="none" w:sz="0" w:space="0" w:color="auto" w:frame="1"/>
        </w:rPr>
        <w:t xml:space="preserve">a nivel nacional, </w:t>
      </w:r>
      <w:r w:rsidR="00F61F37">
        <w:rPr>
          <w:rFonts w:ascii="Century Gothic" w:hAnsi="Century Gothic"/>
          <w:color w:val="3B3B3B"/>
          <w:sz w:val="28"/>
          <w:szCs w:val="28"/>
          <w:bdr w:val="none" w:sz="0" w:space="0" w:color="auto" w:frame="1"/>
        </w:rPr>
        <w:t>la incorporación de más personas de 65 años o más</w:t>
      </w:r>
      <w:r>
        <w:rPr>
          <w:rFonts w:ascii="Century Gothic" w:hAnsi="Century Gothic"/>
          <w:color w:val="3B3B3B"/>
          <w:sz w:val="28"/>
          <w:szCs w:val="28"/>
          <w:bdr w:val="none" w:sz="0" w:space="0" w:color="auto" w:frame="1"/>
        </w:rPr>
        <w:t xml:space="preserve"> </w:t>
      </w:r>
      <w:r w:rsidR="00F61F37">
        <w:rPr>
          <w:rFonts w:ascii="Century Gothic" w:hAnsi="Century Gothic"/>
          <w:color w:val="3B3B3B"/>
          <w:sz w:val="28"/>
          <w:szCs w:val="28"/>
          <w:bdr w:val="none" w:sz="0" w:space="0" w:color="auto" w:frame="1"/>
        </w:rPr>
        <w:t xml:space="preserve">a </w:t>
      </w:r>
      <w:r w:rsidR="00CE0141">
        <w:rPr>
          <w:rFonts w:ascii="Century Gothic" w:hAnsi="Century Gothic"/>
          <w:color w:val="3B3B3B"/>
          <w:sz w:val="28"/>
          <w:szCs w:val="28"/>
          <w:bdr w:val="none" w:sz="0" w:space="0" w:color="auto" w:frame="1"/>
        </w:rPr>
        <w:t>este programa</w:t>
      </w:r>
      <w:r w:rsidR="00B44384">
        <w:rPr>
          <w:rFonts w:ascii="Century Gothic" w:hAnsi="Century Gothic"/>
          <w:color w:val="3B3B3B"/>
          <w:sz w:val="28"/>
          <w:szCs w:val="28"/>
          <w:bdr w:val="none" w:sz="0" w:space="0" w:color="auto" w:frame="1"/>
        </w:rPr>
        <w:t>.</w:t>
      </w:r>
      <w:r w:rsidR="00CE0141">
        <w:rPr>
          <w:rFonts w:ascii="Century Gothic" w:hAnsi="Century Gothic"/>
          <w:color w:val="3B3B3B"/>
          <w:sz w:val="28"/>
          <w:szCs w:val="28"/>
          <w:bdr w:val="none" w:sz="0" w:space="0" w:color="auto" w:frame="1"/>
        </w:rPr>
        <w:t xml:space="preserve"> </w:t>
      </w:r>
    </w:p>
    <w:p w14:paraId="72BD525F" w14:textId="6D604F8D" w:rsidR="00B65CFD" w:rsidRPr="00360EFF" w:rsidRDefault="00181D56" w:rsidP="00360EFF">
      <w:pPr>
        <w:shd w:val="clear" w:color="auto" w:fill="FFFFFF"/>
        <w:spacing w:after="100" w:afterAutospacing="1"/>
        <w:ind w:firstLine="708"/>
        <w:jc w:val="both"/>
        <w:rPr>
          <w:rFonts w:ascii="Century Gothic" w:hAnsi="Century Gothic" w:cs="Arial"/>
          <w:color w:val="000000"/>
          <w:sz w:val="28"/>
          <w:szCs w:val="28"/>
        </w:rPr>
      </w:pPr>
      <w:r>
        <w:rPr>
          <w:rFonts w:ascii="Century Gothic" w:hAnsi="Century Gothic" w:cs="Arial"/>
          <w:color w:val="000000"/>
          <w:sz w:val="28"/>
          <w:szCs w:val="28"/>
        </w:rPr>
        <w:t>Desafortunadamente</w:t>
      </w:r>
      <w:r w:rsidR="00F61F37">
        <w:rPr>
          <w:rFonts w:ascii="Century Gothic" w:hAnsi="Century Gothic" w:cs="Arial"/>
          <w:color w:val="000000"/>
          <w:sz w:val="28"/>
          <w:szCs w:val="28"/>
        </w:rPr>
        <w:t xml:space="preserve"> he recibido denuncias de familiares de </w:t>
      </w:r>
      <w:r w:rsidR="00025D50">
        <w:rPr>
          <w:rFonts w:ascii="Century Gothic" w:hAnsi="Century Gothic" w:cs="Arial"/>
          <w:color w:val="000000"/>
          <w:sz w:val="28"/>
          <w:szCs w:val="28"/>
        </w:rPr>
        <w:t>adultos mayores, donde</w:t>
      </w:r>
      <w:r w:rsidR="00F61F37">
        <w:rPr>
          <w:rFonts w:ascii="Century Gothic" w:hAnsi="Century Gothic" w:cs="Arial"/>
          <w:color w:val="000000"/>
          <w:sz w:val="28"/>
          <w:szCs w:val="28"/>
        </w:rPr>
        <w:t xml:space="preserve"> existen </w:t>
      </w:r>
      <w:r w:rsidR="00B65CFD" w:rsidRPr="00360EFF">
        <w:rPr>
          <w:rFonts w:ascii="Century Gothic" w:hAnsi="Century Gothic" w:cs="Arial"/>
          <w:color w:val="000000"/>
          <w:sz w:val="28"/>
          <w:szCs w:val="28"/>
        </w:rPr>
        <w:t xml:space="preserve">personas que </w:t>
      </w:r>
      <w:r w:rsidR="000440A8" w:rsidRPr="000440A8">
        <w:rPr>
          <w:rFonts w:ascii="Century Gothic" w:hAnsi="Century Gothic"/>
          <w:sz w:val="28"/>
          <w:szCs w:val="28"/>
        </w:rPr>
        <w:t xml:space="preserve">por medio del engaño o aprovechando el error en que </w:t>
      </w:r>
      <w:r w:rsidR="000440A8">
        <w:rPr>
          <w:rFonts w:ascii="Century Gothic" w:hAnsi="Century Gothic"/>
          <w:sz w:val="28"/>
          <w:szCs w:val="28"/>
        </w:rPr>
        <w:t xml:space="preserve">un adulto mayor se </w:t>
      </w:r>
      <w:r w:rsidR="00940C19">
        <w:rPr>
          <w:rFonts w:ascii="Century Gothic" w:hAnsi="Century Gothic"/>
          <w:sz w:val="28"/>
          <w:szCs w:val="28"/>
        </w:rPr>
        <w:t>puede e</w:t>
      </w:r>
      <w:r w:rsidR="00025D50">
        <w:rPr>
          <w:rFonts w:ascii="Century Gothic" w:hAnsi="Century Gothic"/>
          <w:sz w:val="28"/>
          <w:szCs w:val="28"/>
        </w:rPr>
        <w:t>nc</w:t>
      </w:r>
      <w:r w:rsidR="00940C19">
        <w:rPr>
          <w:rFonts w:ascii="Century Gothic" w:hAnsi="Century Gothic"/>
          <w:sz w:val="28"/>
          <w:szCs w:val="28"/>
        </w:rPr>
        <w:t>on</w:t>
      </w:r>
      <w:r w:rsidR="00025D50">
        <w:rPr>
          <w:rFonts w:ascii="Century Gothic" w:hAnsi="Century Gothic"/>
          <w:sz w:val="28"/>
          <w:szCs w:val="28"/>
        </w:rPr>
        <w:t>t</w:t>
      </w:r>
      <w:r w:rsidR="00940C19">
        <w:rPr>
          <w:rFonts w:ascii="Century Gothic" w:hAnsi="Century Gothic"/>
          <w:sz w:val="28"/>
          <w:szCs w:val="28"/>
        </w:rPr>
        <w:t>rar,</w:t>
      </w:r>
      <w:r w:rsidR="000440A8">
        <w:rPr>
          <w:rFonts w:ascii="Century Gothic" w:hAnsi="Century Gothic"/>
          <w:sz w:val="28"/>
          <w:szCs w:val="28"/>
        </w:rPr>
        <w:t xml:space="preserve"> obtienen</w:t>
      </w:r>
      <w:r w:rsidR="000440A8" w:rsidRPr="000440A8">
        <w:rPr>
          <w:rFonts w:ascii="Century Gothic" w:hAnsi="Century Gothic"/>
          <w:sz w:val="28"/>
          <w:szCs w:val="28"/>
        </w:rPr>
        <w:t xml:space="preserve"> un lucro indebido en beneficio propio o de un tercero</w:t>
      </w:r>
      <w:r w:rsidR="00E57361">
        <w:rPr>
          <w:rFonts w:ascii="Century Gothic" w:hAnsi="Century Gothic"/>
          <w:sz w:val="28"/>
          <w:szCs w:val="28"/>
        </w:rPr>
        <w:t xml:space="preserve">, cobran aun cuando el adulto mayor falleció, </w:t>
      </w:r>
      <w:r w:rsidR="000440A8">
        <w:rPr>
          <w:rFonts w:ascii="Century Gothic" w:hAnsi="Century Gothic"/>
          <w:sz w:val="28"/>
          <w:szCs w:val="28"/>
        </w:rPr>
        <w:t xml:space="preserve">o incluso </w:t>
      </w:r>
      <w:r w:rsidR="00B65CFD" w:rsidRPr="00360EFF">
        <w:rPr>
          <w:rFonts w:ascii="Century Gothic" w:hAnsi="Century Gothic" w:cs="Arial"/>
          <w:color w:val="000000"/>
          <w:sz w:val="28"/>
          <w:szCs w:val="28"/>
        </w:rPr>
        <w:t xml:space="preserve">registran al adulto mayor con datos inexistentes, por lo que es imposible localizar a éstas personas una vez que incurren </w:t>
      </w:r>
      <w:r w:rsidR="00940C19">
        <w:rPr>
          <w:rFonts w:ascii="Century Gothic" w:hAnsi="Century Gothic" w:cs="Arial"/>
          <w:color w:val="000000"/>
          <w:sz w:val="28"/>
          <w:szCs w:val="28"/>
        </w:rPr>
        <w:t xml:space="preserve">en un fraude o en </w:t>
      </w:r>
      <w:r w:rsidR="00B65CFD" w:rsidRPr="00360EFF">
        <w:rPr>
          <w:rFonts w:ascii="Century Gothic" w:hAnsi="Century Gothic" w:cs="Arial"/>
          <w:color w:val="000000"/>
          <w:sz w:val="28"/>
          <w:szCs w:val="28"/>
        </w:rPr>
        <w:t>la omisión de cuidados</w:t>
      </w:r>
      <w:r w:rsidR="00360EFF">
        <w:rPr>
          <w:rFonts w:ascii="Century Gothic" w:hAnsi="Century Gothic" w:cs="Arial"/>
          <w:color w:val="000000"/>
          <w:sz w:val="28"/>
          <w:szCs w:val="28"/>
        </w:rPr>
        <w:t xml:space="preserve">, convirtiendo esto en </w:t>
      </w:r>
      <w:r w:rsidR="00B65CFD" w:rsidRPr="00360EFF">
        <w:rPr>
          <w:rFonts w:ascii="Century Gothic" w:hAnsi="Century Gothic" w:cs="Arial"/>
          <w:color w:val="000000"/>
          <w:sz w:val="28"/>
          <w:szCs w:val="28"/>
        </w:rPr>
        <w:t>un problema para el Estado, y por tant</w:t>
      </w:r>
      <w:r w:rsidR="00940C19">
        <w:rPr>
          <w:rFonts w:ascii="Century Gothic" w:hAnsi="Century Gothic" w:cs="Arial"/>
          <w:color w:val="000000"/>
          <w:sz w:val="28"/>
          <w:szCs w:val="28"/>
        </w:rPr>
        <w:t>o para la comunidad en general.</w:t>
      </w:r>
    </w:p>
    <w:p w14:paraId="1296E179" w14:textId="7F6CA170" w:rsidR="00B65CFD" w:rsidRDefault="00B65CFD" w:rsidP="00B65CFD">
      <w:pPr>
        <w:pStyle w:val="NormalWeb"/>
        <w:tabs>
          <w:tab w:val="right" w:pos="8838"/>
        </w:tabs>
        <w:spacing w:before="0" w:beforeAutospacing="0" w:after="153" w:afterAutospacing="0" w:line="276" w:lineRule="auto"/>
        <w:jc w:val="both"/>
        <w:textAlignment w:val="baseline"/>
        <w:rPr>
          <w:rFonts w:ascii="Century Gothic" w:hAnsi="Century Gothic" w:cs="Arial"/>
          <w:color w:val="000000"/>
          <w:sz w:val="28"/>
          <w:szCs w:val="28"/>
        </w:rPr>
      </w:pPr>
      <w:r w:rsidRPr="000A1F9F">
        <w:rPr>
          <w:rFonts w:ascii="Century Gothic" w:hAnsi="Century Gothic" w:cs="Arial"/>
          <w:color w:val="000000"/>
          <w:sz w:val="28"/>
          <w:szCs w:val="28"/>
        </w:rPr>
        <w:t>Ante e</w:t>
      </w:r>
      <w:r w:rsidR="000440A8">
        <w:rPr>
          <w:rFonts w:ascii="Century Gothic" w:hAnsi="Century Gothic" w:cs="Arial"/>
          <w:color w:val="000000"/>
          <w:sz w:val="28"/>
          <w:szCs w:val="28"/>
        </w:rPr>
        <w:t xml:space="preserve">stas circunstancias debemos mandar un mensaje claro y contundente a quien tiene hoy en </w:t>
      </w:r>
      <w:r w:rsidR="00720262">
        <w:rPr>
          <w:rFonts w:ascii="Century Gothic" w:hAnsi="Century Gothic" w:cs="Arial"/>
          <w:color w:val="000000"/>
          <w:sz w:val="28"/>
          <w:szCs w:val="28"/>
        </w:rPr>
        <w:t>día</w:t>
      </w:r>
      <w:r w:rsidR="000440A8">
        <w:rPr>
          <w:rFonts w:ascii="Century Gothic" w:hAnsi="Century Gothic" w:cs="Arial"/>
          <w:color w:val="000000"/>
          <w:sz w:val="28"/>
          <w:szCs w:val="28"/>
        </w:rPr>
        <w:t xml:space="preserve"> la desfachatez de abusar de </w:t>
      </w:r>
      <w:r w:rsidR="00E57361">
        <w:rPr>
          <w:rFonts w:ascii="Century Gothic" w:hAnsi="Century Gothic" w:cs="Arial"/>
          <w:color w:val="000000"/>
          <w:sz w:val="28"/>
          <w:szCs w:val="28"/>
        </w:rPr>
        <w:t>este sector tan vulnerable, en C</w:t>
      </w:r>
      <w:r w:rsidR="000440A8">
        <w:rPr>
          <w:rFonts w:ascii="Century Gothic" w:hAnsi="Century Gothic" w:cs="Arial"/>
          <w:color w:val="000000"/>
          <w:sz w:val="28"/>
          <w:szCs w:val="28"/>
        </w:rPr>
        <w:t xml:space="preserve">hihuahua no toleraremos ningún abuso, omisión de cuidado o engaño a ningún adulto mayor que por años </w:t>
      </w:r>
      <w:r w:rsidR="00940C19">
        <w:rPr>
          <w:rFonts w:ascii="Century Gothic" w:hAnsi="Century Gothic" w:cs="Arial"/>
          <w:color w:val="000000"/>
          <w:sz w:val="28"/>
          <w:szCs w:val="28"/>
        </w:rPr>
        <w:t>cuido y vio por nosotros.</w:t>
      </w:r>
    </w:p>
    <w:p w14:paraId="6E3FA4C6" w14:textId="77777777" w:rsidR="00720262" w:rsidRPr="000A1F9F" w:rsidRDefault="00720262" w:rsidP="00B65CFD">
      <w:pPr>
        <w:pStyle w:val="NormalWeb"/>
        <w:tabs>
          <w:tab w:val="right" w:pos="8838"/>
        </w:tabs>
        <w:spacing w:before="0" w:beforeAutospacing="0" w:after="153" w:afterAutospacing="0" w:line="276" w:lineRule="auto"/>
        <w:jc w:val="both"/>
        <w:textAlignment w:val="baseline"/>
        <w:rPr>
          <w:rFonts w:ascii="Century Gothic" w:hAnsi="Century Gothic" w:cs="Arial"/>
          <w:color w:val="000000"/>
          <w:sz w:val="28"/>
          <w:szCs w:val="28"/>
        </w:rPr>
      </w:pPr>
    </w:p>
    <w:p w14:paraId="4154974E" w14:textId="77777777" w:rsidR="00B65CFD" w:rsidRPr="000A1F9F" w:rsidRDefault="00B65CFD" w:rsidP="00B65CFD">
      <w:pPr>
        <w:pStyle w:val="NormalWeb"/>
        <w:tabs>
          <w:tab w:val="right" w:pos="8838"/>
        </w:tabs>
        <w:spacing w:before="0" w:beforeAutospacing="0" w:after="153" w:afterAutospacing="0" w:line="276" w:lineRule="auto"/>
        <w:jc w:val="both"/>
        <w:textAlignment w:val="baseline"/>
        <w:rPr>
          <w:rFonts w:ascii="Century Gothic" w:hAnsi="Century Gothic" w:cs="Arial"/>
          <w:color w:val="000000"/>
          <w:sz w:val="28"/>
          <w:szCs w:val="28"/>
        </w:rPr>
      </w:pPr>
      <w:r w:rsidRPr="000A1F9F">
        <w:rPr>
          <w:rFonts w:ascii="Century Gothic" w:hAnsi="Century Gothic" w:cs="Arial"/>
          <w:color w:val="000000"/>
          <w:sz w:val="28"/>
          <w:szCs w:val="28"/>
        </w:rPr>
        <w:lastRenderedPageBreak/>
        <w:t>Es por lo anteriormente fundado y expuesto que me permito someter a consideración del Pleno el presente proyecto con carácter de:</w:t>
      </w:r>
    </w:p>
    <w:p w14:paraId="653D5597" w14:textId="77777777" w:rsidR="00B65CFD" w:rsidRDefault="00B65CFD" w:rsidP="00B65CFD">
      <w:pPr>
        <w:pStyle w:val="NormalWeb"/>
        <w:tabs>
          <w:tab w:val="right" w:pos="8838"/>
        </w:tabs>
        <w:spacing w:after="153" w:line="276" w:lineRule="auto"/>
        <w:jc w:val="center"/>
        <w:textAlignment w:val="baseline"/>
        <w:rPr>
          <w:rFonts w:ascii="Arial" w:hAnsi="Arial" w:cs="Arial"/>
          <w:b/>
          <w:bCs/>
        </w:rPr>
      </w:pPr>
    </w:p>
    <w:p w14:paraId="7D095BEA" w14:textId="77777777" w:rsidR="00B65CFD" w:rsidRPr="000A1F9F" w:rsidRDefault="00B65CFD" w:rsidP="000A1F9F">
      <w:pPr>
        <w:pStyle w:val="NormalWeb"/>
        <w:tabs>
          <w:tab w:val="right" w:pos="8838"/>
        </w:tabs>
        <w:spacing w:after="153" w:line="276" w:lineRule="auto"/>
        <w:jc w:val="center"/>
        <w:textAlignment w:val="baseline"/>
        <w:rPr>
          <w:rFonts w:ascii="Century Gothic" w:hAnsi="Century Gothic" w:cs="Arial"/>
          <w:b/>
          <w:bCs/>
          <w:sz w:val="28"/>
          <w:szCs w:val="28"/>
        </w:rPr>
      </w:pPr>
      <w:r w:rsidRPr="000A1F9F">
        <w:rPr>
          <w:rFonts w:ascii="Century Gothic" w:hAnsi="Century Gothic" w:cs="Arial"/>
          <w:b/>
          <w:bCs/>
          <w:sz w:val="28"/>
          <w:szCs w:val="28"/>
        </w:rPr>
        <w:t>D E C R E T O</w:t>
      </w:r>
    </w:p>
    <w:p w14:paraId="6B182CF2" w14:textId="77777777" w:rsidR="00B65CFD" w:rsidRPr="000A1F9F" w:rsidRDefault="00B65CFD" w:rsidP="000A1F9F">
      <w:pPr>
        <w:jc w:val="both"/>
        <w:rPr>
          <w:rFonts w:ascii="Century Gothic" w:hAnsi="Century Gothic" w:cs="Arial"/>
          <w:color w:val="000000"/>
          <w:sz w:val="28"/>
          <w:szCs w:val="28"/>
        </w:rPr>
      </w:pPr>
    </w:p>
    <w:p w14:paraId="19813362" w14:textId="09FE3220" w:rsidR="00B65CFD" w:rsidRPr="000A1F9F" w:rsidRDefault="00025D50" w:rsidP="000A1F9F">
      <w:pPr>
        <w:jc w:val="both"/>
        <w:rPr>
          <w:rFonts w:ascii="Century Gothic" w:hAnsi="Century Gothic" w:cs="Arial"/>
          <w:color w:val="000000"/>
          <w:sz w:val="28"/>
          <w:szCs w:val="28"/>
        </w:rPr>
      </w:pPr>
      <w:r>
        <w:rPr>
          <w:rFonts w:ascii="Century Gothic" w:hAnsi="Century Gothic" w:cs="Arial"/>
          <w:b/>
          <w:color w:val="000000"/>
          <w:sz w:val="28"/>
          <w:szCs w:val="28"/>
        </w:rPr>
        <w:t>PRIMERO</w:t>
      </w:r>
      <w:r w:rsidR="00B65CFD" w:rsidRPr="000A1F9F">
        <w:rPr>
          <w:rFonts w:ascii="Century Gothic" w:hAnsi="Century Gothic" w:cs="Arial"/>
          <w:b/>
          <w:color w:val="000000"/>
          <w:sz w:val="28"/>
          <w:szCs w:val="28"/>
        </w:rPr>
        <w:t>.-</w:t>
      </w:r>
      <w:r w:rsidR="00B65CFD" w:rsidRPr="000A1F9F">
        <w:rPr>
          <w:rFonts w:ascii="Century Gothic" w:hAnsi="Century Gothic" w:cs="Arial"/>
          <w:color w:val="000000"/>
          <w:sz w:val="28"/>
          <w:szCs w:val="28"/>
        </w:rPr>
        <w:t xml:space="preserve"> Se </w:t>
      </w:r>
      <w:r w:rsidR="00A466E9">
        <w:rPr>
          <w:rFonts w:ascii="Century Gothic" w:hAnsi="Century Gothic" w:cs="Arial"/>
          <w:color w:val="000000"/>
          <w:sz w:val="28"/>
          <w:szCs w:val="28"/>
        </w:rPr>
        <w:t>agrega la fracción XI al</w:t>
      </w:r>
      <w:r w:rsidR="00720262" w:rsidRPr="00720262">
        <w:rPr>
          <w:rFonts w:ascii="Century Gothic" w:eastAsia="Times New Roman" w:hAnsi="Century Gothic" w:cs="Arial"/>
          <w:bCs/>
          <w:color w:val="000000"/>
          <w:sz w:val="28"/>
          <w:szCs w:val="28"/>
          <w:lang w:eastAsia="es-MX"/>
        </w:rPr>
        <w:t xml:space="preserve"> artículo 22</w:t>
      </w:r>
      <w:r w:rsidR="00A466E9">
        <w:rPr>
          <w:rFonts w:ascii="Century Gothic" w:eastAsia="Times New Roman" w:hAnsi="Century Gothic" w:cs="Arial"/>
          <w:bCs/>
          <w:color w:val="000000"/>
          <w:sz w:val="28"/>
          <w:szCs w:val="28"/>
          <w:lang w:eastAsia="es-MX"/>
        </w:rPr>
        <w:t>4 en materia de Fraude</w:t>
      </w:r>
      <w:r w:rsidR="00720262" w:rsidRPr="00720262">
        <w:rPr>
          <w:rFonts w:ascii="Century Gothic" w:eastAsia="Times New Roman" w:hAnsi="Century Gothic" w:cs="Arial"/>
          <w:bCs/>
          <w:color w:val="000000"/>
          <w:sz w:val="28"/>
          <w:szCs w:val="28"/>
          <w:lang w:eastAsia="es-MX"/>
        </w:rPr>
        <w:t xml:space="preserve"> al Códig</w:t>
      </w:r>
      <w:r>
        <w:rPr>
          <w:rFonts w:ascii="Century Gothic" w:eastAsia="Times New Roman" w:hAnsi="Century Gothic" w:cs="Arial"/>
          <w:bCs/>
          <w:color w:val="000000"/>
          <w:sz w:val="28"/>
          <w:szCs w:val="28"/>
          <w:lang w:eastAsia="es-MX"/>
        </w:rPr>
        <w:t xml:space="preserve">o Penal del Estado de Chihuahua, </w:t>
      </w:r>
      <w:r w:rsidR="00B65CFD" w:rsidRPr="000A1F9F">
        <w:rPr>
          <w:rFonts w:ascii="Century Gothic" w:hAnsi="Century Gothic" w:cs="Arial"/>
          <w:color w:val="000000"/>
          <w:sz w:val="28"/>
          <w:szCs w:val="28"/>
        </w:rPr>
        <w:t>para quedar redactado de la siguiente manera:</w:t>
      </w:r>
    </w:p>
    <w:p w14:paraId="154614FE" w14:textId="77777777" w:rsidR="000A1F9F" w:rsidRDefault="000A1F9F" w:rsidP="000A1F9F">
      <w:pPr>
        <w:jc w:val="both"/>
        <w:rPr>
          <w:rFonts w:ascii="Century Gothic" w:hAnsi="Century Gothic" w:cs="Arial"/>
          <w:color w:val="000000"/>
          <w:sz w:val="28"/>
          <w:szCs w:val="28"/>
        </w:rPr>
      </w:pPr>
    </w:p>
    <w:p w14:paraId="4173C769" w14:textId="628C4633" w:rsidR="00A466E9" w:rsidRDefault="00720262" w:rsidP="000A1F9F">
      <w:pPr>
        <w:jc w:val="both"/>
        <w:rPr>
          <w:rFonts w:ascii="Century Gothic" w:hAnsi="Century Gothic" w:cs="Arial"/>
          <w:color w:val="000000"/>
          <w:sz w:val="28"/>
          <w:szCs w:val="28"/>
        </w:rPr>
      </w:pPr>
      <w:r>
        <w:rPr>
          <w:rFonts w:ascii="Century Gothic" w:hAnsi="Century Gothic" w:cs="Arial"/>
          <w:color w:val="000000"/>
          <w:sz w:val="28"/>
          <w:szCs w:val="28"/>
        </w:rPr>
        <w:t>Artículo 22</w:t>
      </w:r>
      <w:r w:rsidR="00A466E9">
        <w:rPr>
          <w:rFonts w:ascii="Century Gothic" w:hAnsi="Century Gothic" w:cs="Arial"/>
          <w:color w:val="000000"/>
          <w:sz w:val="28"/>
          <w:szCs w:val="28"/>
        </w:rPr>
        <w:t>4</w:t>
      </w:r>
      <w:r>
        <w:rPr>
          <w:rFonts w:ascii="Century Gothic" w:hAnsi="Century Gothic" w:cs="Arial"/>
          <w:color w:val="000000"/>
          <w:sz w:val="28"/>
          <w:szCs w:val="28"/>
        </w:rPr>
        <w:t xml:space="preserve">.- </w:t>
      </w:r>
      <w:r w:rsidR="00A466E9">
        <w:rPr>
          <w:rFonts w:ascii="Century Gothic" w:hAnsi="Century Gothic" w:cs="Arial"/>
          <w:color w:val="000000"/>
          <w:sz w:val="28"/>
          <w:szCs w:val="28"/>
        </w:rPr>
        <w:t>Se impondrán las penas previstas en el artículo anterior, a quien:</w:t>
      </w:r>
    </w:p>
    <w:p w14:paraId="2A257740" w14:textId="77777777" w:rsidR="00720262" w:rsidRDefault="00720262" w:rsidP="000A1F9F">
      <w:pPr>
        <w:jc w:val="both"/>
        <w:rPr>
          <w:rFonts w:ascii="Century Gothic" w:hAnsi="Century Gothic" w:cs="Arial"/>
          <w:color w:val="000000"/>
          <w:sz w:val="28"/>
          <w:szCs w:val="28"/>
        </w:rPr>
      </w:pPr>
    </w:p>
    <w:p w14:paraId="7A5CA57E" w14:textId="5693C52E" w:rsidR="00720262" w:rsidRDefault="00720262" w:rsidP="000A1F9F">
      <w:pPr>
        <w:jc w:val="both"/>
        <w:rPr>
          <w:rFonts w:ascii="Century Gothic" w:hAnsi="Century Gothic" w:cs="Arial"/>
          <w:color w:val="000000"/>
          <w:sz w:val="28"/>
          <w:szCs w:val="28"/>
        </w:rPr>
      </w:pPr>
      <w:r>
        <w:rPr>
          <w:rFonts w:ascii="Century Gothic" w:hAnsi="Century Gothic" w:cs="Arial"/>
          <w:color w:val="000000"/>
          <w:sz w:val="28"/>
          <w:szCs w:val="28"/>
        </w:rPr>
        <w:t xml:space="preserve">De la I a la </w:t>
      </w:r>
      <w:r w:rsidR="00A466E9">
        <w:rPr>
          <w:rFonts w:ascii="Century Gothic" w:hAnsi="Century Gothic" w:cs="Arial"/>
          <w:color w:val="000000"/>
          <w:sz w:val="28"/>
          <w:szCs w:val="28"/>
        </w:rPr>
        <w:t>X</w:t>
      </w:r>
      <w:r>
        <w:rPr>
          <w:rFonts w:ascii="Century Gothic" w:hAnsi="Century Gothic" w:cs="Arial"/>
          <w:color w:val="000000"/>
          <w:sz w:val="28"/>
          <w:szCs w:val="28"/>
        </w:rPr>
        <w:t>…</w:t>
      </w:r>
    </w:p>
    <w:p w14:paraId="7E004FEC" w14:textId="77777777" w:rsidR="00A466E9" w:rsidRDefault="00A466E9" w:rsidP="000A1F9F">
      <w:pPr>
        <w:jc w:val="both"/>
        <w:rPr>
          <w:rFonts w:ascii="Century Gothic" w:hAnsi="Century Gothic" w:cs="Arial"/>
          <w:color w:val="000000"/>
          <w:sz w:val="28"/>
          <w:szCs w:val="28"/>
        </w:rPr>
      </w:pPr>
    </w:p>
    <w:p w14:paraId="6D07053F" w14:textId="70E84847" w:rsidR="00A466E9" w:rsidRPr="00A466E9" w:rsidRDefault="00A466E9" w:rsidP="000A1F9F">
      <w:pPr>
        <w:jc w:val="both"/>
        <w:rPr>
          <w:rFonts w:ascii="Century Gothic" w:hAnsi="Century Gothic" w:cs="Arial"/>
          <w:b/>
          <w:i/>
          <w:color w:val="000000" w:themeColor="text1"/>
          <w:sz w:val="28"/>
          <w:szCs w:val="28"/>
        </w:rPr>
      </w:pPr>
      <w:r w:rsidRPr="00A466E9">
        <w:rPr>
          <w:rFonts w:ascii="Century Gothic" w:hAnsi="Century Gothic" w:cs="Arial"/>
          <w:b/>
          <w:color w:val="000000"/>
          <w:sz w:val="28"/>
          <w:szCs w:val="28"/>
        </w:rPr>
        <w:t>XI.</w:t>
      </w:r>
      <w:r w:rsidRPr="00A466E9">
        <w:rPr>
          <w:rFonts w:ascii="Helvetica" w:hAnsi="Helvetica"/>
          <w:b/>
          <w:color w:val="5D5D5D"/>
          <w:sz w:val="23"/>
          <w:szCs w:val="23"/>
          <w:shd w:val="clear" w:color="auto" w:fill="FFFFFF"/>
        </w:rPr>
        <w:t xml:space="preserve"> </w:t>
      </w:r>
      <w:r w:rsidRPr="00A466E9">
        <w:rPr>
          <w:rStyle w:val="nfasis"/>
          <w:rFonts w:ascii="Century Gothic" w:hAnsi="Century Gothic"/>
          <w:b/>
          <w:i w:val="0"/>
          <w:color w:val="000000" w:themeColor="text1"/>
          <w:sz w:val="28"/>
          <w:szCs w:val="28"/>
          <w:shd w:val="clear" w:color="auto" w:fill="FFFFFF"/>
        </w:rPr>
        <w:t xml:space="preserve">Obtenga para sí o para otro, el disfrute de una prestación pecuniaria otorgada </w:t>
      </w:r>
      <w:r w:rsidR="00C86048">
        <w:rPr>
          <w:rStyle w:val="nfasis"/>
          <w:rFonts w:ascii="Century Gothic" w:hAnsi="Century Gothic"/>
          <w:b/>
          <w:i w:val="0"/>
          <w:color w:val="000000" w:themeColor="text1"/>
          <w:sz w:val="28"/>
          <w:szCs w:val="28"/>
          <w:shd w:val="clear" w:color="auto" w:fill="FFFFFF"/>
        </w:rPr>
        <w:t>para un adulto mayor</w:t>
      </w:r>
      <w:r w:rsidR="005F31F5">
        <w:rPr>
          <w:rStyle w:val="nfasis"/>
          <w:rFonts w:ascii="Century Gothic" w:hAnsi="Century Gothic"/>
          <w:b/>
          <w:i w:val="0"/>
          <w:color w:val="000000" w:themeColor="text1"/>
          <w:sz w:val="28"/>
          <w:szCs w:val="28"/>
          <w:shd w:val="clear" w:color="auto" w:fill="FFFFFF"/>
        </w:rPr>
        <w:t>,</w:t>
      </w:r>
      <w:r w:rsidR="00973487">
        <w:rPr>
          <w:rStyle w:val="nfasis"/>
          <w:rFonts w:ascii="Century Gothic" w:hAnsi="Century Gothic"/>
          <w:b/>
          <w:i w:val="0"/>
          <w:color w:val="000000" w:themeColor="text1"/>
          <w:sz w:val="28"/>
          <w:szCs w:val="28"/>
          <w:shd w:val="clear" w:color="auto" w:fill="FFFFFF"/>
        </w:rPr>
        <w:t xml:space="preserve"> </w:t>
      </w:r>
      <w:r w:rsidRPr="00A466E9">
        <w:rPr>
          <w:rStyle w:val="nfasis"/>
          <w:rFonts w:ascii="Century Gothic" w:hAnsi="Century Gothic"/>
          <w:b/>
          <w:i w:val="0"/>
          <w:color w:val="000000" w:themeColor="text1"/>
          <w:sz w:val="28"/>
          <w:szCs w:val="28"/>
          <w:shd w:val="clear" w:color="auto" w:fill="FFFFFF"/>
        </w:rPr>
        <w:t>por un establecimiento público, la prolongación indebida del mismo, o facilite a otros su obtención, por medio del error provocado mediante la simulación o tergiversación de hechos, o la ocultación consciente de hechos de los que tenía el deber de informar, causando con ello un perjuicio a la Administración Pública.</w:t>
      </w:r>
    </w:p>
    <w:p w14:paraId="60B60698" w14:textId="77777777" w:rsidR="00720262" w:rsidRDefault="00720262" w:rsidP="000A1F9F">
      <w:pPr>
        <w:jc w:val="both"/>
        <w:rPr>
          <w:rFonts w:ascii="Century Gothic" w:hAnsi="Century Gothic" w:cs="Arial"/>
          <w:color w:val="000000"/>
          <w:sz w:val="28"/>
          <w:szCs w:val="28"/>
        </w:rPr>
      </w:pPr>
    </w:p>
    <w:p w14:paraId="436F4DE1" w14:textId="10B55B57" w:rsidR="00025D50" w:rsidRDefault="00025D50" w:rsidP="000A1F9F">
      <w:pPr>
        <w:jc w:val="both"/>
        <w:rPr>
          <w:rFonts w:ascii="Century Gothic" w:hAnsi="Century Gothic" w:cs="Arial"/>
          <w:color w:val="000000"/>
          <w:sz w:val="28"/>
          <w:szCs w:val="28"/>
        </w:rPr>
      </w:pPr>
      <w:r w:rsidRPr="00025D50">
        <w:rPr>
          <w:rFonts w:ascii="Century Gothic" w:hAnsi="Century Gothic" w:cs="Arial"/>
          <w:b/>
          <w:color w:val="000000"/>
          <w:sz w:val="28"/>
          <w:szCs w:val="28"/>
        </w:rPr>
        <w:t>SEGUNDO.-</w:t>
      </w:r>
      <w:r>
        <w:rPr>
          <w:rFonts w:ascii="Century Gothic" w:hAnsi="Century Gothic" w:cs="Arial"/>
          <w:color w:val="000000"/>
          <w:sz w:val="28"/>
          <w:szCs w:val="28"/>
        </w:rPr>
        <w:t xml:space="preserve"> Se agrega el artículo 156 BIS en materia de omisión de cuidados al adulto mayor al Código Penal del Estado de Chihuahua, para quedar redactado de la siguiente manera:</w:t>
      </w:r>
    </w:p>
    <w:p w14:paraId="77E109A3" w14:textId="77777777" w:rsidR="00025D50" w:rsidRDefault="00025D50" w:rsidP="000A1F9F">
      <w:pPr>
        <w:jc w:val="both"/>
        <w:rPr>
          <w:rFonts w:ascii="Century Gothic" w:hAnsi="Century Gothic" w:cs="Arial"/>
          <w:color w:val="000000"/>
          <w:sz w:val="28"/>
          <w:szCs w:val="28"/>
        </w:rPr>
      </w:pPr>
    </w:p>
    <w:p w14:paraId="7A4898E2" w14:textId="0F3BBAF6" w:rsidR="00B65CFD" w:rsidRDefault="00B65CFD" w:rsidP="000A1F9F">
      <w:pPr>
        <w:jc w:val="both"/>
        <w:rPr>
          <w:rFonts w:ascii="Century Gothic" w:hAnsi="Century Gothic" w:cs="Arial"/>
          <w:color w:val="000000"/>
          <w:sz w:val="28"/>
          <w:szCs w:val="28"/>
        </w:rPr>
      </w:pPr>
      <w:r w:rsidRPr="000A1F9F">
        <w:rPr>
          <w:rFonts w:ascii="Century Gothic" w:hAnsi="Century Gothic" w:cs="Arial"/>
          <w:color w:val="000000"/>
          <w:sz w:val="28"/>
          <w:szCs w:val="28"/>
        </w:rPr>
        <w:t>Artículo 156...</w:t>
      </w:r>
    </w:p>
    <w:p w14:paraId="018035E1" w14:textId="77777777" w:rsidR="00025D50" w:rsidRPr="000A1F9F" w:rsidRDefault="00025D50" w:rsidP="000A1F9F">
      <w:pPr>
        <w:jc w:val="both"/>
        <w:rPr>
          <w:rFonts w:ascii="Century Gothic" w:hAnsi="Century Gothic" w:cs="Arial"/>
          <w:color w:val="000000"/>
          <w:sz w:val="28"/>
          <w:szCs w:val="28"/>
        </w:rPr>
      </w:pPr>
    </w:p>
    <w:p w14:paraId="4E1E139B" w14:textId="1DAC2224" w:rsidR="00B65CFD" w:rsidRPr="000A1F9F" w:rsidRDefault="00B65CFD" w:rsidP="000A1F9F">
      <w:pPr>
        <w:jc w:val="both"/>
        <w:rPr>
          <w:rFonts w:ascii="Century Gothic" w:hAnsi="Century Gothic" w:cs="Arial"/>
          <w:b/>
          <w:color w:val="000000"/>
          <w:sz w:val="28"/>
          <w:szCs w:val="28"/>
        </w:rPr>
      </w:pPr>
      <w:r w:rsidRPr="000A1F9F">
        <w:rPr>
          <w:rFonts w:ascii="Century Gothic" w:hAnsi="Century Gothic" w:cs="Arial"/>
          <w:b/>
          <w:color w:val="000000"/>
          <w:sz w:val="28"/>
          <w:szCs w:val="28"/>
        </w:rPr>
        <w:lastRenderedPageBreak/>
        <w:t>Artículo 156 BIS. A quien teniendo la obligación de cuidar o se encuentre legalmente a cargo de un</w:t>
      </w:r>
      <w:r w:rsidR="00E3474D" w:rsidRPr="000A1F9F">
        <w:rPr>
          <w:rFonts w:ascii="Century Gothic" w:hAnsi="Century Gothic" w:cs="Arial"/>
          <w:b/>
          <w:color w:val="000000"/>
          <w:sz w:val="28"/>
          <w:szCs w:val="28"/>
        </w:rPr>
        <w:t xml:space="preserve"> adulto mayor,</w:t>
      </w:r>
      <w:r w:rsidRPr="000A1F9F">
        <w:rPr>
          <w:rFonts w:ascii="Century Gothic" w:hAnsi="Century Gothic" w:cs="Arial"/>
          <w:b/>
          <w:color w:val="000000"/>
          <w:sz w:val="28"/>
          <w:szCs w:val="28"/>
        </w:rPr>
        <w:t xml:space="preserve"> proporcione datos falsos de contacto</w:t>
      </w:r>
      <w:r w:rsidR="00C142DA" w:rsidRPr="000A1F9F">
        <w:rPr>
          <w:rFonts w:ascii="Century Gothic" w:hAnsi="Century Gothic" w:cs="Arial"/>
          <w:b/>
          <w:color w:val="000000"/>
          <w:sz w:val="28"/>
          <w:szCs w:val="28"/>
        </w:rPr>
        <w:t xml:space="preserve"> o </w:t>
      </w:r>
      <w:r w:rsidR="000A1F9F">
        <w:rPr>
          <w:rFonts w:ascii="Century Gothic" w:hAnsi="Century Gothic" w:cs="Arial"/>
          <w:b/>
          <w:color w:val="000000"/>
          <w:sz w:val="28"/>
          <w:szCs w:val="28"/>
        </w:rPr>
        <w:t xml:space="preserve">incumpla sus obligaciones con </w:t>
      </w:r>
      <w:r w:rsidRPr="000A1F9F">
        <w:rPr>
          <w:rFonts w:ascii="Century Gothic" w:hAnsi="Century Gothic" w:cs="Arial"/>
          <w:b/>
          <w:color w:val="000000"/>
          <w:sz w:val="28"/>
          <w:szCs w:val="28"/>
        </w:rPr>
        <w:t>un establecimiento asistencial público o privado repercutiendo en el cuidado de la persona, se le impondrán de seis meses a dos años de prisión.</w:t>
      </w:r>
    </w:p>
    <w:p w14:paraId="425DFBFC" w14:textId="77777777" w:rsidR="00B65CFD" w:rsidRDefault="00B65CFD" w:rsidP="000A1F9F">
      <w:pPr>
        <w:spacing w:line="360" w:lineRule="auto"/>
        <w:jc w:val="both"/>
        <w:rPr>
          <w:rFonts w:ascii="Century Gothic" w:hAnsi="Century Gothic" w:cstheme="minorHAnsi"/>
          <w:b/>
          <w:bCs/>
          <w:sz w:val="28"/>
          <w:szCs w:val="28"/>
        </w:rPr>
      </w:pPr>
    </w:p>
    <w:p w14:paraId="52E890FE" w14:textId="77777777" w:rsidR="000A1F9F" w:rsidRPr="000A1F9F" w:rsidRDefault="000A1F9F" w:rsidP="000A1F9F">
      <w:pPr>
        <w:spacing w:line="360" w:lineRule="auto"/>
        <w:jc w:val="both"/>
        <w:rPr>
          <w:rFonts w:ascii="Century Gothic" w:hAnsi="Century Gothic" w:cstheme="minorHAnsi"/>
          <w:b/>
          <w:bCs/>
          <w:sz w:val="28"/>
          <w:szCs w:val="28"/>
        </w:rPr>
      </w:pPr>
    </w:p>
    <w:p w14:paraId="5E6BED13" w14:textId="77777777" w:rsidR="009F2CCD" w:rsidRPr="00DF6230" w:rsidRDefault="009F2CCD" w:rsidP="009F2CCD">
      <w:pPr>
        <w:spacing w:line="360" w:lineRule="auto"/>
        <w:jc w:val="center"/>
        <w:rPr>
          <w:rFonts w:ascii="Century Gothic" w:eastAsia="Century Gothic" w:hAnsi="Century Gothic" w:cs="Century Gothic"/>
          <w:b/>
          <w:bCs/>
          <w:sz w:val="28"/>
          <w:szCs w:val="28"/>
        </w:rPr>
      </w:pPr>
      <w:r w:rsidRPr="00DF6230">
        <w:rPr>
          <w:rFonts w:ascii="Century Gothic" w:eastAsia="Century Gothic" w:hAnsi="Century Gothic" w:cs="Century Gothic"/>
          <w:b/>
          <w:bCs/>
          <w:sz w:val="28"/>
          <w:szCs w:val="28"/>
        </w:rPr>
        <w:t>TRANSITORIOS</w:t>
      </w:r>
    </w:p>
    <w:p w14:paraId="6D72E716" w14:textId="77777777" w:rsidR="009F2CCD" w:rsidRPr="00DF6230" w:rsidRDefault="009F2CCD" w:rsidP="009F2CCD">
      <w:pPr>
        <w:spacing w:line="360" w:lineRule="auto"/>
        <w:jc w:val="both"/>
        <w:rPr>
          <w:rFonts w:ascii="Century Gothic" w:eastAsia="Century Gothic" w:hAnsi="Century Gothic" w:cs="Century Gothic"/>
          <w:b/>
          <w:bCs/>
          <w:sz w:val="28"/>
          <w:szCs w:val="28"/>
        </w:rPr>
      </w:pPr>
    </w:p>
    <w:p w14:paraId="6C183A7D" w14:textId="77777777" w:rsidR="009F2CCD" w:rsidRPr="00DF6230" w:rsidRDefault="009F2CCD" w:rsidP="009F2CCD">
      <w:pPr>
        <w:spacing w:line="360" w:lineRule="auto"/>
        <w:jc w:val="both"/>
        <w:rPr>
          <w:rFonts w:ascii="Century Gothic" w:eastAsia="Century Gothic" w:hAnsi="Century Gothic" w:cs="Century Gothic"/>
          <w:b/>
          <w:bCs/>
          <w:sz w:val="28"/>
          <w:szCs w:val="28"/>
        </w:rPr>
      </w:pPr>
      <w:r w:rsidRPr="00DF6230">
        <w:rPr>
          <w:rFonts w:ascii="Century Gothic" w:eastAsia="Century Gothic" w:hAnsi="Century Gothic" w:cs="Century Gothic"/>
          <w:b/>
          <w:bCs/>
          <w:sz w:val="28"/>
          <w:szCs w:val="28"/>
        </w:rPr>
        <w:t xml:space="preserve">ARTICULO ÚNICO. </w:t>
      </w:r>
      <w:r w:rsidRPr="00DF6230">
        <w:rPr>
          <w:rFonts w:ascii="Century Gothic" w:eastAsia="Century Gothic" w:hAnsi="Century Gothic" w:cs="Century Gothic"/>
          <w:bCs/>
          <w:sz w:val="28"/>
          <w:szCs w:val="28"/>
        </w:rPr>
        <w:t>El presente Decreto entrará en vigor el día siguiente de su publicación en el Periódico Oficial del Estado.</w:t>
      </w:r>
    </w:p>
    <w:p w14:paraId="7888C538" w14:textId="77777777" w:rsidR="009F2CCD" w:rsidRPr="00DF6230" w:rsidRDefault="009F2CCD" w:rsidP="009F2CCD">
      <w:pPr>
        <w:spacing w:line="360" w:lineRule="auto"/>
        <w:jc w:val="both"/>
        <w:rPr>
          <w:rFonts w:ascii="Century Gothic" w:eastAsia="Century Gothic" w:hAnsi="Century Gothic" w:cs="Century Gothic"/>
          <w:b/>
          <w:bCs/>
          <w:sz w:val="28"/>
          <w:szCs w:val="28"/>
        </w:rPr>
      </w:pPr>
    </w:p>
    <w:p w14:paraId="3202E045" w14:textId="20ACCD8C" w:rsidR="009F2CCD" w:rsidRPr="00DF6230" w:rsidRDefault="009F2CCD" w:rsidP="009F2CCD">
      <w:pPr>
        <w:spacing w:line="360" w:lineRule="auto"/>
        <w:jc w:val="both"/>
        <w:rPr>
          <w:rFonts w:ascii="Century Gothic" w:eastAsia="Century Gothic" w:hAnsi="Century Gothic" w:cs="Century Gothic"/>
          <w:bCs/>
          <w:sz w:val="28"/>
          <w:szCs w:val="28"/>
        </w:rPr>
      </w:pPr>
      <w:r w:rsidRPr="00DF6230">
        <w:rPr>
          <w:rFonts w:ascii="Century Gothic" w:eastAsia="Century Gothic" w:hAnsi="Century Gothic" w:cs="Century Gothic"/>
          <w:bCs/>
          <w:sz w:val="28"/>
          <w:szCs w:val="28"/>
        </w:rPr>
        <w:t xml:space="preserve">Dado en el Salón de Sesiones del Poder Legislativo, a los </w:t>
      </w:r>
      <w:r w:rsidR="000A1F9F">
        <w:rPr>
          <w:rFonts w:ascii="Century Gothic" w:eastAsia="Century Gothic" w:hAnsi="Century Gothic" w:cs="Century Gothic"/>
          <w:bCs/>
          <w:sz w:val="28"/>
          <w:szCs w:val="28"/>
        </w:rPr>
        <w:t>veinti</w:t>
      </w:r>
      <w:r w:rsidR="0010610B">
        <w:rPr>
          <w:rFonts w:ascii="Century Gothic" w:eastAsia="Century Gothic" w:hAnsi="Century Gothic" w:cs="Century Gothic"/>
          <w:bCs/>
          <w:sz w:val="28"/>
          <w:szCs w:val="28"/>
        </w:rPr>
        <w:t>seis</w:t>
      </w:r>
      <w:r w:rsidR="000A1F9F">
        <w:rPr>
          <w:rFonts w:ascii="Century Gothic" w:eastAsia="Century Gothic" w:hAnsi="Century Gothic" w:cs="Century Gothic"/>
          <w:bCs/>
          <w:sz w:val="28"/>
          <w:szCs w:val="28"/>
        </w:rPr>
        <w:t xml:space="preserve"> </w:t>
      </w:r>
      <w:r w:rsidRPr="00DF6230">
        <w:rPr>
          <w:rFonts w:ascii="Century Gothic" w:eastAsia="Century Gothic" w:hAnsi="Century Gothic" w:cs="Century Gothic"/>
          <w:bCs/>
          <w:sz w:val="28"/>
          <w:szCs w:val="28"/>
        </w:rPr>
        <w:t xml:space="preserve">días de </w:t>
      </w:r>
      <w:r w:rsidR="00DF6230" w:rsidRPr="00DF6230">
        <w:rPr>
          <w:rFonts w:ascii="Century Gothic" w:eastAsia="Century Gothic" w:hAnsi="Century Gothic" w:cs="Century Gothic"/>
          <w:bCs/>
          <w:sz w:val="28"/>
          <w:szCs w:val="28"/>
        </w:rPr>
        <w:t>abril</w:t>
      </w:r>
      <w:r w:rsidRPr="00DF6230">
        <w:rPr>
          <w:rFonts w:ascii="Century Gothic" w:eastAsia="Century Gothic" w:hAnsi="Century Gothic" w:cs="Century Gothic"/>
          <w:bCs/>
          <w:sz w:val="28"/>
          <w:szCs w:val="28"/>
        </w:rPr>
        <w:t xml:space="preserve"> del año dos mil </w:t>
      </w:r>
      <w:r w:rsidR="001A6F57" w:rsidRPr="00DF6230">
        <w:rPr>
          <w:rFonts w:ascii="Century Gothic" w:eastAsia="Century Gothic" w:hAnsi="Century Gothic" w:cs="Century Gothic"/>
          <w:bCs/>
          <w:sz w:val="28"/>
          <w:szCs w:val="28"/>
        </w:rPr>
        <w:t>veintid</w:t>
      </w:r>
      <w:r w:rsidR="001A6F57">
        <w:rPr>
          <w:rFonts w:ascii="Century Gothic" w:eastAsia="Century Gothic" w:hAnsi="Century Gothic" w:cs="Century Gothic"/>
          <w:bCs/>
          <w:sz w:val="28"/>
          <w:szCs w:val="28"/>
        </w:rPr>
        <w:t>o</w:t>
      </w:r>
      <w:r w:rsidR="001A6F57" w:rsidRPr="00DF6230">
        <w:rPr>
          <w:rFonts w:ascii="Century Gothic" w:eastAsia="Century Gothic" w:hAnsi="Century Gothic" w:cs="Century Gothic"/>
          <w:bCs/>
          <w:sz w:val="28"/>
          <w:szCs w:val="28"/>
        </w:rPr>
        <w:t>s</w:t>
      </w:r>
      <w:r w:rsidRPr="00DF6230">
        <w:rPr>
          <w:rFonts w:ascii="Century Gothic" w:eastAsia="Century Gothic" w:hAnsi="Century Gothic" w:cs="Century Gothic"/>
          <w:bCs/>
          <w:sz w:val="28"/>
          <w:szCs w:val="28"/>
        </w:rPr>
        <w:t>.</w:t>
      </w:r>
    </w:p>
    <w:p w14:paraId="33627256" w14:textId="77777777" w:rsidR="009F2CCD" w:rsidRDefault="009F2CCD" w:rsidP="009F2CCD">
      <w:pPr>
        <w:spacing w:line="360" w:lineRule="auto"/>
        <w:rPr>
          <w:rFonts w:ascii="Century Gothic" w:eastAsia="Century Gothic" w:hAnsi="Century Gothic" w:cs="Century Gothic"/>
          <w:b/>
          <w:bCs/>
          <w:sz w:val="24"/>
          <w:szCs w:val="24"/>
        </w:rPr>
      </w:pPr>
    </w:p>
    <w:p w14:paraId="78B508F0" w14:textId="77777777" w:rsidR="009F2CCD" w:rsidRDefault="009F2CCD" w:rsidP="003A6959">
      <w:pPr>
        <w:shd w:val="clear" w:color="auto" w:fill="FFFFFF"/>
        <w:spacing w:after="100" w:afterAutospacing="1" w:line="465" w:lineRule="atLeast"/>
        <w:jc w:val="both"/>
        <w:rPr>
          <w:rFonts w:ascii="Century Gothic" w:eastAsia="Times New Roman" w:hAnsi="Century Gothic" w:cs="Arial"/>
          <w:color w:val="000000" w:themeColor="text1"/>
          <w:sz w:val="28"/>
          <w:szCs w:val="28"/>
          <w:lang w:eastAsia="es-MX"/>
        </w:rPr>
      </w:pPr>
      <w:bookmarkStart w:id="0" w:name="_GoBack"/>
      <w:bookmarkEnd w:id="0"/>
    </w:p>
    <w:p w14:paraId="4DFA0667" w14:textId="02A4073E" w:rsidR="00D35546" w:rsidRPr="00CD7505" w:rsidRDefault="00D35546" w:rsidP="00F20123">
      <w:pPr>
        <w:jc w:val="center"/>
        <w:rPr>
          <w:rFonts w:ascii="Century Gothic" w:hAnsi="Century Gothic" w:cstheme="minorHAnsi"/>
          <w:b/>
          <w:sz w:val="28"/>
          <w:szCs w:val="28"/>
        </w:rPr>
      </w:pPr>
      <w:r w:rsidRPr="00CD7505">
        <w:rPr>
          <w:rFonts w:ascii="Century Gothic" w:hAnsi="Century Gothic" w:cstheme="minorHAnsi"/>
          <w:b/>
          <w:sz w:val="28"/>
          <w:szCs w:val="28"/>
        </w:rPr>
        <w:t>A T E N T A M E N T E</w:t>
      </w:r>
    </w:p>
    <w:p w14:paraId="72460142" w14:textId="7A61568D" w:rsidR="001A343E" w:rsidRPr="00CD7505" w:rsidRDefault="001A343E" w:rsidP="00F20123">
      <w:pPr>
        <w:pStyle w:val="Prrafodelista"/>
        <w:spacing w:line="240" w:lineRule="auto"/>
        <w:ind w:left="0"/>
        <w:rPr>
          <w:rFonts w:ascii="Century Gothic" w:hAnsi="Century Gothic" w:cs="Arial"/>
          <w:b/>
          <w:sz w:val="28"/>
          <w:szCs w:val="28"/>
          <w:shd w:val="clear" w:color="auto" w:fill="FFFFFF"/>
        </w:rPr>
      </w:pPr>
    </w:p>
    <w:p w14:paraId="155DC9BD" w14:textId="1E005774" w:rsidR="00317DA5" w:rsidRDefault="00317DA5" w:rsidP="00F20123">
      <w:pPr>
        <w:pStyle w:val="Prrafodelista"/>
        <w:spacing w:line="240" w:lineRule="auto"/>
        <w:ind w:left="0"/>
        <w:rPr>
          <w:rFonts w:ascii="Century Gothic" w:hAnsi="Century Gothic" w:cs="Arial"/>
          <w:b/>
          <w:sz w:val="28"/>
          <w:szCs w:val="28"/>
          <w:shd w:val="clear" w:color="auto" w:fill="FFFFFF"/>
        </w:rPr>
      </w:pPr>
    </w:p>
    <w:p w14:paraId="0E27C646" w14:textId="26EE29B2" w:rsidR="008E4110" w:rsidRDefault="008E4110" w:rsidP="00F20123">
      <w:pPr>
        <w:pStyle w:val="Prrafodelista"/>
        <w:spacing w:line="240" w:lineRule="auto"/>
        <w:ind w:left="0"/>
        <w:rPr>
          <w:rFonts w:ascii="Century Gothic" w:hAnsi="Century Gothic" w:cs="Arial"/>
          <w:b/>
          <w:sz w:val="28"/>
          <w:szCs w:val="28"/>
          <w:shd w:val="clear" w:color="auto" w:fill="FFFFFF"/>
        </w:rPr>
      </w:pPr>
    </w:p>
    <w:p w14:paraId="19C26955" w14:textId="77777777" w:rsidR="008E4110" w:rsidRPr="00CD7505" w:rsidRDefault="008E4110" w:rsidP="00F20123">
      <w:pPr>
        <w:pStyle w:val="Prrafodelista"/>
        <w:spacing w:line="240" w:lineRule="auto"/>
        <w:ind w:left="0"/>
        <w:rPr>
          <w:rFonts w:ascii="Century Gothic" w:hAnsi="Century Gothic" w:cs="Arial"/>
          <w:b/>
          <w:sz w:val="28"/>
          <w:szCs w:val="28"/>
          <w:shd w:val="clear" w:color="auto" w:fill="FFFFFF"/>
        </w:rPr>
      </w:pPr>
    </w:p>
    <w:p w14:paraId="20A56C20" w14:textId="77777777" w:rsidR="006E6017" w:rsidRPr="006E6017" w:rsidRDefault="006E6017" w:rsidP="006E6017">
      <w:pPr>
        <w:spacing w:after="160"/>
        <w:contextualSpacing/>
        <w:jc w:val="center"/>
        <w:rPr>
          <w:rFonts w:ascii="Century Gothic" w:eastAsiaTheme="minorHAnsi" w:hAnsi="Century Gothic" w:cs="Arial"/>
          <w:b/>
          <w:sz w:val="28"/>
          <w:szCs w:val="28"/>
          <w:shd w:val="clear" w:color="auto" w:fill="FFFFFF"/>
          <w:lang w:eastAsia="en-US"/>
        </w:rPr>
      </w:pPr>
      <w:r w:rsidRPr="006E6017">
        <w:rPr>
          <w:rFonts w:ascii="Century Gothic" w:eastAsiaTheme="minorHAnsi" w:hAnsi="Century Gothic" w:cs="Arial"/>
          <w:b/>
          <w:bCs/>
          <w:sz w:val="28"/>
          <w:szCs w:val="28"/>
          <w:lang w:eastAsia="en-US"/>
        </w:rPr>
        <w:t>DIP. MARIA ANTONIETA PÉREZ REYES</w:t>
      </w:r>
    </w:p>
    <w:p w14:paraId="02AB22B0" w14:textId="63BB9E3F" w:rsidR="006D61F9" w:rsidRDefault="006D61F9" w:rsidP="00F20123">
      <w:pPr>
        <w:jc w:val="center"/>
        <w:rPr>
          <w:rFonts w:ascii="Century Gothic" w:eastAsia="Arial Unicode MS" w:hAnsi="Century Gothic" w:cs="Arial"/>
          <w:b/>
          <w:sz w:val="28"/>
          <w:szCs w:val="28"/>
        </w:rPr>
      </w:pPr>
    </w:p>
    <w:p w14:paraId="3E017D88" w14:textId="692F0E71" w:rsidR="00AE775B" w:rsidRDefault="00AE775B" w:rsidP="00C269A5">
      <w:pPr>
        <w:rPr>
          <w:rFonts w:ascii="Century Gothic" w:hAnsi="Century Gothic" w:cs="Arial"/>
          <w:sz w:val="28"/>
          <w:szCs w:val="28"/>
        </w:rPr>
      </w:pPr>
    </w:p>
    <w:p w14:paraId="4793D349" w14:textId="77777777" w:rsidR="006E6017" w:rsidRDefault="006E6017" w:rsidP="00C269A5">
      <w:pPr>
        <w:rPr>
          <w:rFonts w:ascii="Century Gothic" w:hAnsi="Century Gothic" w:cs="Arial"/>
          <w:sz w:val="28"/>
          <w:szCs w:val="28"/>
        </w:rPr>
      </w:pPr>
    </w:p>
    <w:p w14:paraId="0D1D7B41" w14:textId="77777777" w:rsidR="006E6017" w:rsidRDefault="006E6017" w:rsidP="00C269A5">
      <w:pPr>
        <w:rPr>
          <w:rFonts w:ascii="Century Gothic" w:hAnsi="Century Gothic" w:cs="Arial"/>
          <w:sz w:val="28"/>
          <w:szCs w:val="28"/>
        </w:rPr>
      </w:pPr>
    </w:p>
    <w:p w14:paraId="3F0E1706" w14:textId="77777777" w:rsidR="006E6017" w:rsidRDefault="006E6017" w:rsidP="00C269A5">
      <w:pPr>
        <w:rPr>
          <w:rFonts w:ascii="Century Gothic" w:hAnsi="Century Gothic" w:cs="Arial"/>
          <w:sz w:val="28"/>
          <w:szCs w:val="28"/>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E6017" w:rsidRPr="006E6017" w14:paraId="0B4CEE9F" w14:textId="77777777" w:rsidTr="006C59D8">
        <w:trPr>
          <w:trHeight w:val="1984"/>
        </w:trPr>
        <w:tc>
          <w:tcPr>
            <w:tcW w:w="4414" w:type="dxa"/>
            <w:vAlign w:val="bottom"/>
          </w:tcPr>
          <w:p w14:paraId="0A7DAD2A" w14:textId="77777777" w:rsidR="006E6017" w:rsidRPr="006E6017" w:rsidRDefault="006E6017" w:rsidP="006E6017">
            <w:pPr>
              <w:jc w:val="center"/>
              <w:rPr>
                <w:rFonts w:ascii="Century Gothic" w:hAnsi="Century Gothic" w:cs="Arial"/>
                <w:b/>
                <w:bCs/>
                <w:sz w:val="28"/>
                <w:szCs w:val="28"/>
              </w:rPr>
            </w:pPr>
            <w:r w:rsidRPr="006E6017">
              <w:rPr>
                <w:rFonts w:ascii="Century Gothic" w:hAnsi="Century Gothic" w:cs="Arial"/>
                <w:b/>
                <w:bCs/>
                <w:sz w:val="28"/>
                <w:szCs w:val="28"/>
              </w:rPr>
              <w:lastRenderedPageBreak/>
              <w:t xml:space="preserve">DIP. LETICIA ORTEGA </w:t>
            </w:r>
          </w:p>
          <w:p w14:paraId="1268EB85" w14:textId="77777777" w:rsidR="006E6017" w:rsidRPr="006E6017" w:rsidRDefault="006E6017" w:rsidP="006E6017">
            <w:pPr>
              <w:jc w:val="center"/>
              <w:rPr>
                <w:rFonts w:ascii="Century Gothic" w:hAnsi="Century Gothic" w:cs="Arial"/>
                <w:b/>
                <w:bCs/>
                <w:sz w:val="28"/>
                <w:szCs w:val="28"/>
              </w:rPr>
            </w:pPr>
            <w:r w:rsidRPr="006E6017">
              <w:rPr>
                <w:rFonts w:ascii="Century Gothic" w:hAnsi="Century Gothic" w:cs="Arial"/>
                <w:b/>
                <w:bCs/>
                <w:sz w:val="28"/>
                <w:szCs w:val="28"/>
              </w:rPr>
              <w:t>MÁYNEZ</w:t>
            </w:r>
          </w:p>
        </w:tc>
        <w:tc>
          <w:tcPr>
            <w:tcW w:w="4414" w:type="dxa"/>
            <w:vAlign w:val="bottom"/>
          </w:tcPr>
          <w:p w14:paraId="5E1FF6D3" w14:textId="77777777" w:rsidR="006E6017" w:rsidRPr="006E6017" w:rsidRDefault="006E6017" w:rsidP="006E6017">
            <w:pPr>
              <w:jc w:val="center"/>
              <w:rPr>
                <w:rFonts w:ascii="Century Gothic" w:hAnsi="Century Gothic" w:cs="Arial"/>
                <w:b/>
                <w:bCs/>
                <w:sz w:val="28"/>
                <w:szCs w:val="28"/>
              </w:rPr>
            </w:pPr>
            <w:r w:rsidRPr="006E6017">
              <w:rPr>
                <w:rFonts w:ascii="Century Gothic" w:hAnsi="Century Gothic" w:cs="Arial"/>
                <w:b/>
                <w:bCs/>
                <w:sz w:val="28"/>
                <w:szCs w:val="28"/>
              </w:rPr>
              <w:t>DIP. ÓSCAR DANIEL AVITIA ARELLANES</w:t>
            </w:r>
          </w:p>
        </w:tc>
      </w:tr>
      <w:tr w:rsidR="006E6017" w:rsidRPr="006E6017" w14:paraId="796B0261" w14:textId="77777777" w:rsidTr="006C59D8">
        <w:trPr>
          <w:trHeight w:val="1984"/>
        </w:trPr>
        <w:tc>
          <w:tcPr>
            <w:tcW w:w="4414" w:type="dxa"/>
            <w:vAlign w:val="bottom"/>
          </w:tcPr>
          <w:p w14:paraId="216B07CE" w14:textId="77777777" w:rsidR="006E6017" w:rsidRPr="006E6017" w:rsidRDefault="006E6017" w:rsidP="006E6017">
            <w:pPr>
              <w:jc w:val="center"/>
              <w:rPr>
                <w:rFonts w:ascii="Century Gothic" w:hAnsi="Century Gothic" w:cs="Arial"/>
                <w:b/>
                <w:bCs/>
                <w:sz w:val="28"/>
                <w:szCs w:val="28"/>
              </w:rPr>
            </w:pPr>
            <w:r w:rsidRPr="006E6017">
              <w:rPr>
                <w:rFonts w:ascii="Century Gothic" w:hAnsi="Century Gothic" w:cs="Arial"/>
                <w:b/>
                <w:bCs/>
                <w:sz w:val="28"/>
                <w:szCs w:val="28"/>
              </w:rPr>
              <w:t xml:space="preserve">DIP. ROSANA DÍAZ </w:t>
            </w:r>
          </w:p>
          <w:p w14:paraId="22172C99" w14:textId="77777777" w:rsidR="006E6017" w:rsidRPr="006E6017" w:rsidRDefault="006E6017" w:rsidP="006E6017">
            <w:pPr>
              <w:jc w:val="center"/>
              <w:rPr>
                <w:rFonts w:ascii="Century Gothic" w:hAnsi="Century Gothic" w:cs="Arial"/>
                <w:b/>
                <w:bCs/>
                <w:sz w:val="28"/>
                <w:szCs w:val="28"/>
              </w:rPr>
            </w:pPr>
            <w:r w:rsidRPr="006E6017">
              <w:rPr>
                <w:rFonts w:ascii="Century Gothic" w:hAnsi="Century Gothic" w:cs="Arial"/>
                <w:b/>
                <w:bCs/>
                <w:sz w:val="28"/>
                <w:szCs w:val="28"/>
              </w:rPr>
              <w:t>REYES</w:t>
            </w:r>
          </w:p>
        </w:tc>
        <w:tc>
          <w:tcPr>
            <w:tcW w:w="4414" w:type="dxa"/>
            <w:vAlign w:val="bottom"/>
          </w:tcPr>
          <w:p w14:paraId="6E16BD59" w14:textId="77777777" w:rsidR="006E6017" w:rsidRPr="006E6017" w:rsidRDefault="006E6017" w:rsidP="006E6017">
            <w:pPr>
              <w:jc w:val="center"/>
              <w:rPr>
                <w:rFonts w:ascii="Century Gothic" w:hAnsi="Century Gothic" w:cs="Arial"/>
                <w:b/>
                <w:bCs/>
                <w:sz w:val="28"/>
                <w:szCs w:val="28"/>
              </w:rPr>
            </w:pPr>
            <w:r w:rsidRPr="006E6017">
              <w:rPr>
                <w:rFonts w:ascii="Century Gothic" w:hAnsi="Century Gothic" w:cs="Arial"/>
                <w:b/>
                <w:bCs/>
                <w:sz w:val="28"/>
                <w:szCs w:val="28"/>
              </w:rPr>
              <w:t>DIP. GUSTAVO DE LA ROSA HICKERSON</w:t>
            </w:r>
          </w:p>
        </w:tc>
      </w:tr>
      <w:tr w:rsidR="006E6017" w:rsidRPr="006E6017" w14:paraId="426F72BE" w14:textId="77777777" w:rsidTr="006C59D8">
        <w:trPr>
          <w:trHeight w:val="1984"/>
        </w:trPr>
        <w:tc>
          <w:tcPr>
            <w:tcW w:w="4414" w:type="dxa"/>
            <w:vAlign w:val="bottom"/>
          </w:tcPr>
          <w:p w14:paraId="1947379B" w14:textId="77777777" w:rsidR="006E6017" w:rsidRPr="006E6017" w:rsidRDefault="006E6017" w:rsidP="006E6017">
            <w:pPr>
              <w:jc w:val="center"/>
              <w:rPr>
                <w:rFonts w:ascii="Century Gothic" w:hAnsi="Century Gothic" w:cs="Arial"/>
                <w:b/>
                <w:bCs/>
                <w:sz w:val="28"/>
                <w:szCs w:val="28"/>
              </w:rPr>
            </w:pPr>
            <w:r w:rsidRPr="006E6017">
              <w:rPr>
                <w:rFonts w:ascii="Century Gothic" w:hAnsi="Century Gothic" w:cs="Arial"/>
                <w:b/>
                <w:sz w:val="28"/>
                <w:szCs w:val="28"/>
              </w:rPr>
              <w:t>DIP.</w:t>
            </w:r>
            <w:r w:rsidRPr="006E6017">
              <w:rPr>
                <w:rFonts w:ascii="Century Gothic" w:eastAsia="Times New Roman" w:hAnsi="Century Gothic" w:cstheme="minorHAnsi"/>
                <w:b/>
                <w:sz w:val="28"/>
                <w:szCs w:val="28"/>
              </w:rPr>
              <w:t xml:space="preserve"> EDIN CUAUHTÉMOC ESTRADA SOTELO</w:t>
            </w:r>
          </w:p>
        </w:tc>
        <w:tc>
          <w:tcPr>
            <w:tcW w:w="4414" w:type="dxa"/>
            <w:vAlign w:val="bottom"/>
          </w:tcPr>
          <w:p w14:paraId="5C2CEC3B" w14:textId="77777777" w:rsidR="006E6017" w:rsidRPr="006E6017" w:rsidRDefault="006E6017" w:rsidP="006E6017">
            <w:pPr>
              <w:jc w:val="center"/>
              <w:rPr>
                <w:rFonts w:ascii="Century Gothic" w:hAnsi="Century Gothic" w:cs="Arial"/>
                <w:b/>
                <w:bCs/>
                <w:sz w:val="28"/>
                <w:szCs w:val="28"/>
              </w:rPr>
            </w:pPr>
            <w:r w:rsidRPr="006E6017">
              <w:rPr>
                <w:rFonts w:ascii="Century Gothic" w:eastAsia="Times New Roman" w:hAnsi="Century Gothic" w:cstheme="minorHAnsi"/>
                <w:b/>
                <w:sz w:val="28"/>
                <w:szCs w:val="28"/>
              </w:rPr>
              <w:t>DIP. MAGDALENA RENTERÍA PÉREZ</w:t>
            </w:r>
          </w:p>
        </w:tc>
      </w:tr>
      <w:tr w:rsidR="006E6017" w:rsidRPr="006E6017" w14:paraId="792DECC4" w14:textId="77777777" w:rsidTr="006C59D8">
        <w:trPr>
          <w:trHeight w:val="1984"/>
        </w:trPr>
        <w:tc>
          <w:tcPr>
            <w:tcW w:w="4414" w:type="dxa"/>
            <w:vAlign w:val="bottom"/>
          </w:tcPr>
          <w:p w14:paraId="4891BEA9" w14:textId="77777777" w:rsidR="006E6017" w:rsidRPr="006E6017" w:rsidRDefault="006E6017" w:rsidP="006E6017">
            <w:pPr>
              <w:jc w:val="center"/>
              <w:rPr>
                <w:rFonts w:ascii="Century Gothic" w:hAnsi="Century Gothic" w:cs="Arial"/>
                <w:b/>
                <w:bCs/>
                <w:sz w:val="28"/>
                <w:szCs w:val="28"/>
              </w:rPr>
            </w:pPr>
            <w:r w:rsidRPr="006E6017">
              <w:rPr>
                <w:rFonts w:ascii="Century Gothic" w:hAnsi="Century Gothic" w:cs="Arial"/>
                <w:b/>
                <w:bCs/>
                <w:sz w:val="28"/>
                <w:szCs w:val="28"/>
              </w:rPr>
              <w:t>DIP. ADRIANA TERRAZAS PORRAS</w:t>
            </w:r>
          </w:p>
        </w:tc>
        <w:tc>
          <w:tcPr>
            <w:tcW w:w="4414" w:type="dxa"/>
            <w:vAlign w:val="bottom"/>
          </w:tcPr>
          <w:p w14:paraId="1A4C38DB" w14:textId="77777777" w:rsidR="006E6017" w:rsidRPr="006E6017" w:rsidRDefault="006E6017" w:rsidP="006E6017">
            <w:pPr>
              <w:jc w:val="center"/>
              <w:rPr>
                <w:rFonts w:ascii="Century Gothic" w:hAnsi="Century Gothic" w:cs="Arial"/>
                <w:b/>
                <w:bCs/>
                <w:sz w:val="28"/>
                <w:szCs w:val="28"/>
              </w:rPr>
            </w:pPr>
            <w:r w:rsidRPr="006E6017">
              <w:rPr>
                <w:rFonts w:ascii="Century Gothic" w:hAnsi="Century Gothic" w:cs="Arial"/>
                <w:b/>
                <w:bCs/>
                <w:sz w:val="28"/>
                <w:szCs w:val="28"/>
              </w:rPr>
              <w:t>DIP. BENJAMÍN CARRERA CHÁVEZ</w:t>
            </w:r>
          </w:p>
        </w:tc>
      </w:tr>
      <w:tr w:rsidR="006E6017" w:rsidRPr="006E6017" w14:paraId="57C65F6E" w14:textId="77777777" w:rsidTr="006C59D8">
        <w:trPr>
          <w:trHeight w:val="1984"/>
        </w:trPr>
        <w:tc>
          <w:tcPr>
            <w:tcW w:w="4414" w:type="dxa"/>
            <w:vAlign w:val="bottom"/>
          </w:tcPr>
          <w:p w14:paraId="71E118C8" w14:textId="77777777" w:rsidR="006E6017" w:rsidRPr="006E6017" w:rsidRDefault="006E6017" w:rsidP="006E6017">
            <w:pPr>
              <w:jc w:val="center"/>
              <w:rPr>
                <w:rFonts w:ascii="Century Gothic" w:hAnsi="Century Gothic" w:cs="Arial"/>
                <w:b/>
                <w:bCs/>
                <w:sz w:val="28"/>
                <w:szCs w:val="28"/>
              </w:rPr>
            </w:pPr>
            <w:r w:rsidRPr="006E6017">
              <w:rPr>
                <w:rFonts w:ascii="Century Gothic" w:hAnsi="Century Gothic" w:cs="Arial"/>
                <w:b/>
                <w:bCs/>
                <w:sz w:val="28"/>
                <w:szCs w:val="28"/>
              </w:rPr>
              <w:t>DIP. DAVID OSCAR CASTREJÓN RIVAS</w:t>
            </w:r>
          </w:p>
        </w:tc>
        <w:tc>
          <w:tcPr>
            <w:tcW w:w="4414" w:type="dxa"/>
          </w:tcPr>
          <w:p w14:paraId="63809AFA" w14:textId="77777777" w:rsidR="006E6017" w:rsidRPr="006E6017" w:rsidRDefault="006E6017" w:rsidP="006E6017">
            <w:pPr>
              <w:jc w:val="center"/>
              <w:rPr>
                <w:rFonts w:ascii="Century Gothic" w:hAnsi="Century Gothic" w:cs="Arial"/>
                <w:sz w:val="28"/>
                <w:szCs w:val="28"/>
              </w:rPr>
            </w:pPr>
          </w:p>
        </w:tc>
      </w:tr>
    </w:tbl>
    <w:p w14:paraId="7047ED67" w14:textId="77777777" w:rsidR="006E6017" w:rsidRPr="006E6017" w:rsidRDefault="006E6017" w:rsidP="006E6017">
      <w:pPr>
        <w:jc w:val="both"/>
        <w:rPr>
          <w:rFonts w:ascii="Century Gothic" w:hAnsi="Century Gothic"/>
        </w:rPr>
      </w:pPr>
    </w:p>
    <w:p w14:paraId="126B7E95" w14:textId="77777777" w:rsidR="006E6017" w:rsidRPr="006E6017" w:rsidRDefault="006E6017" w:rsidP="006E6017">
      <w:pPr>
        <w:jc w:val="both"/>
        <w:rPr>
          <w:rFonts w:ascii="Century Gothic" w:eastAsia="Arial Unicode MS" w:hAnsi="Century Gothic" w:cs="Arial"/>
          <w:b/>
          <w:sz w:val="28"/>
          <w:szCs w:val="28"/>
        </w:rPr>
      </w:pPr>
    </w:p>
    <w:p w14:paraId="7353C102" w14:textId="717EDE0D" w:rsidR="007B1099" w:rsidRPr="0085690F" w:rsidRDefault="007B1099" w:rsidP="007B1099">
      <w:pPr>
        <w:jc w:val="both"/>
        <w:rPr>
          <w:rFonts w:ascii="Century Gothic" w:hAnsi="Century Gothic" w:cstheme="majorHAnsi"/>
          <w:bCs/>
          <w:sz w:val="16"/>
          <w:szCs w:val="16"/>
        </w:rPr>
      </w:pPr>
      <w:r w:rsidRPr="005A3E59">
        <w:rPr>
          <w:rFonts w:ascii="Century Gothic" w:hAnsi="Century Gothic" w:cstheme="majorHAnsi"/>
          <w:sz w:val="16"/>
          <w:szCs w:val="16"/>
        </w:rPr>
        <w:t xml:space="preserve">La presente </w:t>
      </w:r>
      <w:r w:rsidRPr="000B0F90">
        <w:rPr>
          <w:rFonts w:ascii="Century Gothic" w:hAnsi="Century Gothic" w:cstheme="majorHAnsi"/>
          <w:sz w:val="16"/>
          <w:szCs w:val="16"/>
        </w:rPr>
        <w:t xml:space="preserve">hoja de firmas corresponde a la </w:t>
      </w:r>
      <w:r w:rsidR="000A1F9F" w:rsidRPr="000A1F9F">
        <w:rPr>
          <w:rFonts w:ascii="Century Gothic" w:hAnsi="Century Gothic" w:cstheme="minorHAnsi"/>
          <w:bCs/>
          <w:sz w:val="16"/>
          <w:szCs w:val="16"/>
        </w:rPr>
        <w:t xml:space="preserve">iniciativa con el carácter de </w:t>
      </w:r>
      <w:r w:rsidR="000A1F9F" w:rsidRPr="000A1F9F">
        <w:rPr>
          <w:rFonts w:ascii="Century Gothic" w:eastAsia="Times New Roman" w:hAnsi="Century Gothic" w:cs="Arial"/>
          <w:bCs/>
          <w:color w:val="000000"/>
          <w:sz w:val="16"/>
          <w:szCs w:val="16"/>
          <w:lang w:eastAsia="es-MX"/>
        </w:rPr>
        <w:t>DECRETO,</w:t>
      </w:r>
      <w:r w:rsidR="0085690F">
        <w:rPr>
          <w:rFonts w:ascii="Century Gothic" w:hAnsi="Century Gothic" w:cstheme="minorHAnsi"/>
          <w:b/>
          <w:bCs/>
          <w:sz w:val="28"/>
          <w:szCs w:val="28"/>
        </w:rPr>
        <w:t xml:space="preserve"> </w:t>
      </w:r>
      <w:r w:rsidR="0085690F" w:rsidRPr="0085690F">
        <w:rPr>
          <w:rFonts w:ascii="Century Gothic" w:eastAsia="Times New Roman" w:hAnsi="Century Gothic" w:cs="Arial"/>
          <w:bCs/>
          <w:color w:val="000000"/>
          <w:sz w:val="16"/>
          <w:szCs w:val="16"/>
          <w:lang w:eastAsia="es-MX"/>
        </w:rPr>
        <w:t xml:space="preserve">para </w:t>
      </w:r>
      <w:r w:rsidR="0085690F" w:rsidRPr="0085690F">
        <w:rPr>
          <w:rFonts w:ascii="Century Gothic" w:hAnsi="Century Gothic" w:cs="Arial"/>
          <w:color w:val="000000"/>
          <w:sz w:val="16"/>
          <w:szCs w:val="16"/>
        </w:rPr>
        <w:t>agregar la fracción XI al</w:t>
      </w:r>
      <w:r w:rsidR="0085690F" w:rsidRPr="0085690F">
        <w:rPr>
          <w:rFonts w:ascii="Century Gothic" w:eastAsia="Times New Roman" w:hAnsi="Century Gothic" w:cs="Arial"/>
          <w:bCs/>
          <w:color w:val="000000"/>
          <w:sz w:val="16"/>
          <w:szCs w:val="16"/>
          <w:lang w:eastAsia="es-MX"/>
        </w:rPr>
        <w:t xml:space="preserve"> artículo 224 en materia de Fraude, y agregar el artículo 156 BIS al Código Penal del Estado de Chihuahua en materia de omisión de cuidado del adulto mayor</w:t>
      </w:r>
      <w:r w:rsidR="0085690F">
        <w:rPr>
          <w:rFonts w:ascii="Century Gothic" w:eastAsia="Times New Roman" w:hAnsi="Century Gothic" w:cs="Arial"/>
          <w:bCs/>
          <w:color w:val="000000"/>
          <w:sz w:val="16"/>
          <w:szCs w:val="16"/>
          <w:lang w:eastAsia="es-MX"/>
        </w:rPr>
        <w:t>.</w:t>
      </w:r>
    </w:p>
    <w:p w14:paraId="1A9613AE" w14:textId="77777777" w:rsidR="006E6017" w:rsidRPr="0085690F" w:rsidRDefault="006E6017" w:rsidP="00C269A5">
      <w:pPr>
        <w:rPr>
          <w:rFonts w:ascii="Century Gothic" w:hAnsi="Century Gothic" w:cs="Arial"/>
          <w:sz w:val="16"/>
          <w:szCs w:val="16"/>
        </w:rPr>
      </w:pPr>
    </w:p>
    <w:sectPr w:rsidR="006E6017" w:rsidRPr="0085690F" w:rsidSect="00EF0A59">
      <w:headerReference w:type="default" r:id="rId7"/>
      <w:footerReference w:type="default" r:id="rId8"/>
      <w:pgSz w:w="12240" w:h="15840"/>
      <w:pgMar w:top="2552" w:right="1701" w:bottom="1418" w:left="1701" w:header="426"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B4C2C" w14:textId="77777777" w:rsidR="00693B7C" w:rsidRDefault="00693B7C" w:rsidP="00C251A4">
      <w:r>
        <w:separator/>
      </w:r>
    </w:p>
  </w:endnote>
  <w:endnote w:type="continuationSeparator" w:id="0">
    <w:p w14:paraId="3597E5F6" w14:textId="77777777" w:rsidR="00693B7C" w:rsidRDefault="00693B7C" w:rsidP="00C2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Arial">
    <w:altName w:val="Century Gothic"/>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525252" w:themeColor="accent3" w:themeShade="80"/>
      </w:rPr>
      <w:id w:val="1392075983"/>
      <w:docPartObj>
        <w:docPartGallery w:val="Page Numbers (Bottom of Page)"/>
        <w:docPartUnique/>
      </w:docPartObj>
    </w:sdtPr>
    <w:sdtEndPr/>
    <w:sdtContent>
      <w:sdt>
        <w:sdtPr>
          <w:rPr>
            <w:color w:val="525252" w:themeColor="accent3" w:themeShade="80"/>
          </w:rPr>
          <w:id w:val="-1374840421"/>
          <w:docPartObj>
            <w:docPartGallery w:val="Page Numbers (Top of Page)"/>
            <w:docPartUnique/>
          </w:docPartObj>
        </w:sdtPr>
        <w:sdtEndPr/>
        <w:sdtContent>
          <w:p w14:paraId="065C6A41" w14:textId="77777777" w:rsidR="00C251A4" w:rsidRPr="00161933" w:rsidRDefault="00C251A4">
            <w:pPr>
              <w:pStyle w:val="Piedepgina"/>
              <w:jc w:val="right"/>
              <w:rPr>
                <w:color w:val="525252" w:themeColor="accent3" w:themeShade="80"/>
              </w:rPr>
            </w:pPr>
            <w:r w:rsidRPr="00161933">
              <w:rPr>
                <w:rFonts w:ascii="Century Gothic" w:hAnsi="Century Gothic"/>
                <w:color w:val="525252" w:themeColor="accent3" w:themeShade="80"/>
                <w:sz w:val="16"/>
                <w:szCs w:val="16"/>
                <w:lang w:val="es-ES"/>
              </w:rPr>
              <w:t xml:space="preserve">Página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PAGE</w:instrText>
            </w:r>
            <w:r w:rsidRPr="00161933">
              <w:rPr>
                <w:rFonts w:ascii="Century Gothic" w:hAnsi="Century Gothic"/>
                <w:b/>
                <w:bCs/>
                <w:color w:val="525252" w:themeColor="accent3" w:themeShade="80"/>
                <w:sz w:val="16"/>
                <w:szCs w:val="16"/>
              </w:rPr>
              <w:fldChar w:fldCharType="separate"/>
            </w:r>
            <w:r w:rsidR="002C7787">
              <w:rPr>
                <w:rFonts w:ascii="Century Gothic" w:hAnsi="Century Gothic"/>
                <w:b/>
                <w:bCs/>
                <w:noProof/>
                <w:color w:val="525252" w:themeColor="accent3" w:themeShade="80"/>
                <w:sz w:val="16"/>
                <w:szCs w:val="16"/>
              </w:rPr>
              <w:t>5</w:t>
            </w:r>
            <w:r w:rsidRPr="00161933">
              <w:rPr>
                <w:rFonts w:ascii="Century Gothic" w:hAnsi="Century Gothic"/>
                <w:b/>
                <w:bCs/>
                <w:color w:val="525252" w:themeColor="accent3" w:themeShade="80"/>
                <w:sz w:val="16"/>
                <w:szCs w:val="16"/>
              </w:rPr>
              <w:fldChar w:fldCharType="end"/>
            </w:r>
            <w:r w:rsidRPr="00161933">
              <w:rPr>
                <w:rFonts w:ascii="Century Gothic" w:hAnsi="Century Gothic"/>
                <w:color w:val="525252" w:themeColor="accent3" w:themeShade="80"/>
                <w:sz w:val="16"/>
                <w:szCs w:val="16"/>
                <w:lang w:val="es-ES"/>
              </w:rPr>
              <w:t xml:space="preserve"> de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NUMPAGES</w:instrText>
            </w:r>
            <w:r w:rsidRPr="00161933">
              <w:rPr>
                <w:rFonts w:ascii="Century Gothic" w:hAnsi="Century Gothic"/>
                <w:b/>
                <w:bCs/>
                <w:color w:val="525252" w:themeColor="accent3" w:themeShade="80"/>
                <w:sz w:val="16"/>
                <w:szCs w:val="16"/>
              </w:rPr>
              <w:fldChar w:fldCharType="separate"/>
            </w:r>
            <w:r w:rsidR="002C7787">
              <w:rPr>
                <w:rFonts w:ascii="Century Gothic" w:hAnsi="Century Gothic"/>
                <w:b/>
                <w:bCs/>
                <w:noProof/>
                <w:color w:val="525252" w:themeColor="accent3" w:themeShade="80"/>
                <w:sz w:val="16"/>
                <w:szCs w:val="16"/>
              </w:rPr>
              <w:t>6</w:t>
            </w:r>
            <w:r w:rsidRPr="00161933">
              <w:rPr>
                <w:rFonts w:ascii="Century Gothic" w:hAnsi="Century Gothic"/>
                <w:b/>
                <w:bCs/>
                <w:color w:val="525252" w:themeColor="accent3" w:themeShade="80"/>
                <w:sz w:val="16"/>
                <w:szCs w:val="16"/>
              </w:rPr>
              <w:fldChar w:fldCharType="end"/>
            </w:r>
          </w:p>
        </w:sdtContent>
      </w:sdt>
    </w:sdtContent>
  </w:sdt>
  <w:p w14:paraId="2264F8B6" w14:textId="77777777" w:rsidR="00C251A4" w:rsidRDefault="00C251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FAB1F" w14:textId="77777777" w:rsidR="00693B7C" w:rsidRDefault="00693B7C" w:rsidP="00C251A4">
      <w:r>
        <w:separator/>
      </w:r>
    </w:p>
  </w:footnote>
  <w:footnote w:type="continuationSeparator" w:id="0">
    <w:p w14:paraId="48A57F85" w14:textId="77777777" w:rsidR="00693B7C" w:rsidRDefault="00693B7C" w:rsidP="00C25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A752B" w14:textId="77777777" w:rsidR="00B17829" w:rsidRDefault="00B17829" w:rsidP="00B17829">
    <w:pPr>
      <w:pStyle w:val="Encabezado"/>
      <w:jc w:val="right"/>
      <w:rPr>
        <w:rFonts w:ascii="Century Gothic" w:hAnsi="Century Gothic"/>
        <w:b/>
        <w:bCs/>
        <w:i/>
        <w:iCs/>
        <w:sz w:val="22"/>
        <w:szCs w:val="22"/>
      </w:rPr>
    </w:pPr>
    <w:r>
      <w:rPr>
        <w:rFonts w:ascii="Century Gothic" w:hAnsi="Century Gothic"/>
        <w:b/>
        <w:bCs/>
        <w:i/>
        <w:iCs/>
        <w:sz w:val="22"/>
        <w:szCs w:val="22"/>
      </w:rPr>
      <w:t xml:space="preserve">“2022, Año del Centenario de la Llegada de la Comunidad Menonita a Chihuahua” </w:t>
    </w:r>
  </w:p>
  <w:p w14:paraId="357D3A9A" w14:textId="77777777" w:rsidR="00C251A4" w:rsidRPr="00B17829" w:rsidRDefault="00C251A4" w:rsidP="00B178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64667"/>
    <w:multiLevelType w:val="hybridMultilevel"/>
    <w:tmpl w:val="8CD2D48A"/>
    <w:lvl w:ilvl="0" w:tplc="4634C1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9F722B"/>
    <w:multiLevelType w:val="hybridMultilevel"/>
    <w:tmpl w:val="4C9EC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B308AA"/>
    <w:multiLevelType w:val="hybridMultilevel"/>
    <w:tmpl w:val="47781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0F2857"/>
    <w:multiLevelType w:val="hybridMultilevel"/>
    <w:tmpl w:val="A35C8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7E204EB"/>
    <w:multiLevelType w:val="hybridMultilevel"/>
    <w:tmpl w:val="D8666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D116ADB"/>
    <w:multiLevelType w:val="hybridMultilevel"/>
    <w:tmpl w:val="600ACC78"/>
    <w:lvl w:ilvl="0" w:tplc="B706F10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FE742A4"/>
    <w:multiLevelType w:val="multilevel"/>
    <w:tmpl w:val="B1F4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724182"/>
    <w:multiLevelType w:val="hybridMultilevel"/>
    <w:tmpl w:val="9B883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3E"/>
    <w:rsid w:val="000023FC"/>
    <w:rsid w:val="00002F72"/>
    <w:rsid w:val="00004561"/>
    <w:rsid w:val="000070D2"/>
    <w:rsid w:val="000145AE"/>
    <w:rsid w:val="00025D50"/>
    <w:rsid w:val="000368C4"/>
    <w:rsid w:val="000440A8"/>
    <w:rsid w:val="00053264"/>
    <w:rsid w:val="00063458"/>
    <w:rsid w:val="00063741"/>
    <w:rsid w:val="00065B6C"/>
    <w:rsid w:val="00066A63"/>
    <w:rsid w:val="00071B8E"/>
    <w:rsid w:val="00072F5D"/>
    <w:rsid w:val="00075B11"/>
    <w:rsid w:val="000773D2"/>
    <w:rsid w:val="000A1F9F"/>
    <w:rsid w:val="000B531A"/>
    <w:rsid w:val="000B7160"/>
    <w:rsid w:val="000C6F45"/>
    <w:rsid w:val="000D32AC"/>
    <w:rsid w:val="000D381F"/>
    <w:rsid w:val="000F04E4"/>
    <w:rsid w:val="000F782E"/>
    <w:rsid w:val="001001A2"/>
    <w:rsid w:val="0010127E"/>
    <w:rsid w:val="00101F49"/>
    <w:rsid w:val="00103358"/>
    <w:rsid w:val="0010610B"/>
    <w:rsid w:val="00107C68"/>
    <w:rsid w:val="00120757"/>
    <w:rsid w:val="0012772E"/>
    <w:rsid w:val="00155B4E"/>
    <w:rsid w:val="00161933"/>
    <w:rsid w:val="00161D4E"/>
    <w:rsid w:val="001624F4"/>
    <w:rsid w:val="0016309E"/>
    <w:rsid w:val="00167FF2"/>
    <w:rsid w:val="00181A62"/>
    <w:rsid w:val="00181D56"/>
    <w:rsid w:val="001922A1"/>
    <w:rsid w:val="00196423"/>
    <w:rsid w:val="001A0582"/>
    <w:rsid w:val="001A11EA"/>
    <w:rsid w:val="001A343E"/>
    <w:rsid w:val="001A6F57"/>
    <w:rsid w:val="001B069F"/>
    <w:rsid w:val="001B7CF7"/>
    <w:rsid w:val="001E50BD"/>
    <w:rsid w:val="001F1AF8"/>
    <w:rsid w:val="00210DE7"/>
    <w:rsid w:val="00216799"/>
    <w:rsid w:val="002320C5"/>
    <w:rsid w:val="00241784"/>
    <w:rsid w:val="00244259"/>
    <w:rsid w:val="00265967"/>
    <w:rsid w:val="002724B0"/>
    <w:rsid w:val="00277CF7"/>
    <w:rsid w:val="002800B0"/>
    <w:rsid w:val="00280AC0"/>
    <w:rsid w:val="002860C5"/>
    <w:rsid w:val="002938F7"/>
    <w:rsid w:val="0029637A"/>
    <w:rsid w:val="002B4140"/>
    <w:rsid w:val="002C5FC1"/>
    <w:rsid w:val="002C7787"/>
    <w:rsid w:val="002C79BC"/>
    <w:rsid w:val="002D6520"/>
    <w:rsid w:val="002E03E7"/>
    <w:rsid w:val="002E5940"/>
    <w:rsid w:val="002E71C5"/>
    <w:rsid w:val="002E7E41"/>
    <w:rsid w:val="00303FAD"/>
    <w:rsid w:val="003145D1"/>
    <w:rsid w:val="0031489F"/>
    <w:rsid w:val="00314FF2"/>
    <w:rsid w:val="00317DA5"/>
    <w:rsid w:val="003272DA"/>
    <w:rsid w:val="00327B56"/>
    <w:rsid w:val="0033154D"/>
    <w:rsid w:val="00334CA2"/>
    <w:rsid w:val="003353B5"/>
    <w:rsid w:val="00347ECB"/>
    <w:rsid w:val="00360EFF"/>
    <w:rsid w:val="0037240F"/>
    <w:rsid w:val="00374661"/>
    <w:rsid w:val="00375CAA"/>
    <w:rsid w:val="00383EBC"/>
    <w:rsid w:val="00387C33"/>
    <w:rsid w:val="003A3F09"/>
    <w:rsid w:val="003A56C3"/>
    <w:rsid w:val="003A5836"/>
    <w:rsid w:val="003A6959"/>
    <w:rsid w:val="003B7AE5"/>
    <w:rsid w:val="003C2DCF"/>
    <w:rsid w:val="003D0270"/>
    <w:rsid w:val="003F7ED5"/>
    <w:rsid w:val="00404D67"/>
    <w:rsid w:val="00414AA3"/>
    <w:rsid w:val="00417C8C"/>
    <w:rsid w:val="0043743D"/>
    <w:rsid w:val="004427EA"/>
    <w:rsid w:val="00443630"/>
    <w:rsid w:val="00446C7C"/>
    <w:rsid w:val="00451D22"/>
    <w:rsid w:val="00451E1E"/>
    <w:rsid w:val="0045240B"/>
    <w:rsid w:val="00456054"/>
    <w:rsid w:val="0046016B"/>
    <w:rsid w:val="00461A2D"/>
    <w:rsid w:val="00463819"/>
    <w:rsid w:val="00481190"/>
    <w:rsid w:val="0048335D"/>
    <w:rsid w:val="00484BA1"/>
    <w:rsid w:val="00486DA1"/>
    <w:rsid w:val="00494CAF"/>
    <w:rsid w:val="00495C2F"/>
    <w:rsid w:val="004B1EF6"/>
    <w:rsid w:val="004C2672"/>
    <w:rsid w:val="004C56DE"/>
    <w:rsid w:val="004D4BF3"/>
    <w:rsid w:val="004E09CE"/>
    <w:rsid w:val="004F0ED0"/>
    <w:rsid w:val="00503D65"/>
    <w:rsid w:val="0051604B"/>
    <w:rsid w:val="005432C4"/>
    <w:rsid w:val="005437FF"/>
    <w:rsid w:val="005442F2"/>
    <w:rsid w:val="00564B86"/>
    <w:rsid w:val="0056508F"/>
    <w:rsid w:val="00571C7B"/>
    <w:rsid w:val="005837D0"/>
    <w:rsid w:val="005854A6"/>
    <w:rsid w:val="005A7B2A"/>
    <w:rsid w:val="005B57D1"/>
    <w:rsid w:val="005B59B6"/>
    <w:rsid w:val="005C1393"/>
    <w:rsid w:val="005C3FAF"/>
    <w:rsid w:val="005D2CF6"/>
    <w:rsid w:val="005D7496"/>
    <w:rsid w:val="005E6556"/>
    <w:rsid w:val="005F31F5"/>
    <w:rsid w:val="0060085F"/>
    <w:rsid w:val="006057EA"/>
    <w:rsid w:val="00610662"/>
    <w:rsid w:val="00612297"/>
    <w:rsid w:val="0061325C"/>
    <w:rsid w:val="006201AD"/>
    <w:rsid w:val="0064202A"/>
    <w:rsid w:val="00643A24"/>
    <w:rsid w:val="0064501D"/>
    <w:rsid w:val="00650E97"/>
    <w:rsid w:val="00666BED"/>
    <w:rsid w:val="0068020C"/>
    <w:rsid w:val="0068082E"/>
    <w:rsid w:val="00687A07"/>
    <w:rsid w:val="00691DDC"/>
    <w:rsid w:val="00693B7C"/>
    <w:rsid w:val="00694015"/>
    <w:rsid w:val="006A2375"/>
    <w:rsid w:val="006B5B87"/>
    <w:rsid w:val="006C048E"/>
    <w:rsid w:val="006D3F29"/>
    <w:rsid w:val="006D61F9"/>
    <w:rsid w:val="006E6017"/>
    <w:rsid w:val="006F10E1"/>
    <w:rsid w:val="00720262"/>
    <w:rsid w:val="00723F34"/>
    <w:rsid w:val="007262E8"/>
    <w:rsid w:val="00732FD9"/>
    <w:rsid w:val="00736199"/>
    <w:rsid w:val="007417C1"/>
    <w:rsid w:val="0076786B"/>
    <w:rsid w:val="00772816"/>
    <w:rsid w:val="00773A65"/>
    <w:rsid w:val="00773A87"/>
    <w:rsid w:val="0078283A"/>
    <w:rsid w:val="0078724C"/>
    <w:rsid w:val="00797213"/>
    <w:rsid w:val="007A0C8B"/>
    <w:rsid w:val="007A7A92"/>
    <w:rsid w:val="007B1099"/>
    <w:rsid w:val="007B5454"/>
    <w:rsid w:val="007B76D7"/>
    <w:rsid w:val="007B7AFD"/>
    <w:rsid w:val="007C6CBD"/>
    <w:rsid w:val="007C7D36"/>
    <w:rsid w:val="007E43D4"/>
    <w:rsid w:val="007E7D66"/>
    <w:rsid w:val="007F63D5"/>
    <w:rsid w:val="0081446E"/>
    <w:rsid w:val="008253CA"/>
    <w:rsid w:val="0083152C"/>
    <w:rsid w:val="00843115"/>
    <w:rsid w:val="0085080D"/>
    <w:rsid w:val="0085690F"/>
    <w:rsid w:val="00861132"/>
    <w:rsid w:val="008742F8"/>
    <w:rsid w:val="008750D5"/>
    <w:rsid w:val="00886CDA"/>
    <w:rsid w:val="0088734F"/>
    <w:rsid w:val="00887403"/>
    <w:rsid w:val="0089334D"/>
    <w:rsid w:val="00895645"/>
    <w:rsid w:val="00895793"/>
    <w:rsid w:val="008A723B"/>
    <w:rsid w:val="008B575D"/>
    <w:rsid w:val="008B7CA6"/>
    <w:rsid w:val="008B7D60"/>
    <w:rsid w:val="008E4110"/>
    <w:rsid w:val="0090344A"/>
    <w:rsid w:val="00912A5F"/>
    <w:rsid w:val="00940C19"/>
    <w:rsid w:val="009439AB"/>
    <w:rsid w:val="00951789"/>
    <w:rsid w:val="009523EE"/>
    <w:rsid w:val="0096119C"/>
    <w:rsid w:val="00964BFD"/>
    <w:rsid w:val="009664C6"/>
    <w:rsid w:val="00973487"/>
    <w:rsid w:val="00980D13"/>
    <w:rsid w:val="00984520"/>
    <w:rsid w:val="0099041F"/>
    <w:rsid w:val="00996FD9"/>
    <w:rsid w:val="00997F32"/>
    <w:rsid w:val="009A01C5"/>
    <w:rsid w:val="009B7F9D"/>
    <w:rsid w:val="009C1186"/>
    <w:rsid w:val="009D2618"/>
    <w:rsid w:val="009E04B2"/>
    <w:rsid w:val="009E1592"/>
    <w:rsid w:val="009E2E14"/>
    <w:rsid w:val="009E7DAA"/>
    <w:rsid w:val="009F2CCD"/>
    <w:rsid w:val="00A0441D"/>
    <w:rsid w:val="00A256ED"/>
    <w:rsid w:val="00A30919"/>
    <w:rsid w:val="00A41875"/>
    <w:rsid w:val="00A4279F"/>
    <w:rsid w:val="00A466E9"/>
    <w:rsid w:val="00A46C55"/>
    <w:rsid w:val="00A5448E"/>
    <w:rsid w:val="00A564B3"/>
    <w:rsid w:val="00A63F04"/>
    <w:rsid w:val="00A7791E"/>
    <w:rsid w:val="00A82471"/>
    <w:rsid w:val="00A8584E"/>
    <w:rsid w:val="00A90A3A"/>
    <w:rsid w:val="00A90F4F"/>
    <w:rsid w:val="00AB63B1"/>
    <w:rsid w:val="00AD56FF"/>
    <w:rsid w:val="00AD5ACE"/>
    <w:rsid w:val="00AE1779"/>
    <w:rsid w:val="00AE3581"/>
    <w:rsid w:val="00AE6C78"/>
    <w:rsid w:val="00AE775B"/>
    <w:rsid w:val="00B03EF6"/>
    <w:rsid w:val="00B07010"/>
    <w:rsid w:val="00B15B87"/>
    <w:rsid w:val="00B17829"/>
    <w:rsid w:val="00B259D8"/>
    <w:rsid w:val="00B2782E"/>
    <w:rsid w:val="00B43F57"/>
    <w:rsid w:val="00B44384"/>
    <w:rsid w:val="00B525AA"/>
    <w:rsid w:val="00B63686"/>
    <w:rsid w:val="00B65CFD"/>
    <w:rsid w:val="00B76D27"/>
    <w:rsid w:val="00B87498"/>
    <w:rsid w:val="00B92142"/>
    <w:rsid w:val="00BA14E4"/>
    <w:rsid w:val="00BC5D8D"/>
    <w:rsid w:val="00BF3B31"/>
    <w:rsid w:val="00BF5662"/>
    <w:rsid w:val="00C00003"/>
    <w:rsid w:val="00C0507A"/>
    <w:rsid w:val="00C131BA"/>
    <w:rsid w:val="00C142DA"/>
    <w:rsid w:val="00C15C13"/>
    <w:rsid w:val="00C2305A"/>
    <w:rsid w:val="00C251A4"/>
    <w:rsid w:val="00C269A5"/>
    <w:rsid w:val="00C27F58"/>
    <w:rsid w:val="00C30918"/>
    <w:rsid w:val="00C42705"/>
    <w:rsid w:val="00C550AE"/>
    <w:rsid w:val="00C66D21"/>
    <w:rsid w:val="00C70FC2"/>
    <w:rsid w:val="00C86048"/>
    <w:rsid w:val="00CA351B"/>
    <w:rsid w:val="00CA3BD5"/>
    <w:rsid w:val="00CA44ED"/>
    <w:rsid w:val="00CA716C"/>
    <w:rsid w:val="00CA7936"/>
    <w:rsid w:val="00CA7AE8"/>
    <w:rsid w:val="00CC3BF2"/>
    <w:rsid w:val="00CD7505"/>
    <w:rsid w:val="00CE0141"/>
    <w:rsid w:val="00CF2FD6"/>
    <w:rsid w:val="00CF4DCD"/>
    <w:rsid w:val="00CF66AB"/>
    <w:rsid w:val="00D010A6"/>
    <w:rsid w:val="00D33B6A"/>
    <w:rsid w:val="00D35546"/>
    <w:rsid w:val="00D56CB4"/>
    <w:rsid w:val="00D66E26"/>
    <w:rsid w:val="00D918F9"/>
    <w:rsid w:val="00D93609"/>
    <w:rsid w:val="00DA69CD"/>
    <w:rsid w:val="00DB4652"/>
    <w:rsid w:val="00DC0089"/>
    <w:rsid w:val="00DC57CA"/>
    <w:rsid w:val="00DF0F55"/>
    <w:rsid w:val="00DF4725"/>
    <w:rsid w:val="00DF6230"/>
    <w:rsid w:val="00E04AA2"/>
    <w:rsid w:val="00E05E7C"/>
    <w:rsid w:val="00E118F3"/>
    <w:rsid w:val="00E13115"/>
    <w:rsid w:val="00E161AF"/>
    <w:rsid w:val="00E2101A"/>
    <w:rsid w:val="00E2214F"/>
    <w:rsid w:val="00E22408"/>
    <w:rsid w:val="00E227B2"/>
    <w:rsid w:val="00E24806"/>
    <w:rsid w:val="00E24A6E"/>
    <w:rsid w:val="00E252E7"/>
    <w:rsid w:val="00E3433B"/>
    <w:rsid w:val="00E3474D"/>
    <w:rsid w:val="00E4576B"/>
    <w:rsid w:val="00E562A0"/>
    <w:rsid w:val="00E57361"/>
    <w:rsid w:val="00E673B1"/>
    <w:rsid w:val="00E71EAA"/>
    <w:rsid w:val="00E81563"/>
    <w:rsid w:val="00E9133B"/>
    <w:rsid w:val="00E960C5"/>
    <w:rsid w:val="00EB4EB1"/>
    <w:rsid w:val="00EC0906"/>
    <w:rsid w:val="00ED19B5"/>
    <w:rsid w:val="00ED335F"/>
    <w:rsid w:val="00EE3564"/>
    <w:rsid w:val="00EE6CC0"/>
    <w:rsid w:val="00EF0A59"/>
    <w:rsid w:val="00EF5E46"/>
    <w:rsid w:val="00F06E4A"/>
    <w:rsid w:val="00F108D5"/>
    <w:rsid w:val="00F10E0F"/>
    <w:rsid w:val="00F20123"/>
    <w:rsid w:val="00F2541F"/>
    <w:rsid w:val="00F33054"/>
    <w:rsid w:val="00F52E33"/>
    <w:rsid w:val="00F53B2E"/>
    <w:rsid w:val="00F61F37"/>
    <w:rsid w:val="00F623CB"/>
    <w:rsid w:val="00F66355"/>
    <w:rsid w:val="00F7667E"/>
    <w:rsid w:val="00F80D57"/>
    <w:rsid w:val="00F92DED"/>
    <w:rsid w:val="00FB336E"/>
    <w:rsid w:val="00FC701C"/>
    <w:rsid w:val="00FD03DB"/>
    <w:rsid w:val="00FE318C"/>
    <w:rsid w:val="00FE6B74"/>
    <w:rsid w:val="00FF1EDA"/>
    <w:rsid w:val="00FF34A8"/>
    <w:rsid w:val="00FF5077"/>
    <w:rsid w:val="00FF5F18"/>
    <w:rsid w:val="00FF64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C1E39"/>
  <w15:chartTrackingRefBased/>
  <w15:docId w15:val="{18454E62-BA15-45D1-95AE-7A037D23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3E"/>
    <w:pPr>
      <w:spacing w:after="0" w:line="240" w:lineRule="auto"/>
    </w:pPr>
    <w:rPr>
      <w:rFonts w:ascii="Times New Roman" w:eastAsia="MS Mincho" w:hAnsi="Times New Roman" w:cs="Times New Roman"/>
      <w:sz w:val="20"/>
      <w:szCs w:val="20"/>
      <w:lang w:eastAsia="es-ES"/>
    </w:rPr>
  </w:style>
  <w:style w:type="paragraph" w:styleId="Ttulo1">
    <w:name w:val="heading 1"/>
    <w:basedOn w:val="Normal"/>
    <w:link w:val="Ttulo1Car"/>
    <w:uiPriority w:val="9"/>
    <w:qFormat/>
    <w:rsid w:val="002C5FC1"/>
    <w:pPr>
      <w:spacing w:before="100" w:beforeAutospacing="1" w:after="100" w:afterAutospacing="1"/>
      <w:outlineLvl w:val="0"/>
    </w:pPr>
    <w:rPr>
      <w:rFonts w:eastAsia="Times New Roman"/>
      <w:b/>
      <w:bCs/>
      <w:kern w:val="36"/>
      <w:sz w:val="48"/>
      <w:szCs w:val="48"/>
      <w:lang w:eastAsia="es-MX"/>
    </w:rPr>
  </w:style>
  <w:style w:type="paragraph" w:styleId="Ttulo2">
    <w:name w:val="heading 2"/>
    <w:basedOn w:val="Normal"/>
    <w:next w:val="Normal"/>
    <w:link w:val="Ttulo2Car"/>
    <w:uiPriority w:val="9"/>
    <w:unhideWhenUsed/>
    <w:qFormat/>
    <w:rsid w:val="00317DA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1A343E"/>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A343E"/>
    <w:pPr>
      <w:spacing w:before="100" w:beforeAutospacing="1" w:after="100" w:afterAutospacing="1"/>
    </w:pPr>
    <w:rPr>
      <w:rFonts w:eastAsia="Times New Roman"/>
      <w:sz w:val="24"/>
      <w:szCs w:val="24"/>
      <w:lang w:eastAsia="es-MX"/>
    </w:rPr>
  </w:style>
  <w:style w:type="character" w:customStyle="1" w:styleId="arialbco">
    <w:name w:val="arialbco"/>
    <w:basedOn w:val="Fuentedeprrafopredeter"/>
    <w:rsid w:val="001A343E"/>
  </w:style>
  <w:style w:type="character" w:styleId="Hipervnculo">
    <w:name w:val="Hyperlink"/>
    <w:basedOn w:val="Fuentedeprrafopredeter"/>
    <w:uiPriority w:val="99"/>
    <w:unhideWhenUsed/>
    <w:rsid w:val="001A343E"/>
    <w:rPr>
      <w:color w:val="0000FF"/>
      <w:u w:val="single"/>
    </w:rPr>
  </w:style>
  <w:style w:type="paragraph" w:styleId="Encabezado">
    <w:name w:val="header"/>
    <w:basedOn w:val="Normal"/>
    <w:link w:val="EncabezadoCar"/>
    <w:uiPriority w:val="99"/>
    <w:unhideWhenUsed/>
    <w:rsid w:val="00C251A4"/>
    <w:pPr>
      <w:tabs>
        <w:tab w:val="center" w:pos="4419"/>
        <w:tab w:val="right" w:pos="8838"/>
      </w:tabs>
    </w:pPr>
  </w:style>
  <w:style w:type="character" w:customStyle="1" w:styleId="EncabezadoCar">
    <w:name w:val="Encabezado Car"/>
    <w:basedOn w:val="Fuentedeprrafopredeter"/>
    <w:link w:val="Encabezado"/>
    <w:uiPriority w:val="99"/>
    <w:rsid w:val="00C251A4"/>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C251A4"/>
    <w:pPr>
      <w:tabs>
        <w:tab w:val="center" w:pos="4419"/>
        <w:tab w:val="right" w:pos="8838"/>
      </w:tabs>
    </w:pPr>
  </w:style>
  <w:style w:type="character" w:customStyle="1" w:styleId="PiedepginaCar">
    <w:name w:val="Pie de página Car"/>
    <w:basedOn w:val="Fuentedeprrafopredeter"/>
    <w:link w:val="Piedepgina"/>
    <w:uiPriority w:val="99"/>
    <w:rsid w:val="00C251A4"/>
    <w:rPr>
      <w:rFonts w:ascii="Times New Roman" w:eastAsia="MS Mincho" w:hAnsi="Times New Roman" w:cs="Times New Roman"/>
      <w:sz w:val="20"/>
      <w:szCs w:val="20"/>
      <w:lang w:eastAsia="es-ES"/>
    </w:rPr>
  </w:style>
  <w:style w:type="character" w:customStyle="1" w:styleId="PrrafodelistaCar">
    <w:name w:val="Párrafo de lista Car"/>
    <w:aliases w:val="Imagen Car,Tabla de contenido Car"/>
    <w:link w:val="Prrafodelista"/>
    <w:uiPriority w:val="34"/>
    <w:locked/>
    <w:rsid w:val="00317DA5"/>
  </w:style>
  <w:style w:type="character" w:customStyle="1" w:styleId="Ttulo2Car">
    <w:name w:val="Título 2 Car"/>
    <w:basedOn w:val="Fuentedeprrafopredeter"/>
    <w:link w:val="Ttulo2"/>
    <w:uiPriority w:val="9"/>
    <w:rsid w:val="00317DA5"/>
    <w:rPr>
      <w:rFonts w:asciiTheme="majorHAnsi" w:eastAsiaTheme="majorEastAsia" w:hAnsiTheme="majorHAnsi" w:cstheme="majorBidi"/>
      <w:color w:val="2E74B5" w:themeColor="accent1" w:themeShade="BF"/>
      <w:sz w:val="26"/>
      <w:szCs w:val="26"/>
    </w:rPr>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317DA5"/>
    <w:rPr>
      <w:vertAlign w:val="superscript"/>
    </w:rPr>
  </w:style>
  <w:style w:type="character" w:customStyle="1" w:styleId="Ttulo1Car">
    <w:name w:val="Título 1 Car"/>
    <w:basedOn w:val="Fuentedeprrafopredeter"/>
    <w:link w:val="Ttulo1"/>
    <w:uiPriority w:val="9"/>
    <w:rsid w:val="002C5FC1"/>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4D4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BF3"/>
    <w:rPr>
      <w:rFonts w:ascii="Segoe UI" w:eastAsia="MS Mincho" w:hAnsi="Segoe UI" w:cs="Segoe UI"/>
      <w:sz w:val="18"/>
      <w:szCs w:val="18"/>
      <w:lang w:eastAsia="es-ES"/>
    </w:rPr>
  </w:style>
  <w:style w:type="table" w:styleId="Tablaconcuadrcula">
    <w:name w:val="Table Grid"/>
    <w:basedOn w:val="Tablanormal"/>
    <w:uiPriority w:val="39"/>
    <w:rsid w:val="00C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E6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0D57"/>
    <w:rPr>
      <w:b/>
      <w:bCs/>
    </w:rPr>
  </w:style>
  <w:style w:type="character" w:styleId="nfasis">
    <w:name w:val="Emphasis"/>
    <w:basedOn w:val="Fuentedeprrafopredeter"/>
    <w:uiPriority w:val="20"/>
    <w:qFormat/>
    <w:rsid w:val="00A466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4173">
      <w:bodyDiv w:val="1"/>
      <w:marLeft w:val="0"/>
      <w:marRight w:val="0"/>
      <w:marTop w:val="0"/>
      <w:marBottom w:val="0"/>
      <w:divBdr>
        <w:top w:val="none" w:sz="0" w:space="0" w:color="auto"/>
        <w:left w:val="none" w:sz="0" w:space="0" w:color="auto"/>
        <w:bottom w:val="none" w:sz="0" w:space="0" w:color="auto"/>
        <w:right w:val="none" w:sz="0" w:space="0" w:color="auto"/>
      </w:divBdr>
    </w:div>
    <w:div w:id="281964813">
      <w:bodyDiv w:val="1"/>
      <w:marLeft w:val="0"/>
      <w:marRight w:val="0"/>
      <w:marTop w:val="0"/>
      <w:marBottom w:val="0"/>
      <w:divBdr>
        <w:top w:val="none" w:sz="0" w:space="0" w:color="auto"/>
        <w:left w:val="none" w:sz="0" w:space="0" w:color="auto"/>
        <w:bottom w:val="none" w:sz="0" w:space="0" w:color="auto"/>
        <w:right w:val="none" w:sz="0" w:space="0" w:color="auto"/>
      </w:divBdr>
    </w:div>
    <w:div w:id="412819037">
      <w:bodyDiv w:val="1"/>
      <w:marLeft w:val="0"/>
      <w:marRight w:val="0"/>
      <w:marTop w:val="0"/>
      <w:marBottom w:val="0"/>
      <w:divBdr>
        <w:top w:val="none" w:sz="0" w:space="0" w:color="auto"/>
        <w:left w:val="none" w:sz="0" w:space="0" w:color="auto"/>
        <w:bottom w:val="none" w:sz="0" w:space="0" w:color="auto"/>
        <w:right w:val="none" w:sz="0" w:space="0" w:color="auto"/>
      </w:divBdr>
    </w:div>
    <w:div w:id="430391816">
      <w:bodyDiv w:val="1"/>
      <w:marLeft w:val="0"/>
      <w:marRight w:val="0"/>
      <w:marTop w:val="0"/>
      <w:marBottom w:val="0"/>
      <w:divBdr>
        <w:top w:val="none" w:sz="0" w:space="0" w:color="auto"/>
        <w:left w:val="none" w:sz="0" w:space="0" w:color="auto"/>
        <w:bottom w:val="none" w:sz="0" w:space="0" w:color="auto"/>
        <w:right w:val="none" w:sz="0" w:space="0" w:color="auto"/>
      </w:divBdr>
    </w:div>
    <w:div w:id="621694763">
      <w:bodyDiv w:val="1"/>
      <w:marLeft w:val="0"/>
      <w:marRight w:val="0"/>
      <w:marTop w:val="0"/>
      <w:marBottom w:val="0"/>
      <w:divBdr>
        <w:top w:val="none" w:sz="0" w:space="0" w:color="auto"/>
        <w:left w:val="none" w:sz="0" w:space="0" w:color="auto"/>
        <w:bottom w:val="none" w:sz="0" w:space="0" w:color="auto"/>
        <w:right w:val="none" w:sz="0" w:space="0" w:color="auto"/>
      </w:divBdr>
    </w:div>
    <w:div w:id="629702237">
      <w:bodyDiv w:val="1"/>
      <w:marLeft w:val="0"/>
      <w:marRight w:val="0"/>
      <w:marTop w:val="0"/>
      <w:marBottom w:val="0"/>
      <w:divBdr>
        <w:top w:val="none" w:sz="0" w:space="0" w:color="auto"/>
        <w:left w:val="none" w:sz="0" w:space="0" w:color="auto"/>
        <w:bottom w:val="none" w:sz="0" w:space="0" w:color="auto"/>
        <w:right w:val="none" w:sz="0" w:space="0" w:color="auto"/>
      </w:divBdr>
    </w:div>
    <w:div w:id="1553924681">
      <w:bodyDiv w:val="1"/>
      <w:marLeft w:val="0"/>
      <w:marRight w:val="0"/>
      <w:marTop w:val="0"/>
      <w:marBottom w:val="0"/>
      <w:divBdr>
        <w:top w:val="none" w:sz="0" w:space="0" w:color="auto"/>
        <w:left w:val="none" w:sz="0" w:space="0" w:color="auto"/>
        <w:bottom w:val="none" w:sz="0" w:space="0" w:color="auto"/>
        <w:right w:val="none" w:sz="0" w:space="0" w:color="auto"/>
      </w:divBdr>
    </w:div>
    <w:div w:id="1972594295">
      <w:bodyDiv w:val="1"/>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101"/>
          <w:divBdr>
            <w:top w:val="none" w:sz="0" w:space="0" w:color="auto"/>
            <w:left w:val="none" w:sz="0" w:space="0" w:color="auto"/>
            <w:bottom w:val="none" w:sz="0" w:space="0" w:color="auto"/>
            <w:right w:val="none" w:sz="0" w:space="0" w:color="auto"/>
          </w:divBdr>
        </w:div>
        <w:div w:id="295962004">
          <w:marLeft w:val="0"/>
          <w:marRight w:val="0"/>
          <w:marTop w:val="0"/>
          <w:marBottom w:val="101"/>
          <w:divBdr>
            <w:top w:val="none" w:sz="0" w:space="0" w:color="auto"/>
            <w:left w:val="none" w:sz="0" w:space="0" w:color="auto"/>
            <w:bottom w:val="none" w:sz="0" w:space="0" w:color="auto"/>
            <w:right w:val="none" w:sz="0" w:space="0" w:color="auto"/>
          </w:divBdr>
        </w:div>
        <w:div w:id="280646053">
          <w:marLeft w:val="0"/>
          <w:marRight w:val="0"/>
          <w:marTop w:val="0"/>
          <w:marBottom w:val="101"/>
          <w:divBdr>
            <w:top w:val="none" w:sz="0" w:space="0" w:color="auto"/>
            <w:left w:val="none" w:sz="0" w:space="0" w:color="auto"/>
            <w:bottom w:val="none" w:sz="0" w:space="0" w:color="auto"/>
            <w:right w:val="none" w:sz="0" w:space="0" w:color="auto"/>
          </w:divBdr>
        </w:div>
        <w:div w:id="13889896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977</Words>
  <Characters>5376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Adalberto Lopez Montes</dc:creator>
  <cp:keywords/>
  <dc:description/>
  <cp:lastModifiedBy>Sonia Pérez Chacón</cp:lastModifiedBy>
  <cp:revision>2</cp:revision>
  <cp:lastPrinted>2022-04-20T23:55:00Z</cp:lastPrinted>
  <dcterms:created xsi:type="dcterms:W3CDTF">2022-04-25T17:30:00Z</dcterms:created>
  <dcterms:modified xsi:type="dcterms:W3CDTF">2022-04-25T17:30:00Z</dcterms:modified>
</cp:coreProperties>
</file>