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6F3" w14:textId="250A5ED4" w:rsidR="00433383" w:rsidRPr="00AB19BA" w:rsidRDefault="00433383" w:rsidP="0043338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19B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2C4861B7" w14:textId="77777777" w:rsidR="00433383" w:rsidRPr="00AB19BA" w:rsidRDefault="00433383" w:rsidP="0043338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B19BA">
        <w:rPr>
          <w:rFonts w:ascii="Arial" w:hAnsi="Arial" w:cs="Arial"/>
          <w:b/>
          <w:i/>
          <w:sz w:val="24"/>
          <w:szCs w:val="24"/>
        </w:rPr>
        <w:t>P R E S E N T E.-</w:t>
      </w:r>
    </w:p>
    <w:p w14:paraId="6FD96E1D" w14:textId="77777777" w:rsidR="00433383" w:rsidRPr="00AB19BA" w:rsidRDefault="00433383" w:rsidP="0043338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DA76422" w14:textId="4577BE59" w:rsidR="00A34B91" w:rsidRPr="00ED3E37" w:rsidRDefault="00433383" w:rsidP="00A34B91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i/>
          <w:sz w:val="25"/>
          <w:szCs w:val="25"/>
        </w:rPr>
        <w:t xml:space="preserve">El suscrito </w:t>
      </w:r>
      <w:r w:rsidRPr="00ED3E37">
        <w:rPr>
          <w:rFonts w:ascii="Arial" w:hAnsi="Arial" w:cs="Arial"/>
          <w:b/>
          <w:i/>
          <w:sz w:val="25"/>
          <w:szCs w:val="25"/>
        </w:rPr>
        <w:t xml:space="preserve">Omar Bazán Flores, </w:t>
      </w:r>
      <w:r w:rsidR="00A34B91" w:rsidRPr="00ED3E37">
        <w:rPr>
          <w:rFonts w:ascii="Arial" w:hAnsi="Arial" w:cs="Arial"/>
          <w:i/>
          <w:sz w:val="25"/>
          <w:szCs w:val="25"/>
        </w:rPr>
        <w:t>Diputado de la LXVII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</w:t>
      </w:r>
      <w:r w:rsidR="004532F2" w:rsidRPr="00ED3E37">
        <w:rPr>
          <w:rFonts w:ascii="Arial" w:hAnsi="Arial" w:cs="Arial"/>
          <w:i/>
          <w:sz w:val="25"/>
          <w:szCs w:val="25"/>
        </w:rPr>
        <w:t xml:space="preserve">a Representación, a  presentar </w:t>
      </w:r>
      <w:r w:rsidR="00A34B91" w:rsidRPr="00ED3E37">
        <w:rPr>
          <w:rFonts w:ascii="Arial" w:hAnsi="Arial" w:cs="Arial"/>
          <w:b/>
          <w:i/>
          <w:sz w:val="25"/>
          <w:szCs w:val="25"/>
        </w:rPr>
        <w:t xml:space="preserve">Iniciativa con carácter de Punto de Acuerdo a efecto de hacer un llamado y exhorto </w:t>
      </w:r>
      <w:r w:rsidR="00BC662E" w:rsidRPr="00ED3E37">
        <w:rPr>
          <w:rFonts w:ascii="Arial" w:hAnsi="Arial" w:cs="Arial"/>
          <w:b/>
          <w:i/>
          <w:sz w:val="25"/>
          <w:szCs w:val="25"/>
        </w:rPr>
        <w:t xml:space="preserve">al </w:t>
      </w:r>
      <w:r w:rsidR="0063274F" w:rsidRPr="00ED3E37">
        <w:rPr>
          <w:rFonts w:ascii="Arial" w:hAnsi="Arial" w:cs="Arial"/>
          <w:b/>
          <w:i/>
          <w:sz w:val="25"/>
          <w:szCs w:val="25"/>
        </w:rPr>
        <w:t xml:space="preserve">Poder Ejecutivo Federal </w:t>
      </w:r>
      <w:r w:rsidR="00A34B91" w:rsidRPr="00ED3E37">
        <w:rPr>
          <w:rFonts w:ascii="Arial" w:hAnsi="Arial" w:cs="Arial"/>
          <w:b/>
          <w:i/>
          <w:sz w:val="25"/>
          <w:szCs w:val="25"/>
        </w:rPr>
        <w:t xml:space="preserve">a través de la </w:t>
      </w:r>
      <w:r w:rsidR="004D41DD" w:rsidRPr="00ED3E37">
        <w:rPr>
          <w:rFonts w:ascii="Arial" w:hAnsi="Arial" w:cs="Arial"/>
          <w:b/>
          <w:i/>
          <w:sz w:val="25"/>
          <w:szCs w:val="25"/>
        </w:rPr>
        <w:t>Secretaría</w:t>
      </w:r>
      <w:r w:rsidR="0063274F" w:rsidRPr="00ED3E37">
        <w:rPr>
          <w:rFonts w:ascii="Arial" w:hAnsi="Arial" w:cs="Arial"/>
          <w:b/>
          <w:i/>
          <w:sz w:val="25"/>
          <w:szCs w:val="25"/>
        </w:rPr>
        <w:t>s</w:t>
      </w:r>
      <w:r w:rsidR="004D41DD" w:rsidRPr="00ED3E37">
        <w:rPr>
          <w:rFonts w:ascii="Arial" w:hAnsi="Arial" w:cs="Arial"/>
          <w:b/>
          <w:i/>
          <w:sz w:val="25"/>
          <w:szCs w:val="25"/>
        </w:rPr>
        <w:t xml:space="preserve"> de Salud</w:t>
      </w:r>
      <w:r w:rsidR="00BC662E" w:rsidRPr="00ED3E37">
        <w:rPr>
          <w:rFonts w:ascii="Arial" w:hAnsi="Arial" w:cs="Arial"/>
          <w:b/>
          <w:i/>
          <w:sz w:val="25"/>
          <w:szCs w:val="25"/>
        </w:rPr>
        <w:t xml:space="preserve"> para que</w:t>
      </w:r>
      <w:r w:rsidR="0063274F" w:rsidRPr="00ED3E37">
        <w:rPr>
          <w:rFonts w:ascii="Arial" w:hAnsi="Arial" w:cs="Arial"/>
          <w:b/>
          <w:i/>
          <w:sz w:val="25"/>
          <w:szCs w:val="25"/>
        </w:rPr>
        <w:t xml:space="preserve"> </w:t>
      </w:r>
      <w:r w:rsidR="00A34B91" w:rsidRPr="00ED3E37">
        <w:rPr>
          <w:rFonts w:ascii="Arial" w:hAnsi="Arial" w:cs="Arial"/>
          <w:b/>
          <w:i/>
          <w:sz w:val="25"/>
          <w:szCs w:val="25"/>
        </w:rPr>
        <w:t xml:space="preserve">en uso de sus facultades y atribuciones </w:t>
      </w:r>
      <w:r w:rsidR="00614809" w:rsidRPr="00ED3E37">
        <w:rPr>
          <w:rFonts w:ascii="Arial" w:hAnsi="Arial" w:cs="Arial"/>
          <w:b/>
          <w:i/>
          <w:sz w:val="25"/>
          <w:szCs w:val="25"/>
        </w:rPr>
        <w:t>el Instituto del Seguro Social (IMSS</w:t>
      </w:r>
      <w:r w:rsidR="00712D3E" w:rsidRPr="00ED3E37">
        <w:rPr>
          <w:rFonts w:ascii="Arial" w:hAnsi="Arial" w:cs="Arial"/>
          <w:b/>
          <w:i/>
          <w:sz w:val="25"/>
          <w:szCs w:val="25"/>
        </w:rPr>
        <w:t>)</w:t>
      </w:r>
      <w:r w:rsidR="00BC662E" w:rsidRPr="00ED3E37">
        <w:rPr>
          <w:rFonts w:ascii="Arial" w:hAnsi="Arial" w:cs="Arial"/>
          <w:b/>
          <w:i/>
          <w:sz w:val="25"/>
          <w:szCs w:val="25"/>
        </w:rPr>
        <w:t xml:space="preserve"> otorgue la incapacidad pagada al 100 por ciento de su salario a los trabajadores a causa del contagio del virus Covid-19</w:t>
      </w:r>
      <w:r w:rsidR="00712D3E" w:rsidRPr="00ED3E37">
        <w:rPr>
          <w:rFonts w:ascii="Arial" w:hAnsi="Arial" w:cs="Arial"/>
          <w:b/>
          <w:i/>
          <w:sz w:val="25"/>
          <w:szCs w:val="25"/>
        </w:rPr>
        <w:t xml:space="preserve">, lo anterior en base a el incremento de casos positivos </w:t>
      </w:r>
      <w:r w:rsidR="00BC662E" w:rsidRPr="00ED3E37">
        <w:rPr>
          <w:rFonts w:ascii="Arial" w:hAnsi="Arial" w:cs="Arial"/>
          <w:b/>
          <w:i/>
          <w:sz w:val="25"/>
          <w:szCs w:val="25"/>
        </w:rPr>
        <w:t>de Covid-19, el ingreso al Estado de la</w:t>
      </w:r>
      <w:r w:rsidR="00712D3E" w:rsidRPr="00ED3E37">
        <w:rPr>
          <w:rFonts w:ascii="Arial" w:hAnsi="Arial" w:cs="Arial"/>
          <w:b/>
          <w:i/>
          <w:sz w:val="25"/>
          <w:szCs w:val="25"/>
        </w:rPr>
        <w:t xml:space="preserve"> variante </w:t>
      </w:r>
      <w:proofErr w:type="spellStart"/>
      <w:r w:rsidR="00712D3E" w:rsidRPr="00ED3E37">
        <w:rPr>
          <w:rFonts w:ascii="Arial" w:hAnsi="Arial" w:cs="Arial"/>
          <w:b/>
          <w:i/>
          <w:sz w:val="25"/>
          <w:szCs w:val="25"/>
        </w:rPr>
        <w:t>ómicron</w:t>
      </w:r>
      <w:proofErr w:type="spellEnd"/>
      <w:r w:rsidR="00BC662E" w:rsidRPr="00ED3E37">
        <w:rPr>
          <w:rFonts w:ascii="Arial" w:hAnsi="Arial" w:cs="Arial"/>
          <w:b/>
          <w:i/>
          <w:sz w:val="25"/>
          <w:szCs w:val="25"/>
        </w:rPr>
        <w:t xml:space="preserve"> y del reporte elevado de </w:t>
      </w:r>
      <w:r w:rsidR="00442F68" w:rsidRPr="00ED3E37">
        <w:rPr>
          <w:rFonts w:ascii="Arial" w:hAnsi="Arial" w:cs="Arial"/>
          <w:b/>
          <w:i/>
          <w:sz w:val="25"/>
          <w:szCs w:val="25"/>
        </w:rPr>
        <w:t>incapacidades</w:t>
      </w:r>
      <w:r w:rsidR="00BC662E" w:rsidRPr="00ED3E37">
        <w:rPr>
          <w:rFonts w:ascii="Arial" w:hAnsi="Arial" w:cs="Arial"/>
          <w:b/>
          <w:i/>
          <w:sz w:val="25"/>
          <w:szCs w:val="25"/>
        </w:rPr>
        <w:t xml:space="preserve"> registradas </w:t>
      </w:r>
      <w:r w:rsidR="00442F68" w:rsidRPr="00ED3E37">
        <w:rPr>
          <w:rFonts w:ascii="Arial" w:hAnsi="Arial" w:cs="Arial"/>
          <w:b/>
          <w:i/>
          <w:sz w:val="25"/>
          <w:szCs w:val="25"/>
        </w:rPr>
        <w:t>que comunico el Consejo Coordinador Empresarial (CCE)</w:t>
      </w:r>
      <w:r w:rsidR="00A34B91" w:rsidRPr="00ED3E37">
        <w:rPr>
          <w:rFonts w:ascii="Arial" w:hAnsi="Arial" w:cs="Arial"/>
          <w:b/>
          <w:i/>
          <w:sz w:val="25"/>
          <w:szCs w:val="25"/>
        </w:rPr>
        <w:t xml:space="preserve">, </w:t>
      </w:r>
      <w:r w:rsidR="00A34B91" w:rsidRPr="00ED3E37">
        <w:rPr>
          <w:rFonts w:ascii="Arial" w:hAnsi="Arial" w:cs="Arial"/>
          <w:i/>
          <w:sz w:val="25"/>
          <w:szCs w:val="25"/>
        </w:rPr>
        <w:t>lo anterior de conformidad con la siguiente</w:t>
      </w:r>
      <w:r w:rsidR="00A34B91" w:rsidRPr="00ED3E37">
        <w:rPr>
          <w:rFonts w:ascii="Arial" w:hAnsi="Arial" w:cs="Arial"/>
          <w:b/>
          <w:i/>
          <w:sz w:val="25"/>
          <w:szCs w:val="25"/>
        </w:rPr>
        <w:t>:</w:t>
      </w:r>
    </w:p>
    <w:p w14:paraId="29B94E36" w14:textId="77777777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</w:rPr>
      </w:pPr>
    </w:p>
    <w:p w14:paraId="44FA29A3" w14:textId="52DC1697" w:rsidR="00A34B91" w:rsidRPr="00ED3E37" w:rsidRDefault="00A34B91" w:rsidP="00A34B91">
      <w:pPr>
        <w:spacing w:after="0" w:line="36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b/>
          <w:i/>
          <w:sz w:val="25"/>
          <w:szCs w:val="25"/>
        </w:rPr>
        <w:t>EXPOSICIÓN DE MOTIVOS</w:t>
      </w:r>
    </w:p>
    <w:p w14:paraId="605B8C06" w14:textId="3317B4F9" w:rsidR="0063274F" w:rsidRPr="00ED3E37" w:rsidRDefault="0063274F" w:rsidP="00FE3622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14:paraId="46677BA8" w14:textId="7BFDCB5E" w:rsidR="00442F68" w:rsidRPr="00ED3E37" w:rsidRDefault="00442F68" w:rsidP="00442F68">
      <w:pPr>
        <w:spacing w:after="225" w:line="360" w:lineRule="auto"/>
        <w:jc w:val="both"/>
        <w:outlineLvl w:val="1"/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</w:pPr>
      <w:r w:rsidRPr="00ED3E37">
        <w:rPr>
          <w:rFonts w:ascii="Arial" w:eastAsia="Times New Roman" w:hAnsi="Arial" w:cs="Arial"/>
          <w:i/>
          <w:iCs/>
          <w:kern w:val="36"/>
          <w:sz w:val="25"/>
          <w:szCs w:val="25"/>
          <w:lang w:val="es-US" w:eastAsia="es-US"/>
        </w:rPr>
        <w:t xml:space="preserve">Aproximadamente el 10% de las personas están sospechosas o ya detectadas con el virus, pero en sí, al seguro social, no sabemos cuál es el número que ha incrementado y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ante el aumento de las cifras de </w:t>
      </w:r>
      <w:r w:rsidR="0001256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contagiados,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así como del gran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lastRenderedPageBreak/>
        <w:t>número de trabajadores sospechosos de contraer el virus por ya contar con algunos de los síntomas identificados y</w:t>
      </w:r>
      <w:r w:rsidR="0001256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relacionados con el Covid-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19</w:t>
      </w:r>
      <w:r w:rsidR="0001256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.</w:t>
      </w:r>
    </w:p>
    <w:p w14:paraId="772F21B1" w14:textId="662C02D8" w:rsidR="00442F68" w:rsidRPr="00ED3E37" w:rsidRDefault="00442F68" w:rsidP="000666AD">
      <w:pPr>
        <w:spacing w:after="225" w:line="360" w:lineRule="auto"/>
        <w:jc w:val="both"/>
        <w:outlineLvl w:val="1"/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</w:pP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Las largas filas que tienen que hacer los trabajadores para poder tramitar una incapacidad, ha orillado a algunas empresas incluso a optar por ser ellas quienes les otorguen la incapacidad pagada para así reducir riesgos de exposición y contagios y </w:t>
      </w:r>
      <w:r w:rsidR="00535E36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que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esto provoque mayores ausencias laborales o que </w:t>
      </w:r>
      <w:r w:rsidR="00535E36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de una sospecha que durará solo 10 días de aislamiento se convierta en un periodo más largo por exponer a sus trabajadores a llevar a cabo esos trámites burocráticos y de alto riesgo para adquirir el contagio, por la aglomeración de sospechosos</w:t>
      </w:r>
      <w:r w:rsidR="000666A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o confirmados</w:t>
      </w:r>
      <w:r w:rsidR="00535E36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haciendo estas largas filas.</w:t>
      </w:r>
    </w:p>
    <w:p w14:paraId="24452FBD" w14:textId="1B254CDC" w:rsidR="00442F68" w:rsidRPr="00ED3E37" w:rsidRDefault="000666AD" w:rsidP="000666AD">
      <w:pPr>
        <w:spacing w:after="225" w:line="360" w:lineRule="auto"/>
        <w:jc w:val="both"/>
        <w:outlineLvl w:val="1"/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</w:pP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Con relación</w:t>
      </w:r>
      <w:r w:rsidR="00442F68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al porcentaje diferencial de salario durante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la </w:t>
      </w:r>
      <w:r w:rsidR="00442F68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incapacidad,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informo el presidente de la CCE </w:t>
      </w:r>
      <w:r w:rsidR="00442F68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que algunas de las empresas que conforman 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la comisión</w:t>
      </w:r>
      <w:r w:rsidR="00442F68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optaron por cubrir pagos debido al contraste de porcentajes otorgados por el IMSS</w:t>
      </w: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, ya que el Instituto del Seguro Social</w:t>
      </w:r>
      <w:r w:rsidR="00442F68" w:rsidRPr="00ED3E37">
        <w:rPr>
          <w:rFonts w:ascii="Arial" w:eastAsia="Times New Roman" w:hAnsi="Arial" w:cs="Arial"/>
          <w:i/>
          <w:iCs/>
          <w:kern w:val="36"/>
          <w:sz w:val="25"/>
          <w:szCs w:val="25"/>
          <w:lang w:val="es-US" w:eastAsia="es-US"/>
        </w:rPr>
        <w:t xml:space="preserve"> no paga completo el salario a las personas, se </w:t>
      </w:r>
      <w:r w:rsidRPr="00ED3E37">
        <w:rPr>
          <w:rFonts w:ascii="Arial" w:eastAsia="Times New Roman" w:hAnsi="Arial" w:cs="Arial"/>
          <w:i/>
          <w:iCs/>
          <w:kern w:val="36"/>
          <w:sz w:val="25"/>
          <w:szCs w:val="25"/>
          <w:lang w:val="es-US" w:eastAsia="es-US"/>
        </w:rPr>
        <w:t xml:space="preserve">paga </w:t>
      </w:r>
      <w:r w:rsidR="00442F68" w:rsidRPr="00ED3E37">
        <w:rPr>
          <w:rFonts w:ascii="Arial" w:eastAsia="Times New Roman" w:hAnsi="Arial" w:cs="Arial"/>
          <w:i/>
          <w:iCs/>
          <w:kern w:val="36"/>
          <w:sz w:val="25"/>
          <w:szCs w:val="25"/>
          <w:lang w:val="es-US" w:eastAsia="es-US"/>
        </w:rPr>
        <w:t>el 50% del salario únicamente, por lo que las empresas op</w:t>
      </w:r>
      <w:r w:rsidRPr="00ED3E37">
        <w:rPr>
          <w:rFonts w:ascii="Arial" w:eastAsia="Times New Roman" w:hAnsi="Arial" w:cs="Arial"/>
          <w:i/>
          <w:iCs/>
          <w:kern w:val="36"/>
          <w:sz w:val="25"/>
          <w:szCs w:val="25"/>
          <w:lang w:val="es-US" w:eastAsia="es-US"/>
        </w:rPr>
        <w:t>taron por pagar la incapacidad.</w:t>
      </w:r>
    </w:p>
    <w:p w14:paraId="01025138" w14:textId="79550861" w:rsidR="000666AD" w:rsidRPr="00ED3E37" w:rsidRDefault="000666AD" w:rsidP="000666AD">
      <w:pPr>
        <w:spacing w:after="225" w:line="360" w:lineRule="auto"/>
        <w:jc w:val="both"/>
        <w:outlineLvl w:val="1"/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</w:pP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Es importante que se revalore esta medida y forma de pago de incapacidades relativas al Covid-19, que ya de por si la economía está colapsando y los trabajadores con tal de no dejar de percibir el 100 por ciento de su salario siguen acudiendo a sus labores con síntomas de </w:t>
      </w:r>
      <w:proofErr w:type="spellStart"/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covid</w:t>
      </w:r>
      <w:proofErr w:type="spellEnd"/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 o incluso ya contagiados, esparciendo así el virus con el resto de sus compañeros con tal de </w:t>
      </w:r>
      <w:r w:rsidR="0001256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 xml:space="preserve">no poner en riesgo su ingreso que en la mayoría de las personas trabajadoras ya está </w:t>
      </w:r>
      <w:r w:rsidR="0001256D"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lastRenderedPageBreak/>
        <w:t>totalmente comprometido y que mientras puedan seguir acudiendo se seguirá desbordando la pandemia.</w:t>
      </w:r>
    </w:p>
    <w:p w14:paraId="4E2F6514" w14:textId="55D31378" w:rsidR="0001256D" w:rsidRPr="00ED3E37" w:rsidRDefault="0001256D" w:rsidP="000666AD">
      <w:pPr>
        <w:spacing w:after="225" w:line="360" w:lineRule="auto"/>
        <w:jc w:val="both"/>
        <w:outlineLvl w:val="1"/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</w:pPr>
      <w:r w:rsidRPr="00ED3E37">
        <w:rPr>
          <w:rFonts w:ascii="Arial" w:eastAsia="Times New Roman" w:hAnsi="Arial" w:cs="Arial"/>
          <w:i/>
          <w:kern w:val="36"/>
          <w:sz w:val="25"/>
          <w:szCs w:val="25"/>
          <w:lang w:val="es-US" w:eastAsia="es-US"/>
        </w:rPr>
        <w:t>Por ello es sumamente importante e indispensable que la incapacidad sea pagada al 100 por ciento del salario para que los trabajadores se aíslen y poco a poco se pueda controlar la propagación de este contagioso virus.</w:t>
      </w:r>
    </w:p>
    <w:p w14:paraId="3CBC97D0" w14:textId="1A32A734" w:rsidR="00A34B91" w:rsidRPr="00ED3E37" w:rsidRDefault="00BC662E" w:rsidP="00A34B91">
      <w:pPr>
        <w:spacing w:after="0" w:line="360" w:lineRule="auto"/>
        <w:jc w:val="both"/>
        <w:rPr>
          <w:rFonts w:ascii="Arial" w:hAnsi="Arial"/>
          <w:i/>
          <w:sz w:val="25"/>
          <w:szCs w:val="25"/>
        </w:rPr>
      </w:pPr>
      <w:r w:rsidRPr="00ED3E37">
        <w:rPr>
          <w:rFonts w:ascii="Arial" w:hAnsi="Arial"/>
          <w:i/>
          <w:sz w:val="25"/>
          <w:szCs w:val="25"/>
        </w:rPr>
        <w:t>Por</w:t>
      </w:r>
      <w:r w:rsidR="00A34B91" w:rsidRPr="00ED3E37">
        <w:rPr>
          <w:rFonts w:ascii="Arial" w:hAnsi="Arial"/>
          <w:i/>
          <w:sz w:val="25"/>
          <w:szCs w:val="25"/>
        </w:rPr>
        <w:t xml:space="preserve">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2A18EAE5" w14:textId="77777777" w:rsidR="00A34B91" w:rsidRPr="00ED3E37" w:rsidRDefault="00A34B91" w:rsidP="00A34B91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5"/>
          <w:szCs w:val="25"/>
        </w:rPr>
      </w:pPr>
    </w:p>
    <w:p w14:paraId="18F80EFD" w14:textId="77777777" w:rsidR="00A34B91" w:rsidRPr="00ED3E37" w:rsidRDefault="00A34B91" w:rsidP="00A34B91">
      <w:pPr>
        <w:spacing w:after="0" w:line="360" w:lineRule="auto"/>
        <w:jc w:val="center"/>
        <w:rPr>
          <w:rFonts w:ascii="Arial" w:hAnsi="Arial"/>
          <w:i/>
          <w:sz w:val="25"/>
          <w:szCs w:val="25"/>
        </w:rPr>
      </w:pPr>
      <w:r w:rsidRPr="00ED3E37">
        <w:rPr>
          <w:rFonts w:ascii="Arial" w:hAnsi="Arial"/>
          <w:b/>
          <w:i/>
          <w:sz w:val="25"/>
          <w:szCs w:val="25"/>
        </w:rPr>
        <w:t>PUNTO DE ACUERDO:</w:t>
      </w:r>
    </w:p>
    <w:p w14:paraId="7F63B16F" w14:textId="77777777" w:rsidR="00A34B91" w:rsidRPr="00ED3E37" w:rsidRDefault="00A34B91" w:rsidP="00A34B91">
      <w:pPr>
        <w:spacing w:after="0" w:line="360" w:lineRule="auto"/>
        <w:jc w:val="both"/>
        <w:rPr>
          <w:rFonts w:ascii="Arial" w:hAnsi="Arial"/>
          <w:b/>
          <w:i/>
          <w:sz w:val="25"/>
          <w:szCs w:val="25"/>
        </w:rPr>
      </w:pPr>
    </w:p>
    <w:p w14:paraId="2E9AF200" w14:textId="6D1C9108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b/>
          <w:i/>
          <w:sz w:val="25"/>
          <w:szCs w:val="25"/>
        </w:rPr>
        <w:t xml:space="preserve">ÚNICO.- </w:t>
      </w:r>
      <w:r w:rsidRPr="00ED3E37">
        <w:rPr>
          <w:rFonts w:ascii="Arial" w:hAnsi="Arial" w:cs="Arial"/>
          <w:i/>
          <w:sz w:val="25"/>
          <w:szCs w:val="25"/>
        </w:rPr>
        <w:t xml:space="preserve">La Sexagésima Séptima Legislatura del Estado de Chihuahua </w:t>
      </w:r>
      <w:r w:rsidR="004532F2" w:rsidRPr="00ED3E37">
        <w:rPr>
          <w:rFonts w:ascii="Arial" w:hAnsi="Arial" w:cs="Arial"/>
          <w:b/>
          <w:i/>
          <w:sz w:val="25"/>
          <w:szCs w:val="25"/>
        </w:rPr>
        <w:t>exhorta al</w:t>
      </w:r>
      <w:r w:rsidR="00FE3622" w:rsidRPr="00ED3E37">
        <w:rPr>
          <w:rFonts w:ascii="Arial" w:hAnsi="Arial" w:cs="Arial"/>
          <w:b/>
          <w:i/>
          <w:sz w:val="25"/>
          <w:szCs w:val="25"/>
        </w:rPr>
        <w:t xml:space="preserve"> </w:t>
      </w:r>
      <w:r w:rsidR="00442F68" w:rsidRPr="00ED3E37">
        <w:rPr>
          <w:rFonts w:ascii="Arial" w:hAnsi="Arial" w:cs="Arial"/>
          <w:b/>
          <w:i/>
          <w:sz w:val="25"/>
          <w:szCs w:val="25"/>
        </w:rPr>
        <w:t xml:space="preserve">Poder Ejecutivo Federal a través de la Secretarías de Salud para que en uso de sus facultades y atribuciones el Instituto del Seguro Social (IMSS) otorgue la incapacidad pagada al 100 por ciento de su salario a los trabajadores a causa del contagio del virus Covid-19, lo anterior en base a el incremento de casos positivos de Covid-19, el ingreso al Estado de la variante </w:t>
      </w:r>
      <w:proofErr w:type="spellStart"/>
      <w:r w:rsidR="00442F68" w:rsidRPr="00ED3E37">
        <w:rPr>
          <w:rFonts w:ascii="Arial" w:hAnsi="Arial" w:cs="Arial"/>
          <w:b/>
          <w:i/>
          <w:sz w:val="25"/>
          <w:szCs w:val="25"/>
        </w:rPr>
        <w:t>ómicron</w:t>
      </w:r>
      <w:proofErr w:type="spellEnd"/>
      <w:r w:rsidR="00442F68" w:rsidRPr="00ED3E37">
        <w:rPr>
          <w:rFonts w:ascii="Arial" w:hAnsi="Arial" w:cs="Arial"/>
          <w:b/>
          <w:i/>
          <w:sz w:val="25"/>
          <w:szCs w:val="25"/>
        </w:rPr>
        <w:t xml:space="preserve"> y del reporte elevado de incapacidades registradas que comunico el Consejo Coordinador Empresarial (CCE)</w:t>
      </w:r>
      <w:r w:rsidRPr="00ED3E37">
        <w:rPr>
          <w:rFonts w:ascii="Arial" w:hAnsi="Arial" w:cs="Arial"/>
          <w:i/>
          <w:sz w:val="25"/>
          <w:szCs w:val="25"/>
        </w:rPr>
        <w:t>,</w:t>
      </w:r>
      <w:r w:rsidRPr="00ED3E37">
        <w:rPr>
          <w:rFonts w:ascii="Arial" w:hAnsi="Arial" w:cs="Arial"/>
          <w:b/>
          <w:i/>
          <w:sz w:val="25"/>
          <w:szCs w:val="25"/>
        </w:rPr>
        <w:t xml:space="preserve"> </w:t>
      </w:r>
      <w:r w:rsidRPr="00ED3E37">
        <w:rPr>
          <w:rFonts w:ascii="Arial" w:hAnsi="Arial" w:cs="Arial"/>
          <w:i/>
          <w:sz w:val="25"/>
          <w:szCs w:val="25"/>
        </w:rPr>
        <w:t>lo anterior de conformidad con la siguiente</w:t>
      </w:r>
      <w:r w:rsidRPr="00ED3E37">
        <w:rPr>
          <w:rFonts w:ascii="Arial" w:hAnsi="Arial" w:cs="Arial"/>
          <w:b/>
          <w:i/>
          <w:sz w:val="25"/>
          <w:szCs w:val="25"/>
        </w:rPr>
        <w:t>:</w:t>
      </w:r>
    </w:p>
    <w:p w14:paraId="0942BB73" w14:textId="77777777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b/>
          <w:i/>
          <w:sz w:val="25"/>
          <w:szCs w:val="25"/>
          <w:highlight w:val="yellow"/>
        </w:rPr>
      </w:pPr>
    </w:p>
    <w:p w14:paraId="601DEF43" w14:textId="77777777" w:rsidR="00A34B91" w:rsidRPr="00ED3E37" w:rsidRDefault="00A34B91" w:rsidP="00A34B91">
      <w:pPr>
        <w:spacing w:after="0" w:line="360" w:lineRule="auto"/>
        <w:jc w:val="both"/>
        <w:rPr>
          <w:rFonts w:ascii="Arial" w:eastAsia="Arial" w:hAnsi="Arial" w:cs="Arial"/>
          <w:i/>
          <w:sz w:val="25"/>
          <w:szCs w:val="25"/>
        </w:rPr>
      </w:pPr>
      <w:r w:rsidRPr="00ED3E37">
        <w:rPr>
          <w:rFonts w:ascii="Arial" w:eastAsia="Arial" w:hAnsi="Arial" w:cs="Arial"/>
          <w:b/>
          <w:i/>
          <w:sz w:val="25"/>
          <w:szCs w:val="25"/>
        </w:rPr>
        <w:t xml:space="preserve">ECONÓMICO.- </w:t>
      </w:r>
      <w:r w:rsidRPr="00ED3E37">
        <w:rPr>
          <w:rFonts w:ascii="Arial" w:eastAsia="Arial" w:hAnsi="Arial" w:cs="Arial"/>
          <w:i/>
          <w:sz w:val="25"/>
          <w:szCs w:val="25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14:paraId="7770B7ED" w14:textId="77777777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14:paraId="3A4CF017" w14:textId="726118E2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  <w:r w:rsidRPr="00ED3E37">
        <w:rPr>
          <w:rFonts w:ascii="Arial" w:hAnsi="Arial" w:cs="Arial"/>
          <w:i/>
          <w:sz w:val="25"/>
          <w:szCs w:val="25"/>
        </w:rPr>
        <w:t xml:space="preserve">Dado en el Palacio Legislativo del Estado de Chihuahua, a los </w:t>
      </w:r>
      <w:r w:rsidR="00F809DA" w:rsidRPr="00ED3E37">
        <w:rPr>
          <w:rFonts w:ascii="Arial" w:hAnsi="Arial" w:cs="Arial"/>
          <w:i/>
          <w:sz w:val="25"/>
          <w:szCs w:val="25"/>
        </w:rPr>
        <w:t>10</w:t>
      </w:r>
      <w:r w:rsidRPr="00ED3E37">
        <w:rPr>
          <w:rFonts w:ascii="Arial" w:hAnsi="Arial" w:cs="Arial"/>
          <w:i/>
          <w:sz w:val="25"/>
          <w:szCs w:val="25"/>
        </w:rPr>
        <w:t xml:space="preserve"> días del mes de e</w:t>
      </w:r>
      <w:r w:rsidR="004532F2" w:rsidRPr="00ED3E37">
        <w:rPr>
          <w:rFonts w:ascii="Arial" w:hAnsi="Arial" w:cs="Arial"/>
          <w:i/>
          <w:sz w:val="25"/>
          <w:szCs w:val="25"/>
        </w:rPr>
        <w:t>nero del año dos mil veintidós</w:t>
      </w:r>
      <w:r w:rsidRPr="00ED3E37">
        <w:rPr>
          <w:rFonts w:ascii="Arial" w:hAnsi="Arial" w:cs="Arial"/>
          <w:i/>
          <w:sz w:val="25"/>
          <w:szCs w:val="25"/>
        </w:rPr>
        <w:t>.</w:t>
      </w:r>
    </w:p>
    <w:p w14:paraId="34A378E6" w14:textId="77777777" w:rsidR="00A34B91" w:rsidRPr="00ED3E37" w:rsidRDefault="00A34B91" w:rsidP="00A34B91">
      <w:pPr>
        <w:spacing w:after="0" w:line="360" w:lineRule="auto"/>
        <w:jc w:val="both"/>
        <w:rPr>
          <w:rFonts w:ascii="Arial" w:hAnsi="Arial" w:cs="Arial"/>
          <w:i/>
          <w:sz w:val="25"/>
          <w:szCs w:val="25"/>
        </w:rPr>
      </w:pPr>
    </w:p>
    <w:p w14:paraId="7E61E186" w14:textId="77777777" w:rsidR="00A34B91" w:rsidRPr="00ED3E37" w:rsidRDefault="00A34B91" w:rsidP="00A34B91">
      <w:pPr>
        <w:spacing w:after="0" w:line="360" w:lineRule="auto"/>
        <w:jc w:val="center"/>
        <w:rPr>
          <w:rFonts w:ascii="Arial" w:hAnsi="Arial" w:cs="Arial"/>
          <w:b/>
          <w:i/>
          <w:sz w:val="25"/>
          <w:szCs w:val="25"/>
        </w:rPr>
      </w:pPr>
    </w:p>
    <w:p w14:paraId="0C15C6F2" w14:textId="2E580251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b/>
          <w:i/>
          <w:sz w:val="25"/>
          <w:szCs w:val="25"/>
        </w:rPr>
        <w:t>ATENTAMENTE</w:t>
      </w:r>
    </w:p>
    <w:p w14:paraId="3A7DEFBB" w14:textId="015DA3B6" w:rsidR="00A34B91" w:rsidRPr="00ED3E37" w:rsidRDefault="00ED3E37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E960C5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E83026E" wp14:editId="6A3E6AD8">
            <wp:simplePos x="0" y="0"/>
            <wp:positionH relativeFrom="column">
              <wp:posOffset>1895475</wp:posOffset>
            </wp:positionH>
            <wp:positionV relativeFrom="paragraph">
              <wp:posOffset>8890</wp:posOffset>
            </wp:positionV>
            <wp:extent cx="1704975" cy="927577"/>
            <wp:effectExtent l="0" t="0" r="0" b="635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704975" cy="92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2AD28" w14:textId="77777777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bookmarkStart w:id="0" w:name="_GoBack"/>
      <w:bookmarkEnd w:id="0"/>
    </w:p>
    <w:p w14:paraId="4099914D" w14:textId="77777777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</w:p>
    <w:p w14:paraId="5E681289" w14:textId="77777777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  <w:lang w:val="es-ES_tradnl"/>
        </w:rPr>
      </w:pPr>
    </w:p>
    <w:p w14:paraId="599BEA42" w14:textId="77777777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b/>
          <w:i/>
          <w:sz w:val="25"/>
          <w:szCs w:val="25"/>
        </w:rPr>
        <w:t>DIPUTADO OMAR BAZÁN FLORES</w:t>
      </w:r>
    </w:p>
    <w:p w14:paraId="4D76D3AC" w14:textId="77777777" w:rsidR="00A34B91" w:rsidRPr="00ED3E37" w:rsidRDefault="00A34B91" w:rsidP="00A34B91">
      <w:pPr>
        <w:spacing w:after="0" w:line="240" w:lineRule="auto"/>
        <w:jc w:val="center"/>
        <w:rPr>
          <w:rFonts w:ascii="Arial" w:hAnsi="Arial" w:cs="Arial"/>
          <w:b/>
          <w:i/>
          <w:sz w:val="25"/>
          <w:szCs w:val="25"/>
        </w:rPr>
      </w:pPr>
      <w:r w:rsidRPr="00ED3E37">
        <w:rPr>
          <w:rFonts w:ascii="Arial" w:hAnsi="Arial" w:cs="Arial"/>
          <w:b/>
          <w:i/>
          <w:sz w:val="25"/>
          <w:szCs w:val="25"/>
        </w:rPr>
        <w:t xml:space="preserve">Vicepresidente del H. Congreso del Estado </w:t>
      </w:r>
    </w:p>
    <w:p w14:paraId="62A34453" w14:textId="77777777" w:rsidR="00A34B91" w:rsidRPr="007B52C5" w:rsidRDefault="00A34B91" w:rsidP="00A34B91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p w14:paraId="2271E3C5" w14:textId="5F97626A" w:rsidR="007F665E" w:rsidRPr="004D552B" w:rsidRDefault="007F665E" w:rsidP="00A34B91">
      <w:pPr>
        <w:spacing w:line="360" w:lineRule="auto"/>
        <w:ind w:right="23"/>
        <w:jc w:val="both"/>
        <w:rPr>
          <w:rFonts w:ascii="Arial" w:hAnsi="Arial" w:cs="Arial"/>
          <w:b/>
          <w:sz w:val="24"/>
          <w:szCs w:val="24"/>
        </w:rPr>
      </w:pPr>
    </w:p>
    <w:sectPr w:rsidR="007F665E" w:rsidRPr="004D552B" w:rsidSect="00981CA4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C236" w14:textId="77777777" w:rsidR="004E6419" w:rsidRDefault="004E6419" w:rsidP="007F665E">
      <w:pPr>
        <w:spacing w:after="0" w:line="240" w:lineRule="auto"/>
      </w:pPr>
      <w:r>
        <w:separator/>
      </w:r>
    </w:p>
  </w:endnote>
  <w:endnote w:type="continuationSeparator" w:id="0">
    <w:p w14:paraId="08C4DAEB" w14:textId="77777777" w:rsidR="004E6419" w:rsidRDefault="004E641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388D" w14:textId="77777777" w:rsidR="004E6419" w:rsidRDefault="004E6419" w:rsidP="007F665E">
      <w:pPr>
        <w:spacing w:after="0" w:line="240" w:lineRule="auto"/>
      </w:pPr>
      <w:r>
        <w:separator/>
      </w:r>
    </w:p>
  </w:footnote>
  <w:footnote w:type="continuationSeparator" w:id="0">
    <w:p w14:paraId="28447250" w14:textId="77777777" w:rsidR="004E6419" w:rsidRDefault="004E641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0B3B7" w14:textId="123F8612" w:rsidR="00DC302B" w:rsidRDefault="00DC302B">
    <w:pPr>
      <w:pStyle w:val="Encabezado"/>
      <w:rPr>
        <w:rFonts w:ascii="Edwardian Script ITC" w:hAnsi="Edwardian Script ITC"/>
        <w:b/>
        <w:sz w:val="44"/>
      </w:rPr>
    </w:pPr>
  </w:p>
  <w:p w14:paraId="29CB5F3B" w14:textId="2A07258D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75F"/>
    <w:multiLevelType w:val="hybridMultilevel"/>
    <w:tmpl w:val="454CF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577C"/>
    <w:multiLevelType w:val="hybridMultilevel"/>
    <w:tmpl w:val="D4545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00D0B"/>
    <w:multiLevelType w:val="hybridMultilevel"/>
    <w:tmpl w:val="1D84CE1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462B7"/>
    <w:multiLevelType w:val="hybridMultilevel"/>
    <w:tmpl w:val="816806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D3A"/>
    <w:multiLevelType w:val="hybridMultilevel"/>
    <w:tmpl w:val="F244D5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60B36"/>
    <w:multiLevelType w:val="hybridMultilevel"/>
    <w:tmpl w:val="830244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F5A7E"/>
    <w:multiLevelType w:val="hybridMultilevel"/>
    <w:tmpl w:val="D53884D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B16A94"/>
    <w:multiLevelType w:val="hybridMultilevel"/>
    <w:tmpl w:val="1F5462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BD1"/>
    <w:multiLevelType w:val="hybridMultilevel"/>
    <w:tmpl w:val="B33A50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C5222"/>
    <w:multiLevelType w:val="hybridMultilevel"/>
    <w:tmpl w:val="5D723D48"/>
    <w:lvl w:ilvl="0" w:tplc="BEF6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B5BD4"/>
    <w:multiLevelType w:val="hybridMultilevel"/>
    <w:tmpl w:val="1CBE03FC"/>
    <w:lvl w:ilvl="0" w:tplc="BEF68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2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25"/>
  </w:num>
  <w:num w:numId="18">
    <w:abstractNumId w:val="3"/>
  </w:num>
  <w:num w:numId="19">
    <w:abstractNumId w:val="5"/>
  </w:num>
  <w:num w:numId="20">
    <w:abstractNumId w:val="1"/>
  </w:num>
  <w:num w:numId="21">
    <w:abstractNumId w:val="26"/>
  </w:num>
  <w:num w:numId="22">
    <w:abstractNumId w:val="7"/>
  </w:num>
  <w:num w:numId="23">
    <w:abstractNumId w:val="15"/>
  </w:num>
  <w:num w:numId="24">
    <w:abstractNumId w:val="2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1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256D"/>
    <w:rsid w:val="00015136"/>
    <w:rsid w:val="00034AF4"/>
    <w:rsid w:val="000430B1"/>
    <w:rsid w:val="000432EF"/>
    <w:rsid w:val="00051E99"/>
    <w:rsid w:val="000666AD"/>
    <w:rsid w:val="00082DD3"/>
    <w:rsid w:val="00090CA4"/>
    <w:rsid w:val="000E2797"/>
    <w:rsid w:val="000F7AAC"/>
    <w:rsid w:val="00111C25"/>
    <w:rsid w:val="0012241A"/>
    <w:rsid w:val="0015110B"/>
    <w:rsid w:val="0016634C"/>
    <w:rsid w:val="00197F7B"/>
    <w:rsid w:val="001B13B5"/>
    <w:rsid w:val="001B2DD4"/>
    <w:rsid w:val="001D0A95"/>
    <w:rsid w:val="00212DDB"/>
    <w:rsid w:val="00217FA1"/>
    <w:rsid w:val="0022451D"/>
    <w:rsid w:val="00224A34"/>
    <w:rsid w:val="00256185"/>
    <w:rsid w:val="00261155"/>
    <w:rsid w:val="002772EB"/>
    <w:rsid w:val="00291896"/>
    <w:rsid w:val="00295AAB"/>
    <w:rsid w:val="00297C12"/>
    <w:rsid w:val="002C3C52"/>
    <w:rsid w:val="002C755F"/>
    <w:rsid w:val="002D27CC"/>
    <w:rsid w:val="002D4A42"/>
    <w:rsid w:val="002E74C1"/>
    <w:rsid w:val="00326670"/>
    <w:rsid w:val="00344EE8"/>
    <w:rsid w:val="00346C67"/>
    <w:rsid w:val="003965EB"/>
    <w:rsid w:val="003A1413"/>
    <w:rsid w:val="003B22FD"/>
    <w:rsid w:val="003F3D7F"/>
    <w:rsid w:val="00415006"/>
    <w:rsid w:val="00421A11"/>
    <w:rsid w:val="00433383"/>
    <w:rsid w:val="00442566"/>
    <w:rsid w:val="00442F68"/>
    <w:rsid w:val="00444C92"/>
    <w:rsid w:val="0044625D"/>
    <w:rsid w:val="0044789E"/>
    <w:rsid w:val="004532F2"/>
    <w:rsid w:val="004576D9"/>
    <w:rsid w:val="004A1D0D"/>
    <w:rsid w:val="004A6BEF"/>
    <w:rsid w:val="004C0742"/>
    <w:rsid w:val="004D233A"/>
    <w:rsid w:val="004D41DD"/>
    <w:rsid w:val="004D552B"/>
    <w:rsid w:val="004D5B3F"/>
    <w:rsid w:val="004E6419"/>
    <w:rsid w:val="004F5641"/>
    <w:rsid w:val="00507916"/>
    <w:rsid w:val="00535E36"/>
    <w:rsid w:val="00546E9B"/>
    <w:rsid w:val="00552D38"/>
    <w:rsid w:val="00553531"/>
    <w:rsid w:val="005561A2"/>
    <w:rsid w:val="00561A86"/>
    <w:rsid w:val="00562487"/>
    <w:rsid w:val="00594148"/>
    <w:rsid w:val="00596577"/>
    <w:rsid w:val="005A524E"/>
    <w:rsid w:val="005C2C5C"/>
    <w:rsid w:val="005F1ADC"/>
    <w:rsid w:val="005F7B8E"/>
    <w:rsid w:val="00614809"/>
    <w:rsid w:val="00622C18"/>
    <w:rsid w:val="0063274F"/>
    <w:rsid w:val="00640C57"/>
    <w:rsid w:val="00652110"/>
    <w:rsid w:val="0066037C"/>
    <w:rsid w:val="00671CC4"/>
    <w:rsid w:val="0069206A"/>
    <w:rsid w:val="00696EB8"/>
    <w:rsid w:val="00697334"/>
    <w:rsid w:val="006A2A6D"/>
    <w:rsid w:val="006A339C"/>
    <w:rsid w:val="006B4AD5"/>
    <w:rsid w:val="006D14BF"/>
    <w:rsid w:val="006D6C2B"/>
    <w:rsid w:val="006D7337"/>
    <w:rsid w:val="006E78B8"/>
    <w:rsid w:val="006F1931"/>
    <w:rsid w:val="007029C4"/>
    <w:rsid w:val="0070484A"/>
    <w:rsid w:val="00712D3E"/>
    <w:rsid w:val="00717CD6"/>
    <w:rsid w:val="00717F81"/>
    <w:rsid w:val="00727BA3"/>
    <w:rsid w:val="00740750"/>
    <w:rsid w:val="007B3F64"/>
    <w:rsid w:val="007B52C5"/>
    <w:rsid w:val="007D2B07"/>
    <w:rsid w:val="007F665E"/>
    <w:rsid w:val="008056F2"/>
    <w:rsid w:val="008421B2"/>
    <w:rsid w:val="00842E59"/>
    <w:rsid w:val="00844B10"/>
    <w:rsid w:val="00845C47"/>
    <w:rsid w:val="008471D3"/>
    <w:rsid w:val="0085312C"/>
    <w:rsid w:val="0085663E"/>
    <w:rsid w:val="008818DB"/>
    <w:rsid w:val="0089344A"/>
    <w:rsid w:val="008C639B"/>
    <w:rsid w:val="008D6A29"/>
    <w:rsid w:val="008E45E4"/>
    <w:rsid w:val="008F5B89"/>
    <w:rsid w:val="008F6A06"/>
    <w:rsid w:val="008F6CE2"/>
    <w:rsid w:val="00956312"/>
    <w:rsid w:val="00961C52"/>
    <w:rsid w:val="00964E40"/>
    <w:rsid w:val="0096723A"/>
    <w:rsid w:val="009715A5"/>
    <w:rsid w:val="00981CA4"/>
    <w:rsid w:val="009C08A0"/>
    <w:rsid w:val="009C4BDD"/>
    <w:rsid w:val="00A03049"/>
    <w:rsid w:val="00A27208"/>
    <w:rsid w:val="00A34B91"/>
    <w:rsid w:val="00A53A72"/>
    <w:rsid w:val="00AB4405"/>
    <w:rsid w:val="00AF06D9"/>
    <w:rsid w:val="00AF3AF7"/>
    <w:rsid w:val="00AF74B4"/>
    <w:rsid w:val="00B01E60"/>
    <w:rsid w:val="00B40B43"/>
    <w:rsid w:val="00B62696"/>
    <w:rsid w:val="00B80CE0"/>
    <w:rsid w:val="00BA1C44"/>
    <w:rsid w:val="00BA285C"/>
    <w:rsid w:val="00BC514B"/>
    <w:rsid w:val="00BC662E"/>
    <w:rsid w:val="00C1640F"/>
    <w:rsid w:val="00C17A1B"/>
    <w:rsid w:val="00C25A8E"/>
    <w:rsid w:val="00C62A32"/>
    <w:rsid w:val="00C64CA2"/>
    <w:rsid w:val="00C953B8"/>
    <w:rsid w:val="00CE2CFD"/>
    <w:rsid w:val="00CF5D68"/>
    <w:rsid w:val="00D120EE"/>
    <w:rsid w:val="00D43058"/>
    <w:rsid w:val="00D54D3D"/>
    <w:rsid w:val="00D57742"/>
    <w:rsid w:val="00D86141"/>
    <w:rsid w:val="00DB3F45"/>
    <w:rsid w:val="00DC302B"/>
    <w:rsid w:val="00DC5C6F"/>
    <w:rsid w:val="00DD4E7E"/>
    <w:rsid w:val="00DE224D"/>
    <w:rsid w:val="00DE3A6D"/>
    <w:rsid w:val="00E66E7B"/>
    <w:rsid w:val="00E70A8B"/>
    <w:rsid w:val="00E83232"/>
    <w:rsid w:val="00ED3E37"/>
    <w:rsid w:val="00ED5546"/>
    <w:rsid w:val="00F00F15"/>
    <w:rsid w:val="00F01DD5"/>
    <w:rsid w:val="00F15AD3"/>
    <w:rsid w:val="00F41346"/>
    <w:rsid w:val="00F448E9"/>
    <w:rsid w:val="00F469A8"/>
    <w:rsid w:val="00F512C7"/>
    <w:rsid w:val="00F641F4"/>
    <w:rsid w:val="00F72C11"/>
    <w:rsid w:val="00F809DA"/>
    <w:rsid w:val="00FA5499"/>
    <w:rsid w:val="00FD2A2A"/>
    <w:rsid w:val="00FE3622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0040F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442F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Azucena Jaquez Delgado</cp:lastModifiedBy>
  <cp:revision>2</cp:revision>
  <cp:lastPrinted>2022-01-11T17:58:00Z</cp:lastPrinted>
  <dcterms:created xsi:type="dcterms:W3CDTF">2022-01-12T19:05:00Z</dcterms:created>
  <dcterms:modified xsi:type="dcterms:W3CDTF">2022-01-12T19:05:00Z</dcterms:modified>
</cp:coreProperties>
</file>