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9269C" w14:textId="68951D73" w:rsidR="00AB2E69" w:rsidRPr="005F4649" w:rsidRDefault="00AB2E69" w:rsidP="00AB2E69">
      <w:pPr>
        <w:spacing w:after="0" w:line="240" w:lineRule="auto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bookmarkStart w:id="0" w:name="_GoBack"/>
      <w:bookmarkEnd w:id="0"/>
      <w:r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H. CONGRESO DEL ESTADO DE CHIHUAHUA</w:t>
      </w:r>
    </w:p>
    <w:p w14:paraId="0C3B3266" w14:textId="77777777" w:rsidR="00AB2E69" w:rsidRPr="005F4649" w:rsidRDefault="00AB2E69" w:rsidP="00AB2E69">
      <w:pPr>
        <w:spacing w:line="360" w:lineRule="auto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 R E S E N T E.</w:t>
      </w:r>
    </w:p>
    <w:p w14:paraId="5609331E" w14:textId="13C103B1" w:rsidR="00AB2E69" w:rsidRDefault="00AB2E69" w:rsidP="00AB2E69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5F464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La suscrita </w:t>
      </w:r>
      <w:r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IVÓN SALAZAR MORALES,</w:t>
      </w:r>
      <w:r w:rsidRPr="005F464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en mi calidad de Diputada de la Sexagésima Séptima Legislatura del H. Congreso del Estado, integrante de la Fracción Parlamentaria del Partido Revolucionario Institucional, con fundamento en los artículos 68, fracción I de la Constitución Política del Estado de Chihuahua, 167 y 168 de la Ley Orgánica del Poder Legislativo, 75 y 76 del Reglamento Interior y Prácticas Parlamentarias del Poder Legislativo y demás relativos, acudimos ante esta Honorable Asamblea Legislativa, a someter a consideración la presente iniciativa con carácter </w:t>
      </w:r>
      <w:r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DECRETO a efecto de reformar </w:t>
      </w:r>
      <w:r w:rsidR="009672DB"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el Artículo 8</w:t>
      </w:r>
      <w:r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de la Ley </w:t>
      </w:r>
      <w:r w:rsidR="009672DB"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Estatal de </w:t>
      </w:r>
      <w:r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Educ</w:t>
      </w:r>
      <w:r w:rsidR="009672DB"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ación, con </w:t>
      </w:r>
      <w:r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la finalidad de </w:t>
      </w:r>
      <w:r w:rsidR="009672DB"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establecer como obligación de las autoridades educativas, la promoción de la educación intercultural,</w:t>
      </w:r>
      <w:r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Pr="005F4649">
        <w:rPr>
          <w:rFonts w:ascii="Arial" w:hAnsi="Arial" w:cs="Arial"/>
          <w:color w:val="202124"/>
          <w:sz w:val="24"/>
          <w:szCs w:val="24"/>
          <w:shd w:val="clear" w:color="auto" w:fill="FFFFFF"/>
        </w:rPr>
        <w:t>lo anterior bajo la siguiente:</w:t>
      </w:r>
    </w:p>
    <w:p w14:paraId="68493E5A" w14:textId="77777777" w:rsidR="00123963" w:rsidRPr="005F4649" w:rsidRDefault="00123963" w:rsidP="00AB2E69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14:paraId="6A23B349" w14:textId="77777777" w:rsidR="00AB2E69" w:rsidRPr="005F4649" w:rsidRDefault="00AB2E69" w:rsidP="00AB2E69">
      <w:pPr>
        <w:spacing w:line="360" w:lineRule="auto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5F464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EXPOSICIÓN DE MOTIVOS </w:t>
      </w:r>
    </w:p>
    <w:p w14:paraId="18F4AA78" w14:textId="2BBC7814" w:rsidR="00F11D7C" w:rsidRPr="005F4649" w:rsidRDefault="00F11D7C" w:rsidP="00AB2E6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Siempre hemos sabido que nuestro país es una Nación Pluricultural o multicultural, por la diversidad de culturas que conforman el Pueblo Mexicano, que </w:t>
      </w:r>
      <w:r w:rsidR="001A089F"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coexisten</w:t>
      </w: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entre sí, que se toleran y se respetan. Mientras que la que la interculturalidad se da en el momento en el que estas distintas culturas interactúan y generan expresiones culturales compartidas,</w:t>
      </w:r>
      <w:r w:rsid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decir, generan relaciones evolutivas,</w:t>
      </w: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como es en el caso que se da en nuestro país y particularmente en nuestro Estado, donde las diferentes culturas que coexisten </w:t>
      </w:r>
      <w:r w:rsid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han formado</w:t>
      </w: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una identidad que debe ser promovida desde edades tempranas a través </w:t>
      </w:r>
      <w:r w:rsid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nuestro sistema educativo.</w:t>
      </w:r>
    </w:p>
    <w:p w14:paraId="356D20F1" w14:textId="3F73A585" w:rsidR="00507742" w:rsidRPr="005F4649" w:rsidRDefault="00507742" w:rsidP="0050774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4649">
        <w:rPr>
          <w:rFonts w:ascii="Arial" w:hAnsi="Arial" w:cs="Arial"/>
          <w:sz w:val="24"/>
          <w:szCs w:val="24"/>
        </w:rPr>
        <w:lastRenderedPageBreak/>
        <w:t>No obstante lo anterior, y en aras de ser más precisos al momento de definir</w:t>
      </w:r>
      <w:r w:rsidR="005F4649">
        <w:rPr>
          <w:rFonts w:ascii="Arial" w:hAnsi="Arial" w:cs="Arial"/>
          <w:sz w:val="24"/>
          <w:szCs w:val="24"/>
        </w:rPr>
        <w:t xml:space="preserve"> a</w:t>
      </w:r>
      <w:r w:rsidRPr="005F4649">
        <w:rPr>
          <w:rFonts w:ascii="Arial" w:hAnsi="Arial" w:cs="Arial"/>
          <w:sz w:val="24"/>
          <w:szCs w:val="24"/>
        </w:rPr>
        <w:t xml:space="preserve"> la interculturalidad, </w:t>
      </w:r>
      <w:r w:rsidR="005F4649">
        <w:rPr>
          <w:rFonts w:ascii="Arial" w:hAnsi="Arial" w:cs="Arial"/>
          <w:sz w:val="24"/>
          <w:szCs w:val="24"/>
        </w:rPr>
        <w:t>tenemos que atender a la definición que nos da</w:t>
      </w:r>
      <w:r w:rsidR="005F4649" w:rsidRPr="005F4649">
        <w:rPr>
          <w:rFonts w:ascii="Arial" w:hAnsi="Arial" w:cs="Arial"/>
          <w:sz w:val="24"/>
          <w:szCs w:val="24"/>
        </w:rPr>
        <w:t xml:space="preserve"> la Convención sobre la protección y promoción de la diversidad de las expresiones culturales</w:t>
      </w:r>
      <w:r w:rsidR="005F4649">
        <w:rPr>
          <w:rFonts w:ascii="Arial" w:hAnsi="Arial" w:cs="Arial"/>
          <w:sz w:val="24"/>
          <w:szCs w:val="24"/>
        </w:rPr>
        <w:t>, que en su Artículo 8 la define</w:t>
      </w:r>
      <w:r w:rsidRPr="005F4649">
        <w:rPr>
          <w:rFonts w:ascii="Arial" w:hAnsi="Arial" w:cs="Arial"/>
          <w:sz w:val="24"/>
          <w:szCs w:val="24"/>
        </w:rPr>
        <w:t xml:space="preserve"> como </w:t>
      </w:r>
      <w:r w:rsidRPr="005F4649">
        <w:rPr>
          <w:rFonts w:ascii="Arial" w:hAnsi="Arial" w:cs="Arial"/>
          <w:i/>
          <w:sz w:val="24"/>
          <w:szCs w:val="24"/>
        </w:rPr>
        <w:t>“La presencia e interacción equitativa de diversas culturas y la posibilidad de generar expresiones culturales compartidas, adquiridas por medio del diálogo y de una actitud de respeto mutuo”</w:t>
      </w:r>
      <w:r w:rsidRPr="005F4649">
        <w:rPr>
          <w:rFonts w:ascii="Arial" w:hAnsi="Arial" w:cs="Arial"/>
          <w:sz w:val="24"/>
          <w:szCs w:val="24"/>
        </w:rPr>
        <w:t xml:space="preserve">. </w:t>
      </w:r>
      <w:r w:rsidR="002818D6">
        <w:rPr>
          <w:rFonts w:ascii="Arial" w:hAnsi="Arial" w:cs="Arial"/>
          <w:sz w:val="24"/>
          <w:szCs w:val="24"/>
        </w:rPr>
        <w:t>En este sentido, la</w:t>
      </w:r>
      <w:r w:rsidRPr="005F4649">
        <w:rPr>
          <w:rFonts w:ascii="Arial" w:hAnsi="Arial" w:cs="Arial"/>
          <w:sz w:val="24"/>
          <w:szCs w:val="24"/>
        </w:rPr>
        <w:t xml:space="preserve"> interculturalidad supone el multiculturalismo y es la resultante del intercambio y el diálogo «intercultural» en los planos local, nacional, regional o internacional.</w:t>
      </w:r>
    </w:p>
    <w:p w14:paraId="06EA0762" w14:textId="7D688655" w:rsidR="00F11D7C" w:rsidRPr="005F4649" w:rsidRDefault="002818D6" w:rsidP="00AB2E6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F11D7C"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 lugar a dudas, la educación es el camino para formar personas responsables y respetuosas en su edad adulta, que ejerzan su ciudadanía con plena conciencia de sus derechos y obligaciones, que les permita vivir en armonía con sus semejantes</w:t>
      </w:r>
      <w:r w:rsidR="00F740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dentro de los límites que nos fija la ley y normas sociales</w:t>
      </w:r>
      <w:r w:rsidR="00F11D7C"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583A3A5" w14:textId="2A813287" w:rsidR="00A6736A" w:rsidRPr="005F4649" w:rsidRDefault="00A6736A" w:rsidP="00AB2E6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este sentido, promover desde edades tempranas la interculturalidad nos ayudará a establecer una sociedad mejor integrada, donde las nuevas expresiones culturales, de dos o más culturas, se convierten precisamente en la interculturalidad por lo que es deber de todos, particularmente del Estado, que esta se produzca </w:t>
      </w:r>
      <w:r w:rsid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</w:t>
      </w: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convivencia respetuosa</w:t>
      </w:r>
      <w:r w:rsidR="00F740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que de la </w:t>
      </w: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pauta a un aprendizaje común</w:t>
      </w:r>
      <w:r w:rsidR="00F740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como sociedad</w:t>
      </w: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4943F45" w14:textId="3AB869E4" w:rsidR="002818D6" w:rsidRPr="002818D6" w:rsidRDefault="002818D6" w:rsidP="002818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fortalecer la democracia, los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sistemas educativos deben tomar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cuenta el carácter multicultural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sociedad, y procurar contribuir activamente a la coexistencia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pacífi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 y la interacción positiva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entre los diversos grupos culturales.</w:t>
      </w:r>
    </w:p>
    <w:p w14:paraId="702EECA3" w14:textId="0F9AA0D7" w:rsidR="00A6736A" w:rsidRDefault="002818D6" w:rsidP="002818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Tradicionalmente se han adoptado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dos enfoques: la educación multicu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ltural y la educación intercul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tural. La educación multicultural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recurre al aprendizaje sobre otras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culturas para lograr la aceptación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o, por lo menos, la tolerancia para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740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esas culturas. Por su parte l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educación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intercultural se propone ir más allá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coexistencia pasiva, y lograr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modo de convivencia evolutivo y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sostenible en sociedades multiculturales, propiciando la instauración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del conocimiento mutuo, el respeto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el diálogo entre los diferentes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8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grupos culturales.</w:t>
      </w:r>
    </w:p>
    <w:p w14:paraId="3A1910E7" w14:textId="3259D42E" w:rsidR="00F740A2" w:rsidRPr="005F4649" w:rsidRDefault="00F740A2" w:rsidP="002818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Constitución Federal, contempla en sus Artículos </w:t>
      </w:r>
      <w:r w:rsidR="008147A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 y 3°</w:t>
      </w:r>
      <w:r w:rsid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la Nación Mexicana </w:t>
      </w:r>
      <w:r w:rsidR="00DD3C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debe </w:t>
      </w:r>
      <w:r w:rsid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favorecer la educación intercultural, </w:t>
      </w:r>
      <w:r w:rsidR="00DD3C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modo </w:t>
      </w:r>
      <w:r w:rsid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en los pueblos y comunidades indígenas esta deba estar basada en el respeto, promoción y preservación del </w:t>
      </w:r>
      <w:r w:rsidR="00DD3C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patrimonio histórico y cultural;</w:t>
      </w:r>
      <w:r w:rsid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así como </w:t>
      </w:r>
      <w:r w:rsidR="00DD3C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EB6076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promover la convivencia armónica entre personas y comunidades para el respeto y reconocimiento de sus diferencias y derechos, en un marco de inclusión social</w:t>
      </w:r>
      <w:r w:rsid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3392B84" w14:textId="090D076B" w:rsidR="00A6736A" w:rsidRPr="005F4649" w:rsidRDefault="00EB6076" w:rsidP="00A6736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su parte, </w:t>
      </w:r>
      <w:r w:rsidR="00A6736A"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UNESCO</w:t>
      </w:r>
      <w:r w:rsidR="00DD3C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en cua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nto se refiere a la labor que realiza </w:t>
      </w:r>
      <w:r w:rsidR="00A6736A"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educación en general y en la educación intercultural en particular</w:t>
      </w:r>
      <w:r w:rsidR="00DD3C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6736A"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estructura mediante una serie de instrumentos y documentos normativos. En la Constitución de la UNESCO, los Estados Miembros fundadores declararon que </w:t>
      </w:r>
      <w:r w:rsidR="00507742" w:rsidRPr="005F4649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“</w:t>
      </w:r>
      <w:r w:rsidR="00A6736A" w:rsidRPr="005F4649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la amplia difusión de la cultura y la educación de la humanidad para la</w:t>
      </w:r>
      <w:r w:rsidR="00507742" w:rsidRPr="005F4649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 xml:space="preserve"> justicia, la libertad y la paz”</w:t>
      </w:r>
      <w:r w:rsidR="00A6736A"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era indispensable y se comprometieron a desarrollar </w:t>
      </w:r>
      <w:r w:rsidR="00507742" w:rsidRPr="005F4649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“</w:t>
      </w:r>
      <w:r w:rsidR="00A6736A" w:rsidRPr="005F4649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las rel</w:t>
      </w:r>
      <w:r w:rsidR="00DD3CA1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aciones entre sus pueblos, a fi</w:t>
      </w:r>
      <w:r w:rsidR="00A6736A" w:rsidRPr="005F4649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n de que éstos se comprendan mejor entre sí y adquieran un conocimiento más preciso y verdadero de sus respectivas vidas”</w:t>
      </w:r>
    </w:p>
    <w:p w14:paraId="729E1474" w14:textId="72A49880" w:rsidR="00A6736A" w:rsidRPr="005F4649" w:rsidRDefault="00EB6076" w:rsidP="00EB60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ello, </w:t>
      </w:r>
      <w:r w:rsidR="00DD3C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sistemas educativos deben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dar respuesta a las necesidades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educacionales específi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cas de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todas las minorías, comprendidos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migrantes y los pueblos indígenas. Entre otras cosas </w:t>
      </w:r>
      <w:r w:rsidR="00DD3C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cuestiones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hay que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considerar la manera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de fomentar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vitalidad cultural, social y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económica de esas comunidades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mediante programas educativos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adecuados y efi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caces basados en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perspectivas y orientaciones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culturales de los educandos,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propiciando al mismo tiempo una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adquisición de conocimientos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habilidades que los preparen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participar plenamente en la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sociedad en general.</w:t>
      </w:r>
    </w:p>
    <w:p w14:paraId="0012CA7F" w14:textId="1B91C3EB" w:rsidR="00EA39F7" w:rsidRPr="005F4649" w:rsidRDefault="00EB6076" w:rsidP="00EA39F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este escenario la educación intercultural significa trabajar en lo educacional para lograr tres</w:t>
      </w:r>
      <w:r w:rsidR="00EA39F7" w:rsidRP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niveles de desarrollo cognitivo-afectivo mediante</w:t>
      </w:r>
      <w:r w:rsidR="00EA39F7" w:rsidRP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dos saltos epistemológicos fundamentales. Lo primero que se debe buscar es que los alumnos de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grupos culturales minoritarios conozcan los aportes culturales de sus grupos de procedencia, sobre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todo de aquellos con</w:t>
      </w:r>
      <w:r w:rsidR="00DD3C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quienes comparten territorio.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segundo nivel consiste en reconocer como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valiosos esos aportes culturales y respetarlos. Para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ello es necesario que conozca también los aportes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su propia cultura para que pueda contrastarlos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compararlos. El salto epistemológico entre conocer y reconocer, lo que conduce a valorar, consiste en identificar como propia del ser humano la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construcción de la cultura que caracterizará su ser,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estar e interactuar con el mundo y los demás a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partir de su entorno y sus necesidades. El tercer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nivel consiste en llegar a comprender que en la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diversidad estriba su riqueza, la suya como individuo y la de su grupo como cultura. El salto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epistemológico entre estos dos niveles consiste en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transitar del respeto a lo diferente a la valoración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sí mismo por la diversidad.</w:t>
      </w:r>
    </w:p>
    <w:p w14:paraId="5F6B8352" w14:textId="48E3293D" w:rsidR="00EB6076" w:rsidRDefault="00EB6076" w:rsidP="00EA39F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educación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intercultural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grupos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mayoritarios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implica combatir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discriminación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2396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</w:t>
      </w:r>
      <w:r w:rsidRPr="00EB60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racismo.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Esto supone una formación profunda del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juicio moral autónomo, para lo cual se requiere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</w:t>
      </w:r>
      <w:r w:rsidR="0012396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alumnado</w:t>
      </w:r>
      <w:r w:rsidR="00EA39F7" w:rsidRP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le brinden múltiples oportunidades para que puedan asumir papeles de otros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diferentes, reflexionar </w:t>
      </w:r>
      <w:r w:rsidR="00EA39F7" w:rsidRP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sobre dilemas morales cuyo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contenido es cultural</w:t>
      </w:r>
      <w:r w:rsidR="00EA39F7" w:rsidRP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discutir su solución teórica en grupo de manera que haya la posibilidad</w:t>
      </w:r>
      <w:r w:rsid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A39F7" w:rsidRPr="00EA39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construir los valores propios en forma social.</w:t>
      </w:r>
    </w:p>
    <w:p w14:paraId="1E6B7F37" w14:textId="3ED7B78B" w:rsidR="00EA39F7" w:rsidRPr="00EB6076" w:rsidRDefault="00EA39F7" w:rsidP="00EA39F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esta razón, la interculturalidad debe ser tratada con un enfoque analítico y educativo, en el que las autoridades del Estado, trabajemos en lograr establecer como política educativa la perspectiva intercultural para que a través de la educación podamos transitar de la multiculturalidad a la interculturalidad, en una visión armónica de un chihuahua sin exclusiones, un chihuahua en el que todas sus culturas </w:t>
      </w:r>
      <w:r w:rsidR="0012396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final de cuenta forman una sola, la chihuahuense.</w:t>
      </w:r>
    </w:p>
    <w:p w14:paraId="3F13738F" w14:textId="0AD4AFD1" w:rsidR="00AB2E69" w:rsidRPr="005F4649" w:rsidRDefault="00AB2E69" w:rsidP="00AB2E6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lo anteriormente expuesto, someto a la consideración de esta honorable asamblea, el siguiente:</w:t>
      </w:r>
    </w:p>
    <w:p w14:paraId="68451DFF" w14:textId="77777777" w:rsidR="00AB2E69" w:rsidRPr="005F4649" w:rsidRDefault="00AB2E69" w:rsidP="00AB2E6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F464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DECRETO</w:t>
      </w:r>
    </w:p>
    <w:p w14:paraId="3E9CB2CD" w14:textId="342A57C6" w:rsidR="00AB2E69" w:rsidRDefault="00AB2E69" w:rsidP="00AB2E6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4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ARTÍCULO ÚNICO. </w:t>
      </w: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reforma</w:t>
      </w:r>
      <w:r w:rsidR="009672DB"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artículo 8</w:t>
      </w:r>
      <w:r w:rsidR="00C032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la Ley Estatal de Educación, </w:t>
      </w:r>
      <w:r w:rsidR="00C032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adicionándolo con una fracción XXIV, </w:t>
      </w:r>
      <w:r w:rsidRPr="005F46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quedar redactado de la siguiente manera:</w:t>
      </w:r>
    </w:p>
    <w:p w14:paraId="64F49AC5" w14:textId="0848993B" w:rsidR="00C032BC" w:rsidRDefault="00C032BC" w:rsidP="00C032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032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ARTÍCULO 8.</w:t>
      </w:r>
      <w:r w:rsidRPr="00C032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educación que impartan el Estado, los municipios, los organismos descentralizados y los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32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particulares con autorización o reconocimiento de validez oficial de estudios tendrá, además de los fines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32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establecidos en el segundo párrafo del artículo 3° de la Constitución Política de los Estados Unidos Mexicanos,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032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siguientes:</w:t>
      </w:r>
    </w:p>
    <w:p w14:paraId="5CE9EAD8" w14:textId="39F472D7" w:rsidR="00123963" w:rsidRPr="005F4649" w:rsidRDefault="00123963" w:rsidP="00C032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 – XXIII.- ………</w:t>
      </w:r>
    </w:p>
    <w:p w14:paraId="67ECE001" w14:textId="1AB65431" w:rsidR="009672DB" w:rsidRPr="00C032BC" w:rsidRDefault="00C032BC" w:rsidP="00C032B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i/>
          <w:sz w:val="24"/>
          <w:szCs w:val="24"/>
          <w:lang w:val="es-ES_tradnl" w:eastAsia="es-MX"/>
        </w:rPr>
      </w:pPr>
      <w:r>
        <w:rPr>
          <w:rFonts w:ascii="Arial" w:hAnsi="Arial" w:cs="Arial"/>
          <w:b/>
          <w:bCs/>
          <w:i/>
          <w:sz w:val="24"/>
          <w:szCs w:val="24"/>
          <w:lang w:val="es-ES_tradnl" w:eastAsia="es-MX"/>
        </w:rPr>
        <w:lastRenderedPageBreak/>
        <w:t xml:space="preserve">XXIV.- </w:t>
      </w:r>
      <w:r w:rsidRPr="00C032BC">
        <w:rPr>
          <w:rFonts w:ascii="Arial" w:hAnsi="Arial" w:cs="Arial"/>
          <w:b/>
          <w:bCs/>
          <w:i/>
          <w:sz w:val="24"/>
          <w:szCs w:val="24"/>
          <w:lang w:val="es-ES_tradnl" w:eastAsia="es-MX"/>
        </w:rPr>
        <w:t>Promover la educación intercultural en p</w:t>
      </w:r>
      <w:r>
        <w:rPr>
          <w:rFonts w:ascii="Arial" w:hAnsi="Arial" w:cs="Arial"/>
          <w:b/>
          <w:bCs/>
          <w:i/>
          <w:sz w:val="24"/>
          <w:szCs w:val="24"/>
          <w:lang w:val="es-ES_tradnl" w:eastAsia="es-MX"/>
        </w:rPr>
        <w:t>ro de la paz y el entendimiento entr</w:t>
      </w:r>
      <w:r w:rsidR="001A089F">
        <w:rPr>
          <w:rFonts w:ascii="Arial" w:hAnsi="Arial" w:cs="Arial"/>
          <w:b/>
          <w:bCs/>
          <w:i/>
          <w:sz w:val="24"/>
          <w:szCs w:val="24"/>
          <w:lang w:val="es-ES_tradnl" w:eastAsia="es-MX"/>
        </w:rPr>
        <w:t>e las expresiones culturales com</w:t>
      </w:r>
      <w:r>
        <w:rPr>
          <w:rFonts w:ascii="Arial" w:hAnsi="Arial" w:cs="Arial"/>
          <w:b/>
          <w:bCs/>
          <w:i/>
          <w:sz w:val="24"/>
          <w:szCs w:val="24"/>
          <w:lang w:val="es-ES_tradnl" w:eastAsia="es-MX"/>
        </w:rPr>
        <w:t xml:space="preserve">partidas. </w:t>
      </w:r>
    </w:p>
    <w:p w14:paraId="4825B640" w14:textId="77777777" w:rsidR="00AB2E69" w:rsidRPr="005F4649" w:rsidRDefault="00AB2E69" w:rsidP="00AB2E69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F4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TRANSITORIO</w:t>
      </w:r>
    </w:p>
    <w:p w14:paraId="69CD8CEA" w14:textId="77777777" w:rsidR="00AB2E69" w:rsidRPr="005F4649" w:rsidRDefault="00AB2E69" w:rsidP="00AB2E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4649">
        <w:rPr>
          <w:rFonts w:ascii="Arial" w:hAnsi="Arial" w:cs="Arial"/>
          <w:b/>
          <w:sz w:val="24"/>
          <w:szCs w:val="24"/>
        </w:rPr>
        <w:t xml:space="preserve">ARTÍCULO ÚNICO. – </w:t>
      </w:r>
      <w:r w:rsidRPr="005F4649">
        <w:rPr>
          <w:rFonts w:ascii="Arial" w:hAnsi="Arial" w:cs="Arial"/>
          <w:sz w:val="24"/>
          <w:szCs w:val="24"/>
        </w:rPr>
        <w:t>El presente Decreto entrará en vigor al día siguiente de su publicación en el Periódico Oficial del Estado.</w:t>
      </w:r>
    </w:p>
    <w:p w14:paraId="0DA3DAC8" w14:textId="77777777" w:rsidR="00AB2E69" w:rsidRPr="005F4649" w:rsidRDefault="00AB2E69" w:rsidP="00AB2E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4649">
        <w:rPr>
          <w:rFonts w:ascii="Arial" w:hAnsi="Arial" w:cs="Arial"/>
          <w:b/>
          <w:sz w:val="24"/>
          <w:szCs w:val="24"/>
        </w:rPr>
        <w:t>ECONÓMICO.-</w:t>
      </w:r>
      <w:r w:rsidRPr="005F4649">
        <w:rPr>
          <w:rFonts w:ascii="Arial" w:hAnsi="Arial" w:cs="Arial"/>
          <w:sz w:val="24"/>
          <w:szCs w:val="24"/>
        </w:rPr>
        <w:t xml:space="preserve"> Aprobado que sea túrnese a la Secretaría para que elabore la minuta de Decreto en los términos que corresponda.</w:t>
      </w:r>
    </w:p>
    <w:p w14:paraId="620CE21A" w14:textId="12DAA06D" w:rsidR="00AB2E69" w:rsidRPr="005F4649" w:rsidRDefault="00AB2E69" w:rsidP="00AB2E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4649">
        <w:rPr>
          <w:rFonts w:ascii="Arial" w:hAnsi="Arial" w:cs="Arial"/>
          <w:sz w:val="24"/>
          <w:szCs w:val="24"/>
        </w:rPr>
        <w:t xml:space="preserve">Dado en Salón de Sesiones del Palacio del Poder Legislativo del Estado de Chihuahua, a los </w:t>
      </w:r>
      <w:r w:rsidR="00123963">
        <w:rPr>
          <w:rFonts w:ascii="Arial" w:hAnsi="Arial" w:cs="Arial"/>
          <w:sz w:val="24"/>
          <w:szCs w:val="24"/>
        </w:rPr>
        <w:t>doce</w:t>
      </w:r>
      <w:r w:rsidRPr="005F4649">
        <w:rPr>
          <w:rFonts w:ascii="Arial" w:hAnsi="Arial" w:cs="Arial"/>
          <w:sz w:val="24"/>
          <w:szCs w:val="24"/>
        </w:rPr>
        <w:t xml:space="preserve"> días del mes de abril del año dos mil veintidós.</w:t>
      </w:r>
    </w:p>
    <w:p w14:paraId="234AE92C" w14:textId="77777777" w:rsidR="00AB2E69" w:rsidRPr="005F4649" w:rsidRDefault="00AB2E69" w:rsidP="00AB2E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DFFBC7" w14:textId="77777777" w:rsidR="00AB2E69" w:rsidRPr="005F4649" w:rsidRDefault="00AB2E69" w:rsidP="00AB2E6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4649">
        <w:rPr>
          <w:rFonts w:ascii="Arial" w:hAnsi="Arial" w:cs="Arial"/>
          <w:b/>
          <w:bCs/>
          <w:sz w:val="24"/>
          <w:szCs w:val="24"/>
        </w:rPr>
        <w:t>ATENTAMENTE</w:t>
      </w:r>
    </w:p>
    <w:p w14:paraId="2ACABD03" w14:textId="77777777" w:rsidR="00AB2E69" w:rsidRPr="005F4649" w:rsidRDefault="00AB2E69" w:rsidP="00AB2E6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C1ED03" w14:textId="77777777" w:rsidR="00AB2E69" w:rsidRPr="005F4649" w:rsidRDefault="00AB2E69" w:rsidP="00AB2E6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AE6C86" w14:textId="77777777" w:rsidR="00AB2E69" w:rsidRPr="005F4649" w:rsidRDefault="00AB2E69" w:rsidP="00AB2E6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4649">
        <w:rPr>
          <w:rFonts w:ascii="Arial" w:hAnsi="Arial" w:cs="Arial"/>
          <w:b/>
          <w:bCs/>
          <w:sz w:val="24"/>
          <w:szCs w:val="24"/>
        </w:rPr>
        <w:t>DIP. IVÓN SALAZAR MORALES</w:t>
      </w:r>
    </w:p>
    <w:sectPr w:rsidR="00AB2E69" w:rsidRPr="005F4649" w:rsidSect="00981CA4">
      <w:headerReference w:type="default" r:id="rId7"/>
      <w:footerReference w:type="default" r:id="rId8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9CE8A" w14:textId="77777777" w:rsidR="00A378F3" w:rsidRDefault="00A378F3" w:rsidP="007F665E">
      <w:pPr>
        <w:spacing w:after="0" w:line="240" w:lineRule="auto"/>
      </w:pPr>
      <w:r>
        <w:separator/>
      </w:r>
    </w:p>
  </w:endnote>
  <w:endnote w:type="continuationSeparator" w:id="0">
    <w:p w14:paraId="3604D865" w14:textId="77777777" w:rsidR="00A378F3" w:rsidRDefault="00A378F3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382144"/>
      <w:docPartObj>
        <w:docPartGallery w:val="Page Numbers (Bottom of Page)"/>
        <w:docPartUnique/>
      </w:docPartObj>
    </w:sdtPr>
    <w:sdtEndPr/>
    <w:sdtContent>
      <w:p w14:paraId="388730F8" w14:textId="77777777" w:rsidR="00763EE8" w:rsidRDefault="00763E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249" w:rsidRPr="00812249">
          <w:rPr>
            <w:noProof/>
            <w:lang w:val="es-ES"/>
          </w:rPr>
          <w:t>1</w:t>
        </w:r>
        <w:r>
          <w:fldChar w:fldCharType="end"/>
        </w:r>
      </w:p>
    </w:sdtContent>
  </w:sdt>
  <w:p w14:paraId="356E6009" w14:textId="77777777" w:rsidR="00763EE8" w:rsidRDefault="00763E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1ED7C" w14:textId="77777777" w:rsidR="00A378F3" w:rsidRDefault="00A378F3" w:rsidP="007F665E">
      <w:pPr>
        <w:spacing w:after="0" w:line="240" w:lineRule="auto"/>
      </w:pPr>
      <w:r>
        <w:separator/>
      </w:r>
    </w:p>
  </w:footnote>
  <w:footnote w:type="continuationSeparator" w:id="0">
    <w:p w14:paraId="5FE40049" w14:textId="77777777" w:rsidR="00A378F3" w:rsidRDefault="00A378F3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0788E" w14:textId="6416DC80" w:rsidR="00763EE8" w:rsidRDefault="00E0799C">
    <w:pPr>
      <w:pStyle w:val="Encabezado"/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noProof/>
        <w:sz w:val="44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7C0A4" wp14:editId="60F79C52">
              <wp:simplePos x="0" y="0"/>
              <wp:positionH relativeFrom="column">
                <wp:posOffset>1402715</wp:posOffset>
              </wp:positionH>
              <wp:positionV relativeFrom="paragraph">
                <wp:posOffset>-342265</wp:posOffset>
              </wp:positionV>
              <wp:extent cx="5175250" cy="450850"/>
              <wp:effectExtent l="0" t="0" r="635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5250" cy="450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719EC5" w14:textId="08C57303" w:rsidR="00E0799C" w:rsidRPr="00E0799C" w:rsidRDefault="00E0799C" w:rsidP="00E0799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0799C">
                            <w:rPr>
                              <w:sz w:val="24"/>
                              <w:szCs w:val="24"/>
                            </w:rPr>
                            <w:t xml:space="preserve">“2022, Año del Centenario de la llegada </w:t>
                          </w:r>
                          <w:r w:rsidRPr="00E0799C">
                            <w:rPr>
                              <w:sz w:val="24"/>
                              <w:szCs w:val="24"/>
                            </w:rPr>
                            <w:br/>
                            <w:t>de la Comunidad Menonita a Chihuahua”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7C0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0.45pt;margin-top:-26.95pt;width:407.5pt;height:3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" fillcolor="white [3201]" stroked="f" strokeweight=".5pt">
              <v:textbox>
                <w:txbxContent>
                  <w:p w14:paraId="11719EC5" w14:textId="08C57303" w:rsidR="00E0799C" w:rsidRPr="00E0799C" w:rsidRDefault="00E0799C" w:rsidP="00E0799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0799C">
                      <w:rPr>
                        <w:sz w:val="24"/>
                        <w:szCs w:val="24"/>
                      </w:rPr>
                      <w:t xml:space="preserve">“2022, Año del Centenario de la llegada </w:t>
                    </w:r>
                    <w:r w:rsidRPr="00E0799C">
                      <w:rPr>
                        <w:sz w:val="24"/>
                        <w:szCs w:val="24"/>
                      </w:rPr>
                      <w:br/>
                      <w:t>de la Comunidad Menonita a Chihuahua”</w:t>
                    </w:r>
                  </w:p>
                </w:txbxContent>
              </v:textbox>
            </v:shape>
          </w:pict>
        </mc:Fallback>
      </mc:AlternateContent>
    </w:r>
  </w:p>
  <w:p w14:paraId="79ADA019" w14:textId="3B57D49F" w:rsidR="00763EE8" w:rsidRDefault="00763EE8" w:rsidP="00E40FBD">
    <w:pPr>
      <w:pStyle w:val="Encabezado"/>
      <w:spacing w:before="240"/>
    </w:pPr>
    <w:r>
      <w:rPr>
        <w:rFonts w:ascii="Edwardian Script ITC" w:hAnsi="Edwardian Script ITC"/>
        <w:b/>
        <w:sz w:val="44"/>
      </w:rPr>
      <w:tab/>
    </w:r>
    <w:r>
      <w:rPr>
        <w:rFonts w:ascii="Edwardian Script ITC" w:hAnsi="Edwardian Script ITC"/>
        <w:b/>
        <w:sz w:val="44"/>
      </w:rPr>
      <w:tab/>
    </w:r>
    <w:r w:rsidRPr="00C271C9">
      <w:rPr>
        <w:rFonts w:ascii="Edwardian Script ITC" w:hAnsi="Edwardian Script ITC"/>
        <w:b/>
        <w:sz w:val="44"/>
      </w:rPr>
      <w:t>Dip</w:t>
    </w:r>
    <w:r>
      <w:rPr>
        <w:rFonts w:ascii="Edwardian Script ITC" w:hAnsi="Edwardian Script ITC"/>
        <w:b/>
        <w:sz w:val="44"/>
      </w:rPr>
      <w:t>utada Ivón Salazar Morales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DF1"/>
    <w:multiLevelType w:val="hybridMultilevel"/>
    <w:tmpl w:val="165E7E1C"/>
    <w:lvl w:ilvl="0" w:tplc="73F631CA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76F8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4CDD"/>
    <w:multiLevelType w:val="hybridMultilevel"/>
    <w:tmpl w:val="129084CE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59A9"/>
    <w:multiLevelType w:val="hybridMultilevel"/>
    <w:tmpl w:val="DB46920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D52E19"/>
    <w:multiLevelType w:val="hybridMultilevel"/>
    <w:tmpl w:val="126AE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209C8"/>
    <w:multiLevelType w:val="hybridMultilevel"/>
    <w:tmpl w:val="00842BBC"/>
    <w:lvl w:ilvl="0" w:tplc="5956D182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3C8483E"/>
    <w:multiLevelType w:val="hybridMultilevel"/>
    <w:tmpl w:val="4C1077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029C2"/>
    <w:multiLevelType w:val="hybridMultilevel"/>
    <w:tmpl w:val="423C76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E6C5C"/>
    <w:multiLevelType w:val="hybridMultilevel"/>
    <w:tmpl w:val="B5AAABBE"/>
    <w:lvl w:ilvl="0" w:tplc="5810C5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454C"/>
    <w:multiLevelType w:val="hybridMultilevel"/>
    <w:tmpl w:val="8BAE0E3C"/>
    <w:lvl w:ilvl="0" w:tplc="809EC78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D3301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4667C"/>
    <w:multiLevelType w:val="hybridMultilevel"/>
    <w:tmpl w:val="3814C252"/>
    <w:lvl w:ilvl="0" w:tplc="00BA446C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D767F"/>
    <w:multiLevelType w:val="hybridMultilevel"/>
    <w:tmpl w:val="808E4D10"/>
    <w:lvl w:ilvl="0" w:tplc="D140120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5E"/>
    <w:rsid w:val="00013A03"/>
    <w:rsid w:val="00034AF4"/>
    <w:rsid w:val="00035776"/>
    <w:rsid w:val="00040F27"/>
    <w:rsid w:val="00046FFF"/>
    <w:rsid w:val="00047F39"/>
    <w:rsid w:val="00096ED8"/>
    <w:rsid w:val="000B1DCF"/>
    <w:rsid w:val="000B6A91"/>
    <w:rsid w:val="000C0C7F"/>
    <w:rsid w:val="000D099C"/>
    <w:rsid w:val="000E08F8"/>
    <w:rsid w:val="000E2797"/>
    <w:rsid w:val="00101AA8"/>
    <w:rsid w:val="00114581"/>
    <w:rsid w:val="0012081A"/>
    <w:rsid w:val="0012241A"/>
    <w:rsid w:val="0012265C"/>
    <w:rsid w:val="00123963"/>
    <w:rsid w:val="00123C6A"/>
    <w:rsid w:val="001257AC"/>
    <w:rsid w:val="0012624D"/>
    <w:rsid w:val="00127DEB"/>
    <w:rsid w:val="00162487"/>
    <w:rsid w:val="00165406"/>
    <w:rsid w:val="00165C67"/>
    <w:rsid w:val="001745A3"/>
    <w:rsid w:val="00175D2E"/>
    <w:rsid w:val="00187E83"/>
    <w:rsid w:val="00191848"/>
    <w:rsid w:val="001955CA"/>
    <w:rsid w:val="00197F7B"/>
    <w:rsid w:val="001A089F"/>
    <w:rsid w:val="001A34F3"/>
    <w:rsid w:val="001A537E"/>
    <w:rsid w:val="001B13B5"/>
    <w:rsid w:val="001C6AE9"/>
    <w:rsid w:val="001D0003"/>
    <w:rsid w:val="001E1178"/>
    <w:rsid w:val="001F7FA6"/>
    <w:rsid w:val="0021378F"/>
    <w:rsid w:val="002170FE"/>
    <w:rsid w:val="00217655"/>
    <w:rsid w:val="002249EE"/>
    <w:rsid w:val="002354D9"/>
    <w:rsid w:val="002435BC"/>
    <w:rsid w:val="00245613"/>
    <w:rsid w:val="00256185"/>
    <w:rsid w:val="002810F7"/>
    <w:rsid w:val="002818D6"/>
    <w:rsid w:val="0029098F"/>
    <w:rsid w:val="00291896"/>
    <w:rsid w:val="00295AA0"/>
    <w:rsid w:val="002B62E4"/>
    <w:rsid w:val="002B6F6D"/>
    <w:rsid w:val="002C4CBE"/>
    <w:rsid w:val="002D27CC"/>
    <w:rsid w:val="002E1D49"/>
    <w:rsid w:val="002E27C1"/>
    <w:rsid w:val="00317461"/>
    <w:rsid w:val="0032336A"/>
    <w:rsid w:val="00324859"/>
    <w:rsid w:val="00326670"/>
    <w:rsid w:val="00327076"/>
    <w:rsid w:val="003303A8"/>
    <w:rsid w:val="00341B19"/>
    <w:rsid w:val="0034230B"/>
    <w:rsid w:val="00355D83"/>
    <w:rsid w:val="0036014F"/>
    <w:rsid w:val="0036018D"/>
    <w:rsid w:val="00376ED3"/>
    <w:rsid w:val="00391B24"/>
    <w:rsid w:val="003C745E"/>
    <w:rsid w:val="003D04ED"/>
    <w:rsid w:val="003D4747"/>
    <w:rsid w:val="003E5BFA"/>
    <w:rsid w:val="003E6F2A"/>
    <w:rsid w:val="003F0D6F"/>
    <w:rsid w:val="003F3D7F"/>
    <w:rsid w:val="003F5B1D"/>
    <w:rsid w:val="00400B20"/>
    <w:rsid w:val="00406B17"/>
    <w:rsid w:val="00413365"/>
    <w:rsid w:val="004138E6"/>
    <w:rsid w:val="00431C1E"/>
    <w:rsid w:val="0044189F"/>
    <w:rsid w:val="00444C92"/>
    <w:rsid w:val="00457FC1"/>
    <w:rsid w:val="0046579D"/>
    <w:rsid w:val="004753BC"/>
    <w:rsid w:val="004828C2"/>
    <w:rsid w:val="004835A4"/>
    <w:rsid w:val="004860F5"/>
    <w:rsid w:val="0049499A"/>
    <w:rsid w:val="004970A2"/>
    <w:rsid w:val="004A0082"/>
    <w:rsid w:val="004A2904"/>
    <w:rsid w:val="004A300A"/>
    <w:rsid w:val="004A5AE4"/>
    <w:rsid w:val="004B0913"/>
    <w:rsid w:val="004C1802"/>
    <w:rsid w:val="004D199A"/>
    <w:rsid w:val="004D2DC5"/>
    <w:rsid w:val="004D3A81"/>
    <w:rsid w:val="004D5B3F"/>
    <w:rsid w:val="004E77FD"/>
    <w:rsid w:val="005015AC"/>
    <w:rsid w:val="00507564"/>
    <w:rsid w:val="00507742"/>
    <w:rsid w:val="00514B57"/>
    <w:rsid w:val="00540D5D"/>
    <w:rsid w:val="0054701C"/>
    <w:rsid w:val="00552D38"/>
    <w:rsid w:val="00553531"/>
    <w:rsid w:val="0055448B"/>
    <w:rsid w:val="00561A86"/>
    <w:rsid w:val="00563582"/>
    <w:rsid w:val="005668B2"/>
    <w:rsid w:val="00577A67"/>
    <w:rsid w:val="005832F0"/>
    <w:rsid w:val="00584983"/>
    <w:rsid w:val="00594148"/>
    <w:rsid w:val="00596134"/>
    <w:rsid w:val="00596577"/>
    <w:rsid w:val="00597E37"/>
    <w:rsid w:val="005A46D9"/>
    <w:rsid w:val="005A4D4B"/>
    <w:rsid w:val="005A524E"/>
    <w:rsid w:val="005C3CDD"/>
    <w:rsid w:val="005C76D2"/>
    <w:rsid w:val="005D01E6"/>
    <w:rsid w:val="005D1FF3"/>
    <w:rsid w:val="005D52B0"/>
    <w:rsid w:val="005F1BC8"/>
    <w:rsid w:val="005F3E7D"/>
    <w:rsid w:val="005F4649"/>
    <w:rsid w:val="006026E0"/>
    <w:rsid w:val="00607CEE"/>
    <w:rsid w:val="00613FDD"/>
    <w:rsid w:val="00625A7A"/>
    <w:rsid w:val="00635698"/>
    <w:rsid w:val="00636486"/>
    <w:rsid w:val="00640C57"/>
    <w:rsid w:val="0064176C"/>
    <w:rsid w:val="00644461"/>
    <w:rsid w:val="00650B03"/>
    <w:rsid w:val="00656EC7"/>
    <w:rsid w:val="00685298"/>
    <w:rsid w:val="00690703"/>
    <w:rsid w:val="00697334"/>
    <w:rsid w:val="006A2D70"/>
    <w:rsid w:val="006A339C"/>
    <w:rsid w:val="006A7E5E"/>
    <w:rsid w:val="006B40A4"/>
    <w:rsid w:val="006D6C2B"/>
    <w:rsid w:val="006D7337"/>
    <w:rsid w:val="006F1931"/>
    <w:rsid w:val="006F2249"/>
    <w:rsid w:val="007029C4"/>
    <w:rsid w:val="0070484A"/>
    <w:rsid w:val="00704D38"/>
    <w:rsid w:val="00710281"/>
    <w:rsid w:val="00727BA3"/>
    <w:rsid w:val="00727CB5"/>
    <w:rsid w:val="00731F62"/>
    <w:rsid w:val="007360C3"/>
    <w:rsid w:val="00737D8B"/>
    <w:rsid w:val="00740750"/>
    <w:rsid w:val="00740848"/>
    <w:rsid w:val="0075161D"/>
    <w:rsid w:val="007602C8"/>
    <w:rsid w:val="00761D48"/>
    <w:rsid w:val="00763EE8"/>
    <w:rsid w:val="007704C1"/>
    <w:rsid w:val="0077183D"/>
    <w:rsid w:val="00782D89"/>
    <w:rsid w:val="00792A3F"/>
    <w:rsid w:val="007A1AB5"/>
    <w:rsid w:val="007B3F64"/>
    <w:rsid w:val="007B5CAE"/>
    <w:rsid w:val="007B65F5"/>
    <w:rsid w:val="007D2B07"/>
    <w:rsid w:val="007E46CF"/>
    <w:rsid w:val="007E568B"/>
    <w:rsid w:val="007F665E"/>
    <w:rsid w:val="00806600"/>
    <w:rsid w:val="00812249"/>
    <w:rsid w:val="008147A5"/>
    <w:rsid w:val="008372B7"/>
    <w:rsid w:val="00844B10"/>
    <w:rsid w:val="00844CAE"/>
    <w:rsid w:val="008471D3"/>
    <w:rsid w:val="0085312C"/>
    <w:rsid w:val="00854C1C"/>
    <w:rsid w:val="008614D8"/>
    <w:rsid w:val="00861C1C"/>
    <w:rsid w:val="00870C81"/>
    <w:rsid w:val="008751A1"/>
    <w:rsid w:val="008818DB"/>
    <w:rsid w:val="0088338E"/>
    <w:rsid w:val="00891A7F"/>
    <w:rsid w:val="00897B89"/>
    <w:rsid w:val="008A2724"/>
    <w:rsid w:val="008B3E99"/>
    <w:rsid w:val="008D070F"/>
    <w:rsid w:val="008E6C16"/>
    <w:rsid w:val="008F5B89"/>
    <w:rsid w:val="008F6A06"/>
    <w:rsid w:val="00902951"/>
    <w:rsid w:val="009055BD"/>
    <w:rsid w:val="009125BC"/>
    <w:rsid w:val="0092090B"/>
    <w:rsid w:val="00930C7B"/>
    <w:rsid w:val="00940338"/>
    <w:rsid w:val="00940FEE"/>
    <w:rsid w:val="00942C34"/>
    <w:rsid w:val="00957CDA"/>
    <w:rsid w:val="00962AE4"/>
    <w:rsid w:val="0096723A"/>
    <w:rsid w:val="009672DB"/>
    <w:rsid w:val="009715A5"/>
    <w:rsid w:val="00981CA4"/>
    <w:rsid w:val="00982E95"/>
    <w:rsid w:val="00986E8D"/>
    <w:rsid w:val="00992EC9"/>
    <w:rsid w:val="009A68F9"/>
    <w:rsid w:val="009B0F36"/>
    <w:rsid w:val="009B2A2E"/>
    <w:rsid w:val="009B55F8"/>
    <w:rsid w:val="009B6095"/>
    <w:rsid w:val="009C08A0"/>
    <w:rsid w:val="009C2EAF"/>
    <w:rsid w:val="009C4BDD"/>
    <w:rsid w:val="009C4D99"/>
    <w:rsid w:val="009C6E3C"/>
    <w:rsid w:val="009C70C8"/>
    <w:rsid w:val="009D713C"/>
    <w:rsid w:val="009E024A"/>
    <w:rsid w:val="009E6E15"/>
    <w:rsid w:val="009F1C4E"/>
    <w:rsid w:val="009F1EB8"/>
    <w:rsid w:val="00A03049"/>
    <w:rsid w:val="00A13068"/>
    <w:rsid w:val="00A14949"/>
    <w:rsid w:val="00A16F9B"/>
    <w:rsid w:val="00A21C93"/>
    <w:rsid w:val="00A22473"/>
    <w:rsid w:val="00A25BBF"/>
    <w:rsid w:val="00A378F3"/>
    <w:rsid w:val="00A422FF"/>
    <w:rsid w:val="00A526D2"/>
    <w:rsid w:val="00A52731"/>
    <w:rsid w:val="00A562EC"/>
    <w:rsid w:val="00A66055"/>
    <w:rsid w:val="00A6736A"/>
    <w:rsid w:val="00A67BCB"/>
    <w:rsid w:val="00A75221"/>
    <w:rsid w:val="00A8266A"/>
    <w:rsid w:val="00A848C3"/>
    <w:rsid w:val="00A94517"/>
    <w:rsid w:val="00AA6E75"/>
    <w:rsid w:val="00AA7197"/>
    <w:rsid w:val="00AB281D"/>
    <w:rsid w:val="00AB2E69"/>
    <w:rsid w:val="00AC39EC"/>
    <w:rsid w:val="00AD1CAE"/>
    <w:rsid w:val="00AD5734"/>
    <w:rsid w:val="00AD6495"/>
    <w:rsid w:val="00AE4140"/>
    <w:rsid w:val="00AF0488"/>
    <w:rsid w:val="00AF3AF7"/>
    <w:rsid w:val="00AF6754"/>
    <w:rsid w:val="00AF6CCF"/>
    <w:rsid w:val="00B00C36"/>
    <w:rsid w:val="00B01E60"/>
    <w:rsid w:val="00B05F4C"/>
    <w:rsid w:val="00B06D31"/>
    <w:rsid w:val="00B111D2"/>
    <w:rsid w:val="00B11CAD"/>
    <w:rsid w:val="00B212C3"/>
    <w:rsid w:val="00B226B0"/>
    <w:rsid w:val="00B25229"/>
    <w:rsid w:val="00B254C0"/>
    <w:rsid w:val="00B30E95"/>
    <w:rsid w:val="00B406C4"/>
    <w:rsid w:val="00B41A7D"/>
    <w:rsid w:val="00B62696"/>
    <w:rsid w:val="00B67212"/>
    <w:rsid w:val="00B70FEF"/>
    <w:rsid w:val="00B71A81"/>
    <w:rsid w:val="00B7447C"/>
    <w:rsid w:val="00B779EA"/>
    <w:rsid w:val="00B9060C"/>
    <w:rsid w:val="00BA3C70"/>
    <w:rsid w:val="00BA6556"/>
    <w:rsid w:val="00BB0B05"/>
    <w:rsid w:val="00BD13FB"/>
    <w:rsid w:val="00BE2C56"/>
    <w:rsid w:val="00BE32D4"/>
    <w:rsid w:val="00C00ED8"/>
    <w:rsid w:val="00C032BC"/>
    <w:rsid w:val="00C04386"/>
    <w:rsid w:val="00C0470D"/>
    <w:rsid w:val="00C169C4"/>
    <w:rsid w:val="00C17A1B"/>
    <w:rsid w:val="00C37598"/>
    <w:rsid w:val="00C415BA"/>
    <w:rsid w:val="00C60B27"/>
    <w:rsid w:val="00C63EDF"/>
    <w:rsid w:val="00C6492B"/>
    <w:rsid w:val="00C700C9"/>
    <w:rsid w:val="00C70162"/>
    <w:rsid w:val="00C73736"/>
    <w:rsid w:val="00C76C1D"/>
    <w:rsid w:val="00C90766"/>
    <w:rsid w:val="00CB0A50"/>
    <w:rsid w:val="00CB0EDE"/>
    <w:rsid w:val="00CD01AC"/>
    <w:rsid w:val="00CD627E"/>
    <w:rsid w:val="00CE08A9"/>
    <w:rsid w:val="00CE471F"/>
    <w:rsid w:val="00CF6AF1"/>
    <w:rsid w:val="00D02CCE"/>
    <w:rsid w:val="00D0516D"/>
    <w:rsid w:val="00D12B9A"/>
    <w:rsid w:val="00D2483B"/>
    <w:rsid w:val="00D26214"/>
    <w:rsid w:val="00D3483B"/>
    <w:rsid w:val="00D37857"/>
    <w:rsid w:val="00D51794"/>
    <w:rsid w:val="00D634C7"/>
    <w:rsid w:val="00D77210"/>
    <w:rsid w:val="00D8163B"/>
    <w:rsid w:val="00D92EF1"/>
    <w:rsid w:val="00D936E4"/>
    <w:rsid w:val="00DA3B71"/>
    <w:rsid w:val="00DB3F45"/>
    <w:rsid w:val="00DC29E9"/>
    <w:rsid w:val="00DC302B"/>
    <w:rsid w:val="00DC77B7"/>
    <w:rsid w:val="00DD0FD6"/>
    <w:rsid w:val="00DD113F"/>
    <w:rsid w:val="00DD3CA1"/>
    <w:rsid w:val="00DD4B17"/>
    <w:rsid w:val="00DE15DE"/>
    <w:rsid w:val="00DE224D"/>
    <w:rsid w:val="00DE2C36"/>
    <w:rsid w:val="00DE2FC4"/>
    <w:rsid w:val="00DE4579"/>
    <w:rsid w:val="00DF3589"/>
    <w:rsid w:val="00E01A92"/>
    <w:rsid w:val="00E0601C"/>
    <w:rsid w:val="00E0799C"/>
    <w:rsid w:val="00E40FBD"/>
    <w:rsid w:val="00E43DE4"/>
    <w:rsid w:val="00E749A6"/>
    <w:rsid w:val="00E77BD5"/>
    <w:rsid w:val="00E82882"/>
    <w:rsid w:val="00EA2393"/>
    <w:rsid w:val="00EA39F7"/>
    <w:rsid w:val="00EA7DE3"/>
    <w:rsid w:val="00EB6076"/>
    <w:rsid w:val="00ED36EF"/>
    <w:rsid w:val="00EE1053"/>
    <w:rsid w:val="00EE33C9"/>
    <w:rsid w:val="00EE4CA9"/>
    <w:rsid w:val="00EE6B65"/>
    <w:rsid w:val="00EF1569"/>
    <w:rsid w:val="00F00F15"/>
    <w:rsid w:val="00F03F49"/>
    <w:rsid w:val="00F06964"/>
    <w:rsid w:val="00F075E9"/>
    <w:rsid w:val="00F11D7C"/>
    <w:rsid w:val="00F141AE"/>
    <w:rsid w:val="00F146C6"/>
    <w:rsid w:val="00F15AD3"/>
    <w:rsid w:val="00F1782A"/>
    <w:rsid w:val="00F17DD1"/>
    <w:rsid w:val="00F27FE4"/>
    <w:rsid w:val="00F364DB"/>
    <w:rsid w:val="00F42BFE"/>
    <w:rsid w:val="00F44C47"/>
    <w:rsid w:val="00F51195"/>
    <w:rsid w:val="00F551D8"/>
    <w:rsid w:val="00F60968"/>
    <w:rsid w:val="00F72C11"/>
    <w:rsid w:val="00F740A2"/>
    <w:rsid w:val="00F9371E"/>
    <w:rsid w:val="00F9626C"/>
    <w:rsid w:val="00FB2574"/>
    <w:rsid w:val="00FB356C"/>
    <w:rsid w:val="00FB3A08"/>
    <w:rsid w:val="00FC31DF"/>
    <w:rsid w:val="00FC7E7F"/>
    <w:rsid w:val="00FD2A2A"/>
    <w:rsid w:val="00FF44BA"/>
    <w:rsid w:val="00FF6460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864A"/>
  <w15:docId w15:val="{21A3979D-9709-4813-86A4-F4EC3265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2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NormalWeb">
    <w:name w:val="Normal (Web)"/>
    <w:basedOn w:val="Normal"/>
    <w:uiPriority w:val="99"/>
    <w:unhideWhenUsed/>
    <w:rsid w:val="00197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53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981CA4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1CA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981C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agraph">
    <w:name w:val="paragraph"/>
    <w:basedOn w:val="Normal"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4C4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4C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4C4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44C47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C04386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0438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F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7277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López Nájera</dc:creator>
  <cp:lastModifiedBy>Sonia Pérez Chacón</cp:lastModifiedBy>
  <cp:revision>2</cp:revision>
  <cp:lastPrinted>2022-04-11T17:14:00Z</cp:lastPrinted>
  <dcterms:created xsi:type="dcterms:W3CDTF">2022-04-12T14:45:00Z</dcterms:created>
  <dcterms:modified xsi:type="dcterms:W3CDTF">2022-04-12T14:45:00Z</dcterms:modified>
</cp:coreProperties>
</file>