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6E" w:rsidRPr="002B30A3" w:rsidRDefault="00D1726E" w:rsidP="00D1726E">
      <w:pPr>
        <w:spacing w:after="120" w:line="360" w:lineRule="auto"/>
        <w:ind w:left="992"/>
        <w:jc w:val="both"/>
        <w:rPr>
          <w:rFonts w:ascii="Century Gothic" w:eastAsia="Arial" w:hAnsi="Century Gothic" w:cs="Arial"/>
          <w:b/>
        </w:rPr>
      </w:pPr>
      <w:bookmarkStart w:id="0" w:name="_GoBack"/>
      <w:bookmarkEnd w:id="0"/>
      <w:r w:rsidRPr="002B30A3">
        <w:rPr>
          <w:rFonts w:ascii="Century Gothic" w:eastAsia="Arial" w:hAnsi="Century Gothic" w:cs="Arial"/>
          <w:b/>
        </w:rPr>
        <w:t>H. CONGRESO DEL ESTADO DE CHIHUAHUA</w:t>
      </w:r>
    </w:p>
    <w:p w:rsidR="00D1726E" w:rsidRPr="002B30A3" w:rsidRDefault="00D1726E" w:rsidP="00D1726E">
      <w:pPr>
        <w:spacing w:after="120" w:line="360" w:lineRule="auto"/>
        <w:ind w:left="992"/>
        <w:jc w:val="both"/>
        <w:rPr>
          <w:rFonts w:ascii="Century Gothic" w:eastAsia="Arial" w:hAnsi="Century Gothic" w:cs="Arial"/>
          <w:b/>
        </w:rPr>
      </w:pPr>
      <w:r w:rsidRPr="002B30A3">
        <w:rPr>
          <w:rFonts w:ascii="Century Gothic" w:eastAsia="Arial" w:hAnsi="Century Gothic" w:cs="Arial"/>
          <w:b/>
        </w:rPr>
        <w:t>P R E S E N T E.-</w:t>
      </w:r>
    </w:p>
    <w:p w:rsidR="00D1726E" w:rsidRPr="00616664" w:rsidRDefault="00D1726E" w:rsidP="00616664">
      <w:pPr>
        <w:pStyle w:val="NormalWeb"/>
        <w:spacing w:before="0" w:beforeAutospacing="0" w:after="0" w:afterAutospacing="0" w:line="360" w:lineRule="auto"/>
        <w:ind w:left="992"/>
        <w:jc w:val="both"/>
        <w:rPr>
          <w:rFonts w:ascii="Century Gothic" w:hAnsi="Century Gothic" w:cs="Calibri"/>
          <w:b/>
          <w:bCs/>
        </w:rPr>
      </w:pPr>
      <w:r w:rsidRPr="002B30A3">
        <w:rPr>
          <w:rFonts w:ascii="Century Gothic" w:hAnsi="Century Gothic" w:cs="Arial"/>
        </w:rPr>
        <w:t xml:space="preserve">Las y los que suscriben </w:t>
      </w:r>
      <w:r w:rsidRPr="002B30A3">
        <w:rPr>
          <w:rFonts w:ascii="Century Gothic" w:hAnsi="Century Gothic" w:cs="Arial"/>
          <w:b/>
        </w:rPr>
        <w:t>LOURDES SOLEDAD RETA VARGAS</w:t>
      </w:r>
      <w:r w:rsidRPr="002B30A3">
        <w:rPr>
          <w:rFonts w:ascii="Century Gothic" w:hAnsi="Century Gothic" w:cs="Arial"/>
        </w:rPr>
        <w:t xml:space="preserve">, </w:t>
      </w:r>
      <w:r w:rsidRPr="002B30A3">
        <w:rPr>
          <w:rFonts w:ascii="Century Gothic" w:hAnsi="Century Gothic" w:cs="Arial"/>
          <w:b/>
        </w:rPr>
        <w:t>MARÍA ANTONIETA PÉREZ REYES, EDIN CUAUHTÉMOC ESTRADA SOTELO, ROSANA DÍAZ REYES, LUIS MARIO BAEZA CANO, VERÓNICA MAYELA MELÉNDEZ ESCOBEDO, ADRIANA TERRAZAS PORRAS, BENJAMÍN CARRERA CHÁVEZ,</w:t>
      </w:r>
      <w:r w:rsidRPr="002B30A3">
        <w:rPr>
          <w:rFonts w:ascii="Century Gothic" w:hAnsi="Century Gothic" w:cs="Arial"/>
        </w:rPr>
        <w:t xml:space="preserve"> </w:t>
      </w:r>
      <w:r w:rsidRPr="005D5C97">
        <w:rPr>
          <w:rFonts w:ascii="Century Gothic" w:hAnsi="Century Gothic" w:cs="Arial"/>
          <w:b/>
          <w:bCs/>
        </w:rPr>
        <w:t>GUSTAVO DE LA ROSA HICKERSON</w:t>
      </w:r>
      <w:r>
        <w:rPr>
          <w:rFonts w:ascii="Century Gothic" w:hAnsi="Century Gothic" w:cs="Arial"/>
        </w:rPr>
        <w:t xml:space="preserve">, </w:t>
      </w:r>
      <w:r w:rsidRPr="002B30A3">
        <w:rPr>
          <w:rFonts w:ascii="Century Gothic" w:hAnsi="Century Gothic" w:cs="Arial"/>
          <w:b/>
        </w:rPr>
        <w:t xml:space="preserve">DAVID ÓSCAR CASTREJÓN RIVAS, </w:t>
      </w:r>
      <w:r w:rsidRPr="002B30A3">
        <w:rPr>
          <w:rFonts w:ascii="Century Gothic" w:hAnsi="Century Gothic" w:cs="Arial"/>
        </w:rPr>
        <w:t>en nuestro carácter de Diputadas y Diputados de la Sexagésima Séptima Legislatura, integrantes del Grupo Parlamentario de MORENA</w:t>
      </w:r>
      <w:r w:rsidRPr="002B30A3">
        <w:rPr>
          <w:rFonts w:ascii="Century Gothic" w:eastAsia="Arial" w:hAnsi="Century Gothic" w:cs="Arial"/>
        </w:rPr>
        <w:t xml:space="preserve">, en uso de las facultades que nos confiere el artículo 68 fracción I de la Constitución Política del Estado, así como los numerales 169, 174 fracción I y 175 de la Ley Orgánica del Poder Legislativo del Estado de Chihuahua, comparecemos ante esta Diputación, con el objeto de presentar punto de acuerdo con carácter de </w:t>
      </w:r>
      <w:r w:rsidRPr="002B30A3">
        <w:rPr>
          <w:rFonts w:ascii="Century Gothic" w:eastAsia="Arial" w:hAnsi="Century Gothic" w:cs="Arial"/>
          <w:b/>
        </w:rPr>
        <w:t>URGENTE</w:t>
      </w:r>
      <w:r w:rsidRPr="002B30A3">
        <w:rPr>
          <w:rFonts w:ascii="Century Gothic" w:eastAsia="Arial" w:hAnsi="Century Gothic" w:cs="Arial"/>
        </w:rPr>
        <w:t xml:space="preserve">, a fin de </w:t>
      </w:r>
      <w:r w:rsidRPr="002B30A3">
        <w:rPr>
          <w:rFonts w:ascii="Century Gothic" w:eastAsia="Arial" w:hAnsi="Century Gothic" w:cs="Arial"/>
          <w:b/>
          <w:bCs/>
        </w:rPr>
        <w:t xml:space="preserve">exhortar </w:t>
      </w:r>
      <w:r w:rsidR="00616664">
        <w:rPr>
          <w:rFonts w:ascii="Century Gothic" w:hAnsi="Century Gothic" w:cs="Calibri"/>
          <w:b/>
          <w:bCs/>
        </w:rPr>
        <w:t xml:space="preserve">a </w:t>
      </w:r>
      <w:r w:rsidRPr="002B30A3">
        <w:rPr>
          <w:rFonts w:ascii="Century Gothic" w:hAnsi="Century Gothic" w:cs="Calibri"/>
          <w:b/>
          <w:bCs/>
        </w:rPr>
        <w:t xml:space="preserve">la </w:t>
      </w:r>
      <w:r>
        <w:rPr>
          <w:rFonts w:ascii="Century Gothic" w:hAnsi="Century Gothic" w:cs="Calibri"/>
          <w:b/>
          <w:bCs/>
        </w:rPr>
        <w:t>Junta Municipal de Agua y Saneamiento</w:t>
      </w:r>
      <w:r w:rsidR="00616664">
        <w:rPr>
          <w:rFonts w:ascii="Century Gothic" w:hAnsi="Century Gothic" w:cs="Calibri"/>
          <w:b/>
          <w:bCs/>
        </w:rPr>
        <w:t xml:space="preserve"> de Ciudad Juárez para que </w:t>
      </w:r>
      <w:r>
        <w:rPr>
          <w:rFonts w:ascii="Century Gothic" w:hAnsi="Century Gothic" w:cs="Calibri"/>
          <w:b/>
          <w:bCs/>
        </w:rPr>
        <w:t xml:space="preserve">resuelva el problema de falta de agua y </w:t>
      </w:r>
      <w:r w:rsidR="00616664">
        <w:rPr>
          <w:rFonts w:ascii="Century Gothic" w:hAnsi="Century Gothic" w:cs="Calibri"/>
          <w:b/>
          <w:bCs/>
        </w:rPr>
        <w:t xml:space="preserve">realice el </w:t>
      </w:r>
      <w:r>
        <w:rPr>
          <w:rFonts w:ascii="Century Gothic" w:hAnsi="Century Gothic" w:cs="Calibri"/>
          <w:b/>
          <w:bCs/>
        </w:rPr>
        <w:t>mantenimiento</w:t>
      </w:r>
      <w:r w:rsidR="00616664">
        <w:rPr>
          <w:rFonts w:ascii="Century Gothic" w:hAnsi="Century Gothic" w:cs="Calibri"/>
          <w:b/>
          <w:bCs/>
        </w:rPr>
        <w:t xml:space="preserve"> necesario al</w:t>
      </w:r>
      <w:r>
        <w:rPr>
          <w:rFonts w:ascii="Century Gothic" w:hAnsi="Century Gothic" w:cs="Calibri"/>
          <w:b/>
          <w:bCs/>
        </w:rPr>
        <w:t xml:space="preserve"> drenaje</w:t>
      </w:r>
      <w:r w:rsidR="00616664">
        <w:rPr>
          <w:rFonts w:ascii="Century Gothic" w:hAnsi="Century Gothic" w:cs="Calibri"/>
          <w:b/>
          <w:bCs/>
        </w:rPr>
        <w:t>,</w:t>
      </w:r>
      <w:r>
        <w:rPr>
          <w:rFonts w:ascii="Century Gothic" w:hAnsi="Century Gothic" w:cs="Calibri"/>
          <w:b/>
          <w:bCs/>
        </w:rPr>
        <w:t xml:space="preserve"> en </w:t>
      </w:r>
      <w:r w:rsidR="00616664">
        <w:rPr>
          <w:rFonts w:ascii="Century Gothic" w:hAnsi="Century Gothic" w:cs="Calibri"/>
          <w:b/>
          <w:bCs/>
        </w:rPr>
        <w:t xml:space="preserve">las </w:t>
      </w:r>
      <w:r>
        <w:rPr>
          <w:rFonts w:ascii="Century Gothic" w:hAnsi="Century Gothic" w:cs="Calibri"/>
          <w:b/>
          <w:bCs/>
        </w:rPr>
        <w:t xml:space="preserve">colonias del norponiente de </w:t>
      </w:r>
      <w:r w:rsidR="00616664">
        <w:rPr>
          <w:rFonts w:ascii="Century Gothic" w:hAnsi="Century Gothic" w:cs="Calibri"/>
          <w:b/>
          <w:bCs/>
        </w:rPr>
        <w:t>la ciudad</w:t>
      </w:r>
      <w:r w:rsidRPr="002B30A3">
        <w:rPr>
          <w:rFonts w:ascii="Century Gothic" w:hAnsi="Century Gothic" w:cs="Arial"/>
          <w:b/>
          <w:bCs/>
        </w:rPr>
        <w:t>, al tenor de la siguiente</w:t>
      </w:r>
      <w:r w:rsidRPr="002B30A3">
        <w:rPr>
          <w:rFonts w:ascii="Century Gothic" w:hAnsi="Century Gothic" w:cs="Arial"/>
        </w:rPr>
        <w:t>:</w:t>
      </w:r>
      <w:r w:rsidRPr="002B30A3">
        <w:rPr>
          <w:rFonts w:ascii="Century Gothic" w:eastAsia="Arial" w:hAnsi="Century Gothic" w:cs="Arial"/>
        </w:rPr>
        <w:tab/>
      </w:r>
    </w:p>
    <w:p w:rsidR="00D1726E" w:rsidRDefault="00D1726E" w:rsidP="00D1726E">
      <w:pPr>
        <w:ind w:left="992"/>
        <w:jc w:val="center"/>
        <w:rPr>
          <w:rFonts w:ascii="Century Gothic" w:hAnsi="Century Gothic" w:cs="Arial"/>
          <w:b/>
          <w:sz w:val="24"/>
          <w:szCs w:val="24"/>
        </w:rPr>
      </w:pPr>
    </w:p>
    <w:p w:rsidR="003579FB" w:rsidRPr="00D1726E" w:rsidRDefault="00D1726E" w:rsidP="00D1726E">
      <w:pPr>
        <w:ind w:left="992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EXPOSICIÓN DE MOTIVOS</w:t>
      </w:r>
    </w:p>
    <w:p w:rsidR="00EF375E" w:rsidRPr="00D1726E" w:rsidRDefault="00EF375E" w:rsidP="00D1726E">
      <w:pPr>
        <w:ind w:left="992"/>
        <w:jc w:val="center"/>
        <w:rPr>
          <w:rFonts w:ascii="Century Gothic" w:hAnsi="Century Gothic" w:cs="Arial"/>
          <w:sz w:val="24"/>
          <w:szCs w:val="24"/>
        </w:rPr>
      </w:pPr>
    </w:p>
    <w:p w:rsidR="00B27F4B" w:rsidRPr="00D1726E" w:rsidRDefault="00EF375E" w:rsidP="00D1726E">
      <w:pPr>
        <w:spacing w:line="360" w:lineRule="auto"/>
        <w:ind w:left="992"/>
        <w:jc w:val="both"/>
        <w:rPr>
          <w:rFonts w:ascii="Century Gothic" w:hAnsi="Century Gothic" w:cs="Arial"/>
          <w:sz w:val="24"/>
          <w:szCs w:val="24"/>
        </w:rPr>
      </w:pPr>
      <w:r w:rsidRPr="00D1726E">
        <w:rPr>
          <w:rFonts w:ascii="Century Gothic" w:hAnsi="Century Gothic" w:cs="Arial"/>
          <w:sz w:val="24"/>
          <w:szCs w:val="24"/>
        </w:rPr>
        <w:t xml:space="preserve">Ciudad Juárez </w:t>
      </w:r>
      <w:r w:rsidR="00A2436A" w:rsidRPr="00D1726E">
        <w:rPr>
          <w:rFonts w:ascii="Century Gothic" w:hAnsi="Century Gothic" w:cs="Arial"/>
          <w:sz w:val="24"/>
          <w:szCs w:val="24"/>
        </w:rPr>
        <w:t>presenta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un </w:t>
      </w:r>
      <w:r w:rsidR="00D1726E">
        <w:rPr>
          <w:rFonts w:ascii="Century Gothic" w:hAnsi="Century Gothic" w:cs="Arial"/>
          <w:sz w:val="24"/>
          <w:szCs w:val="24"/>
        </w:rPr>
        <w:t>grave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problema de</w:t>
      </w:r>
      <w:r w:rsidR="00A02312" w:rsidRPr="00D1726E">
        <w:rPr>
          <w:rFonts w:ascii="Century Gothic" w:hAnsi="Century Gothic" w:cs="Arial"/>
          <w:sz w:val="24"/>
          <w:szCs w:val="24"/>
        </w:rPr>
        <w:t xml:space="preserve"> agua,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drenaje y alcantarillado</w:t>
      </w:r>
      <w:r w:rsidR="00D1726E">
        <w:rPr>
          <w:rFonts w:ascii="Century Gothic" w:hAnsi="Century Gothic" w:cs="Arial"/>
          <w:sz w:val="24"/>
          <w:szCs w:val="24"/>
        </w:rPr>
        <w:t xml:space="preserve"> desde hace años.</w:t>
      </w:r>
    </w:p>
    <w:p w:rsidR="00B025C1" w:rsidRPr="00D1726E" w:rsidRDefault="00B27F4B" w:rsidP="00D1726E">
      <w:pPr>
        <w:spacing w:line="360" w:lineRule="auto"/>
        <w:ind w:left="992"/>
        <w:jc w:val="both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D1726E">
        <w:rPr>
          <w:rFonts w:ascii="Century Gothic" w:hAnsi="Century Gothic" w:cs="Arial"/>
          <w:sz w:val="24"/>
          <w:szCs w:val="24"/>
        </w:rPr>
        <w:t>En lo que corresponde al drenaje, existen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colonias </w:t>
      </w:r>
      <w:r w:rsidR="009C4F40" w:rsidRPr="00D1726E">
        <w:rPr>
          <w:rFonts w:ascii="Century Gothic" w:hAnsi="Century Gothic" w:cs="Arial"/>
          <w:sz w:val="24"/>
          <w:szCs w:val="24"/>
        </w:rPr>
        <w:t xml:space="preserve">en distintas zonas de la ciudad 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que han tenido que aprender a vivir </w:t>
      </w:r>
      <w:r w:rsidR="00B025C1" w:rsidRPr="00D1726E">
        <w:rPr>
          <w:rFonts w:ascii="Century Gothic" w:hAnsi="Century Gothic" w:cs="Arial"/>
          <w:sz w:val="24"/>
          <w:szCs w:val="24"/>
        </w:rPr>
        <w:t>en condiciones insalubres</w:t>
      </w:r>
      <w:r w:rsidR="00D1726E">
        <w:rPr>
          <w:rFonts w:ascii="Century Gothic" w:hAnsi="Century Gothic" w:cs="Arial"/>
          <w:sz w:val="24"/>
          <w:szCs w:val="24"/>
        </w:rPr>
        <w:t>,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pues las estrategias implementadas</w:t>
      </w:r>
      <w:r w:rsidR="009C4F40" w:rsidRPr="00D1726E">
        <w:rPr>
          <w:rFonts w:ascii="Century Gothic" w:hAnsi="Century Gothic" w:cs="Arial"/>
          <w:sz w:val="24"/>
          <w:szCs w:val="24"/>
        </w:rPr>
        <w:t xml:space="preserve">, si es que se </w:t>
      </w:r>
      <w:r w:rsidRPr="00D1726E">
        <w:rPr>
          <w:rFonts w:ascii="Century Gothic" w:hAnsi="Century Gothic" w:cs="Arial"/>
          <w:sz w:val="24"/>
          <w:szCs w:val="24"/>
        </w:rPr>
        <w:t xml:space="preserve">han </w:t>
      </w:r>
      <w:r w:rsidR="009C4F40" w:rsidRPr="00D1726E">
        <w:rPr>
          <w:rFonts w:ascii="Century Gothic" w:hAnsi="Century Gothic" w:cs="Arial"/>
          <w:sz w:val="24"/>
          <w:szCs w:val="24"/>
        </w:rPr>
        <w:t>realiza</w:t>
      </w:r>
      <w:r w:rsidRPr="00D1726E">
        <w:rPr>
          <w:rFonts w:ascii="Century Gothic" w:hAnsi="Century Gothic" w:cs="Arial"/>
          <w:sz w:val="24"/>
          <w:szCs w:val="24"/>
        </w:rPr>
        <w:t>do</w:t>
      </w:r>
      <w:r w:rsidR="009C4F40" w:rsidRPr="00D1726E">
        <w:rPr>
          <w:rFonts w:ascii="Century Gothic" w:hAnsi="Century Gothic" w:cs="Arial"/>
          <w:sz w:val="24"/>
          <w:szCs w:val="24"/>
        </w:rPr>
        <w:t xml:space="preserve">, 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no han sido suficientes para resolverlo. </w:t>
      </w:r>
      <w:r w:rsidRPr="00D1726E">
        <w:rPr>
          <w:rFonts w:ascii="Century Gothic" w:hAnsi="Century Gothic" w:cs="Arial"/>
          <w:sz w:val="24"/>
          <w:szCs w:val="24"/>
        </w:rPr>
        <w:t>Hay</w:t>
      </w:r>
      <w:r w:rsidR="00B025C1" w:rsidRPr="00D1726E">
        <w:rPr>
          <w:rFonts w:ascii="Century Gothic" w:hAnsi="Century Gothic" w:cs="Arial"/>
          <w:sz w:val="24"/>
          <w:szCs w:val="24"/>
        </w:rPr>
        <w:t xml:space="preserve"> casas sobre </w:t>
      </w:r>
      <w:r w:rsidR="00B025C1" w:rsidRPr="00D1726E">
        <w:rPr>
          <w:rFonts w:ascii="Century Gothic" w:hAnsi="Century Gothic" w:cs="Arial"/>
          <w:sz w:val="24"/>
          <w:szCs w:val="24"/>
        </w:rPr>
        <w:lastRenderedPageBreak/>
        <w:t xml:space="preserve">todo en zonas marginadas, en las que las aguas negras brotan en sus propios patios, lo que 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conlleva una serie de riesgos </w:t>
      </w:r>
      <w:r w:rsidR="00B025C1" w:rsidRPr="00D1726E">
        <w:rPr>
          <w:rFonts w:ascii="Century Gothic" w:hAnsi="Century Gothic" w:cs="Arial"/>
          <w:sz w:val="24"/>
          <w:szCs w:val="24"/>
        </w:rPr>
        <w:t>para la</w:t>
      </w:r>
      <w:r w:rsidR="00290287" w:rsidRPr="00D1726E">
        <w:rPr>
          <w:rFonts w:ascii="Century Gothic" w:hAnsi="Century Gothic" w:cs="Arial"/>
          <w:sz w:val="24"/>
          <w:szCs w:val="24"/>
        </w:rPr>
        <w:t xml:space="preserve"> salud</w:t>
      </w:r>
      <w:r w:rsidR="00B025C1" w:rsidRPr="00D1726E">
        <w:rPr>
          <w:rFonts w:ascii="Century Gothic" w:hAnsi="Century Gothic" w:cs="Arial"/>
          <w:sz w:val="24"/>
          <w:szCs w:val="24"/>
        </w:rPr>
        <w:t xml:space="preserve">, pues contienen virus, bacterias y otros gérmenes que  </w:t>
      </w:r>
      <w:r w:rsidR="00290287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pueden provocar enfermedades y convertir</w:t>
      </w:r>
      <w:r w:rsidR="00B025C1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a</w:t>
      </w:r>
      <w:r w:rsidR="00290287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una casa en un lugar no apto para vivir. </w:t>
      </w:r>
    </w:p>
    <w:p w:rsidR="00E22F9F" w:rsidRDefault="00B025C1" w:rsidP="00D1726E">
      <w:pPr>
        <w:spacing w:line="360" w:lineRule="auto"/>
        <w:ind w:left="992"/>
        <w:jc w:val="both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De acuerdo </w:t>
      </w:r>
      <w:r w:rsidR="00E22F9F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con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la Organización Mundial de la Salud (OMS), el agua contaminada y el saneamiento deficiente están relacionados con la transmisión de enfermedades como el cólera, </w:t>
      </w:r>
      <w:r w:rsidR="00736EBF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la 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diarrea, </w:t>
      </w:r>
      <w:r w:rsidR="00736EBF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la 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disentería, la hepatitis A, la fiebre tifoidea y la poliomielitis. </w:t>
      </w:r>
    </w:p>
    <w:p w:rsidR="00736EBF" w:rsidRPr="00D1726E" w:rsidRDefault="00736EBF" w:rsidP="00D1726E">
      <w:pPr>
        <w:spacing w:line="360" w:lineRule="auto"/>
        <w:ind w:left="992"/>
        <w:jc w:val="both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Sin embargo, y a pesar de los esfuerzos de</w:t>
      </w:r>
      <w:r w:rsidR="00B27F4B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algunos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gobiernos en turno, ha</w:t>
      </w:r>
      <w:r w:rsidR="00B27F4B"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sido poco y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</w:t>
      </w:r>
      <w:r w:rsidR="00E22F9F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paulatino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</w:t>
      </w:r>
      <w:r w:rsidR="00E22F9F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su</w:t>
      </w:r>
      <w:r w:rsidRPr="00D1726E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resultado, la inversión que se requiere para resolver este problema implica voluntad e interés por parte del Gobierno del Estado. </w:t>
      </w:r>
    </w:p>
    <w:p w:rsidR="00B27F4B" w:rsidRPr="00D1726E" w:rsidRDefault="00736EBF" w:rsidP="00D1726E">
      <w:pPr>
        <w:pStyle w:val="NormalWeb"/>
        <w:shd w:val="clear" w:color="auto" w:fill="FFFFFF"/>
        <w:spacing w:before="0" w:beforeAutospacing="0" w:after="375" w:afterAutospacing="0" w:line="360" w:lineRule="auto"/>
        <w:ind w:left="992"/>
        <w:jc w:val="both"/>
        <w:rPr>
          <w:rFonts w:ascii="Century Gothic" w:hAnsi="Century Gothic" w:cs="Arial"/>
          <w:color w:val="000000"/>
        </w:rPr>
      </w:pPr>
      <w:r w:rsidRPr="00D1726E">
        <w:rPr>
          <w:rFonts w:ascii="Century Gothic" w:hAnsi="Century Gothic" w:cs="Arial"/>
          <w:color w:val="111111"/>
          <w:shd w:val="clear" w:color="auto" w:fill="FFFFFF"/>
        </w:rPr>
        <w:t xml:space="preserve">En el año 2021, la agencia especializada en estudios de opinión, </w:t>
      </w:r>
      <w:proofErr w:type="spellStart"/>
      <w:r w:rsidRPr="00D1726E">
        <w:rPr>
          <w:rFonts w:ascii="Century Gothic" w:hAnsi="Century Gothic" w:cs="Arial"/>
          <w:color w:val="111111"/>
          <w:shd w:val="clear" w:color="auto" w:fill="FFFFFF"/>
        </w:rPr>
        <w:t>TResearch</w:t>
      </w:r>
      <w:proofErr w:type="spellEnd"/>
      <w:r w:rsidRPr="00D1726E">
        <w:rPr>
          <w:rFonts w:ascii="Century Gothic" w:hAnsi="Century Gothic" w:cs="Arial"/>
          <w:color w:val="111111"/>
          <w:shd w:val="clear" w:color="auto" w:fill="FFFFFF"/>
        </w:rPr>
        <w:t xml:space="preserve"> publicó el resultado de una encuesta sobre </w:t>
      </w:r>
      <w:r w:rsidRPr="00D1726E">
        <w:rPr>
          <w:rFonts w:ascii="Century Gothic" w:hAnsi="Century Gothic" w:cs="Arial"/>
          <w:color w:val="000000"/>
        </w:rPr>
        <w:t>el servi</w:t>
      </w:r>
      <w:r w:rsidR="009A4D08" w:rsidRPr="00D1726E">
        <w:rPr>
          <w:rFonts w:ascii="Century Gothic" w:hAnsi="Century Gothic" w:cs="Arial"/>
          <w:color w:val="000000"/>
        </w:rPr>
        <w:t xml:space="preserve">cio de drenaje y alcantarillado, colocando a </w:t>
      </w:r>
      <w:r w:rsidRPr="00D1726E">
        <w:rPr>
          <w:rFonts w:ascii="Century Gothic" w:hAnsi="Century Gothic" w:cs="Arial"/>
          <w:color w:val="000000"/>
        </w:rPr>
        <w:t>Juárez como el peor municipio en sat</w:t>
      </w:r>
      <w:r w:rsidR="009A4D08" w:rsidRPr="00D1726E">
        <w:rPr>
          <w:rFonts w:ascii="Century Gothic" w:hAnsi="Century Gothic" w:cs="Arial"/>
          <w:color w:val="000000"/>
        </w:rPr>
        <w:t xml:space="preserve">isfacción, indicando que los juarenses </w:t>
      </w:r>
      <w:r w:rsidR="00E22F9F">
        <w:rPr>
          <w:rFonts w:ascii="Century Gothic" w:hAnsi="Century Gothic" w:cs="Arial"/>
          <w:color w:val="000000"/>
        </w:rPr>
        <w:t>están solamente en</w:t>
      </w:r>
      <w:r w:rsidRPr="00D1726E">
        <w:rPr>
          <w:rFonts w:ascii="Century Gothic" w:hAnsi="Century Gothic" w:cs="Arial"/>
          <w:color w:val="000000"/>
        </w:rPr>
        <w:t xml:space="preserve"> un 19.8 por ciento satisfechos </w:t>
      </w:r>
      <w:r w:rsidR="009A4D08" w:rsidRPr="00D1726E">
        <w:rPr>
          <w:rFonts w:ascii="Century Gothic" w:hAnsi="Century Gothic" w:cs="Arial"/>
          <w:color w:val="000000"/>
        </w:rPr>
        <w:t>con el drenaje y alcantarillado</w:t>
      </w:r>
      <w:r w:rsidR="00E22F9F">
        <w:rPr>
          <w:rFonts w:ascii="Century Gothic" w:hAnsi="Century Gothic" w:cs="Arial"/>
          <w:color w:val="000000"/>
        </w:rPr>
        <w:t>;</w:t>
      </w:r>
      <w:r w:rsidR="009A4D08" w:rsidRPr="00D1726E">
        <w:rPr>
          <w:rFonts w:ascii="Century Gothic" w:hAnsi="Century Gothic" w:cs="Arial"/>
          <w:color w:val="000000"/>
        </w:rPr>
        <w:t xml:space="preserve"> sin embargo, en la misma encuesta realizada en la ciudad de Chihuahua, el resultado fue de un 61 por ciento </w:t>
      </w:r>
      <w:r w:rsidRPr="00D1726E">
        <w:rPr>
          <w:rFonts w:ascii="Century Gothic" w:hAnsi="Century Gothic" w:cs="Arial"/>
          <w:color w:val="000000"/>
        </w:rPr>
        <w:t>de satisfacción</w:t>
      </w:r>
      <w:r w:rsidR="009A4D08" w:rsidRPr="00D1726E">
        <w:rPr>
          <w:rFonts w:ascii="Century Gothic" w:hAnsi="Century Gothic" w:cs="Arial"/>
          <w:color w:val="000000"/>
        </w:rPr>
        <w:t>, colocándolo</w:t>
      </w:r>
      <w:r w:rsidRPr="00D1726E">
        <w:rPr>
          <w:rFonts w:ascii="Century Gothic" w:hAnsi="Century Gothic" w:cs="Arial"/>
          <w:color w:val="000000"/>
        </w:rPr>
        <w:t xml:space="preserve"> en el cuarto de los mejor</w:t>
      </w:r>
      <w:r w:rsidR="009A4D08" w:rsidRPr="00D1726E">
        <w:rPr>
          <w:rFonts w:ascii="Century Gothic" w:hAnsi="Century Gothic" w:cs="Arial"/>
          <w:color w:val="000000"/>
        </w:rPr>
        <w:t>es municipios posicionados en es</w:t>
      </w:r>
      <w:r w:rsidR="00E22F9F">
        <w:rPr>
          <w:rFonts w:ascii="Century Gothic" w:hAnsi="Century Gothic" w:cs="Arial"/>
          <w:color w:val="000000"/>
        </w:rPr>
        <w:t>t</w:t>
      </w:r>
      <w:r w:rsidR="009A4D08" w:rsidRPr="00D1726E">
        <w:rPr>
          <w:rFonts w:ascii="Century Gothic" w:hAnsi="Century Gothic" w:cs="Arial"/>
          <w:color w:val="000000"/>
        </w:rPr>
        <w:t>e rubro</w:t>
      </w:r>
      <w:r w:rsidR="00E22F9F">
        <w:rPr>
          <w:rFonts w:ascii="Century Gothic" w:hAnsi="Century Gothic" w:cs="Arial"/>
          <w:color w:val="000000"/>
        </w:rPr>
        <w:t>;</w:t>
      </w:r>
      <w:r w:rsidR="009A4D08" w:rsidRPr="00D1726E">
        <w:rPr>
          <w:rFonts w:ascii="Century Gothic" w:hAnsi="Century Gothic" w:cs="Arial"/>
          <w:color w:val="000000"/>
        </w:rPr>
        <w:t xml:space="preserve"> la diferencia es abismal, la población juarense merece</w:t>
      </w:r>
      <w:r w:rsidR="00596335" w:rsidRPr="00D1726E">
        <w:rPr>
          <w:rFonts w:ascii="Century Gothic" w:hAnsi="Century Gothic" w:cs="Arial"/>
          <w:color w:val="000000"/>
        </w:rPr>
        <w:t xml:space="preserve"> la atención y la</w:t>
      </w:r>
      <w:r w:rsidR="009A4D08" w:rsidRPr="00D1726E">
        <w:rPr>
          <w:rFonts w:ascii="Century Gothic" w:hAnsi="Century Gothic" w:cs="Arial"/>
          <w:color w:val="000000"/>
        </w:rPr>
        <w:t xml:space="preserve"> inversión </w:t>
      </w:r>
      <w:r w:rsidR="00596335" w:rsidRPr="00D1726E">
        <w:rPr>
          <w:rFonts w:ascii="Century Gothic" w:hAnsi="Century Gothic" w:cs="Arial"/>
          <w:color w:val="000000"/>
        </w:rPr>
        <w:t xml:space="preserve">que se requiere </w:t>
      </w:r>
      <w:r w:rsidR="009A4D08" w:rsidRPr="00D1726E">
        <w:rPr>
          <w:rFonts w:ascii="Century Gothic" w:hAnsi="Century Gothic" w:cs="Arial"/>
          <w:color w:val="000000"/>
        </w:rPr>
        <w:t xml:space="preserve">para </w:t>
      </w:r>
      <w:r w:rsidR="00E22F9F">
        <w:rPr>
          <w:rFonts w:ascii="Century Gothic" w:hAnsi="Century Gothic" w:cs="Arial"/>
          <w:color w:val="000000"/>
        </w:rPr>
        <w:t>resolver</w:t>
      </w:r>
      <w:r w:rsidR="009A4D08" w:rsidRPr="00D1726E">
        <w:rPr>
          <w:rFonts w:ascii="Century Gothic" w:hAnsi="Century Gothic" w:cs="Arial"/>
          <w:color w:val="000000"/>
        </w:rPr>
        <w:t xml:space="preserve"> dicha problemática. </w:t>
      </w:r>
    </w:p>
    <w:p w:rsidR="00B27F4B" w:rsidRPr="00D1726E" w:rsidRDefault="00E22F9F" w:rsidP="00D1726E">
      <w:pPr>
        <w:pStyle w:val="NormalWeb"/>
        <w:shd w:val="clear" w:color="auto" w:fill="FFFFFF"/>
        <w:spacing w:before="0" w:beforeAutospacing="0" w:after="375" w:afterAutospacing="0" w:line="360" w:lineRule="auto"/>
        <w:ind w:left="992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color w:val="000000"/>
          <w:shd w:val="clear" w:color="auto" w:fill="FFFFFF"/>
        </w:rPr>
        <w:t>Por otra parte, e</w:t>
      </w:r>
      <w:r w:rsidR="00596335" w:rsidRPr="00D1726E">
        <w:rPr>
          <w:rFonts w:ascii="Century Gothic" w:hAnsi="Century Gothic" w:cs="Arial"/>
          <w:color w:val="000000"/>
          <w:shd w:val="clear" w:color="auto" w:fill="FFFFFF"/>
        </w:rPr>
        <w:t xml:space="preserve">stamos por iniciar la temporada de calor y en este Estado, las temperaturas alcanzan más de 40 grados centígrados, lo que </w:t>
      </w:r>
      <w:r w:rsidR="00A2436A" w:rsidRPr="00D1726E">
        <w:rPr>
          <w:rFonts w:ascii="Century Gothic" w:hAnsi="Century Gothic" w:cs="Arial"/>
          <w:color w:val="000000"/>
          <w:shd w:val="clear" w:color="auto" w:fill="FFFFFF"/>
        </w:rPr>
        <w:t xml:space="preserve">genera otro problema, que son los olores que se desprenden </w:t>
      </w:r>
      <w:r w:rsidR="00A2436A" w:rsidRPr="00D1726E">
        <w:rPr>
          <w:rFonts w:ascii="Century Gothic" w:hAnsi="Century Gothic" w:cs="Arial"/>
          <w:color w:val="000000"/>
          <w:shd w:val="clear" w:color="auto" w:fill="FFFFFF"/>
        </w:rPr>
        <w:lastRenderedPageBreak/>
        <w:t>de dichas tuberías</w:t>
      </w:r>
      <w:r w:rsidR="00596335" w:rsidRPr="00D1726E">
        <w:rPr>
          <w:rFonts w:ascii="Century Gothic" w:hAnsi="Century Gothic" w:cs="Arial"/>
          <w:color w:val="000000"/>
          <w:shd w:val="clear" w:color="auto" w:fill="FFFFFF"/>
        </w:rPr>
        <w:t xml:space="preserve">, </w:t>
      </w:r>
      <w:r w:rsidR="00B27F4B" w:rsidRPr="00D1726E">
        <w:rPr>
          <w:rFonts w:ascii="Century Gothic" w:hAnsi="Century Gothic" w:cs="Arial"/>
          <w:color w:val="000000"/>
          <w:shd w:val="clear" w:color="auto" w:fill="FFFFFF"/>
        </w:rPr>
        <w:t>convirtiéndose en</w:t>
      </w:r>
      <w:r w:rsidR="00A2436A" w:rsidRPr="00D1726E">
        <w:rPr>
          <w:rFonts w:ascii="Century Gothic" w:hAnsi="Century Gothic" w:cs="Arial"/>
          <w:color w:val="000000"/>
          <w:shd w:val="clear" w:color="auto" w:fill="FFFFFF"/>
        </w:rPr>
        <w:t xml:space="preserve"> una contaminación invisible. </w:t>
      </w:r>
      <w:r w:rsidR="00B27F4B" w:rsidRPr="00D1726E">
        <w:rPr>
          <w:rFonts w:ascii="Century Gothic" w:hAnsi="Century Gothic" w:cs="Arial"/>
          <w:bCs/>
          <w:shd w:val="clear" w:color="auto" w:fill="FFFFFF"/>
        </w:rPr>
        <w:t>Esta</w:t>
      </w:r>
      <w:r w:rsidR="00A2436A" w:rsidRPr="00D1726E">
        <w:rPr>
          <w:rFonts w:ascii="Century Gothic" w:hAnsi="Century Gothic" w:cs="Arial"/>
          <w:bCs/>
          <w:shd w:val="clear" w:color="auto" w:fill="FFFFFF"/>
        </w:rPr>
        <w:t xml:space="preserve"> contaminación</w:t>
      </w:r>
      <w:r w:rsidR="00B27F4B" w:rsidRPr="00D1726E">
        <w:rPr>
          <w:rFonts w:ascii="Century Gothic" w:hAnsi="Century Gothic" w:cs="Arial"/>
          <w:bCs/>
          <w:shd w:val="clear" w:color="auto" w:fill="FFFFFF"/>
        </w:rPr>
        <w:t xml:space="preserve">, </w:t>
      </w:r>
      <w:r w:rsidR="00A2436A" w:rsidRPr="00D1726E">
        <w:rPr>
          <w:rFonts w:ascii="Century Gothic" w:hAnsi="Century Gothic" w:cs="Arial"/>
          <w:bCs/>
          <w:shd w:val="clear" w:color="auto" w:fill="FFFFFF"/>
        </w:rPr>
        <w:t xml:space="preserve"> </w:t>
      </w:r>
      <w:r w:rsidR="00B27F4B" w:rsidRPr="00D1726E">
        <w:rPr>
          <w:rFonts w:ascii="Century Gothic" w:hAnsi="Century Gothic" w:cs="Arial"/>
          <w:shd w:val="clear" w:color="auto" w:fill="FFFFFF"/>
        </w:rPr>
        <w:t>de acuerdo</w:t>
      </w:r>
      <w:r>
        <w:rPr>
          <w:rFonts w:ascii="Century Gothic" w:hAnsi="Century Gothic" w:cs="Arial"/>
          <w:shd w:val="clear" w:color="auto" w:fill="FFFFFF"/>
        </w:rPr>
        <w:t xml:space="preserve"> con</w:t>
      </w:r>
      <w:r w:rsidR="00B27F4B" w:rsidRPr="00D1726E">
        <w:rPr>
          <w:rFonts w:ascii="Century Gothic" w:hAnsi="Century Gothic" w:cs="Arial"/>
          <w:shd w:val="clear" w:color="auto" w:fill="FFFFFF"/>
        </w:rPr>
        <w:t xml:space="preserve"> la Organización Mundial de la Salud, </w:t>
      </w:r>
      <w:r w:rsidR="00A2436A" w:rsidRPr="00D1726E">
        <w:rPr>
          <w:rFonts w:ascii="Century Gothic" w:hAnsi="Century Gothic" w:cs="Arial"/>
          <w:bCs/>
          <w:shd w:val="clear" w:color="auto" w:fill="FFFFFF"/>
        </w:rPr>
        <w:t>genera diversos malestares</w:t>
      </w:r>
      <w:r w:rsidR="00A2436A" w:rsidRPr="00D1726E">
        <w:rPr>
          <w:rFonts w:ascii="Century Gothic" w:hAnsi="Century Gothic" w:cs="Arial"/>
          <w:shd w:val="clear" w:color="auto" w:fill="FFFFFF"/>
        </w:rPr>
        <w:t xml:space="preserve">, como </w:t>
      </w:r>
      <w:r w:rsidR="00A2436A" w:rsidRPr="00D1726E">
        <w:rPr>
          <w:rFonts w:ascii="Century Gothic" w:hAnsi="Century Gothic" w:cs="Arial"/>
          <w:bCs/>
          <w:shd w:val="clear" w:color="auto" w:fill="FFFFFF"/>
        </w:rPr>
        <w:t>dolores de cabeza, insomnio, náuseas, vómito, problemas respiratorios y estado de ánimo negativo</w:t>
      </w:r>
      <w:r w:rsidR="00B27F4B" w:rsidRPr="00D1726E">
        <w:rPr>
          <w:rFonts w:ascii="Century Gothic" w:hAnsi="Century Gothic" w:cs="Arial"/>
          <w:shd w:val="clear" w:color="auto" w:fill="FFFFFF"/>
        </w:rPr>
        <w:t>, entre otros</w:t>
      </w:r>
      <w:r w:rsidR="00A2436A" w:rsidRPr="00D1726E">
        <w:rPr>
          <w:rFonts w:ascii="Century Gothic" w:hAnsi="Century Gothic" w:cs="Arial"/>
          <w:shd w:val="clear" w:color="auto" w:fill="FFFFFF"/>
        </w:rPr>
        <w:t xml:space="preserve">. </w:t>
      </w:r>
    </w:p>
    <w:p w:rsidR="00B27F4B" w:rsidRPr="00D1726E" w:rsidRDefault="00B27F4B" w:rsidP="00D1726E">
      <w:pPr>
        <w:pStyle w:val="NormalWeb"/>
        <w:shd w:val="clear" w:color="auto" w:fill="FFFFFF"/>
        <w:spacing w:before="0" w:beforeAutospacing="0" w:after="375" w:afterAutospacing="0" w:line="360" w:lineRule="auto"/>
        <w:ind w:left="992"/>
        <w:jc w:val="both"/>
        <w:rPr>
          <w:rFonts w:ascii="Century Gothic" w:hAnsi="Century Gothic" w:cs="Arial"/>
          <w:color w:val="000000"/>
          <w:shd w:val="clear" w:color="auto" w:fill="FFFFFF"/>
        </w:rPr>
      </w:pPr>
      <w:r w:rsidRPr="00D1726E">
        <w:rPr>
          <w:rFonts w:ascii="Century Gothic" w:hAnsi="Century Gothic" w:cs="Arial"/>
          <w:color w:val="000000"/>
          <w:shd w:val="clear" w:color="auto" w:fill="FFFFFF"/>
        </w:rPr>
        <w:t xml:space="preserve">Es necesario que se realice un mantenimiento constante a las redes de drenaje y no esperar a que llueva para atender el problema, pues el problema </w:t>
      </w:r>
      <w:r w:rsidR="00E22F9F">
        <w:rPr>
          <w:rFonts w:ascii="Century Gothic" w:hAnsi="Century Gothic" w:cs="Arial"/>
          <w:color w:val="000000"/>
          <w:shd w:val="clear" w:color="auto" w:fill="FFFFFF"/>
        </w:rPr>
        <w:t xml:space="preserve">existe y </w:t>
      </w:r>
      <w:r w:rsidRPr="00D1726E">
        <w:rPr>
          <w:rFonts w:ascii="Century Gothic" w:hAnsi="Century Gothic" w:cs="Arial"/>
          <w:color w:val="000000"/>
          <w:shd w:val="clear" w:color="auto" w:fill="FFFFFF"/>
        </w:rPr>
        <w:t>es constante, es algo que</w:t>
      </w:r>
      <w:r w:rsidR="00E22F9F">
        <w:rPr>
          <w:rFonts w:ascii="Century Gothic" w:hAnsi="Century Gothic" w:cs="Arial"/>
          <w:color w:val="000000"/>
          <w:shd w:val="clear" w:color="auto" w:fill="FFFFFF"/>
        </w:rPr>
        <w:t xml:space="preserve"> las y </w:t>
      </w:r>
      <w:r w:rsidRPr="00D1726E">
        <w:rPr>
          <w:rFonts w:ascii="Century Gothic" w:hAnsi="Century Gothic" w:cs="Arial"/>
          <w:color w:val="000000"/>
          <w:shd w:val="clear" w:color="auto" w:fill="FFFFFF"/>
        </w:rPr>
        <w:t xml:space="preserve">los ciudadanos buscan resolver con sus posibilidades, sin embargo, es un problema que deben atender las autoridades correspondientes. </w:t>
      </w:r>
    </w:p>
    <w:p w:rsidR="00B27F4B" w:rsidRPr="00D1726E" w:rsidRDefault="00E22F9F" w:rsidP="00D1726E">
      <w:pPr>
        <w:pStyle w:val="NormalWeb"/>
        <w:shd w:val="clear" w:color="auto" w:fill="FFFFFF"/>
        <w:spacing w:before="0" w:beforeAutospacing="0" w:after="375" w:afterAutospacing="0" w:line="360" w:lineRule="auto"/>
        <w:ind w:left="992"/>
        <w:jc w:val="both"/>
        <w:rPr>
          <w:rFonts w:ascii="Century Gothic" w:hAnsi="Century Gothic" w:cs="Arial"/>
          <w:color w:val="000000"/>
          <w:shd w:val="clear" w:color="auto" w:fill="FFFFFF"/>
        </w:rPr>
      </w:pPr>
      <w:r>
        <w:rPr>
          <w:rFonts w:ascii="Century Gothic" w:hAnsi="Century Gothic" w:cs="Arial"/>
          <w:color w:val="000000"/>
          <w:shd w:val="clear" w:color="auto" w:fill="FFFFFF"/>
        </w:rPr>
        <w:t>Otra de las situaciones que hay que resolver es</w:t>
      </w:r>
      <w:r w:rsidR="00B27F4B" w:rsidRPr="00D1726E">
        <w:rPr>
          <w:rFonts w:ascii="Century Gothic" w:hAnsi="Century Gothic" w:cs="Arial"/>
          <w:color w:val="000000"/>
          <w:shd w:val="clear" w:color="auto" w:fill="FFFFFF"/>
        </w:rPr>
        <w:t xml:space="preserve"> la falta de agua en coloni</w:t>
      </w:r>
      <w:r>
        <w:rPr>
          <w:rFonts w:ascii="Century Gothic" w:hAnsi="Century Gothic" w:cs="Arial"/>
          <w:color w:val="000000"/>
          <w:shd w:val="clear" w:color="auto" w:fill="FFFFFF"/>
        </w:rPr>
        <w:t>as del norponiente de la ciudad</w:t>
      </w:r>
      <w:r w:rsidR="00B27F4B" w:rsidRPr="00D1726E">
        <w:rPr>
          <w:rFonts w:ascii="Century Gothic" w:hAnsi="Century Gothic" w:cs="Arial"/>
          <w:color w:val="000000"/>
          <w:shd w:val="clear" w:color="auto" w:fill="FFFFFF"/>
        </w:rPr>
        <w:t xml:space="preserve">. Desde hace más de dos años el servicio de agua potable es intermitente, los habitantes de dichas colonias, no tienen la certeza de contar con agua, y aunque se han acercado con las autoridades y han presentado los reportes necesarios, no se ha dado solución al problema. 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En este momento, 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en dichas colonias 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>el agua llega a las 7 de la mañana y para las 10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 de la mañana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 ya no tienen, son 3 horas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 aproximadamente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 de contar con agua potable </w:t>
      </w:r>
      <w:r>
        <w:rPr>
          <w:rFonts w:ascii="Century Gothic" w:hAnsi="Century Gothic" w:cs="Arial"/>
          <w:color w:val="000000"/>
          <w:shd w:val="clear" w:color="auto" w:fill="FFFFFF"/>
        </w:rPr>
        <w:t>diariamente,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 y siguen sin tener una respuesta que les de seguridad o que al menos los deje conocer los horarios en los que contaran con dicho servicio,</w:t>
      </w:r>
      <w:r>
        <w:rPr>
          <w:rFonts w:ascii="Century Gothic" w:hAnsi="Century Gothic" w:cs="Arial"/>
          <w:color w:val="000000"/>
          <w:shd w:val="clear" w:color="auto" w:fill="FFFFFF"/>
        </w:rPr>
        <w:t xml:space="preserve"> sin embargo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 a pesar de estar en esta situación, las y los ciudadanos continúan 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>recibiendo</w:t>
      </w:r>
      <w:r>
        <w:rPr>
          <w:rFonts w:ascii="Century Gothic" w:hAnsi="Century Gothic" w:cs="Arial"/>
          <w:color w:val="000000"/>
          <w:shd w:val="clear" w:color="auto" w:fill="FFFFFF"/>
        </w:rPr>
        <w:t xml:space="preserve"> mensualmente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 su recibo y 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>realizando el pago del servicio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 que se les exige</w:t>
      </w:r>
      <w:r w:rsidR="007F42F4" w:rsidRPr="00D1726E">
        <w:rPr>
          <w:rFonts w:ascii="Century Gothic" w:hAnsi="Century Gothic" w:cs="Arial"/>
          <w:color w:val="000000"/>
          <w:shd w:val="clear" w:color="auto" w:fill="FFFFFF"/>
        </w:rPr>
        <w:t xml:space="preserve">. </w:t>
      </w:r>
    </w:p>
    <w:p w:rsidR="00E22F9F" w:rsidRDefault="007F42F4" w:rsidP="00E22F9F">
      <w:pPr>
        <w:spacing w:line="360" w:lineRule="auto"/>
        <w:ind w:left="992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D1726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No podemos olvidar que el agua es un derec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>ho humano. En el año</w:t>
      </w:r>
      <w:r w:rsidRPr="00D1726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2010 la Asamblea General de las Naciones Unidas reconoció que el agua potable limpia y el saneamiento son esenciales para la </w:t>
      </w:r>
      <w:r w:rsidRPr="00D1726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lastRenderedPageBreak/>
        <w:t xml:space="preserve">realización de todos los derechos humanos. Asimismo en noviembre de 2002, el Comité de Derechos Económicos, Sociales y Culturales adoptó la Observación General no. 15 sobre el derecho al agua, </w:t>
      </w:r>
      <w:r w:rsidR="00D1726E">
        <w:rPr>
          <w:rFonts w:ascii="Century Gothic" w:hAnsi="Century Gothic" w:cs="Arial"/>
          <w:color w:val="000000"/>
          <w:shd w:val="clear" w:color="auto" w:fill="FFFFFF"/>
        </w:rPr>
        <w:t xml:space="preserve">la cual </w:t>
      </w:r>
      <w:r w:rsidRPr="00D1726E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establece </w:t>
      </w:r>
      <w:r w:rsidRPr="00D1726E">
        <w:rPr>
          <w:rFonts w:ascii="Century Gothic" w:hAnsi="Century Gothic" w:cs="Arial"/>
          <w:color w:val="000000"/>
          <w:sz w:val="24"/>
          <w:szCs w:val="24"/>
        </w:rPr>
        <w:t xml:space="preserve">que "El derecho humano al agua es indispensable para una vida humana digna". La Observación nº 15 también define el derecho al agua como el derecho de cada uno a disponer de agua suficiente, saludable, aceptable, físicamente accesible y asequible para su uso personal y doméstico. Y en el mismo sentido la Comisión Nacional de Derechos Humanos establece que </w:t>
      </w:r>
      <w:r w:rsidRPr="00D1726E">
        <w:rPr>
          <w:rFonts w:ascii="Century Gothic" w:hAnsi="Century Gothic" w:cs="Arial"/>
          <w:sz w:val="24"/>
          <w:szCs w:val="24"/>
        </w:rPr>
        <w:t>¨</w:t>
      </w:r>
      <w:r w:rsidRPr="00D1726E">
        <w:rPr>
          <w:rFonts w:ascii="Century Gothic" w:hAnsi="Century Gothic"/>
          <w:sz w:val="24"/>
          <w:szCs w:val="24"/>
        </w:rPr>
        <w:t xml:space="preserve">El derecho humano al agua es indispensable para vivir dignamente y es condición previa para la realización de otros derechos humanos. Es por eso que el agua debe tratarse fundamentalmente como un bien social y cultural, y no sólo como un bien económico¨. </w:t>
      </w:r>
      <w:r w:rsidR="00E22F9F">
        <w:rPr>
          <w:rFonts w:ascii="Century Gothic" w:hAnsi="Century Gothic"/>
          <w:sz w:val="24"/>
          <w:szCs w:val="24"/>
        </w:rPr>
        <w:t>Y la</w:t>
      </w:r>
      <w:r w:rsidR="00E22F9F" w:rsidRPr="00E22F9F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ONU ha establecido dentro de sus Objetivos de Desarrollo Sostenible </w:t>
      </w:r>
      <w:r w:rsidR="00E22F9F">
        <w:rPr>
          <w:rFonts w:ascii="Century Gothic" w:hAnsi="Century Gothic" w:cs="Arial"/>
          <w:sz w:val="24"/>
          <w:szCs w:val="24"/>
          <w:shd w:val="clear" w:color="auto" w:fill="FFFFFF"/>
        </w:rPr>
        <w:t xml:space="preserve">garantizar la disponibilidad de agua y su gestión sostenible y el saneamiento para todos. </w:t>
      </w:r>
    </w:p>
    <w:p w:rsidR="00D1726E" w:rsidRDefault="00D1726E" w:rsidP="00D1726E">
      <w:pPr>
        <w:pStyle w:val="NormalWeb"/>
        <w:shd w:val="clear" w:color="auto" w:fill="FFFFFF"/>
        <w:spacing w:before="0" w:beforeAutospacing="0" w:after="375" w:afterAutospacing="0" w:line="360" w:lineRule="auto"/>
        <w:ind w:left="992"/>
        <w:jc w:val="both"/>
        <w:rPr>
          <w:rFonts w:ascii="Century Gothic" w:hAnsi="Century Gothic"/>
          <w:color w:val="333333"/>
        </w:rPr>
      </w:pPr>
      <w:r w:rsidRPr="00D1726E">
        <w:rPr>
          <w:rFonts w:ascii="Century Gothic" w:hAnsi="Century Gothic"/>
          <w:color w:val="333333"/>
        </w:rPr>
        <w:t xml:space="preserve">No </w:t>
      </w:r>
      <w:r>
        <w:rPr>
          <w:rFonts w:ascii="Century Gothic" w:hAnsi="Century Gothic"/>
          <w:color w:val="333333"/>
        </w:rPr>
        <w:t>se debe</w:t>
      </w:r>
      <w:r w:rsidRPr="00D1726E">
        <w:rPr>
          <w:rFonts w:ascii="Century Gothic" w:hAnsi="Century Gothic"/>
          <w:color w:val="333333"/>
        </w:rPr>
        <w:t xml:space="preserve"> limita</w:t>
      </w:r>
      <w:r>
        <w:rPr>
          <w:rFonts w:ascii="Century Gothic" w:hAnsi="Century Gothic"/>
          <w:color w:val="333333"/>
        </w:rPr>
        <w:t>r</w:t>
      </w:r>
      <w:r w:rsidRPr="00D1726E">
        <w:rPr>
          <w:rFonts w:ascii="Century Gothic" w:hAnsi="Century Gothic"/>
          <w:color w:val="333333"/>
        </w:rPr>
        <w:t xml:space="preserve"> a la ciudadanía de este recurso, es urgente que la Junta Municipal de Agua y Saneamiento implemente las medidas necesarias para </w:t>
      </w:r>
      <w:r>
        <w:rPr>
          <w:rFonts w:ascii="Century Gothic" w:hAnsi="Century Gothic"/>
          <w:color w:val="333333"/>
        </w:rPr>
        <w:t xml:space="preserve">atender las quejas y resolver estos problemas. </w:t>
      </w:r>
    </w:p>
    <w:p w:rsidR="00E22F9F" w:rsidRPr="00E22F9F" w:rsidRDefault="00E22F9F" w:rsidP="00E22F9F">
      <w:pPr>
        <w:spacing w:before="240" w:line="360" w:lineRule="auto"/>
        <w:ind w:left="993"/>
        <w:jc w:val="both"/>
        <w:rPr>
          <w:rFonts w:ascii="Century Gothic" w:eastAsia="Times New Roman" w:hAnsi="Century Gothic" w:cs="Arial"/>
          <w:sz w:val="24"/>
          <w:lang w:val="es-ES"/>
        </w:rPr>
      </w:pPr>
      <w:r w:rsidRPr="00E22F9F">
        <w:rPr>
          <w:rFonts w:ascii="Century Gothic" w:eastAsia="Times New Roman" w:hAnsi="Century Gothic" w:cs="Arial"/>
          <w:sz w:val="24"/>
          <w:lang w:val="es-ES"/>
        </w:rPr>
        <w:t>Por lo anteriormente expuesto, nos permitimos someter a la consideración de esta Representación Popular con el carácter de urgente resolución el siguiente proyecto de:</w:t>
      </w:r>
    </w:p>
    <w:p w:rsidR="00E22F9F" w:rsidRPr="00E22F9F" w:rsidRDefault="00E22F9F" w:rsidP="00E22F9F">
      <w:pPr>
        <w:spacing w:after="120" w:line="360" w:lineRule="auto"/>
        <w:ind w:left="993"/>
        <w:jc w:val="both"/>
        <w:rPr>
          <w:rFonts w:ascii="Century Gothic" w:hAnsi="Century Gothic"/>
          <w:sz w:val="24"/>
          <w:szCs w:val="24"/>
        </w:rPr>
      </w:pPr>
    </w:p>
    <w:p w:rsidR="00E22F9F" w:rsidRPr="00E22F9F" w:rsidRDefault="00E22F9F" w:rsidP="00E22F9F">
      <w:pPr>
        <w:spacing w:after="120" w:line="360" w:lineRule="auto"/>
        <w:ind w:left="993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E22F9F">
        <w:rPr>
          <w:rFonts w:ascii="Century Gothic" w:eastAsia="Arial" w:hAnsi="Century Gothic" w:cs="Arial"/>
          <w:b/>
          <w:sz w:val="24"/>
          <w:szCs w:val="24"/>
        </w:rPr>
        <w:t>PUNTO DE ACUERDO</w:t>
      </w:r>
    </w:p>
    <w:p w:rsidR="00E22F9F" w:rsidRPr="00E22F9F" w:rsidRDefault="00E22F9F" w:rsidP="00E22F9F">
      <w:pPr>
        <w:spacing w:after="120" w:line="360" w:lineRule="auto"/>
        <w:ind w:left="993"/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:rsidR="00E22F9F" w:rsidRPr="00616664" w:rsidRDefault="00E22F9F" w:rsidP="00E22F9F">
      <w:pPr>
        <w:spacing w:after="120" w:line="360" w:lineRule="auto"/>
        <w:ind w:left="993"/>
        <w:jc w:val="both"/>
        <w:rPr>
          <w:rFonts w:ascii="Century Gothic" w:hAnsi="Century Gothic" w:cs="Calibri"/>
          <w:sz w:val="24"/>
          <w:szCs w:val="24"/>
        </w:rPr>
      </w:pPr>
      <w:r w:rsidRPr="00E22F9F">
        <w:rPr>
          <w:rFonts w:ascii="Century Gothic" w:eastAsia="Arial" w:hAnsi="Century Gothic" w:cs="Arial"/>
          <w:b/>
          <w:sz w:val="24"/>
          <w:szCs w:val="24"/>
        </w:rPr>
        <w:t xml:space="preserve">ÚNICO. - </w:t>
      </w:r>
      <w:r w:rsidRPr="00616664">
        <w:rPr>
          <w:rFonts w:ascii="Century Gothic" w:eastAsia="Arial" w:hAnsi="Century Gothic" w:cs="Arial"/>
          <w:sz w:val="24"/>
          <w:szCs w:val="24"/>
        </w:rPr>
        <w:t xml:space="preserve">La Sexagésima Séptima Legislatura </w:t>
      </w:r>
      <w:r w:rsidR="00616664">
        <w:rPr>
          <w:rFonts w:ascii="Century Gothic" w:eastAsia="Arial" w:hAnsi="Century Gothic" w:cs="Arial"/>
          <w:b/>
          <w:bCs/>
          <w:sz w:val="24"/>
          <w:szCs w:val="24"/>
        </w:rPr>
        <w:t>exhorta</w:t>
      </w:r>
      <w:r w:rsidR="00616664" w:rsidRPr="00616664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16664" w:rsidRPr="00616664">
        <w:rPr>
          <w:rFonts w:ascii="Century Gothic" w:hAnsi="Century Gothic" w:cs="Calibri"/>
          <w:b/>
          <w:bCs/>
          <w:sz w:val="24"/>
          <w:szCs w:val="24"/>
        </w:rPr>
        <w:t xml:space="preserve">a la Junta Municipal de Agua y Saneamiento de Ciudad Juárez para que </w:t>
      </w:r>
      <w:r w:rsidR="00616664" w:rsidRPr="00616664">
        <w:rPr>
          <w:rFonts w:ascii="Century Gothic" w:hAnsi="Century Gothic" w:cs="Calibri"/>
          <w:b/>
          <w:bCs/>
          <w:sz w:val="24"/>
          <w:szCs w:val="24"/>
        </w:rPr>
        <w:lastRenderedPageBreak/>
        <w:t>resuelva el problema de falta de agua y realice el mantenimiento necesario al drenaje, en las colonias del norponiente de la ciudad</w:t>
      </w:r>
      <w:r w:rsidRPr="00616664">
        <w:rPr>
          <w:rFonts w:ascii="Century Gothic" w:hAnsi="Century Gothic" w:cs="Calibri"/>
          <w:sz w:val="24"/>
          <w:szCs w:val="24"/>
        </w:rPr>
        <w:t>.</w:t>
      </w:r>
    </w:p>
    <w:p w:rsidR="00616664" w:rsidRDefault="00616664" w:rsidP="00E22F9F">
      <w:pPr>
        <w:spacing w:after="120" w:line="360" w:lineRule="auto"/>
        <w:ind w:left="993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E22F9F" w:rsidRPr="00E22F9F" w:rsidRDefault="00E22F9F" w:rsidP="00E22F9F">
      <w:pPr>
        <w:spacing w:after="120" w:line="360" w:lineRule="auto"/>
        <w:ind w:left="993"/>
        <w:jc w:val="both"/>
        <w:rPr>
          <w:rFonts w:ascii="Century Gothic" w:eastAsia="Arial" w:hAnsi="Century Gothic" w:cs="Arial"/>
          <w:sz w:val="24"/>
          <w:szCs w:val="24"/>
        </w:rPr>
      </w:pPr>
      <w:r w:rsidRPr="00E22F9F">
        <w:rPr>
          <w:rFonts w:ascii="Century Gothic" w:eastAsia="Arial" w:hAnsi="Century Gothic" w:cs="Arial"/>
          <w:b/>
          <w:sz w:val="24"/>
          <w:szCs w:val="24"/>
        </w:rPr>
        <w:t xml:space="preserve">ECONÓMICO. - </w:t>
      </w:r>
      <w:r w:rsidRPr="00E22F9F">
        <w:rPr>
          <w:rFonts w:ascii="Century Gothic" w:eastAsia="Arial" w:hAnsi="Century Gothic" w:cs="Arial"/>
          <w:sz w:val="24"/>
          <w:szCs w:val="24"/>
        </w:rPr>
        <w:t>Aprobado que sea túrnese a la secretaria para que elabore la Minuta de Acuerdo correspondiente.</w:t>
      </w:r>
    </w:p>
    <w:p w:rsidR="00E22F9F" w:rsidRPr="00E22F9F" w:rsidRDefault="00E22F9F" w:rsidP="00E22F9F">
      <w:pPr>
        <w:spacing w:after="120" w:line="360" w:lineRule="auto"/>
        <w:ind w:left="993"/>
        <w:jc w:val="both"/>
        <w:rPr>
          <w:rFonts w:ascii="Century Gothic" w:eastAsia="Arial" w:hAnsi="Century Gothic" w:cs="Arial"/>
          <w:sz w:val="24"/>
          <w:szCs w:val="24"/>
        </w:rPr>
      </w:pPr>
    </w:p>
    <w:p w:rsidR="00E22F9F" w:rsidRPr="00E22F9F" w:rsidRDefault="00E22F9F" w:rsidP="00E22F9F">
      <w:pPr>
        <w:spacing w:after="120" w:line="360" w:lineRule="auto"/>
        <w:ind w:left="993"/>
        <w:jc w:val="both"/>
        <w:rPr>
          <w:rFonts w:ascii="Century Gothic" w:hAnsi="Century Gothic" w:cs="Arial"/>
          <w:bCs/>
          <w:sz w:val="24"/>
          <w:szCs w:val="24"/>
        </w:rPr>
      </w:pPr>
      <w:r w:rsidRPr="00E22F9F">
        <w:rPr>
          <w:rFonts w:ascii="Century Gothic" w:eastAsia="Arial" w:hAnsi="Century Gothic" w:cs="Arial"/>
          <w:b/>
          <w:sz w:val="24"/>
          <w:szCs w:val="24"/>
        </w:rPr>
        <w:t xml:space="preserve">D A D O </w:t>
      </w:r>
      <w:r w:rsidRPr="00E22F9F">
        <w:rPr>
          <w:rFonts w:ascii="Century Gothic" w:eastAsia="Arial" w:hAnsi="Century Gothic" w:cs="Arial"/>
          <w:bCs/>
          <w:sz w:val="24"/>
          <w:szCs w:val="24"/>
        </w:rPr>
        <w:t xml:space="preserve">en el Recinto oficial del Congreso del Estado de Chihuahua, </w:t>
      </w:r>
      <w:r w:rsidRPr="00E22F9F">
        <w:rPr>
          <w:rFonts w:ascii="Century Gothic" w:hAnsi="Century Gothic" w:cs="Arial"/>
          <w:bCs/>
          <w:sz w:val="24"/>
          <w:szCs w:val="24"/>
        </w:rPr>
        <w:t xml:space="preserve">a los </w:t>
      </w:r>
      <w:r>
        <w:rPr>
          <w:rFonts w:ascii="Century Gothic" w:hAnsi="Century Gothic" w:cs="Arial"/>
          <w:bCs/>
          <w:sz w:val="24"/>
          <w:szCs w:val="24"/>
        </w:rPr>
        <w:t>7</w:t>
      </w:r>
      <w:r w:rsidRPr="00E22F9F">
        <w:rPr>
          <w:rFonts w:ascii="Century Gothic" w:hAnsi="Century Gothic" w:cs="Arial"/>
          <w:bCs/>
          <w:sz w:val="24"/>
          <w:szCs w:val="24"/>
        </w:rPr>
        <w:t xml:space="preserve"> días del mes de abril de 2022.</w:t>
      </w:r>
    </w:p>
    <w:p w:rsidR="00E22F9F" w:rsidRPr="00E22F9F" w:rsidRDefault="00E22F9F" w:rsidP="00E22F9F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</w:p>
    <w:p w:rsidR="00E22F9F" w:rsidRPr="00E22F9F" w:rsidRDefault="00E22F9F" w:rsidP="00E22F9F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567" w:tblpY="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22F9F" w:rsidRPr="00E22F9F" w:rsidTr="00DB57D6">
        <w:tc>
          <w:tcPr>
            <w:tcW w:w="4678" w:type="dxa"/>
            <w:hideMark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LOURDES SOLEDAD RETA VARGAS</w:t>
            </w:r>
          </w:p>
        </w:tc>
        <w:tc>
          <w:tcPr>
            <w:tcW w:w="4820" w:type="dxa"/>
            <w:hideMark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EDIN CUAUHTÉMOC ESTRADA SOTELO</w:t>
            </w: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22F9F" w:rsidRPr="00E22F9F" w:rsidTr="00DB57D6">
        <w:tc>
          <w:tcPr>
            <w:tcW w:w="4678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BENJAMÍN CARRERA CHÁVEZ</w:t>
            </w: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820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 LUIS MARIO BAEZA CANO</w:t>
            </w:r>
          </w:p>
        </w:tc>
      </w:tr>
      <w:tr w:rsidR="00E22F9F" w:rsidRPr="00E22F9F" w:rsidTr="00DB57D6">
        <w:tc>
          <w:tcPr>
            <w:tcW w:w="4678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VERÓNICA MAYELA MELÉNDEZ ESCOBEDO</w:t>
            </w:r>
          </w:p>
        </w:tc>
        <w:tc>
          <w:tcPr>
            <w:tcW w:w="4820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MARÍA ANTONIETA PÉREZ REYES</w:t>
            </w:r>
          </w:p>
        </w:tc>
      </w:tr>
      <w:tr w:rsidR="00E22F9F" w:rsidRPr="00E22F9F" w:rsidTr="00DB57D6">
        <w:tc>
          <w:tcPr>
            <w:tcW w:w="4678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DAVID OSCAR CASTREJÓN RIVAS</w:t>
            </w:r>
          </w:p>
        </w:tc>
        <w:tc>
          <w:tcPr>
            <w:tcW w:w="4820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ROSANA DÍAZ REYES</w:t>
            </w:r>
          </w:p>
        </w:tc>
      </w:tr>
      <w:tr w:rsidR="00E22F9F" w:rsidRPr="00E22F9F" w:rsidTr="00DB57D6">
        <w:tc>
          <w:tcPr>
            <w:tcW w:w="4678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</w:rPr>
              <w:t>DIP. ADRIANA TERRAZAS PORRAS</w:t>
            </w:r>
          </w:p>
        </w:tc>
        <w:tc>
          <w:tcPr>
            <w:tcW w:w="4820" w:type="dxa"/>
          </w:tcPr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rPr>
                <w:rFonts w:ascii="Century Gothic" w:hAnsi="Century Gothic" w:cs="Arial"/>
                <w:b/>
              </w:rPr>
            </w:pPr>
          </w:p>
          <w:p w:rsidR="00E22F9F" w:rsidRPr="00E22F9F" w:rsidRDefault="00E22F9F" w:rsidP="00DB57D6">
            <w:pPr>
              <w:spacing w:line="360" w:lineRule="auto"/>
              <w:ind w:left="1452"/>
              <w:jc w:val="center"/>
              <w:rPr>
                <w:rFonts w:ascii="Century Gothic" w:hAnsi="Century Gothic" w:cs="Arial"/>
                <w:b/>
              </w:rPr>
            </w:pPr>
            <w:r w:rsidRPr="00E22F9F">
              <w:rPr>
                <w:rFonts w:ascii="Century Gothic" w:hAnsi="Century Gothic" w:cs="Arial"/>
                <w:b/>
                <w:bCs/>
              </w:rPr>
              <w:t>DIP. GUSTAVO DE LA ROSA HICKERSON</w:t>
            </w:r>
          </w:p>
        </w:tc>
      </w:tr>
    </w:tbl>
    <w:p w:rsidR="00E22F9F" w:rsidRPr="00E22F9F" w:rsidRDefault="00E22F9F" w:rsidP="00E22F9F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</w:p>
    <w:sectPr w:rsidR="00E22F9F" w:rsidRPr="00E22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5E"/>
    <w:rsid w:val="00290287"/>
    <w:rsid w:val="003579FB"/>
    <w:rsid w:val="004A69EA"/>
    <w:rsid w:val="00596335"/>
    <w:rsid w:val="00616664"/>
    <w:rsid w:val="00736EBF"/>
    <w:rsid w:val="007F42F4"/>
    <w:rsid w:val="009A4D08"/>
    <w:rsid w:val="009C4F40"/>
    <w:rsid w:val="00A02312"/>
    <w:rsid w:val="00A2436A"/>
    <w:rsid w:val="00B025C1"/>
    <w:rsid w:val="00B218B4"/>
    <w:rsid w:val="00B27F4B"/>
    <w:rsid w:val="00D1726E"/>
    <w:rsid w:val="00E22F9F"/>
    <w:rsid w:val="00E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99C7-8487-4E10-B9DD-5FDBA57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2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5C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73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F42F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22F9F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 Santamaria Barraza</dc:creator>
  <cp:keywords/>
  <dc:description/>
  <cp:lastModifiedBy>Sonia Pérez Chacón</cp:lastModifiedBy>
  <cp:revision>2</cp:revision>
  <dcterms:created xsi:type="dcterms:W3CDTF">2022-04-06T21:26:00Z</dcterms:created>
  <dcterms:modified xsi:type="dcterms:W3CDTF">2022-04-06T21:26:00Z</dcterms:modified>
</cp:coreProperties>
</file>