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CBAE4" w14:textId="77777777" w:rsidR="00C80246" w:rsidRDefault="006E0D09" w:rsidP="00BD6751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HONORABLE CONGRESO DEL ESTADO DE CHIHUAHUA</w:t>
      </w:r>
    </w:p>
    <w:p w14:paraId="6C8AA367" w14:textId="77777777" w:rsidR="00C80246" w:rsidRDefault="006E0D09" w:rsidP="00BD6751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P R E S E N T E.-</w:t>
      </w:r>
    </w:p>
    <w:p w14:paraId="1DAB99CF" w14:textId="77777777" w:rsidR="00C80246" w:rsidRDefault="00C80246" w:rsidP="00BD6751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bookmarkStart w:id="0" w:name="_GoBack"/>
      <w:bookmarkEnd w:id="0"/>
    </w:p>
    <w:p w14:paraId="5B38698C" w14:textId="0FDEFC6B" w:rsidR="00C80246" w:rsidRDefault="006E0D09" w:rsidP="00BD6751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La suscrita </w:t>
      </w:r>
      <w:r w:rsidR="00E944E6">
        <w:rPr>
          <w:rStyle w:val="Ninguno"/>
          <w:rFonts w:ascii="Arial" w:hAnsi="Arial"/>
          <w:b/>
          <w:bCs/>
          <w:sz w:val="24"/>
          <w:szCs w:val="24"/>
        </w:rPr>
        <w:t>Ana Georgina Zapata Lucero</w:t>
      </w:r>
      <w:r>
        <w:rPr>
          <w:rStyle w:val="Ninguno"/>
          <w:rFonts w:ascii="Arial" w:hAnsi="Arial"/>
          <w:sz w:val="24"/>
          <w:szCs w:val="24"/>
        </w:rPr>
        <w:t xml:space="preserve">, Diputada de la </w:t>
      </w:r>
      <w:r w:rsidR="00BD6751">
        <w:rPr>
          <w:rStyle w:val="Ninguno"/>
          <w:rFonts w:ascii="Arial" w:hAnsi="Arial"/>
          <w:sz w:val="24"/>
          <w:szCs w:val="24"/>
        </w:rPr>
        <w:t>Sexagésima Séptima</w:t>
      </w:r>
      <w:r>
        <w:rPr>
          <w:rStyle w:val="Ninguno"/>
          <w:rFonts w:ascii="Arial" w:hAnsi="Arial"/>
          <w:sz w:val="24"/>
          <w:szCs w:val="24"/>
        </w:rPr>
        <w:t xml:space="preserve"> Legislatura del Honorable Congreso del Estado, integrante al grupo parlamentario del Partido Revolucionario Institucional, en uso de las facultades que me confiere el numeral 68 fracción </w:t>
      </w:r>
      <w:r w:rsidR="00BD6751">
        <w:rPr>
          <w:rStyle w:val="Ninguno"/>
          <w:rFonts w:ascii="Arial" w:hAnsi="Arial"/>
          <w:sz w:val="24"/>
          <w:szCs w:val="24"/>
        </w:rPr>
        <w:t>Primera</w:t>
      </w:r>
      <w:r>
        <w:rPr>
          <w:rStyle w:val="Ninguno"/>
          <w:rFonts w:ascii="Arial" w:hAnsi="Arial"/>
          <w:sz w:val="24"/>
          <w:szCs w:val="24"/>
        </w:rPr>
        <w:t xml:space="preserve"> de la Constitución del Estado Libre y Soberano de Chihuahua, así como los ordinales 169, 170, 171, 175 y demás relativos de la Ley Orgánica del Poder Legislativo del Estado de Chihuahua, acudo ante esta Representación, a  presentar la siguiente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Iniciativa con carácter de </w:t>
      </w:r>
      <w:r w:rsidR="002F06BB">
        <w:rPr>
          <w:rStyle w:val="Ninguno"/>
          <w:rFonts w:ascii="Arial" w:hAnsi="Arial"/>
          <w:b/>
          <w:bCs/>
          <w:sz w:val="24"/>
          <w:szCs w:val="24"/>
        </w:rPr>
        <w:t>Punto de Acuerdo de Urgente Resolución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por el que se exhorta al Gobierno Federal a través de la Comisión Nacional del Agua para que informen a esta soberanía las acciones realizadas para solucionar la crisis de sequía que atraviesan los municipios de nuestra Entidad,</w:t>
      </w:r>
      <w:r>
        <w:rPr>
          <w:rStyle w:val="Ninguno"/>
          <w:rFonts w:ascii="Arial" w:hAnsi="Arial"/>
          <w:sz w:val="24"/>
          <w:szCs w:val="24"/>
        </w:rPr>
        <w:t xml:space="preserve"> al tenor de la siguiente:</w:t>
      </w:r>
    </w:p>
    <w:p w14:paraId="1E36076A" w14:textId="77777777" w:rsidR="00C80246" w:rsidRDefault="00C80246" w:rsidP="00BD6751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9C72209" w14:textId="77777777" w:rsidR="00C80246" w:rsidRDefault="006E0D09" w:rsidP="00BD6751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EXPOSICIÓN DE MOTIVOS</w:t>
      </w:r>
    </w:p>
    <w:p w14:paraId="07717369" w14:textId="77777777" w:rsidR="00C80246" w:rsidRDefault="00C80246" w:rsidP="00BD6751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6654934" w14:textId="3444D330" w:rsidR="00C80246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Style w:val="Ninguno"/>
          <w:rFonts w:ascii="Arial" w:hAnsi="Arial"/>
          <w:b/>
          <w:bCs/>
          <w:i/>
          <w:iCs/>
          <w:color w:val="333333"/>
        </w:rPr>
        <w:t>“</w:t>
      </w:r>
      <w:r>
        <w:rPr>
          <w:rStyle w:val="Ninguno"/>
          <w:rFonts w:ascii="Arial" w:hAnsi="Arial"/>
          <w:i/>
          <w:iCs/>
          <w:color w:val="333333"/>
        </w:rPr>
        <w:t>El agua es la fuerza motriz de toda la naturaleza”.</w:t>
      </w:r>
      <w:r>
        <w:rPr>
          <w:rFonts w:ascii="Arial" w:hAnsi="Arial"/>
          <w:color w:val="333333"/>
        </w:rPr>
        <w:t xml:space="preserve"> Así definía el elemento Leonardo Da Vinci. Y este genio no se equivocaba. La vida en la tierra sería inconcebible sin agua y, por lo </w:t>
      </w:r>
      <w:r w:rsidR="001E0C50">
        <w:rPr>
          <w:rFonts w:ascii="Arial" w:hAnsi="Arial"/>
          <w:color w:val="333333"/>
        </w:rPr>
        <w:t>tanto,</w:t>
      </w:r>
      <w:r>
        <w:rPr>
          <w:rFonts w:ascii="Arial" w:hAnsi="Arial"/>
          <w:color w:val="333333"/>
        </w:rPr>
        <w:t xml:space="preserve"> se convierte en el motor más potente del mundo.</w:t>
      </w:r>
    </w:p>
    <w:p w14:paraId="16B6235D" w14:textId="77777777" w:rsidR="00C80246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00" w:line="360" w:lineRule="auto"/>
        <w:jc w:val="both"/>
        <w:rPr>
          <w:rStyle w:val="Ninguno"/>
          <w:rFonts w:ascii="Arial" w:eastAsia="Arial" w:hAnsi="Arial" w:cs="Arial"/>
          <w:color w:val="333333"/>
        </w:rPr>
      </w:pPr>
      <w:r>
        <w:rPr>
          <w:rStyle w:val="Ninguno"/>
          <w:rFonts w:ascii="Arial" w:hAnsi="Arial"/>
          <w:color w:val="333333"/>
        </w:rPr>
        <w:t>El Monitoreo de Sequía en México reportó al estado de Chihuahua con 20 de los 67 municipios con afectaciones por sequía, lo que representa un porcentaje del 29.9% de la totalidad del territorio estatal, además de 35 localidades con estado de anormalmente seco.</w:t>
      </w:r>
    </w:p>
    <w:p w14:paraId="64776799" w14:textId="77777777" w:rsidR="00C80246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00" w:line="360" w:lineRule="auto"/>
        <w:jc w:val="both"/>
        <w:rPr>
          <w:rStyle w:val="Ninguno"/>
          <w:rFonts w:ascii="Arial" w:eastAsia="Arial" w:hAnsi="Arial" w:cs="Arial"/>
          <w:color w:val="333333"/>
        </w:rPr>
      </w:pPr>
      <w:r>
        <w:rPr>
          <w:rStyle w:val="Ninguno"/>
          <w:rFonts w:ascii="Arial" w:hAnsi="Arial"/>
          <w:color w:val="333333"/>
        </w:rPr>
        <w:lastRenderedPageBreak/>
        <w:t xml:space="preserve">De acuerdo con el reporte generado por la dependencia que trabaja en colaboración con la Secretaría del Medio Ambiente y Recursos Naturales y la Comisión Nacional del Agua, los municipios con sequía extrema son </w:t>
      </w:r>
      <w:proofErr w:type="spellStart"/>
      <w:r>
        <w:rPr>
          <w:rStyle w:val="Ninguno"/>
          <w:rFonts w:ascii="Arial" w:hAnsi="Arial"/>
          <w:color w:val="333333"/>
        </w:rPr>
        <w:t>Coyame</w:t>
      </w:r>
      <w:proofErr w:type="spellEnd"/>
      <w:r>
        <w:rPr>
          <w:rStyle w:val="Ninguno"/>
          <w:rFonts w:ascii="Arial" w:hAnsi="Arial"/>
          <w:color w:val="333333"/>
        </w:rPr>
        <w:t xml:space="preserve"> del Sotol y Ojinaga.</w:t>
      </w:r>
    </w:p>
    <w:p w14:paraId="53CE36FE" w14:textId="77777777" w:rsidR="00C80246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00" w:line="360" w:lineRule="auto"/>
        <w:jc w:val="both"/>
        <w:rPr>
          <w:rStyle w:val="Ninguno"/>
          <w:rFonts w:ascii="Arial" w:eastAsia="Arial" w:hAnsi="Arial" w:cs="Arial"/>
          <w:color w:val="333333"/>
        </w:rPr>
      </w:pPr>
      <w:r>
        <w:rPr>
          <w:rStyle w:val="Ninguno"/>
          <w:rFonts w:ascii="Arial" w:hAnsi="Arial"/>
          <w:color w:val="333333"/>
        </w:rPr>
        <w:t xml:space="preserve">Así mismo, los municipios con sequía severa son: Aldama, Camargo, </w:t>
      </w:r>
      <w:proofErr w:type="spellStart"/>
      <w:r>
        <w:rPr>
          <w:rStyle w:val="Ninguno"/>
          <w:rFonts w:ascii="Arial" w:hAnsi="Arial"/>
          <w:color w:val="333333"/>
        </w:rPr>
        <w:t>Janos</w:t>
      </w:r>
      <w:proofErr w:type="spellEnd"/>
      <w:r>
        <w:rPr>
          <w:rStyle w:val="Ninguno"/>
          <w:rFonts w:ascii="Arial" w:hAnsi="Arial"/>
          <w:color w:val="333333"/>
        </w:rPr>
        <w:t xml:space="preserve">, </w:t>
      </w:r>
      <w:proofErr w:type="spellStart"/>
      <w:r>
        <w:rPr>
          <w:rStyle w:val="Ninguno"/>
          <w:rFonts w:ascii="Arial" w:hAnsi="Arial"/>
          <w:color w:val="333333"/>
        </w:rPr>
        <w:t>Julimes</w:t>
      </w:r>
      <w:proofErr w:type="spellEnd"/>
      <w:r>
        <w:rPr>
          <w:rStyle w:val="Ninguno"/>
          <w:rFonts w:ascii="Arial" w:hAnsi="Arial"/>
          <w:color w:val="333333"/>
        </w:rPr>
        <w:t xml:space="preserve">, Manuel Benavides, Saucillo, Guadalupe. Y los municipios con sequía moderada: Delicias, La Cruz, Chihuahua, </w:t>
      </w:r>
      <w:proofErr w:type="spellStart"/>
      <w:r>
        <w:rPr>
          <w:rStyle w:val="Ninguno"/>
          <w:rFonts w:ascii="Arial" w:hAnsi="Arial"/>
          <w:color w:val="333333"/>
        </w:rPr>
        <w:t>Meoqui</w:t>
      </w:r>
      <w:proofErr w:type="spellEnd"/>
      <w:r>
        <w:rPr>
          <w:rStyle w:val="Ninguno"/>
          <w:rFonts w:ascii="Arial" w:hAnsi="Arial"/>
          <w:color w:val="333333"/>
        </w:rPr>
        <w:t>, Rosales, San Francisco de Conchos, Jiménez, Ascensión, Aquiles Serdán, Allende y Ahumada.</w:t>
      </w:r>
    </w:p>
    <w:p w14:paraId="29208305" w14:textId="77777777" w:rsidR="00C80246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00" w:line="360" w:lineRule="auto"/>
        <w:jc w:val="both"/>
        <w:rPr>
          <w:rStyle w:val="Ninguno"/>
          <w:rFonts w:ascii="Arial" w:eastAsia="Arial" w:hAnsi="Arial" w:cs="Arial"/>
          <w:color w:val="333333"/>
        </w:rPr>
      </w:pPr>
      <w:r>
        <w:rPr>
          <w:rStyle w:val="Ninguno"/>
          <w:rFonts w:ascii="Arial" w:hAnsi="Arial"/>
          <w:color w:val="333333"/>
        </w:rPr>
        <w:t>El reporte nacional informó que los municipios con sequía en México son 385, y los que se encuentran anormalmente secos son 815. Las localidades sin afectación son mil 263 de un total de 2 mil 463 entidades municipales.</w:t>
      </w:r>
    </w:p>
    <w:p w14:paraId="5F4F1B00" w14:textId="30091407" w:rsidR="00C80246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00" w:line="360" w:lineRule="auto"/>
        <w:jc w:val="both"/>
        <w:rPr>
          <w:rStyle w:val="Ninguno"/>
          <w:rFonts w:ascii="Arial" w:eastAsia="Arial" w:hAnsi="Arial" w:cs="Arial"/>
          <w:color w:val="333333"/>
        </w:rPr>
      </w:pPr>
      <w:r>
        <w:rPr>
          <w:rStyle w:val="Ninguno"/>
          <w:rFonts w:ascii="Arial" w:hAnsi="Arial"/>
          <w:color w:val="333333"/>
        </w:rPr>
        <w:t xml:space="preserve">El informe de la delegación Conagua de Chihuahua detalla que </w:t>
      </w:r>
      <w:r w:rsidR="001E0C50">
        <w:rPr>
          <w:rStyle w:val="Ninguno"/>
          <w:rFonts w:ascii="Arial" w:hAnsi="Arial"/>
          <w:color w:val="333333"/>
        </w:rPr>
        <w:t>el volumen de las presas del estado se encuentra</w:t>
      </w:r>
      <w:r>
        <w:rPr>
          <w:rStyle w:val="Ninguno"/>
          <w:rFonts w:ascii="Arial" w:hAnsi="Arial"/>
          <w:color w:val="333333"/>
        </w:rPr>
        <w:t xml:space="preserve"> en un pronóstico que va a la baja del almacenamiento, como en la presa La Boquilla con 35.54% de su capacidad; la Luis L. León, conocida como El Granero, presenta un 36.6%; y Las Vírgenes, con 64.45% de su almacenamiento.</w:t>
      </w:r>
    </w:p>
    <w:p w14:paraId="78CBB413" w14:textId="77777777" w:rsidR="00C80246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00" w:line="360" w:lineRule="auto"/>
        <w:jc w:val="both"/>
        <w:rPr>
          <w:rStyle w:val="Ninguno"/>
          <w:rFonts w:ascii="Arial" w:eastAsia="Arial" w:hAnsi="Arial" w:cs="Arial"/>
          <w:color w:val="333333"/>
        </w:rPr>
      </w:pPr>
      <w:r>
        <w:rPr>
          <w:rStyle w:val="Ninguno"/>
          <w:rFonts w:ascii="Arial" w:hAnsi="Arial"/>
          <w:color w:val="333333"/>
        </w:rPr>
        <w:t>Estos no son solo datos, son vidas, son familias que dependen de su trabajo para sobrevivir y sustentar sus hogares. Trabajos como la agricultura, la ganadería, actividades primarias que son el pilar de la economía chihuahuense.</w:t>
      </w:r>
    </w:p>
    <w:p w14:paraId="39C83E61" w14:textId="77777777" w:rsidR="00C80246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333333"/>
        </w:rPr>
      </w:pPr>
      <w:r>
        <w:rPr>
          <w:rStyle w:val="Ninguno"/>
          <w:rFonts w:ascii="Arial" w:hAnsi="Arial"/>
          <w:color w:val="333333"/>
        </w:rPr>
        <w:t>El cambio climático es sin duda el problema ambiental más devastador del presente siglo, inundaciones, sequías, tormentas severas, huracanes, deshielos, ascenso del nivel medio del mar, acidificación de los océanos y olas de calor, todo eso agudiza el impacto de las crisis globales que nos azotan…Hablemos de la causa, no evadamos responsabilidades, no evadamos la profundidad de este problema.</w:t>
      </w:r>
    </w:p>
    <w:p w14:paraId="520DE448" w14:textId="77777777" w:rsidR="00C80246" w:rsidRDefault="00C80246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rPr>
          <w:rStyle w:val="Ninguno"/>
          <w:rFonts w:ascii="Arial" w:eastAsia="Arial" w:hAnsi="Arial" w:cs="Arial"/>
          <w:color w:val="333333"/>
        </w:rPr>
      </w:pPr>
    </w:p>
    <w:p w14:paraId="4BE78CE4" w14:textId="77777777" w:rsidR="002F06BB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600" w:line="360" w:lineRule="auto"/>
        <w:ind w:right="798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>Con   lo   antes mencionado hacemos un llamado respetuoso al Gobierno del Estado y al Gobierno Federal para que, en sinergia con este cuerpo colegiado, empatemos esfuerzos por resolver esta preocupante problemática que aqueja a nuestro Estado.</w:t>
      </w:r>
    </w:p>
    <w:p w14:paraId="72F251E5" w14:textId="77777777" w:rsidR="00BD6751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600" w:line="360" w:lineRule="auto"/>
        <w:ind w:right="798"/>
        <w:jc w:val="both"/>
        <w:rPr>
          <w:rStyle w:val="Ninguno"/>
          <w:rFonts w:ascii="Arial" w:hAnsi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>Con fundamento en los artículos 57 y 58 de la Constitución Política del Estado, someto a consideración del Pleno y en su caso   aprobación   el siguiente punto de:</w:t>
      </w:r>
    </w:p>
    <w:p w14:paraId="1AC3AC49" w14:textId="7093D8D5" w:rsidR="00C80246" w:rsidRPr="00BD6751" w:rsidRDefault="006E0D09" w:rsidP="00BD675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600" w:line="360" w:lineRule="auto"/>
        <w:ind w:right="798"/>
        <w:jc w:val="center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b/>
          <w:bCs/>
        </w:rPr>
        <w:t>ACUERDO</w:t>
      </w:r>
    </w:p>
    <w:p w14:paraId="5FB51C66" w14:textId="77777777" w:rsidR="00C80246" w:rsidRDefault="00C80246">
      <w:pPr>
        <w:pStyle w:val="CuerpoA"/>
        <w:shd w:val="clear" w:color="auto" w:fill="FFFFFF"/>
        <w:spacing w:after="0" w:line="360" w:lineRule="auto"/>
        <w:jc w:val="center"/>
        <w:rPr>
          <w:rStyle w:val="Ninguno"/>
          <w:rFonts w:ascii="Arial" w:eastAsia="Arial" w:hAnsi="Arial" w:cs="Arial"/>
          <w:sz w:val="24"/>
          <w:szCs w:val="24"/>
        </w:rPr>
      </w:pPr>
    </w:p>
    <w:p w14:paraId="420F5184" w14:textId="3B60A7FE" w:rsidR="00C80246" w:rsidRDefault="001E0C50">
      <w:pPr>
        <w:pStyle w:val="CuerpoA"/>
        <w:shd w:val="clear" w:color="auto" w:fill="FFFFFF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proofErr w:type="spellStart"/>
      <w:r w:rsidRPr="00BD6751">
        <w:rPr>
          <w:rStyle w:val="Ninguno"/>
          <w:rFonts w:ascii="Arial" w:hAnsi="Arial"/>
          <w:b/>
          <w:bCs/>
          <w:sz w:val="24"/>
          <w:szCs w:val="24"/>
        </w:rPr>
        <w:t>UNICO</w:t>
      </w:r>
      <w:proofErr w:type="spellEnd"/>
      <w:r>
        <w:rPr>
          <w:rStyle w:val="Ninguno"/>
          <w:rFonts w:ascii="Arial" w:hAnsi="Arial"/>
          <w:sz w:val="24"/>
          <w:szCs w:val="24"/>
        </w:rPr>
        <w:t>. -</w:t>
      </w:r>
      <w:r w:rsidR="006E0D09">
        <w:rPr>
          <w:rStyle w:val="Ninguno"/>
          <w:rFonts w:ascii="Arial" w:hAnsi="Arial"/>
          <w:sz w:val="24"/>
          <w:szCs w:val="24"/>
        </w:rPr>
        <w:t xml:space="preserve"> La Sexagésima Séptima Legislatura del Honorable Congreso del Estado de Chihuahua</w:t>
      </w:r>
      <w:r w:rsidR="006E0D09">
        <w:rPr>
          <w:rStyle w:val="Ninguno"/>
          <w:rFonts w:ascii="Arial" w:hAnsi="Arial"/>
          <w:i/>
          <w:iCs/>
          <w:sz w:val="24"/>
          <w:szCs w:val="24"/>
        </w:rPr>
        <w:t xml:space="preserve">, </w:t>
      </w:r>
      <w:r w:rsidR="006E0D09">
        <w:rPr>
          <w:rStyle w:val="Ninguno"/>
          <w:rFonts w:ascii="Arial" w:hAnsi="Arial"/>
          <w:sz w:val="24"/>
          <w:szCs w:val="24"/>
        </w:rPr>
        <w:t>exhorta al Gobierno Federal a través de la Comisión Nacional del Agua para que informen a esta soberanía las acciones realizadas para solucionar la crisis de sequía que atraviesan los municipios de nuestra Entidad.</w:t>
      </w:r>
    </w:p>
    <w:p w14:paraId="60B71456" w14:textId="77777777" w:rsidR="00C80246" w:rsidRDefault="00C80246">
      <w:pPr>
        <w:pStyle w:val="CuerpoA"/>
        <w:shd w:val="clear" w:color="auto" w:fill="FFFFFF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6A9409D8" w14:textId="77777777" w:rsidR="00C80246" w:rsidRPr="00BD6751" w:rsidRDefault="006E0D09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BD6751">
        <w:rPr>
          <w:rStyle w:val="Ninguno"/>
          <w:rFonts w:ascii="Arial" w:hAnsi="Arial"/>
          <w:b/>
          <w:bCs/>
          <w:sz w:val="24"/>
          <w:szCs w:val="24"/>
        </w:rPr>
        <w:t xml:space="preserve">ECONÓMICO. - </w:t>
      </w:r>
      <w:r w:rsidRPr="00BD6751">
        <w:rPr>
          <w:rStyle w:val="Ninguno"/>
          <w:rFonts w:ascii="Arial" w:hAnsi="Arial"/>
          <w:sz w:val="24"/>
          <w:szCs w:val="24"/>
        </w:rPr>
        <w:t>Aprobado que sea, túrnese a la Secretaría para que elabore la minuta en los términos correspondientes, así como remita copia del mismo a las autoridades competentes, para los efectos que haya lugar.</w:t>
      </w:r>
    </w:p>
    <w:p w14:paraId="4C4AA52B" w14:textId="553CBB65" w:rsidR="00C80246" w:rsidRDefault="00C80246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14:paraId="15EDFF9D" w14:textId="77777777" w:rsidR="00BD6751" w:rsidRPr="00BD6751" w:rsidRDefault="00BD6751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14:paraId="66AF4C91" w14:textId="05E9CF2F" w:rsidR="00C80246" w:rsidRPr="00BD6751" w:rsidRDefault="006E0D09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BD6751">
        <w:rPr>
          <w:rStyle w:val="Ninguno"/>
          <w:rFonts w:ascii="Arial" w:hAnsi="Arial"/>
          <w:sz w:val="24"/>
          <w:szCs w:val="24"/>
        </w:rPr>
        <w:lastRenderedPageBreak/>
        <w:t xml:space="preserve">Dado en el Palacio Legislativo del Estado de Chihuahua, a los </w:t>
      </w:r>
      <w:r w:rsidR="00E37085">
        <w:rPr>
          <w:rStyle w:val="Ninguno"/>
          <w:rFonts w:ascii="Arial" w:hAnsi="Arial"/>
          <w:sz w:val="24"/>
          <w:szCs w:val="24"/>
        </w:rPr>
        <w:t>siete</w:t>
      </w:r>
      <w:r w:rsidRPr="00BD6751">
        <w:rPr>
          <w:rStyle w:val="Ninguno"/>
          <w:rFonts w:ascii="Arial" w:hAnsi="Arial"/>
          <w:sz w:val="24"/>
          <w:szCs w:val="24"/>
        </w:rPr>
        <w:t xml:space="preserve"> días del mes de </w:t>
      </w:r>
      <w:r w:rsidR="00E944E6">
        <w:rPr>
          <w:rStyle w:val="Ninguno"/>
          <w:rFonts w:ascii="Arial" w:hAnsi="Arial"/>
          <w:sz w:val="24"/>
          <w:szCs w:val="24"/>
        </w:rPr>
        <w:t>abril</w:t>
      </w:r>
      <w:r w:rsidRPr="00BD6751">
        <w:rPr>
          <w:rStyle w:val="Ninguno"/>
          <w:rFonts w:ascii="Arial" w:hAnsi="Arial"/>
          <w:sz w:val="24"/>
          <w:szCs w:val="24"/>
        </w:rPr>
        <w:t xml:space="preserve"> del año dos mil veintidós.</w:t>
      </w:r>
    </w:p>
    <w:p w14:paraId="35F0B61A" w14:textId="6E86C8E7" w:rsidR="00BD6751" w:rsidRDefault="00BD6751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43D62E5E" w14:textId="77777777" w:rsidR="00BD6751" w:rsidRDefault="00BD6751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5C3B1203" w14:textId="77777777" w:rsidR="00C80246" w:rsidRDefault="006E0D09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ATENTAMENTE</w:t>
      </w:r>
    </w:p>
    <w:p w14:paraId="612EF57F" w14:textId="77777777" w:rsidR="00C80246" w:rsidRDefault="00C80246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618D055E" w14:textId="77777777" w:rsidR="00C80246" w:rsidRDefault="00C80246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7A13C721" w14:textId="77777777" w:rsidR="00C80246" w:rsidRDefault="00C80246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63CB30FA" w14:textId="43237E37" w:rsidR="00C80246" w:rsidRDefault="006E0D09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 xml:space="preserve">DIPUTADA </w:t>
      </w:r>
      <w:r w:rsidR="00E944E6">
        <w:rPr>
          <w:rStyle w:val="Ninguno"/>
          <w:rFonts w:ascii="Arial" w:hAnsi="Arial"/>
          <w:b/>
          <w:bCs/>
          <w:i/>
          <w:iCs/>
          <w:sz w:val="24"/>
          <w:szCs w:val="24"/>
        </w:rPr>
        <w:t>ANA GEORGINA ZAPATA LUCERO</w:t>
      </w:r>
    </w:p>
    <w:p w14:paraId="0522C78F" w14:textId="77777777" w:rsidR="00C80246" w:rsidRDefault="00C80246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24E592C" w14:textId="77777777" w:rsidR="00C80246" w:rsidRDefault="006E0D09">
      <w:pPr>
        <w:pStyle w:val="CuerpoA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 xml:space="preserve">Integrante del Grupo Parlamentario del </w:t>
      </w:r>
    </w:p>
    <w:p w14:paraId="32BFA482" w14:textId="77777777" w:rsidR="00C80246" w:rsidRPr="001E0C50" w:rsidRDefault="006E0D09">
      <w:pPr>
        <w:pStyle w:val="CuerpoA"/>
        <w:spacing w:after="0" w:line="360" w:lineRule="auto"/>
        <w:jc w:val="center"/>
        <w:rPr>
          <w:lang w:val="es-MX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Partido Revolucionario Institucional</w:t>
      </w:r>
    </w:p>
    <w:sectPr w:rsidR="00C80246" w:rsidRPr="001E0C50">
      <w:headerReference w:type="default" r:id="rId6"/>
      <w:footerReference w:type="default" r:id="rId7"/>
      <w:pgSz w:w="12240" w:h="15840"/>
      <w:pgMar w:top="3969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0A99C" w14:textId="77777777" w:rsidR="0094143C" w:rsidRDefault="0094143C">
      <w:r>
        <w:separator/>
      </w:r>
    </w:p>
  </w:endnote>
  <w:endnote w:type="continuationSeparator" w:id="0">
    <w:p w14:paraId="4ABACA8D" w14:textId="77777777" w:rsidR="0094143C" w:rsidRDefault="0094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3A043" w14:textId="77777777" w:rsidR="00C80246" w:rsidRDefault="00C80246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0309" w14:textId="77777777" w:rsidR="0094143C" w:rsidRDefault="0094143C">
      <w:r>
        <w:separator/>
      </w:r>
    </w:p>
  </w:footnote>
  <w:footnote w:type="continuationSeparator" w:id="0">
    <w:p w14:paraId="3EE6518E" w14:textId="77777777" w:rsidR="0094143C" w:rsidRDefault="0094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FE307" w14:textId="77777777" w:rsidR="00C80246" w:rsidRDefault="006E0D09">
    <w:pPr>
      <w:pStyle w:val="Encabezado"/>
      <w:tabs>
        <w:tab w:val="clear" w:pos="8838"/>
        <w:tab w:val="right" w:pos="8818"/>
      </w:tabs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2648F4FA" wp14:editId="57EAF2A3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772400" cy="10058400"/>
          <wp:effectExtent l="0" t="0" r="0" b="0"/>
          <wp:wrapNone/>
          <wp:docPr id="1073741825" name="officeArt object" descr="membrete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mbrete2018.png" descr="membrete201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46"/>
    <w:rsid w:val="001E0C50"/>
    <w:rsid w:val="002F06BB"/>
    <w:rsid w:val="0034417C"/>
    <w:rsid w:val="0034490F"/>
    <w:rsid w:val="005301BB"/>
    <w:rsid w:val="006E0D09"/>
    <w:rsid w:val="00781868"/>
    <w:rsid w:val="0094143C"/>
    <w:rsid w:val="00A41CAA"/>
    <w:rsid w:val="00BD6751"/>
    <w:rsid w:val="00C80246"/>
    <w:rsid w:val="00E37085"/>
    <w:rsid w:val="00E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3F85"/>
  <w15:docId w15:val="{4DC50DF3-BB83-4740-8021-44F703A3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1</dc:creator>
  <cp:lastModifiedBy>Sonia Pérez Chacón</cp:lastModifiedBy>
  <cp:revision>2</cp:revision>
  <dcterms:created xsi:type="dcterms:W3CDTF">2022-04-06T20:31:00Z</dcterms:created>
  <dcterms:modified xsi:type="dcterms:W3CDTF">2022-04-06T20:31:00Z</dcterms:modified>
</cp:coreProperties>
</file>