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96" w:rsidRDefault="009F2F96" w:rsidP="009F2F96">
      <w:pPr>
        <w:jc w:val="right"/>
        <w:rPr>
          <w:rFonts w:ascii="Arial" w:hAnsi="Arial" w:cs="Arial"/>
          <w:b/>
          <w:lang w:val="es-ES"/>
        </w:rPr>
      </w:pPr>
      <w:r>
        <w:rPr>
          <w:rFonts w:ascii="Arial" w:hAnsi="Arial" w:cs="Arial"/>
          <w:b/>
          <w:lang w:val="es-ES"/>
        </w:rPr>
        <w:t>05/04/2022</w:t>
      </w:r>
    </w:p>
    <w:p w:rsidR="009F2F96" w:rsidRDefault="009F2F96" w:rsidP="003121E6">
      <w:pPr>
        <w:jc w:val="both"/>
        <w:rPr>
          <w:rFonts w:ascii="Arial" w:hAnsi="Arial" w:cs="Arial"/>
          <w:b/>
          <w:lang w:val="es-ES"/>
        </w:rPr>
      </w:pPr>
    </w:p>
    <w:p w:rsidR="009F2F96" w:rsidRDefault="009F2F96" w:rsidP="003121E6">
      <w:pPr>
        <w:jc w:val="both"/>
        <w:rPr>
          <w:rFonts w:ascii="Arial" w:hAnsi="Arial" w:cs="Arial"/>
          <w:b/>
          <w:lang w:val="es-ES"/>
        </w:rPr>
      </w:pPr>
    </w:p>
    <w:p w:rsidR="009F2F96" w:rsidRDefault="009F2F96" w:rsidP="003121E6">
      <w:pPr>
        <w:jc w:val="both"/>
        <w:rPr>
          <w:rFonts w:ascii="Arial" w:hAnsi="Arial" w:cs="Arial"/>
          <w:b/>
          <w:lang w:val="es-ES"/>
        </w:rPr>
      </w:pPr>
    </w:p>
    <w:p w:rsidR="009F2F96" w:rsidRDefault="009F2F96" w:rsidP="003121E6">
      <w:pPr>
        <w:jc w:val="both"/>
        <w:rPr>
          <w:rFonts w:ascii="Arial" w:hAnsi="Arial" w:cs="Arial"/>
          <w:b/>
          <w:lang w:val="es-ES"/>
        </w:rPr>
      </w:pPr>
    </w:p>
    <w:p w:rsidR="00911663" w:rsidRDefault="00911663" w:rsidP="003121E6">
      <w:pPr>
        <w:jc w:val="both"/>
        <w:rPr>
          <w:rFonts w:ascii="Arial" w:hAnsi="Arial" w:cs="Arial"/>
          <w:b/>
          <w:lang w:val="es-ES"/>
        </w:rPr>
      </w:pPr>
    </w:p>
    <w:p w:rsidR="009F2F96" w:rsidRPr="009F2F96" w:rsidRDefault="009F2F96" w:rsidP="003121E6">
      <w:pPr>
        <w:jc w:val="both"/>
        <w:rPr>
          <w:rFonts w:ascii="Arial" w:hAnsi="Arial" w:cs="Arial"/>
          <w:b/>
          <w:lang w:val="es-ES"/>
        </w:rPr>
      </w:pPr>
      <w:r w:rsidRPr="009F2F96">
        <w:rPr>
          <w:rFonts w:ascii="Arial" w:hAnsi="Arial" w:cs="Arial"/>
          <w:b/>
          <w:lang w:val="es-ES"/>
        </w:rPr>
        <w:t>H. C</w:t>
      </w:r>
      <w:r>
        <w:rPr>
          <w:rFonts w:ascii="Arial" w:hAnsi="Arial" w:cs="Arial"/>
          <w:b/>
          <w:lang w:val="es-ES"/>
        </w:rPr>
        <w:t>ONGRESO DEL ESTADO DE CHIHUAHUA</w:t>
      </w:r>
    </w:p>
    <w:p w:rsidR="009F2F96" w:rsidRDefault="009F2F96" w:rsidP="003121E6">
      <w:pPr>
        <w:jc w:val="both"/>
        <w:rPr>
          <w:rFonts w:ascii="Arial" w:hAnsi="Arial" w:cs="Arial"/>
          <w:b/>
          <w:lang w:val="es-ES"/>
        </w:rPr>
      </w:pPr>
      <w:r w:rsidRPr="009F2F96">
        <w:rPr>
          <w:rFonts w:ascii="Arial" w:hAnsi="Arial" w:cs="Arial"/>
          <w:b/>
          <w:lang w:val="es-ES"/>
        </w:rPr>
        <w:t xml:space="preserve">PRESENTE </w:t>
      </w:r>
    </w:p>
    <w:p w:rsidR="009F2F96" w:rsidRPr="009F2F96" w:rsidRDefault="009F2F96" w:rsidP="003121E6">
      <w:pPr>
        <w:jc w:val="both"/>
        <w:rPr>
          <w:rFonts w:ascii="Arial" w:hAnsi="Arial" w:cs="Arial"/>
          <w:b/>
          <w:lang w:val="es-ES"/>
        </w:rPr>
      </w:pPr>
    </w:p>
    <w:p w:rsidR="0063105C" w:rsidRPr="009F2F96" w:rsidRDefault="00911663" w:rsidP="003121E6">
      <w:pPr>
        <w:jc w:val="both"/>
        <w:rPr>
          <w:rFonts w:ascii="Arial" w:hAnsi="Arial" w:cs="Arial"/>
          <w:lang w:val="es-ES"/>
        </w:rPr>
      </w:pPr>
      <w:r w:rsidRPr="00911663">
        <w:rPr>
          <w:rFonts w:ascii="Arial" w:hAnsi="Arial" w:cs="Arial"/>
          <w:lang w:val="es-ES"/>
        </w:rPr>
        <w:t>El presente escrito es a efecto de realizar una reserva a la iniciativa con carácter de punto de acuerdo presentado por la</w:t>
      </w:r>
      <w:r w:rsidR="0063105C">
        <w:rPr>
          <w:rFonts w:ascii="Arial" w:hAnsi="Arial" w:cs="Arial"/>
          <w:lang w:val="es-ES"/>
        </w:rPr>
        <w:t xml:space="preserve"> </w:t>
      </w:r>
      <w:proofErr w:type="spellStart"/>
      <w:r w:rsidR="0063105C" w:rsidRPr="0063105C">
        <w:rPr>
          <w:rFonts w:ascii="Arial" w:hAnsi="Arial" w:cs="Arial"/>
        </w:rPr>
        <w:t>Dip</w:t>
      </w:r>
      <w:proofErr w:type="spellEnd"/>
      <w:r w:rsidR="0063105C" w:rsidRPr="0063105C">
        <w:rPr>
          <w:rFonts w:ascii="Arial" w:hAnsi="Arial" w:cs="Arial"/>
        </w:rPr>
        <w:t xml:space="preserve">. Verónica </w:t>
      </w:r>
      <w:proofErr w:type="spellStart"/>
      <w:r w:rsidR="0063105C" w:rsidRPr="0063105C">
        <w:rPr>
          <w:rFonts w:ascii="Arial" w:hAnsi="Arial" w:cs="Arial"/>
        </w:rPr>
        <w:t>Mayela</w:t>
      </w:r>
      <w:proofErr w:type="spellEnd"/>
      <w:r w:rsidR="0063105C" w:rsidRPr="0063105C">
        <w:rPr>
          <w:rFonts w:ascii="Arial" w:hAnsi="Arial" w:cs="Arial"/>
        </w:rPr>
        <w:t xml:space="preserve"> Meléndez Escobedo (MORENA).- (La solicitará de urgente resolución).- Iniciativa con carácter de punto de acuerdo, a efecto de exhortar a la Titular del Ejecutivo Estatal, para que por conducto de la Dirección de Vialidad y Tránsito, Secretaría de Obras Públicas del Estado, así como al H. Ayuntamiento de Juárez, a través de la Dirección de Obras Públicas Municipales y la Dirección General de Seguridad Vial, en la medida de sus atribuciones y competencias realicen la revisión, análisis y de ser posible, procuren el inicio a la construcción de puentes y/o instalación de semáforos peatonales y señalamientos, en las vialidades que generan un peligro latente para los transeúntes, esto con la finalidad de prevenir accidentes viales que comprometan la seguridad ciudadana.</w:t>
      </w:r>
    </w:p>
    <w:p w:rsidR="002E40CE" w:rsidRPr="009F2F96" w:rsidRDefault="002E40CE" w:rsidP="003121E6">
      <w:pPr>
        <w:jc w:val="both"/>
        <w:rPr>
          <w:rFonts w:ascii="Arial" w:hAnsi="Arial" w:cs="Arial"/>
          <w:lang w:val="es-ES"/>
        </w:rPr>
      </w:pPr>
    </w:p>
    <w:p w:rsidR="002E40CE" w:rsidRPr="009F2F96" w:rsidRDefault="002E40CE" w:rsidP="003121E6">
      <w:pPr>
        <w:jc w:val="both"/>
        <w:rPr>
          <w:rFonts w:ascii="Arial" w:hAnsi="Arial" w:cs="Arial"/>
          <w:lang w:val="es-ES"/>
        </w:rPr>
      </w:pPr>
      <w:r w:rsidRPr="009F2F96">
        <w:rPr>
          <w:rFonts w:ascii="Arial" w:hAnsi="Arial" w:cs="Arial"/>
          <w:lang w:val="es-ES"/>
        </w:rPr>
        <w:t xml:space="preserve">Para el grupo parlamentario de Acción Nacional es prioridad lo señalado por la diputada, tiene razón en su exigencia de que las autoridades competentes incluyan en sus obras prioritarias infraestructura vial. </w:t>
      </w:r>
    </w:p>
    <w:p w:rsidR="002E40CE" w:rsidRPr="009F2F96" w:rsidRDefault="002E40CE" w:rsidP="003121E6">
      <w:pPr>
        <w:jc w:val="both"/>
        <w:rPr>
          <w:rFonts w:ascii="Arial" w:hAnsi="Arial" w:cs="Arial"/>
          <w:lang w:val="es-ES"/>
        </w:rPr>
      </w:pPr>
    </w:p>
    <w:p w:rsidR="002E40CE" w:rsidRPr="009F2F96" w:rsidRDefault="002E40CE" w:rsidP="003121E6">
      <w:pPr>
        <w:jc w:val="both"/>
        <w:rPr>
          <w:rFonts w:ascii="Arial" w:hAnsi="Arial" w:cs="Arial"/>
          <w:lang w:val="es-ES"/>
        </w:rPr>
      </w:pPr>
      <w:r w:rsidRPr="009F2F96">
        <w:rPr>
          <w:rFonts w:ascii="Arial" w:hAnsi="Arial" w:cs="Arial"/>
          <w:lang w:val="es-ES"/>
        </w:rPr>
        <w:t>El motivo de mi reserva no es de fondo, estoy a favor en to</w:t>
      </w:r>
      <w:r w:rsidR="009F2F96" w:rsidRPr="009F2F96">
        <w:rPr>
          <w:rFonts w:ascii="Arial" w:hAnsi="Arial" w:cs="Arial"/>
          <w:lang w:val="es-ES"/>
        </w:rPr>
        <w:t xml:space="preserve">do lo expuesto por la diputada, pero </w:t>
      </w:r>
      <w:r w:rsidRPr="009F2F96">
        <w:rPr>
          <w:rFonts w:ascii="Arial" w:hAnsi="Arial" w:cs="Arial"/>
          <w:lang w:val="es-ES"/>
        </w:rPr>
        <w:t xml:space="preserve">considero importante no descuidar el proceso legislativo. Me parece dable </w:t>
      </w:r>
      <w:r w:rsidR="009F2F96" w:rsidRPr="009F2F96">
        <w:rPr>
          <w:rFonts w:ascii="Arial" w:hAnsi="Arial" w:cs="Arial"/>
          <w:lang w:val="es-ES"/>
        </w:rPr>
        <w:t>derogar</w:t>
      </w:r>
      <w:r w:rsidRPr="009F2F96">
        <w:rPr>
          <w:rFonts w:ascii="Arial" w:hAnsi="Arial" w:cs="Arial"/>
          <w:lang w:val="es-ES"/>
        </w:rPr>
        <w:t xml:space="preserve"> el primer resolutivo que sugiere el </w:t>
      </w:r>
      <w:r w:rsidR="00847FE3" w:rsidRPr="009F2F96">
        <w:rPr>
          <w:rFonts w:ascii="Arial" w:hAnsi="Arial" w:cs="Arial"/>
          <w:lang w:val="es-ES"/>
        </w:rPr>
        <w:t>acuerdo</w:t>
      </w:r>
      <w:r w:rsidR="009F2F96" w:rsidRPr="009F2F96">
        <w:rPr>
          <w:rFonts w:ascii="Arial" w:hAnsi="Arial" w:cs="Arial"/>
          <w:lang w:val="es-ES"/>
        </w:rPr>
        <w:t xml:space="preserve"> </w:t>
      </w:r>
      <w:r w:rsidRPr="009F2F96">
        <w:rPr>
          <w:rFonts w:ascii="Arial" w:hAnsi="Arial" w:cs="Arial"/>
          <w:lang w:val="es-ES"/>
        </w:rPr>
        <w:t>por el siguiente argumento:</w:t>
      </w:r>
    </w:p>
    <w:p w:rsidR="002E40CE" w:rsidRPr="009F2F96" w:rsidRDefault="002E40CE" w:rsidP="003121E6">
      <w:pPr>
        <w:jc w:val="both"/>
        <w:rPr>
          <w:rFonts w:ascii="Arial" w:hAnsi="Arial" w:cs="Arial"/>
          <w:lang w:val="es-ES"/>
        </w:rPr>
      </w:pPr>
    </w:p>
    <w:p w:rsidR="003121E6" w:rsidRPr="009F2F96" w:rsidRDefault="002E40CE" w:rsidP="003121E6">
      <w:pPr>
        <w:jc w:val="both"/>
        <w:rPr>
          <w:rFonts w:ascii="Arial" w:hAnsi="Arial" w:cs="Arial"/>
          <w:lang w:val="es-ES"/>
        </w:rPr>
      </w:pPr>
      <w:r w:rsidRPr="009F2F96">
        <w:rPr>
          <w:rFonts w:ascii="Arial" w:hAnsi="Arial" w:cs="Arial"/>
          <w:lang w:val="es-ES"/>
        </w:rPr>
        <w:t>El libro tercero, titulo primero del Código Municipal para el Estado de Chihuahua delimita con precisión en su artículo 179 que la prestación de servicios públicos constituye una atribución primordial de los municipios. En ese mismo arábigo se enlistan las actividades municipales, en la fracción VII</w:t>
      </w:r>
      <w:r w:rsidR="00EF4CD1" w:rsidRPr="009F2F96">
        <w:rPr>
          <w:rFonts w:ascii="Arial" w:hAnsi="Arial" w:cs="Arial"/>
          <w:lang w:val="es-ES"/>
        </w:rPr>
        <w:t xml:space="preserve"> y</w:t>
      </w:r>
      <w:r w:rsidRPr="009F2F96">
        <w:rPr>
          <w:rFonts w:ascii="Arial" w:hAnsi="Arial" w:cs="Arial"/>
          <w:lang w:val="es-ES"/>
        </w:rPr>
        <w:t xml:space="preserve"> X </w:t>
      </w:r>
      <w:r w:rsidR="00EF4CD1" w:rsidRPr="009F2F96">
        <w:rPr>
          <w:rFonts w:ascii="Arial" w:hAnsi="Arial" w:cs="Arial"/>
          <w:lang w:val="es-ES"/>
        </w:rPr>
        <w:t xml:space="preserve">del artículo 180 </w:t>
      </w:r>
      <w:r w:rsidRPr="009F2F96">
        <w:rPr>
          <w:rFonts w:ascii="Arial" w:hAnsi="Arial" w:cs="Arial"/>
          <w:lang w:val="es-ES"/>
        </w:rPr>
        <w:t xml:space="preserve">y en el 181 del mismo ordenamiento, se expresa que el municipio es quien debe asumir esa responsabilidad. </w:t>
      </w:r>
    </w:p>
    <w:p w:rsidR="002E40CE" w:rsidRPr="009F2F96" w:rsidRDefault="002E40CE" w:rsidP="003121E6">
      <w:pPr>
        <w:jc w:val="both"/>
        <w:rPr>
          <w:rFonts w:ascii="Arial" w:hAnsi="Arial" w:cs="Arial"/>
          <w:lang w:val="es-ES"/>
        </w:rPr>
      </w:pPr>
    </w:p>
    <w:p w:rsidR="002E40CE" w:rsidRPr="009F2F96" w:rsidRDefault="002E40CE" w:rsidP="003121E6">
      <w:pPr>
        <w:jc w:val="both"/>
        <w:rPr>
          <w:rFonts w:ascii="Arial" w:hAnsi="Arial" w:cs="Arial"/>
          <w:lang w:val="es-ES"/>
        </w:rPr>
      </w:pPr>
      <w:r w:rsidRPr="009F2F96">
        <w:rPr>
          <w:rFonts w:ascii="Arial" w:hAnsi="Arial" w:cs="Arial"/>
          <w:lang w:val="es-ES"/>
        </w:rPr>
        <w:t xml:space="preserve">En el segundo resolutivo, me parece viable la petición de la legisladora, ya que sus argumentos se ciñen a una norma que reconoce los límites del régimen administrativo que en la praxis se traduce como la competencia clara de cada autoridad. </w:t>
      </w:r>
    </w:p>
    <w:p w:rsidR="002E40CE" w:rsidRPr="009F2F96" w:rsidRDefault="002E40CE" w:rsidP="003121E6">
      <w:pPr>
        <w:jc w:val="both"/>
        <w:rPr>
          <w:rFonts w:ascii="Arial" w:hAnsi="Arial" w:cs="Arial"/>
          <w:lang w:val="es-ES"/>
        </w:rPr>
      </w:pPr>
    </w:p>
    <w:p w:rsidR="002E40CE" w:rsidRDefault="002E40CE" w:rsidP="003121E6">
      <w:pPr>
        <w:jc w:val="both"/>
        <w:rPr>
          <w:rFonts w:ascii="Arial" w:hAnsi="Arial" w:cs="Arial"/>
          <w:lang w:val="es-ES"/>
        </w:rPr>
      </w:pPr>
      <w:r w:rsidRPr="009F2F96">
        <w:rPr>
          <w:rFonts w:ascii="Arial" w:hAnsi="Arial" w:cs="Arial"/>
          <w:lang w:val="es-ES"/>
        </w:rPr>
        <w:t>Por lo antes expuesto solicito de la manera más amable y respetuosa que se someta a consideración:</w:t>
      </w:r>
    </w:p>
    <w:p w:rsidR="009F2F96" w:rsidRDefault="009F2F96" w:rsidP="003121E6">
      <w:pPr>
        <w:jc w:val="both"/>
        <w:rPr>
          <w:rFonts w:ascii="Arial" w:hAnsi="Arial" w:cs="Arial"/>
          <w:lang w:val="es-ES"/>
        </w:rPr>
      </w:pPr>
    </w:p>
    <w:p w:rsidR="009F2F96" w:rsidRDefault="009F2F96" w:rsidP="003121E6">
      <w:pPr>
        <w:jc w:val="both"/>
        <w:rPr>
          <w:rFonts w:ascii="Arial" w:hAnsi="Arial" w:cs="Arial"/>
          <w:lang w:val="es-ES"/>
        </w:rPr>
      </w:pPr>
    </w:p>
    <w:p w:rsidR="009F2F96" w:rsidRDefault="009F2F96" w:rsidP="003121E6">
      <w:pPr>
        <w:jc w:val="both"/>
        <w:rPr>
          <w:rFonts w:ascii="Arial" w:hAnsi="Arial" w:cs="Arial"/>
          <w:lang w:val="es-ES"/>
        </w:rPr>
      </w:pPr>
    </w:p>
    <w:p w:rsidR="009F2F96" w:rsidRDefault="009F2F96" w:rsidP="003121E6">
      <w:pPr>
        <w:jc w:val="both"/>
        <w:rPr>
          <w:rFonts w:ascii="Arial" w:hAnsi="Arial" w:cs="Arial"/>
          <w:lang w:val="es-ES"/>
        </w:rPr>
      </w:pPr>
    </w:p>
    <w:p w:rsidR="009F2F96" w:rsidRDefault="009F2F96" w:rsidP="003121E6">
      <w:pPr>
        <w:jc w:val="both"/>
        <w:rPr>
          <w:rFonts w:ascii="Arial" w:hAnsi="Arial" w:cs="Arial"/>
          <w:lang w:val="es-ES"/>
        </w:rPr>
      </w:pPr>
    </w:p>
    <w:p w:rsidR="009F2F96" w:rsidRDefault="009F2F96" w:rsidP="003121E6">
      <w:pPr>
        <w:jc w:val="both"/>
        <w:rPr>
          <w:rFonts w:ascii="Arial" w:hAnsi="Arial" w:cs="Arial"/>
          <w:lang w:val="es-ES"/>
        </w:rPr>
      </w:pPr>
    </w:p>
    <w:p w:rsidR="009F2F96" w:rsidRDefault="009F2F96" w:rsidP="003121E6">
      <w:pPr>
        <w:jc w:val="both"/>
        <w:rPr>
          <w:rFonts w:ascii="Arial" w:hAnsi="Arial" w:cs="Arial"/>
          <w:lang w:val="es-ES"/>
        </w:rPr>
      </w:pPr>
    </w:p>
    <w:p w:rsidR="009F2F96" w:rsidRDefault="009F2F96" w:rsidP="003121E6">
      <w:pPr>
        <w:jc w:val="both"/>
        <w:rPr>
          <w:rFonts w:ascii="Arial" w:hAnsi="Arial" w:cs="Arial"/>
          <w:lang w:val="es-ES"/>
        </w:rPr>
      </w:pPr>
    </w:p>
    <w:p w:rsidR="009F2F96" w:rsidRPr="009F2F96" w:rsidRDefault="009F2F96" w:rsidP="003121E6">
      <w:pPr>
        <w:jc w:val="both"/>
        <w:rPr>
          <w:rFonts w:ascii="Arial" w:hAnsi="Arial" w:cs="Arial"/>
          <w:lang w:val="es-ES"/>
        </w:rPr>
      </w:pPr>
    </w:p>
    <w:p w:rsidR="002E40CE" w:rsidRPr="009F2F96" w:rsidRDefault="002E40CE" w:rsidP="003121E6">
      <w:pPr>
        <w:jc w:val="both"/>
        <w:rPr>
          <w:rFonts w:ascii="Arial" w:hAnsi="Arial" w:cs="Arial"/>
          <w:lang w:val="es-ES"/>
        </w:rPr>
      </w:pPr>
    </w:p>
    <w:p w:rsidR="009F2F96" w:rsidRDefault="009F2F96" w:rsidP="003121E6">
      <w:pPr>
        <w:jc w:val="both"/>
        <w:rPr>
          <w:rFonts w:ascii="Arial" w:hAnsi="Arial" w:cs="Arial"/>
          <w:lang w:val="es-ES"/>
        </w:rPr>
      </w:pPr>
    </w:p>
    <w:p w:rsidR="009F2F96" w:rsidRDefault="009F2F96" w:rsidP="003121E6">
      <w:pPr>
        <w:jc w:val="both"/>
        <w:rPr>
          <w:rFonts w:ascii="Arial" w:hAnsi="Arial" w:cs="Arial"/>
          <w:lang w:val="es-ES"/>
        </w:rPr>
      </w:pPr>
    </w:p>
    <w:p w:rsidR="009F2F96" w:rsidRDefault="009F2F96" w:rsidP="003121E6">
      <w:pPr>
        <w:jc w:val="both"/>
        <w:rPr>
          <w:rFonts w:ascii="Arial" w:hAnsi="Arial" w:cs="Arial"/>
          <w:lang w:val="es-ES"/>
        </w:rPr>
      </w:pPr>
    </w:p>
    <w:p w:rsidR="009F2F96" w:rsidRDefault="009F2F96" w:rsidP="003121E6">
      <w:pPr>
        <w:jc w:val="both"/>
        <w:rPr>
          <w:rFonts w:ascii="Arial" w:hAnsi="Arial" w:cs="Arial"/>
          <w:lang w:val="es-ES"/>
        </w:rPr>
      </w:pPr>
      <w:bookmarkStart w:id="0" w:name="_GoBack"/>
      <w:bookmarkEnd w:id="0"/>
    </w:p>
    <w:p w:rsidR="002E40CE" w:rsidRDefault="009F2F96" w:rsidP="003121E6">
      <w:pPr>
        <w:jc w:val="both"/>
        <w:rPr>
          <w:rFonts w:ascii="Arial" w:hAnsi="Arial" w:cs="Arial"/>
          <w:lang w:val="es-ES"/>
        </w:rPr>
      </w:pPr>
      <w:r>
        <w:rPr>
          <w:rFonts w:ascii="Arial" w:hAnsi="Arial" w:cs="Arial"/>
          <w:lang w:val="es-ES"/>
        </w:rPr>
        <w:t>ÚNICO: Derogar</w:t>
      </w:r>
      <w:r w:rsidR="002E40CE" w:rsidRPr="009F2F96">
        <w:rPr>
          <w:rFonts w:ascii="Arial" w:hAnsi="Arial" w:cs="Arial"/>
          <w:lang w:val="es-ES"/>
        </w:rPr>
        <w:t xml:space="preserve"> el PRIMERO de los resolutivos propuestos en el punto de acuerdo, ya que la administración estatal no es competente en la materia, esto de conformidad al fundamento antes expuesto. </w:t>
      </w:r>
    </w:p>
    <w:p w:rsidR="009F2F96" w:rsidRDefault="009F2F96" w:rsidP="003121E6">
      <w:pPr>
        <w:jc w:val="both"/>
        <w:rPr>
          <w:rFonts w:ascii="Arial" w:hAnsi="Arial" w:cs="Arial"/>
          <w:lang w:val="es-ES"/>
        </w:rPr>
      </w:pPr>
    </w:p>
    <w:p w:rsidR="009F2F96" w:rsidRPr="009F2F96" w:rsidRDefault="009F2F96" w:rsidP="003121E6">
      <w:pPr>
        <w:jc w:val="both"/>
        <w:rPr>
          <w:rFonts w:ascii="Arial" w:hAnsi="Arial" w:cs="Arial"/>
          <w:lang w:val="es-ES"/>
        </w:rPr>
      </w:pPr>
    </w:p>
    <w:p w:rsidR="002E40CE" w:rsidRPr="003121E6" w:rsidRDefault="002E40CE" w:rsidP="003121E6">
      <w:pPr>
        <w:jc w:val="both"/>
        <w:rPr>
          <w:rFonts w:ascii="Arial" w:hAnsi="Arial" w:cs="Arial"/>
          <w:sz w:val="36"/>
          <w:lang w:val="es-ES"/>
        </w:rPr>
      </w:pPr>
    </w:p>
    <w:p w:rsidR="009F2F96" w:rsidRPr="009F2F96" w:rsidRDefault="009F2F96" w:rsidP="009F2F96">
      <w:pPr>
        <w:spacing w:line="276" w:lineRule="auto"/>
        <w:jc w:val="center"/>
        <w:rPr>
          <w:rFonts w:ascii="Arial" w:hAnsi="Arial" w:cs="Arial"/>
          <w:b/>
        </w:rPr>
      </w:pPr>
      <w:r w:rsidRPr="009F2F96">
        <w:rPr>
          <w:rFonts w:ascii="Arial" w:hAnsi="Arial" w:cs="Arial"/>
          <w:b/>
        </w:rPr>
        <w:t>A T E N T A M E N T E</w:t>
      </w:r>
    </w:p>
    <w:p w:rsidR="009F2F96" w:rsidRPr="009F2F96" w:rsidRDefault="009F2F96" w:rsidP="009F2F96">
      <w:pPr>
        <w:spacing w:line="276" w:lineRule="auto"/>
        <w:jc w:val="center"/>
        <w:rPr>
          <w:rFonts w:ascii="Arial" w:hAnsi="Arial" w:cs="Arial"/>
          <w:b/>
        </w:rPr>
      </w:pPr>
    </w:p>
    <w:p w:rsidR="009F2F96" w:rsidRPr="009F2F96" w:rsidRDefault="009F2F96" w:rsidP="009F2F96">
      <w:pPr>
        <w:spacing w:line="276" w:lineRule="auto"/>
        <w:jc w:val="center"/>
        <w:rPr>
          <w:rFonts w:ascii="Arial" w:hAnsi="Arial" w:cs="Arial"/>
          <w:b/>
        </w:rPr>
      </w:pPr>
    </w:p>
    <w:p w:rsidR="009F2F96" w:rsidRPr="009F2F96" w:rsidRDefault="009F2F96" w:rsidP="009F2F96">
      <w:pPr>
        <w:spacing w:line="276" w:lineRule="auto"/>
        <w:jc w:val="center"/>
        <w:rPr>
          <w:rFonts w:ascii="Times New Roman" w:hAnsi="Times New Roman"/>
          <w:noProof/>
          <w:lang w:eastAsia="es-MX"/>
        </w:rPr>
      </w:pPr>
    </w:p>
    <w:p w:rsidR="009F2F96" w:rsidRPr="009F2F96" w:rsidRDefault="009F2F96" w:rsidP="009F2F96">
      <w:pPr>
        <w:spacing w:line="276" w:lineRule="auto"/>
        <w:jc w:val="center"/>
        <w:rPr>
          <w:rFonts w:ascii="Arial" w:hAnsi="Arial" w:cs="Arial"/>
        </w:rPr>
      </w:pPr>
    </w:p>
    <w:p w:rsidR="002E40CE" w:rsidRPr="009F2F96" w:rsidRDefault="009F2F96" w:rsidP="009F2F96">
      <w:pPr>
        <w:spacing w:line="276" w:lineRule="auto"/>
        <w:jc w:val="center"/>
        <w:rPr>
          <w:rFonts w:ascii="Arial" w:hAnsi="Arial" w:cs="Arial"/>
          <w:b/>
        </w:rPr>
      </w:pPr>
      <w:r w:rsidRPr="009F2F96">
        <w:rPr>
          <w:rFonts w:ascii="Arial" w:hAnsi="Arial" w:cs="Arial"/>
          <w:b/>
        </w:rPr>
        <w:t>DIP. ISMAEL PEREZ PAVIA</w:t>
      </w:r>
    </w:p>
    <w:sectPr w:rsidR="002E40CE" w:rsidRPr="009F2F96" w:rsidSect="00FF248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E5" w:rsidRDefault="007F37E5" w:rsidP="009F2F96">
      <w:r>
        <w:separator/>
      </w:r>
    </w:p>
  </w:endnote>
  <w:endnote w:type="continuationSeparator" w:id="0">
    <w:p w:rsidR="007F37E5" w:rsidRDefault="007F37E5" w:rsidP="009F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E5" w:rsidRDefault="007F37E5" w:rsidP="009F2F96">
      <w:r>
        <w:separator/>
      </w:r>
    </w:p>
  </w:footnote>
  <w:footnote w:type="continuationSeparator" w:id="0">
    <w:p w:rsidR="007F37E5" w:rsidRDefault="007F37E5" w:rsidP="009F2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96" w:rsidRPr="00EC668E" w:rsidRDefault="009F2F96" w:rsidP="009F2F96">
    <w:pPr>
      <w:jc w:val="right"/>
    </w:pPr>
    <w:r w:rsidRPr="00EC668E">
      <w:t>“</w:t>
    </w:r>
    <w:r>
      <w:t>2022, Año del Centenario de la llegada de la Comunidad Menonita a Chihuahua</w:t>
    </w:r>
    <w:r w:rsidRPr="00EC668E">
      <w:t>”</w:t>
    </w:r>
  </w:p>
  <w:p w:rsidR="009F2F96" w:rsidRDefault="009F2F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CE"/>
    <w:rsid w:val="000819FD"/>
    <w:rsid w:val="002E40CE"/>
    <w:rsid w:val="003121E6"/>
    <w:rsid w:val="00394FE4"/>
    <w:rsid w:val="0063105C"/>
    <w:rsid w:val="007F37E5"/>
    <w:rsid w:val="00847FE3"/>
    <w:rsid w:val="008B6F63"/>
    <w:rsid w:val="00911663"/>
    <w:rsid w:val="009F2F96"/>
    <w:rsid w:val="00A24CA9"/>
    <w:rsid w:val="00EF4CD1"/>
    <w:rsid w:val="00FA6B77"/>
    <w:rsid w:val="00FF24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6F550-ECA3-F545-BF70-6345B514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40CE"/>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3121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1E6"/>
    <w:rPr>
      <w:rFonts w:ascii="Segoe UI" w:hAnsi="Segoe UI" w:cs="Segoe UI"/>
      <w:sz w:val="18"/>
      <w:szCs w:val="18"/>
    </w:rPr>
  </w:style>
  <w:style w:type="paragraph" w:styleId="Encabezado">
    <w:name w:val="header"/>
    <w:basedOn w:val="Normal"/>
    <w:link w:val="EncabezadoCar"/>
    <w:uiPriority w:val="99"/>
    <w:unhideWhenUsed/>
    <w:rsid w:val="009F2F96"/>
    <w:pPr>
      <w:tabs>
        <w:tab w:val="center" w:pos="4419"/>
        <w:tab w:val="right" w:pos="8838"/>
      </w:tabs>
    </w:pPr>
  </w:style>
  <w:style w:type="character" w:customStyle="1" w:styleId="EncabezadoCar">
    <w:name w:val="Encabezado Car"/>
    <w:basedOn w:val="Fuentedeprrafopredeter"/>
    <w:link w:val="Encabezado"/>
    <w:uiPriority w:val="99"/>
    <w:rsid w:val="009F2F96"/>
  </w:style>
  <w:style w:type="paragraph" w:styleId="Piedepgina">
    <w:name w:val="footer"/>
    <w:basedOn w:val="Normal"/>
    <w:link w:val="PiedepginaCar"/>
    <w:uiPriority w:val="99"/>
    <w:unhideWhenUsed/>
    <w:rsid w:val="009F2F96"/>
    <w:pPr>
      <w:tabs>
        <w:tab w:val="center" w:pos="4419"/>
        <w:tab w:val="right" w:pos="8838"/>
      </w:tabs>
    </w:pPr>
  </w:style>
  <w:style w:type="character" w:customStyle="1" w:styleId="PiedepginaCar">
    <w:name w:val="Pie de página Car"/>
    <w:basedOn w:val="Fuentedeprrafopredeter"/>
    <w:link w:val="Piedepgina"/>
    <w:uiPriority w:val="99"/>
    <w:rsid w:val="009F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3518">
      <w:bodyDiv w:val="1"/>
      <w:marLeft w:val="0"/>
      <w:marRight w:val="0"/>
      <w:marTop w:val="0"/>
      <w:marBottom w:val="0"/>
      <w:divBdr>
        <w:top w:val="none" w:sz="0" w:space="0" w:color="auto"/>
        <w:left w:val="none" w:sz="0" w:space="0" w:color="auto"/>
        <w:bottom w:val="none" w:sz="0" w:space="0" w:color="auto"/>
        <w:right w:val="none" w:sz="0" w:space="0" w:color="auto"/>
      </w:divBdr>
      <w:divsChild>
        <w:div w:id="1353263992">
          <w:marLeft w:val="0"/>
          <w:marRight w:val="0"/>
          <w:marTop w:val="0"/>
          <w:marBottom w:val="0"/>
          <w:divBdr>
            <w:top w:val="none" w:sz="0" w:space="0" w:color="auto"/>
            <w:left w:val="none" w:sz="0" w:space="0" w:color="auto"/>
            <w:bottom w:val="none" w:sz="0" w:space="0" w:color="auto"/>
            <w:right w:val="none" w:sz="0" w:space="0" w:color="auto"/>
          </w:divBdr>
          <w:divsChild>
            <w:div w:id="757287363">
              <w:marLeft w:val="0"/>
              <w:marRight w:val="0"/>
              <w:marTop w:val="0"/>
              <w:marBottom w:val="0"/>
              <w:divBdr>
                <w:top w:val="none" w:sz="0" w:space="0" w:color="auto"/>
                <w:left w:val="none" w:sz="0" w:space="0" w:color="auto"/>
                <w:bottom w:val="none" w:sz="0" w:space="0" w:color="auto"/>
                <w:right w:val="none" w:sz="0" w:space="0" w:color="auto"/>
              </w:divBdr>
              <w:divsChild>
                <w:div w:id="19478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Graciela Arenivar Muñoz</cp:lastModifiedBy>
  <cp:revision>6</cp:revision>
  <cp:lastPrinted>2022-04-05T21:22:00Z</cp:lastPrinted>
  <dcterms:created xsi:type="dcterms:W3CDTF">2022-04-05T17:08:00Z</dcterms:created>
  <dcterms:modified xsi:type="dcterms:W3CDTF">2022-04-05T21:22:00Z</dcterms:modified>
</cp:coreProperties>
</file>