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3A0" w:rsidRPr="00112CF2" w:rsidRDefault="007C73A0" w:rsidP="00076E42">
      <w:pPr>
        <w:spacing w:after="0"/>
        <w:jc w:val="both"/>
        <w:rPr>
          <w:rFonts w:ascii="Century Gothic" w:hAnsi="Century Gothic"/>
          <w:b/>
          <w:sz w:val="24"/>
          <w:szCs w:val="24"/>
        </w:rPr>
      </w:pPr>
      <w:bookmarkStart w:id="0" w:name="_GoBack"/>
      <w:bookmarkEnd w:id="0"/>
      <w:r w:rsidRPr="00112CF2">
        <w:rPr>
          <w:rFonts w:ascii="Century Gothic" w:hAnsi="Century Gothic"/>
          <w:b/>
          <w:sz w:val="24"/>
          <w:szCs w:val="24"/>
        </w:rPr>
        <w:t>H. CONGRESO DEL ESTADO:</w:t>
      </w:r>
    </w:p>
    <w:p w:rsidR="007C73A0" w:rsidRDefault="007C73A0" w:rsidP="00076E42">
      <w:pPr>
        <w:spacing w:after="0"/>
        <w:jc w:val="both"/>
        <w:rPr>
          <w:rFonts w:ascii="Century Gothic" w:hAnsi="Century Gothic"/>
          <w:b/>
          <w:sz w:val="24"/>
          <w:szCs w:val="24"/>
        </w:rPr>
      </w:pPr>
      <w:r w:rsidRPr="00112CF2">
        <w:rPr>
          <w:rFonts w:ascii="Century Gothic" w:hAnsi="Century Gothic"/>
          <w:b/>
          <w:sz w:val="24"/>
          <w:szCs w:val="24"/>
        </w:rPr>
        <w:t>PRESENTE.-</w:t>
      </w:r>
    </w:p>
    <w:p w:rsidR="008E746D" w:rsidRDefault="008E746D" w:rsidP="00076E42">
      <w:pPr>
        <w:spacing w:after="0"/>
        <w:jc w:val="both"/>
        <w:rPr>
          <w:rFonts w:ascii="Century Gothic" w:hAnsi="Century Gothic"/>
          <w:b/>
          <w:sz w:val="24"/>
          <w:szCs w:val="24"/>
        </w:rPr>
      </w:pPr>
    </w:p>
    <w:p w:rsidR="009C1EA8" w:rsidRPr="00112CF2" w:rsidRDefault="009C1EA8" w:rsidP="00076E42">
      <w:pPr>
        <w:spacing w:after="0"/>
        <w:jc w:val="both"/>
        <w:rPr>
          <w:rFonts w:ascii="Century Gothic" w:hAnsi="Century Gothic"/>
          <w:b/>
          <w:sz w:val="24"/>
          <w:szCs w:val="24"/>
        </w:rPr>
      </w:pPr>
    </w:p>
    <w:p w:rsidR="007F05F3" w:rsidRDefault="007C73A0" w:rsidP="00076E42">
      <w:pPr>
        <w:spacing w:after="0"/>
        <w:jc w:val="both"/>
        <w:rPr>
          <w:rFonts w:ascii="Century Gothic" w:hAnsi="Century Gothic"/>
          <w:sz w:val="24"/>
          <w:szCs w:val="24"/>
        </w:rPr>
      </w:pPr>
      <w:r w:rsidRPr="00112CF2">
        <w:rPr>
          <w:rFonts w:ascii="Century Gothic" w:eastAsia="Times New Roman" w:hAnsi="Century Gothic" w:cs="Arial"/>
          <w:color w:val="201F1E"/>
          <w:sz w:val="24"/>
          <w:szCs w:val="24"/>
          <w:lang w:eastAsia="es-MX"/>
        </w:rPr>
        <w:t xml:space="preserve">El suscrito, </w:t>
      </w:r>
      <w:r w:rsidR="00171254">
        <w:rPr>
          <w:rFonts w:ascii="Century Gothic" w:eastAsia="Times New Roman" w:hAnsi="Century Gothic" w:cs="Arial"/>
          <w:b/>
          <w:color w:val="201F1E"/>
          <w:sz w:val="24"/>
          <w:szCs w:val="24"/>
          <w:lang w:eastAsia="es-MX"/>
        </w:rPr>
        <w:t>Luis Alberto Aguilar Lozoya</w:t>
      </w:r>
      <w:r w:rsidRPr="009C1EA8">
        <w:rPr>
          <w:rFonts w:ascii="Century Gothic" w:eastAsia="Times New Roman" w:hAnsi="Century Gothic" w:cs="Arial"/>
          <w:b/>
          <w:color w:val="201F1E"/>
          <w:sz w:val="24"/>
          <w:szCs w:val="24"/>
          <w:lang w:eastAsia="es-MX"/>
        </w:rPr>
        <w:t>,</w:t>
      </w:r>
      <w:r w:rsidRPr="00112CF2">
        <w:rPr>
          <w:rFonts w:ascii="Century Gothic" w:eastAsia="Times New Roman" w:hAnsi="Century Gothic" w:cs="Arial"/>
          <w:color w:val="201F1E"/>
          <w:sz w:val="24"/>
          <w:szCs w:val="24"/>
          <w:lang w:eastAsia="es-MX"/>
        </w:rPr>
        <w:t xml:space="preserve"> en mi carácter de Diputado a la Sexagésima </w:t>
      </w:r>
      <w:r w:rsidR="00171254">
        <w:rPr>
          <w:rFonts w:ascii="Century Gothic" w:eastAsia="Times New Roman" w:hAnsi="Century Gothic" w:cs="Arial"/>
          <w:color w:val="201F1E"/>
          <w:sz w:val="24"/>
          <w:szCs w:val="24"/>
          <w:lang w:eastAsia="es-MX"/>
        </w:rPr>
        <w:t>Séptima L</w:t>
      </w:r>
      <w:r w:rsidRPr="00112CF2">
        <w:rPr>
          <w:rFonts w:ascii="Century Gothic" w:eastAsia="Times New Roman" w:hAnsi="Century Gothic" w:cs="Arial"/>
          <w:color w:val="201F1E"/>
          <w:sz w:val="24"/>
          <w:szCs w:val="24"/>
          <w:lang w:eastAsia="es-MX"/>
        </w:rPr>
        <w:t xml:space="preserve">egislatura del H. Congreso del Estado de Chihuahua, </w:t>
      </w:r>
      <w:r w:rsidR="00A66C6D">
        <w:rPr>
          <w:rFonts w:ascii="Century Gothic" w:eastAsia="Times New Roman" w:hAnsi="Century Gothic" w:cs="Arial"/>
          <w:color w:val="201F1E"/>
          <w:sz w:val="24"/>
          <w:szCs w:val="24"/>
          <w:lang w:eastAsia="es-MX"/>
        </w:rPr>
        <w:t>y en representación</w:t>
      </w:r>
      <w:r w:rsidRPr="00112CF2">
        <w:rPr>
          <w:rFonts w:ascii="Century Gothic" w:eastAsia="Times New Roman" w:hAnsi="Century Gothic" w:cs="Arial"/>
          <w:color w:val="201F1E"/>
          <w:sz w:val="24"/>
          <w:szCs w:val="24"/>
          <w:lang w:eastAsia="es-MX"/>
        </w:rPr>
        <w:t xml:space="preserve"> del Grupo Parlamentario de</w:t>
      </w:r>
      <w:r w:rsidR="00171254">
        <w:rPr>
          <w:rFonts w:ascii="Century Gothic" w:eastAsia="Times New Roman" w:hAnsi="Century Gothic" w:cs="Arial"/>
          <w:color w:val="201F1E"/>
          <w:sz w:val="24"/>
          <w:szCs w:val="24"/>
          <w:lang w:eastAsia="es-MX"/>
        </w:rPr>
        <w:t>l Partido Acción Nacional</w:t>
      </w:r>
      <w:r w:rsidRPr="00112CF2">
        <w:rPr>
          <w:rFonts w:ascii="Century Gothic" w:eastAsia="Times New Roman" w:hAnsi="Century Gothic" w:cs="Arial"/>
          <w:color w:val="201F1E"/>
          <w:sz w:val="24"/>
          <w:szCs w:val="24"/>
          <w:lang w:eastAsia="es-MX"/>
        </w:rPr>
        <w:t>, con fundamento en los artículos</w:t>
      </w:r>
      <w:r w:rsidR="00A66C6D">
        <w:rPr>
          <w:rFonts w:ascii="Century Gothic" w:eastAsia="Times New Roman" w:hAnsi="Century Gothic" w:cs="Arial"/>
          <w:color w:val="201F1E"/>
          <w:sz w:val="24"/>
          <w:szCs w:val="24"/>
          <w:lang w:eastAsia="es-MX"/>
        </w:rPr>
        <w:t xml:space="preserve">, 64, fracciones I y II, y </w:t>
      </w:r>
      <w:r w:rsidRPr="00112CF2">
        <w:rPr>
          <w:rFonts w:ascii="Century Gothic" w:eastAsia="Times New Roman" w:hAnsi="Century Gothic" w:cs="Arial"/>
          <w:color w:val="201F1E"/>
          <w:sz w:val="24"/>
          <w:szCs w:val="24"/>
          <w:lang w:eastAsia="es-MX"/>
        </w:rPr>
        <w:t>68 de la Constitución Política d</w:t>
      </w:r>
      <w:r w:rsidR="0010594E">
        <w:rPr>
          <w:rFonts w:ascii="Century Gothic" w:eastAsia="Times New Roman" w:hAnsi="Century Gothic" w:cs="Arial"/>
          <w:color w:val="201F1E"/>
          <w:sz w:val="24"/>
          <w:szCs w:val="24"/>
          <w:lang w:eastAsia="es-MX"/>
        </w:rPr>
        <w:t>el Estado, así como 167,169, 174</w:t>
      </w:r>
      <w:r w:rsidRPr="00112CF2">
        <w:rPr>
          <w:rFonts w:ascii="Century Gothic" w:eastAsia="Times New Roman" w:hAnsi="Century Gothic" w:cs="Arial"/>
          <w:color w:val="201F1E"/>
          <w:sz w:val="24"/>
          <w:szCs w:val="24"/>
          <w:lang w:eastAsia="es-MX"/>
        </w:rPr>
        <w:t xml:space="preserve"> de la Ley O</w:t>
      </w:r>
      <w:r w:rsidR="0010594E">
        <w:rPr>
          <w:rFonts w:ascii="Century Gothic" w:eastAsia="Times New Roman" w:hAnsi="Century Gothic" w:cs="Arial"/>
          <w:color w:val="201F1E"/>
          <w:sz w:val="24"/>
          <w:szCs w:val="24"/>
          <w:lang w:eastAsia="es-MX"/>
        </w:rPr>
        <w:t>rgánica del Poder Legislativo, me permito someter</w:t>
      </w:r>
      <w:r w:rsidR="008E746D">
        <w:rPr>
          <w:rFonts w:ascii="Century Gothic" w:eastAsia="Times New Roman" w:hAnsi="Century Gothic" w:cs="Arial"/>
          <w:color w:val="201F1E"/>
          <w:sz w:val="24"/>
          <w:szCs w:val="24"/>
          <w:lang w:eastAsia="es-MX"/>
        </w:rPr>
        <w:t xml:space="preserve"> a consideración de esta Alta R</w:t>
      </w:r>
      <w:r w:rsidRPr="00112CF2">
        <w:rPr>
          <w:rFonts w:ascii="Century Gothic" w:eastAsia="Times New Roman" w:hAnsi="Century Gothic" w:cs="Arial"/>
          <w:color w:val="201F1E"/>
          <w:sz w:val="24"/>
          <w:szCs w:val="24"/>
          <w:lang w:eastAsia="es-MX"/>
        </w:rPr>
        <w:t>epresentación</w:t>
      </w:r>
      <w:r w:rsidR="0010594E">
        <w:rPr>
          <w:rFonts w:ascii="Century Gothic" w:eastAsia="Times New Roman" w:hAnsi="Century Gothic" w:cs="Arial"/>
          <w:color w:val="201F1E"/>
          <w:sz w:val="24"/>
          <w:szCs w:val="24"/>
          <w:lang w:eastAsia="es-MX"/>
        </w:rPr>
        <w:t>, iniciativa de</w:t>
      </w:r>
      <w:r w:rsidRPr="00112CF2">
        <w:rPr>
          <w:rFonts w:ascii="Century Gothic" w:eastAsia="Times New Roman" w:hAnsi="Century Gothic" w:cs="Arial"/>
          <w:color w:val="201F1E"/>
          <w:sz w:val="24"/>
          <w:szCs w:val="24"/>
          <w:lang w:eastAsia="es-MX"/>
        </w:rPr>
        <w:t xml:space="preserve"> Punto de Acuerdo </w:t>
      </w:r>
      <w:r w:rsidR="00112CF2" w:rsidRPr="00112CF2">
        <w:rPr>
          <w:rFonts w:ascii="Century Gothic" w:eastAsia="Times New Roman" w:hAnsi="Century Gothic" w:cs="Arial"/>
          <w:color w:val="201F1E"/>
          <w:sz w:val="24"/>
          <w:szCs w:val="24"/>
          <w:lang w:eastAsia="es-MX"/>
        </w:rPr>
        <w:t xml:space="preserve">con carácter de urgente resolución </w:t>
      </w:r>
      <w:r w:rsidRPr="00112CF2">
        <w:rPr>
          <w:rFonts w:ascii="Century Gothic" w:hAnsi="Century Gothic"/>
          <w:sz w:val="24"/>
          <w:szCs w:val="24"/>
        </w:rPr>
        <w:t xml:space="preserve">a fin de exhortar </w:t>
      </w:r>
      <w:r w:rsidR="00076E42">
        <w:rPr>
          <w:rFonts w:ascii="Century Gothic" w:hAnsi="Century Gothic"/>
          <w:sz w:val="24"/>
          <w:szCs w:val="24"/>
        </w:rPr>
        <w:t xml:space="preserve">al Senado de la República para que apruebe la iniciativa que les fue remitida mediante el oficio </w:t>
      </w:r>
      <w:r w:rsidR="00076E42" w:rsidRPr="001570DF">
        <w:rPr>
          <w:rFonts w:ascii="Century Gothic" w:hAnsi="Century Gothic"/>
          <w:sz w:val="24"/>
          <w:szCs w:val="24"/>
        </w:rPr>
        <w:t>607/19 1 P.O. ALJ-PLeg</w:t>
      </w:r>
      <w:r w:rsidR="00112CF2" w:rsidRPr="00112CF2">
        <w:rPr>
          <w:rFonts w:ascii="Century Gothic" w:hAnsi="Century Gothic"/>
          <w:sz w:val="24"/>
          <w:szCs w:val="24"/>
        </w:rPr>
        <w:t>. Lo anterior al tenor de la siguiente:</w:t>
      </w:r>
    </w:p>
    <w:p w:rsidR="007F05F3" w:rsidRPr="00112CF2" w:rsidRDefault="007F05F3" w:rsidP="00076E42">
      <w:pPr>
        <w:spacing w:after="0"/>
        <w:jc w:val="both"/>
        <w:rPr>
          <w:rFonts w:ascii="Century Gothic" w:hAnsi="Century Gothic"/>
          <w:sz w:val="24"/>
          <w:szCs w:val="24"/>
        </w:rPr>
      </w:pPr>
    </w:p>
    <w:p w:rsidR="00112CF2" w:rsidRDefault="00112CF2" w:rsidP="00076E42">
      <w:pPr>
        <w:spacing w:after="0"/>
        <w:jc w:val="center"/>
        <w:rPr>
          <w:rFonts w:ascii="Century Gothic" w:hAnsi="Century Gothic"/>
          <w:b/>
          <w:sz w:val="24"/>
          <w:szCs w:val="24"/>
        </w:rPr>
      </w:pPr>
      <w:r w:rsidRPr="00112CF2">
        <w:rPr>
          <w:rFonts w:ascii="Century Gothic" w:hAnsi="Century Gothic"/>
          <w:b/>
          <w:sz w:val="24"/>
          <w:szCs w:val="24"/>
        </w:rPr>
        <w:t>EXPOSICIÓN DE MOTIVOS:</w:t>
      </w:r>
    </w:p>
    <w:p w:rsidR="007F05F3" w:rsidRPr="00112CF2" w:rsidRDefault="007F05F3" w:rsidP="00076E42">
      <w:pPr>
        <w:spacing w:after="0"/>
        <w:jc w:val="center"/>
        <w:rPr>
          <w:rFonts w:ascii="Century Gothic" w:hAnsi="Century Gothic"/>
          <w:b/>
          <w:sz w:val="24"/>
          <w:szCs w:val="24"/>
        </w:rPr>
      </w:pPr>
    </w:p>
    <w:p w:rsidR="00D04E38" w:rsidRDefault="001570DF" w:rsidP="00076E42">
      <w:pPr>
        <w:spacing w:after="0"/>
        <w:jc w:val="both"/>
        <w:rPr>
          <w:rFonts w:ascii="Century Gothic" w:hAnsi="Century Gothic"/>
          <w:sz w:val="24"/>
          <w:szCs w:val="24"/>
        </w:rPr>
      </w:pPr>
      <w:r>
        <w:rPr>
          <w:rFonts w:ascii="Century Gothic" w:hAnsi="Century Gothic"/>
          <w:sz w:val="24"/>
          <w:szCs w:val="24"/>
        </w:rPr>
        <w:t xml:space="preserve">El miércoles 20 de noviembre de 2019, mediante el </w:t>
      </w:r>
      <w:r w:rsidRPr="001570DF">
        <w:rPr>
          <w:rFonts w:ascii="Century Gothic" w:hAnsi="Century Gothic"/>
          <w:sz w:val="24"/>
          <w:szCs w:val="24"/>
        </w:rPr>
        <w:t>Oficio No 607/19 1 P.O. ALJ-PLeg</w:t>
      </w:r>
      <w:r w:rsidR="00D04E38" w:rsidRPr="00112CF2">
        <w:rPr>
          <w:rFonts w:ascii="Century Gothic" w:hAnsi="Century Gothic"/>
          <w:sz w:val="24"/>
          <w:szCs w:val="24"/>
        </w:rPr>
        <w:t xml:space="preserve">, </w:t>
      </w:r>
      <w:r>
        <w:rPr>
          <w:rFonts w:ascii="Century Gothic" w:hAnsi="Century Gothic"/>
          <w:sz w:val="24"/>
          <w:szCs w:val="24"/>
        </w:rPr>
        <w:t xml:space="preserve">recibió el Senado de la República el </w:t>
      </w:r>
      <w:r w:rsidRPr="001570DF">
        <w:rPr>
          <w:rFonts w:ascii="Century Gothic" w:hAnsi="Century Gothic"/>
          <w:sz w:val="24"/>
          <w:szCs w:val="24"/>
        </w:rPr>
        <w:t>proyecto de decreto para reformar la Ley del Sistema de Horario en los Estados Unidos Mexicanos; y el Decreto por el que se establece el Horario Estacional que se aplicará en los Estados Unidos Mexicanos</w:t>
      </w:r>
      <w:r>
        <w:rPr>
          <w:rFonts w:ascii="Century Gothic" w:hAnsi="Century Gothic"/>
          <w:sz w:val="24"/>
          <w:szCs w:val="24"/>
        </w:rPr>
        <w:t xml:space="preserve">, con el objetivo de modificar los ordenamientos en comento a fin de modificar </w:t>
      </w:r>
      <w:r w:rsidR="002D3537" w:rsidRPr="00112CF2">
        <w:rPr>
          <w:rFonts w:ascii="Century Gothic" w:hAnsi="Century Gothic"/>
          <w:sz w:val="24"/>
          <w:szCs w:val="24"/>
        </w:rPr>
        <w:t xml:space="preserve">el horario que aplicamos </w:t>
      </w:r>
      <w:r>
        <w:rPr>
          <w:rFonts w:ascii="Century Gothic" w:hAnsi="Century Gothic"/>
          <w:sz w:val="24"/>
          <w:szCs w:val="24"/>
        </w:rPr>
        <w:t xml:space="preserve">en nuestra entidad, para que sea solo el aplicado en </w:t>
      </w:r>
      <w:r w:rsidR="002D3537" w:rsidRPr="00112CF2">
        <w:rPr>
          <w:rFonts w:ascii="Century Gothic" w:hAnsi="Century Gothic"/>
          <w:sz w:val="24"/>
          <w:szCs w:val="24"/>
        </w:rPr>
        <w:t>los meses de verano.</w:t>
      </w:r>
    </w:p>
    <w:p w:rsidR="00230A2F" w:rsidRPr="00112CF2" w:rsidRDefault="00230A2F" w:rsidP="00076E42">
      <w:pPr>
        <w:spacing w:after="0"/>
        <w:jc w:val="both"/>
        <w:rPr>
          <w:rFonts w:ascii="Century Gothic" w:hAnsi="Century Gothic"/>
          <w:sz w:val="24"/>
          <w:szCs w:val="24"/>
        </w:rPr>
      </w:pPr>
    </w:p>
    <w:p w:rsidR="00230A2F" w:rsidRDefault="00230A2F" w:rsidP="00076E42">
      <w:pPr>
        <w:spacing w:after="0"/>
        <w:jc w:val="both"/>
        <w:rPr>
          <w:rFonts w:ascii="Century Gothic" w:hAnsi="Century Gothic"/>
          <w:sz w:val="24"/>
          <w:szCs w:val="24"/>
        </w:rPr>
      </w:pPr>
      <w:r>
        <w:rPr>
          <w:rFonts w:ascii="Century Gothic" w:hAnsi="Century Gothic"/>
          <w:sz w:val="24"/>
          <w:szCs w:val="24"/>
        </w:rPr>
        <w:t xml:space="preserve">La anterior iniciativa se robusteció a través de una acuerdo que exhortó </w:t>
      </w:r>
      <w:r w:rsidRPr="00230A2F">
        <w:rPr>
          <w:rFonts w:ascii="Century Gothic" w:hAnsi="Century Gothic"/>
          <w:sz w:val="24"/>
          <w:szCs w:val="24"/>
        </w:rPr>
        <w:t>a los 67 Ayuntamientos de la Entidad, para que mediante el acuerdo que emita su cuerpo colegiado, se pronunci</w:t>
      </w:r>
      <w:r>
        <w:rPr>
          <w:rFonts w:ascii="Century Gothic" w:hAnsi="Century Gothic"/>
          <w:sz w:val="24"/>
          <w:szCs w:val="24"/>
        </w:rPr>
        <w:t>ara</w:t>
      </w:r>
      <w:r w:rsidRPr="00230A2F">
        <w:rPr>
          <w:rFonts w:ascii="Century Gothic" w:hAnsi="Century Gothic"/>
          <w:sz w:val="24"/>
          <w:szCs w:val="24"/>
        </w:rPr>
        <w:t xml:space="preserve">n respecto a la propuesta de eliminar el cambio de horario en el Estado y regirnos durante todo el año por el que aplica en verano, considerando su dinámica social, así como el impacto que podría tener para el desarrollo de sus actividades cotidianas, su economía, seguridad, educación, salud física y mental, desempeño laboral, el comercio, turismo, el campo, medio ambiente y demás ámbitos que estime trascendentales por las condiciones de la región, en aras de </w:t>
      </w:r>
      <w:r w:rsidRPr="00230A2F">
        <w:rPr>
          <w:rFonts w:ascii="Century Gothic" w:hAnsi="Century Gothic"/>
          <w:sz w:val="24"/>
          <w:szCs w:val="24"/>
        </w:rPr>
        <w:lastRenderedPageBreak/>
        <w:t>promover la participación social e impulsar, a la brevedad, la modificación del horario para la Entidad.</w:t>
      </w:r>
      <w:r>
        <w:rPr>
          <w:rFonts w:ascii="Century Gothic" w:hAnsi="Century Gothic"/>
          <w:sz w:val="24"/>
          <w:szCs w:val="24"/>
        </w:rPr>
        <w:t xml:space="preserve"> </w:t>
      </w:r>
    </w:p>
    <w:p w:rsidR="00230A2F" w:rsidRDefault="00230A2F" w:rsidP="00076E42">
      <w:pPr>
        <w:spacing w:after="0"/>
        <w:jc w:val="both"/>
        <w:rPr>
          <w:rFonts w:ascii="Century Gothic" w:hAnsi="Century Gothic"/>
          <w:sz w:val="24"/>
          <w:szCs w:val="24"/>
        </w:rPr>
      </w:pPr>
    </w:p>
    <w:p w:rsidR="001570DF" w:rsidRDefault="001570DF" w:rsidP="00076E42">
      <w:pPr>
        <w:spacing w:after="0"/>
        <w:jc w:val="both"/>
        <w:rPr>
          <w:rFonts w:ascii="Century Gothic" w:hAnsi="Century Gothic"/>
          <w:sz w:val="24"/>
          <w:szCs w:val="24"/>
        </w:rPr>
      </w:pPr>
      <w:r>
        <w:rPr>
          <w:rFonts w:ascii="Century Gothic" w:hAnsi="Century Gothic"/>
          <w:sz w:val="24"/>
          <w:szCs w:val="24"/>
        </w:rPr>
        <w:t>Este proyecto recibido por el Senado fue remitido a las Comisiones Unidas de Energía y Estudios Legislativos, para que se dedicaran a hacer su análisis y estudio.</w:t>
      </w:r>
    </w:p>
    <w:p w:rsidR="00230A2F" w:rsidRDefault="00230A2F" w:rsidP="00076E42">
      <w:pPr>
        <w:spacing w:after="0"/>
        <w:jc w:val="both"/>
        <w:rPr>
          <w:rFonts w:ascii="Century Gothic" w:hAnsi="Century Gothic"/>
          <w:sz w:val="24"/>
          <w:szCs w:val="24"/>
        </w:rPr>
      </w:pPr>
    </w:p>
    <w:p w:rsidR="00904456" w:rsidRPr="00904456" w:rsidRDefault="001570DF" w:rsidP="00076E42">
      <w:pPr>
        <w:spacing w:after="0"/>
        <w:jc w:val="both"/>
        <w:rPr>
          <w:rFonts w:ascii="Century Gothic" w:hAnsi="Century Gothic"/>
          <w:sz w:val="24"/>
          <w:szCs w:val="24"/>
        </w:rPr>
      </w:pPr>
      <w:r>
        <w:rPr>
          <w:rFonts w:ascii="Century Gothic" w:hAnsi="Century Gothic"/>
          <w:sz w:val="24"/>
          <w:szCs w:val="24"/>
        </w:rPr>
        <w:t xml:space="preserve">Posteriormente, con fecha </w:t>
      </w:r>
      <w:r w:rsidR="00904456" w:rsidRPr="00904456">
        <w:rPr>
          <w:rFonts w:ascii="Century Gothic" w:hAnsi="Century Gothic"/>
          <w:sz w:val="24"/>
          <w:szCs w:val="24"/>
        </w:rPr>
        <w:t>22 de octubre de 2020</w:t>
      </w:r>
      <w:r w:rsidR="00904456">
        <w:rPr>
          <w:rFonts w:ascii="Century Gothic" w:hAnsi="Century Gothic"/>
          <w:sz w:val="24"/>
          <w:szCs w:val="24"/>
        </w:rPr>
        <w:t xml:space="preserve">, el Congreso del Estado envió un Punto de Acuerdo exhortando </w:t>
      </w:r>
      <w:r w:rsidR="00904456" w:rsidRPr="00904456">
        <w:rPr>
          <w:rFonts w:ascii="Century Gothic" w:hAnsi="Century Gothic"/>
          <w:sz w:val="24"/>
          <w:szCs w:val="24"/>
        </w:rPr>
        <w:t>al Poder Ejecutivo del Estado, a efecto que emita a través de las distintas dependencias que lo integran, su opinión desde la perspectiva de las actividades que cada una desarrolla, respecto a la propuesta de este Congreso, respecto de regirnos por la zona horaria correspondiente al meridiano 90° Oeste todo el año y se haga llegar tanto a esta Representación, como al Senado de la República; y a las Comisiones Unidas de Energía y Estudios Legislativos del Senado de la República, para que se consideren puntualmente y de manera independiente a iniciativas similares propuestas por Congresos de otras Entidades, todos los argumentos que sustentan la iniciativa presentada por este Congreso, a fin de reformar la Ley del Sistema de Horario en los Estados Unidos Mexicanos y el Decreto por el que se establece el Horario Estacional y que, de ser necesario, previo a dictaminarse, se dé audiencia dentro del proceso legislativo a esta Representación.</w:t>
      </w:r>
    </w:p>
    <w:p w:rsidR="00230A2F" w:rsidRDefault="00230A2F" w:rsidP="00076E42">
      <w:pPr>
        <w:spacing w:after="0"/>
        <w:jc w:val="both"/>
        <w:rPr>
          <w:rFonts w:ascii="Century Gothic" w:hAnsi="Century Gothic"/>
          <w:sz w:val="24"/>
          <w:szCs w:val="24"/>
        </w:rPr>
      </w:pPr>
    </w:p>
    <w:p w:rsidR="00E17EC9" w:rsidRDefault="005C6B4C" w:rsidP="00076E42">
      <w:pPr>
        <w:spacing w:after="0"/>
        <w:jc w:val="both"/>
        <w:rPr>
          <w:rFonts w:ascii="Century Gothic" w:hAnsi="Century Gothic"/>
          <w:sz w:val="24"/>
          <w:szCs w:val="24"/>
        </w:rPr>
      </w:pPr>
      <w:r>
        <w:rPr>
          <w:rFonts w:ascii="Century Gothic" w:hAnsi="Century Gothic"/>
          <w:sz w:val="24"/>
          <w:szCs w:val="24"/>
        </w:rPr>
        <w:t>La intención de esta iniciativa de eliminación del cambio de horario, que parte desde el consenso ciudadano y de las fuerzas políticas del Estado, se basa en que es el horario de verano el que nos permite “</w:t>
      </w:r>
      <w:r w:rsidR="00E17EC9" w:rsidRPr="00112CF2">
        <w:rPr>
          <w:rFonts w:ascii="Century Gothic" w:hAnsi="Century Gothic"/>
          <w:sz w:val="24"/>
          <w:szCs w:val="24"/>
        </w:rPr>
        <w:t>mejorar la percepción de seguridad, estabilidad en el horario escolar para los diversos niveles educativos, mantener el aprovechamiento de la luz solar para el desarrollo de los trabajos en el campo, y de aquel</w:t>
      </w:r>
      <w:r w:rsidR="002D3537" w:rsidRPr="00112CF2">
        <w:rPr>
          <w:rFonts w:ascii="Century Gothic" w:hAnsi="Century Gothic"/>
          <w:sz w:val="24"/>
          <w:szCs w:val="24"/>
        </w:rPr>
        <w:t>los trabajos que se desempeñan con la luz del día como la construcción de obras; por otro lado</w:t>
      </w:r>
      <w:r w:rsidR="0010594E">
        <w:rPr>
          <w:rFonts w:ascii="Century Gothic" w:hAnsi="Century Gothic"/>
          <w:sz w:val="24"/>
          <w:szCs w:val="24"/>
        </w:rPr>
        <w:t>,</w:t>
      </w:r>
      <w:r w:rsidR="002D3537" w:rsidRPr="00112CF2">
        <w:rPr>
          <w:rFonts w:ascii="Century Gothic" w:hAnsi="Century Gothic"/>
          <w:sz w:val="24"/>
          <w:szCs w:val="24"/>
        </w:rPr>
        <w:t xml:space="preserve"> se mantendrá estabilidad económica al no variar el horario </w:t>
      </w:r>
      <w:r w:rsidR="0010594E">
        <w:rPr>
          <w:rFonts w:ascii="Century Gothic" w:hAnsi="Century Gothic"/>
          <w:sz w:val="24"/>
          <w:szCs w:val="24"/>
        </w:rPr>
        <w:t>de cierre de pequeños comercios;</w:t>
      </w:r>
      <w:r w:rsidR="002D3537" w:rsidRPr="00112CF2">
        <w:rPr>
          <w:rFonts w:ascii="Century Gothic" w:hAnsi="Century Gothic"/>
          <w:sz w:val="24"/>
          <w:szCs w:val="24"/>
        </w:rPr>
        <w:t xml:space="preserve"> se reducirá el consumo de energía eléctrica en los hogares, pero también el gasto de alumbrado público, con efectos positivos para el medio ambiente; y en la salud, se aprovechará para el desempeño </w:t>
      </w:r>
      <w:r w:rsidR="002D3537" w:rsidRPr="00112CF2">
        <w:rPr>
          <w:rFonts w:ascii="Century Gothic" w:hAnsi="Century Gothic"/>
          <w:sz w:val="24"/>
          <w:szCs w:val="24"/>
        </w:rPr>
        <w:lastRenderedPageBreak/>
        <w:t xml:space="preserve">de actividades físicas y recreativas, además de generar </w:t>
      </w:r>
      <w:r w:rsidR="009C1EA8">
        <w:rPr>
          <w:rFonts w:ascii="Century Gothic" w:hAnsi="Century Gothic"/>
          <w:sz w:val="24"/>
          <w:szCs w:val="24"/>
        </w:rPr>
        <w:t>mayor sensación de bienestar con</w:t>
      </w:r>
      <w:r w:rsidR="002D3537" w:rsidRPr="00112CF2">
        <w:rPr>
          <w:rFonts w:ascii="Century Gothic" w:hAnsi="Century Gothic"/>
          <w:sz w:val="24"/>
          <w:szCs w:val="24"/>
        </w:rPr>
        <w:t xml:space="preserve"> el optimo aprovechamiento de los rayos de sol por el cuerpo, esperando reducir enfermedades, </w:t>
      </w:r>
      <w:r w:rsidR="007C73A0" w:rsidRPr="00112CF2">
        <w:rPr>
          <w:rFonts w:ascii="Century Gothic" w:hAnsi="Century Gothic"/>
          <w:sz w:val="24"/>
          <w:szCs w:val="24"/>
        </w:rPr>
        <w:t xml:space="preserve">índices de </w:t>
      </w:r>
      <w:r w:rsidR="002D3537" w:rsidRPr="00112CF2">
        <w:rPr>
          <w:rFonts w:ascii="Century Gothic" w:hAnsi="Century Gothic"/>
          <w:sz w:val="24"/>
          <w:szCs w:val="24"/>
        </w:rPr>
        <w:t>depresión, y bajo rendimiento.</w:t>
      </w:r>
      <w:r>
        <w:rPr>
          <w:rFonts w:ascii="Century Gothic" w:hAnsi="Century Gothic"/>
          <w:sz w:val="24"/>
          <w:szCs w:val="24"/>
        </w:rPr>
        <w:t>”</w:t>
      </w:r>
    </w:p>
    <w:p w:rsidR="005C6B4C" w:rsidRPr="00112CF2" w:rsidRDefault="005C6B4C" w:rsidP="00076E42">
      <w:pPr>
        <w:spacing w:after="0"/>
        <w:jc w:val="both"/>
        <w:rPr>
          <w:rFonts w:ascii="Century Gothic" w:hAnsi="Century Gothic"/>
          <w:sz w:val="24"/>
          <w:szCs w:val="24"/>
        </w:rPr>
      </w:pPr>
    </w:p>
    <w:p w:rsidR="006262DB" w:rsidRDefault="005C6B4C" w:rsidP="00076E42">
      <w:pPr>
        <w:spacing w:after="0"/>
        <w:jc w:val="both"/>
        <w:rPr>
          <w:rFonts w:ascii="Century Gothic" w:hAnsi="Century Gothic"/>
          <w:sz w:val="24"/>
          <w:szCs w:val="24"/>
        </w:rPr>
      </w:pPr>
      <w:r>
        <w:rPr>
          <w:rFonts w:ascii="Century Gothic" w:hAnsi="Century Gothic"/>
          <w:sz w:val="24"/>
          <w:szCs w:val="24"/>
        </w:rPr>
        <w:t>En este sentido, es importante que nuevamente esta legislatura, y los 67 ayuntamientos del Estado se pronuncien a favor de esta iniciativa, e impulsemos su aprobación en el Senado, a través de los representantes de nuestro estado, especialmente del Senador Rafael Espino de la Peña, quien es integrante de la Comisión de Energía, y quien puede jugar el papel sustancial en la aprobación de este proyecto que surge del sentir de la sociedad chihuahuense.</w:t>
      </w:r>
    </w:p>
    <w:p w:rsidR="005C6B4C" w:rsidRPr="00112CF2" w:rsidRDefault="005C6B4C" w:rsidP="00076E42">
      <w:pPr>
        <w:spacing w:after="0"/>
        <w:jc w:val="both"/>
        <w:rPr>
          <w:rFonts w:ascii="Century Gothic" w:hAnsi="Century Gothic"/>
          <w:sz w:val="24"/>
          <w:szCs w:val="24"/>
        </w:rPr>
      </w:pPr>
    </w:p>
    <w:p w:rsidR="009C1EA8" w:rsidRDefault="00112CF2" w:rsidP="00076E42">
      <w:pPr>
        <w:spacing w:after="0"/>
        <w:jc w:val="both"/>
        <w:rPr>
          <w:rFonts w:ascii="Century Gothic" w:hAnsi="Century Gothic"/>
          <w:sz w:val="24"/>
          <w:szCs w:val="24"/>
        </w:rPr>
      </w:pPr>
      <w:r w:rsidRPr="00112CF2">
        <w:rPr>
          <w:rFonts w:ascii="Century Gothic" w:hAnsi="Century Gothic"/>
          <w:sz w:val="24"/>
          <w:szCs w:val="24"/>
        </w:rPr>
        <w:t>Por lo anteriormente e</w:t>
      </w:r>
      <w:r w:rsidR="008E746D">
        <w:rPr>
          <w:rFonts w:ascii="Century Gothic" w:hAnsi="Century Gothic"/>
          <w:sz w:val="24"/>
          <w:szCs w:val="24"/>
        </w:rPr>
        <w:t xml:space="preserve">xpuesto, me permito someter a </w:t>
      </w:r>
      <w:r w:rsidRPr="00112CF2">
        <w:rPr>
          <w:rFonts w:ascii="Century Gothic" w:hAnsi="Century Gothic"/>
          <w:sz w:val="24"/>
          <w:szCs w:val="24"/>
        </w:rPr>
        <w:t>consid</w:t>
      </w:r>
      <w:r w:rsidR="008E746D">
        <w:rPr>
          <w:rFonts w:ascii="Century Gothic" w:hAnsi="Century Gothic"/>
          <w:sz w:val="24"/>
          <w:szCs w:val="24"/>
        </w:rPr>
        <w:t>eración de</w:t>
      </w:r>
      <w:r w:rsidR="005C6B4C">
        <w:rPr>
          <w:rFonts w:ascii="Century Gothic" w:hAnsi="Century Gothic"/>
          <w:sz w:val="24"/>
          <w:szCs w:val="24"/>
        </w:rPr>
        <w:t xml:space="preserve"> </w:t>
      </w:r>
      <w:r w:rsidR="00076E42">
        <w:rPr>
          <w:rFonts w:ascii="Century Gothic" w:hAnsi="Century Gothic"/>
          <w:sz w:val="24"/>
          <w:szCs w:val="24"/>
        </w:rPr>
        <w:t>esta</w:t>
      </w:r>
      <w:r w:rsidR="008E746D">
        <w:rPr>
          <w:rFonts w:ascii="Century Gothic" w:hAnsi="Century Gothic"/>
          <w:sz w:val="24"/>
          <w:szCs w:val="24"/>
        </w:rPr>
        <w:t xml:space="preserve"> Honorable Asamblea </w:t>
      </w:r>
      <w:r w:rsidRPr="00112CF2">
        <w:rPr>
          <w:rFonts w:ascii="Century Gothic" w:hAnsi="Century Gothic"/>
          <w:sz w:val="24"/>
          <w:szCs w:val="24"/>
        </w:rPr>
        <w:t>el presente proyecto con carácter de:</w:t>
      </w:r>
    </w:p>
    <w:p w:rsidR="009C1EA8" w:rsidRPr="00112CF2" w:rsidRDefault="009C1EA8" w:rsidP="00076E42">
      <w:pPr>
        <w:spacing w:after="0"/>
        <w:jc w:val="both"/>
        <w:rPr>
          <w:rFonts w:ascii="Century Gothic" w:hAnsi="Century Gothic"/>
          <w:sz w:val="24"/>
          <w:szCs w:val="24"/>
        </w:rPr>
      </w:pPr>
    </w:p>
    <w:p w:rsidR="00112CF2" w:rsidRPr="00076E42" w:rsidRDefault="00112CF2" w:rsidP="00076E42">
      <w:pPr>
        <w:spacing w:after="0"/>
        <w:jc w:val="center"/>
        <w:rPr>
          <w:rFonts w:ascii="Century Gothic" w:eastAsia="Times New Roman" w:hAnsi="Century Gothic" w:cs="Arial"/>
          <w:b/>
          <w:bCs/>
          <w:color w:val="201F1E"/>
          <w:sz w:val="24"/>
          <w:szCs w:val="24"/>
          <w:lang w:eastAsia="es-MX"/>
        </w:rPr>
      </w:pPr>
      <w:r w:rsidRPr="00076E42">
        <w:rPr>
          <w:rFonts w:ascii="Century Gothic" w:eastAsia="Times New Roman" w:hAnsi="Century Gothic" w:cs="Arial"/>
          <w:b/>
          <w:bCs/>
          <w:color w:val="201F1E"/>
          <w:sz w:val="24"/>
          <w:szCs w:val="24"/>
          <w:lang w:eastAsia="es-MX"/>
        </w:rPr>
        <w:t>PUNTO DE ACUERDO:</w:t>
      </w:r>
    </w:p>
    <w:p w:rsidR="009C1EA8" w:rsidRPr="00076E42" w:rsidRDefault="009C1EA8" w:rsidP="00076E42">
      <w:pPr>
        <w:spacing w:after="0"/>
        <w:jc w:val="center"/>
        <w:rPr>
          <w:rFonts w:ascii="Century Gothic" w:hAnsi="Century Gothic"/>
          <w:sz w:val="24"/>
          <w:szCs w:val="24"/>
        </w:rPr>
      </w:pPr>
    </w:p>
    <w:p w:rsidR="005C6B4C" w:rsidRDefault="00112CF2" w:rsidP="00076E42">
      <w:pPr>
        <w:spacing w:after="0"/>
        <w:jc w:val="both"/>
        <w:rPr>
          <w:rFonts w:ascii="Century Gothic" w:hAnsi="Century Gothic"/>
          <w:sz w:val="24"/>
          <w:szCs w:val="24"/>
        </w:rPr>
      </w:pPr>
      <w:r>
        <w:rPr>
          <w:rFonts w:ascii="Century Gothic" w:hAnsi="Century Gothic"/>
          <w:b/>
          <w:sz w:val="24"/>
          <w:szCs w:val="24"/>
        </w:rPr>
        <w:t>PRIMERO</w:t>
      </w:r>
      <w:r w:rsidRPr="00112CF2">
        <w:rPr>
          <w:rFonts w:ascii="Century Gothic" w:hAnsi="Century Gothic"/>
          <w:b/>
          <w:sz w:val="24"/>
          <w:szCs w:val="24"/>
        </w:rPr>
        <w:t>.</w:t>
      </w:r>
      <w:r w:rsidRPr="00112CF2">
        <w:rPr>
          <w:rFonts w:ascii="Century Gothic" w:hAnsi="Century Gothic"/>
          <w:sz w:val="24"/>
          <w:szCs w:val="24"/>
        </w:rPr>
        <w:t xml:space="preserve"> La Sexagésima S</w:t>
      </w:r>
      <w:r w:rsidR="005C6B4C">
        <w:rPr>
          <w:rFonts w:ascii="Century Gothic" w:hAnsi="Century Gothic"/>
          <w:sz w:val="24"/>
          <w:szCs w:val="24"/>
        </w:rPr>
        <w:t>éptima</w:t>
      </w:r>
      <w:r w:rsidRPr="00112CF2">
        <w:rPr>
          <w:rFonts w:ascii="Century Gothic" w:hAnsi="Century Gothic"/>
          <w:sz w:val="24"/>
          <w:szCs w:val="24"/>
        </w:rPr>
        <w:t xml:space="preserve"> Legislatura del H. Congreso del Estado de Chihuahua exhorta respetuosamente </w:t>
      </w:r>
      <w:r w:rsidR="003A3E74" w:rsidRPr="003A3E74">
        <w:rPr>
          <w:rFonts w:ascii="Century Gothic" w:hAnsi="Century Gothic"/>
          <w:sz w:val="24"/>
          <w:szCs w:val="24"/>
        </w:rPr>
        <w:t>a las Comisiones Unidas de Energía y Estudios Legislativos del Senado de la República, para que se consideren todos los argumentos que sustentan la iniciativa presentada por este Congreso, a fin de reformar la Ley del Sistema de Horario en los Estados Unidos Mexicanos y el Decreto por el que se establece el Horario Estacional y que, de ser necesario, previo a dictaminarse, se dé audiencia dentro del proceso legislativo a esta Representación.</w:t>
      </w:r>
    </w:p>
    <w:p w:rsidR="003A3E74" w:rsidRDefault="003A3E74" w:rsidP="00076E42">
      <w:pPr>
        <w:spacing w:after="0"/>
        <w:jc w:val="both"/>
        <w:rPr>
          <w:rFonts w:ascii="Century Gothic" w:hAnsi="Century Gothic"/>
          <w:sz w:val="24"/>
          <w:szCs w:val="24"/>
        </w:rPr>
      </w:pPr>
    </w:p>
    <w:p w:rsidR="003A3E74" w:rsidRPr="003A3E74" w:rsidRDefault="003A3E74" w:rsidP="00076E42">
      <w:pPr>
        <w:spacing w:after="0"/>
        <w:jc w:val="both"/>
        <w:rPr>
          <w:rFonts w:ascii="Century Gothic" w:hAnsi="Century Gothic"/>
          <w:sz w:val="24"/>
          <w:szCs w:val="24"/>
        </w:rPr>
      </w:pPr>
      <w:r>
        <w:rPr>
          <w:rFonts w:ascii="Century Gothic" w:hAnsi="Century Gothic"/>
          <w:b/>
          <w:bCs/>
          <w:sz w:val="24"/>
          <w:szCs w:val="24"/>
        </w:rPr>
        <w:t xml:space="preserve">SEGUNDO. </w:t>
      </w:r>
      <w:r>
        <w:rPr>
          <w:rFonts w:ascii="Century Gothic" w:hAnsi="Century Gothic"/>
          <w:sz w:val="24"/>
          <w:szCs w:val="24"/>
        </w:rPr>
        <w:t xml:space="preserve">La Sexagésima Séptima Legislatura del H. Congreso del Estado de Chihuahua exhorta </w:t>
      </w:r>
      <w:r w:rsidRPr="00112CF2">
        <w:rPr>
          <w:rFonts w:ascii="Century Gothic" w:hAnsi="Century Gothic"/>
          <w:sz w:val="24"/>
          <w:szCs w:val="24"/>
        </w:rPr>
        <w:t>respetuosamente</w:t>
      </w:r>
      <w:r>
        <w:rPr>
          <w:rFonts w:ascii="Century Gothic" w:hAnsi="Century Gothic"/>
          <w:sz w:val="24"/>
          <w:szCs w:val="24"/>
        </w:rPr>
        <w:t xml:space="preserve"> a quienes representan al Estado de Chihuahua en el Senado, para que impulsen la aprobación de la iniciativa presentada por esta Honorable Asamblea y que se encuentra en las Comisiones Unidas de Energía y Estudios Legislativos.</w:t>
      </w:r>
    </w:p>
    <w:p w:rsidR="005C6B4C" w:rsidRDefault="005C6B4C" w:rsidP="00076E42">
      <w:pPr>
        <w:spacing w:after="0"/>
        <w:jc w:val="both"/>
        <w:rPr>
          <w:rFonts w:ascii="Century Gothic" w:hAnsi="Century Gothic"/>
          <w:sz w:val="24"/>
          <w:szCs w:val="24"/>
        </w:rPr>
      </w:pPr>
    </w:p>
    <w:p w:rsidR="00762B1D" w:rsidRDefault="003A3E74" w:rsidP="00076E42">
      <w:pPr>
        <w:spacing w:after="0"/>
        <w:jc w:val="both"/>
        <w:rPr>
          <w:rFonts w:ascii="Century Gothic" w:hAnsi="Century Gothic"/>
          <w:sz w:val="24"/>
          <w:szCs w:val="24"/>
        </w:rPr>
      </w:pPr>
      <w:r>
        <w:rPr>
          <w:rFonts w:ascii="Century Gothic" w:hAnsi="Century Gothic"/>
          <w:b/>
          <w:bCs/>
          <w:sz w:val="24"/>
          <w:szCs w:val="24"/>
        </w:rPr>
        <w:lastRenderedPageBreak/>
        <w:t xml:space="preserve">TERCERO. </w:t>
      </w:r>
      <w:r w:rsidRPr="00112CF2">
        <w:rPr>
          <w:rFonts w:ascii="Century Gothic" w:hAnsi="Century Gothic"/>
          <w:sz w:val="24"/>
          <w:szCs w:val="24"/>
        </w:rPr>
        <w:t>La Sexagésima S</w:t>
      </w:r>
      <w:r>
        <w:rPr>
          <w:rFonts w:ascii="Century Gothic" w:hAnsi="Century Gothic"/>
          <w:sz w:val="24"/>
          <w:szCs w:val="24"/>
        </w:rPr>
        <w:t>éptima</w:t>
      </w:r>
      <w:r w:rsidRPr="00112CF2">
        <w:rPr>
          <w:rFonts w:ascii="Century Gothic" w:hAnsi="Century Gothic"/>
          <w:sz w:val="24"/>
          <w:szCs w:val="24"/>
        </w:rPr>
        <w:t xml:space="preserve"> Legislatura del H. Congreso del Estado de Chihuahua exhorta respetuosamente </w:t>
      </w:r>
      <w:r w:rsidR="00112CF2" w:rsidRPr="00112CF2">
        <w:rPr>
          <w:rFonts w:ascii="Century Gothic" w:hAnsi="Century Gothic"/>
          <w:sz w:val="24"/>
          <w:szCs w:val="24"/>
        </w:rPr>
        <w:t>a los 67 Ayuntamientos</w:t>
      </w:r>
      <w:r w:rsidR="009C1EA8">
        <w:rPr>
          <w:rFonts w:ascii="Century Gothic" w:hAnsi="Century Gothic"/>
          <w:sz w:val="24"/>
          <w:szCs w:val="24"/>
        </w:rPr>
        <w:t xml:space="preserve"> de la entidad,</w:t>
      </w:r>
      <w:r w:rsidR="006274BA" w:rsidRPr="00112CF2">
        <w:rPr>
          <w:rFonts w:ascii="Century Gothic" w:hAnsi="Century Gothic"/>
          <w:sz w:val="24"/>
          <w:szCs w:val="24"/>
        </w:rPr>
        <w:t xml:space="preserve"> para que </w:t>
      </w:r>
      <w:r w:rsidR="00E30A18">
        <w:rPr>
          <w:rFonts w:ascii="Century Gothic" w:hAnsi="Century Gothic"/>
          <w:sz w:val="24"/>
          <w:szCs w:val="24"/>
        </w:rPr>
        <w:t xml:space="preserve">mediante el acuerdo que emita su cuerpo colegiado </w:t>
      </w:r>
      <w:r w:rsidR="006274BA" w:rsidRPr="00112CF2">
        <w:rPr>
          <w:rFonts w:ascii="Century Gothic" w:hAnsi="Century Gothic"/>
          <w:sz w:val="24"/>
          <w:szCs w:val="24"/>
        </w:rPr>
        <w:t xml:space="preserve">se pronuncien </w:t>
      </w:r>
      <w:r>
        <w:rPr>
          <w:rFonts w:ascii="Century Gothic" w:hAnsi="Century Gothic"/>
          <w:sz w:val="24"/>
          <w:szCs w:val="24"/>
        </w:rPr>
        <w:t xml:space="preserve">ante el Senado de la República y las senadoras y senadores representantes de la entidad, </w:t>
      </w:r>
      <w:r w:rsidR="006274BA" w:rsidRPr="00112CF2">
        <w:rPr>
          <w:rFonts w:ascii="Century Gothic" w:hAnsi="Century Gothic"/>
          <w:sz w:val="24"/>
          <w:szCs w:val="24"/>
        </w:rPr>
        <w:t xml:space="preserve">respecto a la </w:t>
      </w:r>
      <w:r w:rsidR="002B08D3" w:rsidRPr="00112CF2">
        <w:rPr>
          <w:rFonts w:ascii="Century Gothic" w:hAnsi="Century Gothic"/>
          <w:sz w:val="24"/>
          <w:szCs w:val="24"/>
        </w:rPr>
        <w:t xml:space="preserve">propuesta </w:t>
      </w:r>
      <w:r w:rsidR="00112CF2" w:rsidRPr="00112CF2">
        <w:rPr>
          <w:rFonts w:ascii="Century Gothic" w:hAnsi="Century Gothic"/>
          <w:sz w:val="24"/>
          <w:szCs w:val="24"/>
        </w:rPr>
        <w:t>de eliminar el cambio de horario en el Estado y regi</w:t>
      </w:r>
      <w:r w:rsidR="00E11885">
        <w:rPr>
          <w:rFonts w:ascii="Century Gothic" w:hAnsi="Century Gothic"/>
          <w:sz w:val="24"/>
          <w:szCs w:val="24"/>
        </w:rPr>
        <w:t>rnos por el que aplica en verano</w:t>
      </w:r>
      <w:r w:rsidR="006274BA" w:rsidRPr="00112CF2">
        <w:rPr>
          <w:rFonts w:ascii="Century Gothic" w:hAnsi="Century Gothic"/>
          <w:sz w:val="24"/>
          <w:szCs w:val="24"/>
        </w:rPr>
        <w:t xml:space="preserve"> durante todo el año, consi</w:t>
      </w:r>
      <w:r w:rsidR="002B08D3" w:rsidRPr="00112CF2">
        <w:rPr>
          <w:rFonts w:ascii="Century Gothic" w:hAnsi="Century Gothic"/>
          <w:sz w:val="24"/>
          <w:szCs w:val="24"/>
        </w:rPr>
        <w:t>derando su dinámica social</w:t>
      </w:r>
      <w:r w:rsidR="006274BA" w:rsidRPr="00112CF2">
        <w:rPr>
          <w:rFonts w:ascii="Century Gothic" w:hAnsi="Century Gothic"/>
          <w:sz w:val="24"/>
          <w:szCs w:val="24"/>
        </w:rPr>
        <w:t xml:space="preserve">, así como el impacto que </w:t>
      </w:r>
      <w:r w:rsidR="002B08D3" w:rsidRPr="00112CF2">
        <w:rPr>
          <w:rFonts w:ascii="Century Gothic" w:hAnsi="Century Gothic"/>
          <w:sz w:val="24"/>
          <w:szCs w:val="24"/>
        </w:rPr>
        <w:t>podría tener</w:t>
      </w:r>
      <w:r w:rsidR="006274BA" w:rsidRPr="00112CF2">
        <w:rPr>
          <w:rFonts w:ascii="Century Gothic" w:hAnsi="Century Gothic"/>
          <w:sz w:val="24"/>
          <w:szCs w:val="24"/>
        </w:rPr>
        <w:t xml:space="preserve"> para el desarrollo de sus actividades cotid</w:t>
      </w:r>
      <w:r w:rsidR="002B08D3" w:rsidRPr="00112CF2">
        <w:rPr>
          <w:rFonts w:ascii="Century Gothic" w:hAnsi="Century Gothic"/>
          <w:sz w:val="24"/>
          <w:szCs w:val="24"/>
        </w:rPr>
        <w:t>ianas,  su economía, seguridad, edu</w:t>
      </w:r>
      <w:r w:rsidR="009C1EA8">
        <w:rPr>
          <w:rFonts w:ascii="Century Gothic" w:hAnsi="Century Gothic"/>
          <w:sz w:val="24"/>
          <w:szCs w:val="24"/>
        </w:rPr>
        <w:t>cación, salud física y mental,</w:t>
      </w:r>
      <w:r w:rsidR="002B08D3" w:rsidRPr="00112CF2">
        <w:rPr>
          <w:rFonts w:ascii="Century Gothic" w:hAnsi="Century Gothic"/>
          <w:sz w:val="24"/>
          <w:szCs w:val="24"/>
        </w:rPr>
        <w:t xml:space="preserve"> </w:t>
      </w:r>
      <w:r w:rsidR="009C1EA8">
        <w:rPr>
          <w:rFonts w:ascii="Century Gothic" w:hAnsi="Century Gothic"/>
          <w:sz w:val="24"/>
          <w:szCs w:val="24"/>
        </w:rPr>
        <w:t xml:space="preserve">desempeño </w:t>
      </w:r>
      <w:r w:rsidR="002B08D3" w:rsidRPr="00112CF2">
        <w:rPr>
          <w:rFonts w:ascii="Century Gothic" w:hAnsi="Century Gothic"/>
          <w:sz w:val="24"/>
          <w:szCs w:val="24"/>
        </w:rPr>
        <w:t xml:space="preserve">laboral, el comercio, turismo, el campo, </w:t>
      </w:r>
      <w:r w:rsidR="00D957D6" w:rsidRPr="00112CF2">
        <w:rPr>
          <w:rFonts w:ascii="Century Gothic" w:hAnsi="Century Gothic"/>
          <w:sz w:val="24"/>
          <w:szCs w:val="24"/>
        </w:rPr>
        <w:t xml:space="preserve">medio ambiente </w:t>
      </w:r>
      <w:r w:rsidR="002B08D3" w:rsidRPr="00112CF2">
        <w:rPr>
          <w:rFonts w:ascii="Century Gothic" w:hAnsi="Century Gothic"/>
          <w:sz w:val="24"/>
          <w:szCs w:val="24"/>
        </w:rPr>
        <w:t>y demás ámbitos que estime trascen</w:t>
      </w:r>
      <w:r w:rsidR="009C1EA8">
        <w:rPr>
          <w:rFonts w:ascii="Century Gothic" w:hAnsi="Century Gothic"/>
          <w:sz w:val="24"/>
          <w:szCs w:val="24"/>
        </w:rPr>
        <w:t>dentales por las condiciones de la región</w:t>
      </w:r>
      <w:r w:rsidR="002B08D3" w:rsidRPr="00112CF2">
        <w:rPr>
          <w:rFonts w:ascii="Century Gothic" w:hAnsi="Century Gothic"/>
          <w:sz w:val="24"/>
          <w:szCs w:val="24"/>
        </w:rPr>
        <w:t>, en a</w:t>
      </w:r>
      <w:r w:rsidR="00D84C95" w:rsidRPr="00112CF2">
        <w:rPr>
          <w:rFonts w:ascii="Century Gothic" w:hAnsi="Century Gothic"/>
          <w:sz w:val="24"/>
          <w:szCs w:val="24"/>
        </w:rPr>
        <w:t>ras de promover la participación social e impulsar la modificación del horario para la entidad a la brevedad.</w:t>
      </w:r>
    </w:p>
    <w:p w:rsidR="003A3E74" w:rsidRPr="00112CF2" w:rsidRDefault="003A3E74" w:rsidP="00076E42">
      <w:pPr>
        <w:spacing w:after="0"/>
        <w:jc w:val="both"/>
        <w:rPr>
          <w:rFonts w:ascii="Century Gothic" w:hAnsi="Century Gothic"/>
          <w:sz w:val="24"/>
          <w:szCs w:val="24"/>
        </w:rPr>
      </w:pPr>
    </w:p>
    <w:p w:rsidR="00112CF2" w:rsidRDefault="003A3E74" w:rsidP="00076E42">
      <w:pPr>
        <w:spacing w:after="0"/>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CUARTO</w:t>
      </w:r>
      <w:r w:rsidR="00112CF2" w:rsidRPr="00112CF2">
        <w:rPr>
          <w:rFonts w:ascii="Century Gothic" w:eastAsia="Century Gothic" w:hAnsi="Century Gothic" w:cs="Century Gothic"/>
          <w:b/>
          <w:bCs/>
          <w:sz w:val="24"/>
          <w:szCs w:val="24"/>
        </w:rPr>
        <w:t>.</w:t>
      </w:r>
      <w:r w:rsidR="00112CF2" w:rsidRPr="00112CF2">
        <w:rPr>
          <w:rFonts w:ascii="Century Gothic" w:eastAsia="Century Gothic" w:hAnsi="Century Gothic" w:cs="Century Gothic"/>
          <w:sz w:val="24"/>
          <w:szCs w:val="24"/>
        </w:rPr>
        <w:t xml:space="preserve"> Aprobado que sea, remítase copia del presente acuerdo, de la iniciativa que le dio origen</w:t>
      </w:r>
      <w:r>
        <w:rPr>
          <w:rFonts w:ascii="Century Gothic" w:eastAsia="Century Gothic" w:hAnsi="Century Gothic" w:cs="Century Gothic"/>
          <w:sz w:val="24"/>
          <w:szCs w:val="24"/>
        </w:rPr>
        <w:t>, así como del expediente completo de la iniciativa presentada ante el Senado de la República,</w:t>
      </w:r>
      <w:r w:rsidR="00112CF2" w:rsidRPr="00112CF2">
        <w:rPr>
          <w:rFonts w:ascii="Century Gothic" w:eastAsia="Century Gothic" w:hAnsi="Century Gothic" w:cs="Century Gothic"/>
          <w:sz w:val="24"/>
          <w:szCs w:val="24"/>
        </w:rPr>
        <w:t xml:space="preserve"> a las autoridades mencionadas en </w:t>
      </w:r>
      <w:r>
        <w:rPr>
          <w:rFonts w:ascii="Century Gothic" w:eastAsia="Century Gothic" w:hAnsi="Century Gothic" w:cs="Century Gothic"/>
          <w:sz w:val="24"/>
          <w:szCs w:val="24"/>
        </w:rPr>
        <w:t xml:space="preserve">los artículos </w:t>
      </w:r>
      <w:r w:rsidR="00112CF2" w:rsidRPr="00112CF2">
        <w:rPr>
          <w:rFonts w:ascii="Century Gothic" w:eastAsia="Century Gothic" w:hAnsi="Century Gothic" w:cs="Century Gothic"/>
          <w:sz w:val="24"/>
          <w:szCs w:val="24"/>
        </w:rPr>
        <w:t>anterior</w:t>
      </w:r>
      <w:r>
        <w:rPr>
          <w:rFonts w:ascii="Century Gothic" w:eastAsia="Century Gothic" w:hAnsi="Century Gothic" w:cs="Century Gothic"/>
          <w:sz w:val="24"/>
          <w:szCs w:val="24"/>
        </w:rPr>
        <w:t>es</w:t>
      </w:r>
      <w:r w:rsidR="00112CF2" w:rsidRPr="00112CF2">
        <w:rPr>
          <w:rFonts w:ascii="Century Gothic" w:eastAsia="Century Gothic" w:hAnsi="Century Gothic" w:cs="Century Gothic"/>
          <w:sz w:val="24"/>
          <w:szCs w:val="24"/>
        </w:rPr>
        <w:t xml:space="preserve"> para su conocimiento y para los efectos a los que haya lugar.</w:t>
      </w:r>
    </w:p>
    <w:p w:rsidR="008E746D" w:rsidRPr="00112CF2" w:rsidRDefault="008E746D" w:rsidP="00076E42">
      <w:pPr>
        <w:spacing w:after="0"/>
        <w:jc w:val="both"/>
        <w:rPr>
          <w:rFonts w:ascii="Century Gothic" w:eastAsia="Century Gothic" w:hAnsi="Century Gothic" w:cs="Century Gothic"/>
          <w:sz w:val="24"/>
          <w:szCs w:val="24"/>
        </w:rPr>
      </w:pPr>
    </w:p>
    <w:p w:rsidR="00112CF2" w:rsidRDefault="008E746D" w:rsidP="00076E42">
      <w:pPr>
        <w:spacing w:after="0"/>
        <w:rPr>
          <w:rFonts w:ascii="Century Gothic" w:hAnsi="Century Gothic"/>
          <w:sz w:val="24"/>
        </w:rPr>
      </w:pPr>
      <w:r w:rsidRPr="008E746D">
        <w:rPr>
          <w:rFonts w:ascii="Century Gothic" w:hAnsi="Century Gothic"/>
          <w:b/>
          <w:sz w:val="24"/>
        </w:rPr>
        <w:t>ECONÓMICO.</w:t>
      </w:r>
      <w:r w:rsidRPr="008E746D">
        <w:rPr>
          <w:rFonts w:ascii="Century Gothic" w:hAnsi="Century Gothic"/>
          <w:sz w:val="24"/>
        </w:rPr>
        <w:t xml:space="preserve"> Aprobado que sea túrnese a la Secretaría para que elabore la minuta</w:t>
      </w:r>
      <w:r>
        <w:rPr>
          <w:rFonts w:ascii="Century Gothic" w:hAnsi="Century Gothic"/>
          <w:sz w:val="24"/>
        </w:rPr>
        <w:t xml:space="preserve"> </w:t>
      </w:r>
      <w:r w:rsidRPr="008E746D">
        <w:rPr>
          <w:rFonts w:ascii="Century Gothic" w:hAnsi="Century Gothic"/>
          <w:sz w:val="24"/>
        </w:rPr>
        <w:t>de Acuerdo correspondiente.</w:t>
      </w:r>
    </w:p>
    <w:p w:rsidR="003A3E74" w:rsidRPr="008E746D" w:rsidRDefault="003A3E74" w:rsidP="00076E42">
      <w:pPr>
        <w:spacing w:after="0"/>
        <w:rPr>
          <w:rFonts w:ascii="Century Gothic" w:hAnsi="Century Gothic"/>
          <w:sz w:val="24"/>
        </w:rPr>
      </w:pPr>
    </w:p>
    <w:p w:rsidR="00112CF2" w:rsidRDefault="00391360" w:rsidP="00076E42">
      <w:pPr>
        <w:spacing w:after="0"/>
        <w:jc w:val="both"/>
        <w:rPr>
          <w:rFonts w:ascii="Century Gothic" w:eastAsia="Century Gothic" w:hAnsi="Century Gothic" w:cs="Century Gothic"/>
          <w:sz w:val="24"/>
          <w:szCs w:val="24"/>
        </w:rPr>
      </w:pPr>
      <w:r>
        <w:rPr>
          <w:rFonts w:ascii="Century Gothic" w:eastAsia="Century Gothic" w:hAnsi="Century Gothic" w:cs="Century Gothic"/>
          <w:sz w:val="24"/>
          <w:szCs w:val="24"/>
        </w:rPr>
        <w:t>Dado en el Salón de S</w:t>
      </w:r>
      <w:r w:rsidR="00112CF2" w:rsidRPr="00112CF2">
        <w:rPr>
          <w:rFonts w:ascii="Century Gothic" w:eastAsia="Century Gothic" w:hAnsi="Century Gothic" w:cs="Century Gothic"/>
          <w:sz w:val="24"/>
          <w:szCs w:val="24"/>
        </w:rPr>
        <w:t>esiones</w:t>
      </w:r>
      <w:r w:rsidR="007F05F3">
        <w:rPr>
          <w:rFonts w:ascii="Century Gothic" w:eastAsia="Century Gothic" w:hAnsi="Century Gothic" w:cs="Century Gothic"/>
          <w:sz w:val="24"/>
          <w:szCs w:val="24"/>
        </w:rPr>
        <w:t xml:space="preserve"> del Honorable Congreso del Estado</w:t>
      </w:r>
      <w:r w:rsidR="00112CF2" w:rsidRPr="00112CF2">
        <w:rPr>
          <w:rFonts w:ascii="Century Gothic" w:eastAsia="Century Gothic" w:hAnsi="Century Gothic" w:cs="Century Gothic"/>
          <w:sz w:val="24"/>
          <w:szCs w:val="24"/>
        </w:rPr>
        <w:t xml:space="preserve">, a los </w:t>
      </w:r>
      <w:r w:rsidR="00A66C6D">
        <w:rPr>
          <w:rFonts w:ascii="Century Gothic" w:eastAsia="Century Gothic" w:hAnsi="Century Gothic" w:cs="Century Gothic"/>
          <w:sz w:val="24"/>
          <w:szCs w:val="24"/>
        </w:rPr>
        <w:t>treinta</w:t>
      </w:r>
      <w:r w:rsidR="00751D2F">
        <w:rPr>
          <w:rFonts w:ascii="Century Gothic" w:eastAsia="Century Gothic" w:hAnsi="Century Gothic" w:cs="Century Gothic"/>
          <w:sz w:val="24"/>
          <w:szCs w:val="24"/>
        </w:rPr>
        <w:t xml:space="preserve"> y un</w:t>
      </w:r>
      <w:r w:rsidR="00112CF2" w:rsidRPr="00112CF2">
        <w:rPr>
          <w:rFonts w:ascii="Century Gothic" w:eastAsia="Century Gothic" w:hAnsi="Century Gothic" w:cs="Century Gothic"/>
          <w:sz w:val="24"/>
          <w:szCs w:val="24"/>
        </w:rPr>
        <w:t xml:space="preserve"> días del mes de </w:t>
      </w:r>
      <w:r w:rsidR="003A3E74">
        <w:rPr>
          <w:rFonts w:ascii="Century Gothic" w:eastAsia="Century Gothic" w:hAnsi="Century Gothic" w:cs="Century Gothic"/>
          <w:sz w:val="24"/>
          <w:szCs w:val="24"/>
        </w:rPr>
        <w:t>marzo</w:t>
      </w:r>
      <w:r w:rsidR="00112CF2" w:rsidRPr="00112CF2">
        <w:rPr>
          <w:rFonts w:ascii="Century Gothic" w:eastAsia="Century Gothic" w:hAnsi="Century Gothic" w:cs="Century Gothic"/>
          <w:sz w:val="24"/>
          <w:szCs w:val="24"/>
        </w:rPr>
        <w:t xml:space="preserve"> del año dos mil </w:t>
      </w:r>
      <w:r w:rsidR="008603A6">
        <w:rPr>
          <w:rFonts w:ascii="Century Gothic" w:eastAsia="Century Gothic" w:hAnsi="Century Gothic" w:cs="Century Gothic"/>
          <w:sz w:val="24"/>
          <w:szCs w:val="24"/>
        </w:rPr>
        <w:t>veintidós</w:t>
      </w:r>
      <w:r w:rsidR="00112CF2" w:rsidRPr="00112CF2">
        <w:rPr>
          <w:rFonts w:ascii="Century Gothic" w:eastAsia="Century Gothic" w:hAnsi="Century Gothic" w:cs="Century Gothic"/>
          <w:sz w:val="24"/>
          <w:szCs w:val="24"/>
        </w:rPr>
        <w:t xml:space="preserve">. </w:t>
      </w:r>
    </w:p>
    <w:p w:rsidR="007F05F3" w:rsidRDefault="007F05F3" w:rsidP="00076E42">
      <w:pPr>
        <w:spacing w:after="0"/>
        <w:jc w:val="both"/>
        <w:rPr>
          <w:rFonts w:ascii="Century Gothic" w:eastAsia="Century Gothic" w:hAnsi="Century Gothic" w:cs="Century Gothic"/>
          <w:sz w:val="24"/>
          <w:szCs w:val="24"/>
        </w:rPr>
      </w:pPr>
    </w:p>
    <w:p w:rsidR="00112CF2" w:rsidRDefault="00112CF2" w:rsidP="00076E42">
      <w:pPr>
        <w:pStyle w:val="paragraph"/>
        <w:spacing w:before="0" w:beforeAutospacing="0" w:after="0" w:afterAutospacing="0" w:line="276" w:lineRule="auto"/>
        <w:jc w:val="center"/>
        <w:textAlignment w:val="baseline"/>
        <w:rPr>
          <w:rStyle w:val="normaltextrun"/>
          <w:rFonts w:ascii="Century Gothic" w:hAnsi="Century Gothic" w:cs="Segoe UI"/>
          <w:b/>
          <w:bCs/>
        </w:rPr>
      </w:pPr>
      <w:r w:rsidRPr="00112CF2">
        <w:rPr>
          <w:rStyle w:val="normaltextrun"/>
          <w:rFonts w:ascii="Century Gothic" w:hAnsi="Century Gothic" w:cs="Segoe UI"/>
          <w:b/>
          <w:bCs/>
        </w:rPr>
        <w:t>ATENTAMENTE</w:t>
      </w:r>
    </w:p>
    <w:p w:rsidR="00076E42" w:rsidRDefault="00076E42" w:rsidP="00076E42">
      <w:pPr>
        <w:pStyle w:val="paragraph"/>
        <w:spacing w:before="0" w:beforeAutospacing="0" w:after="0" w:afterAutospacing="0" w:line="276" w:lineRule="auto"/>
        <w:jc w:val="center"/>
        <w:textAlignment w:val="baseline"/>
        <w:rPr>
          <w:rStyle w:val="normaltextrun"/>
          <w:rFonts w:ascii="Century Gothic" w:hAnsi="Century Gothic" w:cs="Segoe UI"/>
          <w:b/>
          <w:bCs/>
        </w:rPr>
      </w:pPr>
    </w:p>
    <w:p w:rsidR="00076E42" w:rsidRDefault="00076E42" w:rsidP="00076E42">
      <w:pPr>
        <w:pStyle w:val="paragraph"/>
        <w:spacing w:before="0" w:beforeAutospacing="0" w:after="0" w:afterAutospacing="0" w:line="276" w:lineRule="auto"/>
        <w:jc w:val="center"/>
        <w:textAlignment w:val="baseline"/>
        <w:rPr>
          <w:rStyle w:val="normaltextrun"/>
          <w:rFonts w:ascii="Century Gothic" w:hAnsi="Century Gothic" w:cs="Segoe UI"/>
          <w:b/>
          <w:bCs/>
        </w:rPr>
      </w:pPr>
    </w:p>
    <w:p w:rsidR="00076E42" w:rsidRDefault="00076E42" w:rsidP="00076E42">
      <w:pPr>
        <w:pStyle w:val="paragraph"/>
        <w:spacing w:before="0" w:beforeAutospacing="0" w:after="0" w:afterAutospacing="0" w:line="276" w:lineRule="auto"/>
        <w:jc w:val="center"/>
        <w:textAlignment w:val="baseline"/>
        <w:rPr>
          <w:rStyle w:val="normaltextrun"/>
          <w:rFonts w:ascii="Century Gothic" w:hAnsi="Century Gothic" w:cs="Segoe UI"/>
          <w:b/>
          <w:bCs/>
        </w:rPr>
      </w:pPr>
    </w:p>
    <w:p w:rsidR="00076E42" w:rsidRPr="00112CF2" w:rsidRDefault="00076E42" w:rsidP="00076E42">
      <w:pPr>
        <w:pStyle w:val="paragraph"/>
        <w:spacing w:before="0" w:beforeAutospacing="0" w:after="0" w:afterAutospacing="0" w:line="276" w:lineRule="auto"/>
        <w:jc w:val="center"/>
        <w:textAlignment w:val="baseline"/>
        <w:rPr>
          <w:rStyle w:val="normaltextrun"/>
          <w:rFonts w:ascii="Century Gothic" w:hAnsi="Century Gothic" w:cs="Segoe UI"/>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66C6D" w:rsidTr="00B13D40">
        <w:tc>
          <w:tcPr>
            <w:tcW w:w="4414" w:type="dxa"/>
          </w:tcPr>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MARIO HUMBERTO VÁZQUEZ ROBLES</w:t>
            </w:r>
          </w:p>
          <w:p w:rsidR="00A66C6D" w:rsidRDefault="00A66C6D" w:rsidP="00B13D40">
            <w:pPr>
              <w:spacing w:after="0" w:line="360" w:lineRule="auto"/>
              <w:jc w:val="center"/>
              <w:rPr>
                <w:rFonts w:ascii="Century Gothic" w:hAnsi="Century Gothic"/>
                <w:b/>
                <w:bCs/>
                <w:sz w:val="24"/>
                <w:szCs w:val="24"/>
              </w:rPr>
            </w:pPr>
          </w:p>
        </w:tc>
        <w:tc>
          <w:tcPr>
            <w:tcW w:w="4414" w:type="dxa"/>
          </w:tcPr>
          <w:p w:rsidR="00A66C6D" w:rsidRDefault="00A66C6D" w:rsidP="00B13D40">
            <w:pPr>
              <w:spacing w:after="0" w:line="360" w:lineRule="auto"/>
              <w:jc w:val="center"/>
              <w:rPr>
                <w:rFonts w:ascii="Century Gothic" w:hAnsi="Century Gothic"/>
                <w:b/>
                <w:bCs/>
                <w:sz w:val="24"/>
                <w:szCs w:val="24"/>
              </w:rPr>
            </w:pPr>
            <w:r w:rsidRPr="79E8AB57">
              <w:rPr>
                <w:rFonts w:ascii="Century Gothic" w:hAnsi="Century Gothic"/>
                <w:b/>
                <w:bCs/>
                <w:sz w:val="24"/>
                <w:szCs w:val="24"/>
                <w:lang w:val="es-ES"/>
              </w:rPr>
              <w:lastRenderedPageBreak/>
              <w:t xml:space="preserve">DIP. </w:t>
            </w:r>
            <w:r w:rsidRPr="79E8AB57">
              <w:rPr>
                <w:rFonts w:ascii="Century Gothic" w:hAnsi="Century Gothic"/>
                <w:b/>
                <w:bCs/>
                <w:sz w:val="24"/>
                <w:szCs w:val="24"/>
              </w:rPr>
              <w:t>LUIS ALBERTO AGUILAR LOZOYA</w:t>
            </w:r>
          </w:p>
          <w:p w:rsidR="00A66C6D" w:rsidRDefault="00A66C6D" w:rsidP="00B13D40">
            <w:pPr>
              <w:spacing w:after="0" w:line="360" w:lineRule="auto"/>
              <w:jc w:val="center"/>
              <w:rPr>
                <w:rFonts w:ascii="Century Gothic" w:hAnsi="Century Gothic"/>
                <w:b/>
                <w:bCs/>
                <w:sz w:val="24"/>
                <w:szCs w:val="24"/>
              </w:rPr>
            </w:pPr>
          </w:p>
        </w:tc>
      </w:tr>
      <w:tr w:rsidR="00A66C6D" w:rsidTr="00B13D40">
        <w:tc>
          <w:tcPr>
            <w:tcW w:w="4414" w:type="dxa"/>
          </w:tcPr>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MARISELA TERRAZAS MUÑOZ</w:t>
            </w:r>
          </w:p>
        </w:tc>
        <w:tc>
          <w:tcPr>
            <w:tcW w:w="4414" w:type="dxa"/>
          </w:tcPr>
          <w:p w:rsidR="00A66C6D" w:rsidRDefault="00A66C6D" w:rsidP="00B13D40">
            <w:pPr>
              <w:spacing w:after="0" w:line="360" w:lineRule="auto"/>
              <w:jc w:val="center"/>
              <w:rPr>
                <w:rFonts w:ascii="Century Gothic" w:hAnsi="Century Gothic"/>
                <w:b/>
                <w:bCs/>
                <w:sz w:val="24"/>
                <w:szCs w:val="24"/>
              </w:rPr>
            </w:pPr>
          </w:p>
          <w:p w:rsidR="00A66C6D" w:rsidRPr="79E8AB57" w:rsidRDefault="00A66C6D" w:rsidP="00B13D40">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ISMAEL PÉREZ PAVÍA</w:t>
            </w:r>
          </w:p>
        </w:tc>
      </w:tr>
      <w:tr w:rsidR="00A66C6D" w:rsidTr="00B13D40">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GEORGINA ALEJANDRA BUJANDA RÍOS</w:t>
            </w:r>
          </w:p>
        </w:tc>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79E8AB57" w:rsidRDefault="00A66C6D" w:rsidP="00B13D40">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ROCIO GUADALUPE SARMIENTO RUFINO</w:t>
            </w:r>
          </w:p>
        </w:tc>
      </w:tr>
      <w:tr w:rsidR="00A66C6D" w:rsidTr="00B13D40">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SAÚL MIRELES CORRAL</w:t>
            </w:r>
          </w:p>
          <w:p w:rsidR="00A66C6D" w:rsidRPr="00417773" w:rsidRDefault="00A66C6D" w:rsidP="00B13D40">
            <w:pPr>
              <w:spacing w:after="0" w:line="360" w:lineRule="auto"/>
              <w:jc w:val="center"/>
              <w:rPr>
                <w:rFonts w:ascii="Century Gothic" w:hAnsi="Century Gothic"/>
                <w:b/>
                <w:bCs/>
                <w:sz w:val="24"/>
                <w:szCs w:val="24"/>
              </w:rPr>
            </w:pPr>
          </w:p>
        </w:tc>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JOSÉ ALFREDO CHÁVEZ MADRID</w:t>
            </w:r>
          </w:p>
          <w:p w:rsidR="00A66C6D" w:rsidRPr="79E8AB57" w:rsidRDefault="00A66C6D" w:rsidP="00B13D40">
            <w:pPr>
              <w:spacing w:after="0" w:line="360" w:lineRule="auto"/>
              <w:jc w:val="center"/>
              <w:rPr>
                <w:rFonts w:ascii="Century Gothic" w:hAnsi="Century Gothic"/>
                <w:b/>
                <w:bCs/>
                <w:sz w:val="24"/>
                <w:szCs w:val="24"/>
                <w:lang w:val="es-ES"/>
              </w:rPr>
            </w:pPr>
          </w:p>
        </w:tc>
      </w:tr>
    </w:tbl>
    <w:p w:rsidR="00A66C6D" w:rsidRDefault="00A66C6D" w:rsidP="00A66C6D">
      <w:pPr>
        <w:spacing w:after="0" w:line="360" w:lineRule="auto"/>
        <w:jc w:val="center"/>
        <w:rPr>
          <w:rFonts w:ascii="Century Gothic" w:hAnsi="Century Gothic"/>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66C6D" w:rsidTr="00B13D40">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CARLA YAMILETH RIVAS MARTÍNEZ</w:t>
            </w:r>
          </w:p>
          <w:p w:rsidR="00A66C6D" w:rsidRPr="00417773" w:rsidRDefault="00A66C6D" w:rsidP="00B13D40">
            <w:pPr>
              <w:spacing w:after="0" w:line="360" w:lineRule="auto"/>
              <w:jc w:val="center"/>
              <w:rPr>
                <w:rFonts w:ascii="Century Gothic" w:hAnsi="Century Gothic"/>
                <w:b/>
                <w:bCs/>
                <w:sz w:val="24"/>
                <w:szCs w:val="24"/>
              </w:rPr>
            </w:pPr>
          </w:p>
        </w:tc>
        <w:tc>
          <w:tcPr>
            <w:tcW w:w="4414" w:type="dxa"/>
          </w:tcPr>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CARLOS ALFREDO OLSON SAN VICENTE</w:t>
            </w:r>
          </w:p>
          <w:p w:rsidR="00A66C6D" w:rsidRPr="79E8AB57" w:rsidRDefault="00A66C6D" w:rsidP="00B13D40">
            <w:pPr>
              <w:spacing w:after="0" w:line="360" w:lineRule="auto"/>
              <w:jc w:val="center"/>
              <w:rPr>
                <w:rFonts w:ascii="Century Gothic" w:hAnsi="Century Gothic"/>
                <w:b/>
                <w:bCs/>
                <w:sz w:val="24"/>
                <w:szCs w:val="24"/>
                <w:lang w:val="es-ES"/>
              </w:rPr>
            </w:pPr>
          </w:p>
        </w:tc>
      </w:tr>
      <w:tr w:rsidR="00A66C6D" w:rsidTr="00B13D40">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ROBERTO MARCELINO CARREÓN HUITRÓN</w:t>
            </w:r>
          </w:p>
          <w:p w:rsidR="00A66C6D" w:rsidRPr="00417773" w:rsidRDefault="00A66C6D" w:rsidP="00B13D40">
            <w:pPr>
              <w:spacing w:after="0" w:line="360" w:lineRule="auto"/>
              <w:jc w:val="center"/>
              <w:rPr>
                <w:rFonts w:ascii="Century Gothic" w:hAnsi="Century Gothic"/>
                <w:b/>
                <w:bCs/>
                <w:sz w:val="24"/>
                <w:szCs w:val="24"/>
              </w:rPr>
            </w:pPr>
          </w:p>
        </w:tc>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DIANA IVETTE PEREDA GUTIÉRREZ</w:t>
            </w:r>
          </w:p>
          <w:p w:rsidR="00A66C6D" w:rsidRPr="79E8AB57" w:rsidRDefault="00A66C6D" w:rsidP="00B13D40">
            <w:pPr>
              <w:spacing w:after="0" w:line="360" w:lineRule="auto"/>
              <w:jc w:val="center"/>
              <w:rPr>
                <w:rFonts w:ascii="Century Gothic" w:hAnsi="Century Gothic"/>
                <w:b/>
                <w:bCs/>
                <w:sz w:val="24"/>
                <w:szCs w:val="24"/>
                <w:lang w:val="es-ES"/>
              </w:rPr>
            </w:pPr>
          </w:p>
        </w:tc>
      </w:tr>
      <w:tr w:rsidR="00A66C6D" w:rsidTr="00B13D40">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GABRIEL ÁNGEL GARCÍA CANTÚ</w:t>
            </w:r>
          </w:p>
          <w:p w:rsidR="00A66C6D" w:rsidRPr="00417773" w:rsidRDefault="00A66C6D" w:rsidP="00B13D40">
            <w:pPr>
              <w:spacing w:after="0" w:line="360" w:lineRule="auto"/>
              <w:jc w:val="center"/>
              <w:rPr>
                <w:rFonts w:ascii="Century Gothic" w:hAnsi="Century Gothic"/>
                <w:b/>
                <w:bCs/>
                <w:sz w:val="24"/>
                <w:szCs w:val="24"/>
              </w:rPr>
            </w:pPr>
          </w:p>
        </w:tc>
        <w:tc>
          <w:tcPr>
            <w:tcW w:w="4414" w:type="dxa"/>
          </w:tcPr>
          <w:p w:rsidR="00A66C6D" w:rsidRDefault="00A66C6D" w:rsidP="00B13D40">
            <w:pPr>
              <w:spacing w:after="0" w:line="360" w:lineRule="auto"/>
              <w:jc w:val="center"/>
              <w:rPr>
                <w:rFonts w:ascii="Century Gothic" w:hAnsi="Century Gothic"/>
                <w:b/>
                <w:bCs/>
                <w:sz w:val="24"/>
                <w:szCs w:val="24"/>
              </w:rPr>
            </w:pPr>
          </w:p>
          <w:p w:rsidR="00A66C6D"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p>
          <w:p w:rsidR="00A66C6D" w:rsidRPr="00417773" w:rsidRDefault="00A66C6D"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ROSA ISELA MARTÍNEZ DÍAZ</w:t>
            </w:r>
          </w:p>
          <w:p w:rsidR="00A66C6D" w:rsidRPr="79E8AB57" w:rsidRDefault="00A66C6D" w:rsidP="00B13D40">
            <w:pPr>
              <w:spacing w:after="0" w:line="360" w:lineRule="auto"/>
              <w:jc w:val="center"/>
              <w:rPr>
                <w:rFonts w:ascii="Century Gothic" w:hAnsi="Century Gothic"/>
                <w:b/>
                <w:bCs/>
                <w:sz w:val="24"/>
                <w:szCs w:val="24"/>
                <w:lang w:val="es-ES"/>
              </w:rPr>
            </w:pPr>
          </w:p>
        </w:tc>
      </w:tr>
    </w:tbl>
    <w:p w:rsidR="00A66C6D" w:rsidRDefault="00A66C6D" w:rsidP="00A66C6D">
      <w:pPr>
        <w:spacing w:after="0" w:line="360" w:lineRule="auto"/>
        <w:jc w:val="center"/>
        <w:rPr>
          <w:rFonts w:ascii="Century Gothic" w:hAnsi="Century Gothic"/>
          <w:b/>
          <w:bCs/>
          <w:sz w:val="24"/>
          <w:szCs w:val="24"/>
        </w:rPr>
      </w:pPr>
    </w:p>
    <w:p w:rsidR="00A66C6D" w:rsidRPr="008567D0" w:rsidRDefault="00A66C6D" w:rsidP="00A66C6D">
      <w:pPr>
        <w:spacing w:after="0" w:line="360" w:lineRule="auto"/>
        <w:jc w:val="center"/>
        <w:rPr>
          <w:rFonts w:ascii="Century Gothic" w:hAnsi="Century Gothic"/>
          <w:sz w:val="16"/>
          <w:szCs w:val="16"/>
        </w:rPr>
      </w:pPr>
    </w:p>
    <w:p w:rsidR="00A66C6D" w:rsidRPr="008567D0" w:rsidRDefault="00A66C6D" w:rsidP="00A66C6D">
      <w:pPr>
        <w:spacing w:after="0" w:line="360" w:lineRule="auto"/>
        <w:jc w:val="center"/>
        <w:rPr>
          <w:rFonts w:ascii="Century Gothic" w:hAnsi="Century Gothic"/>
          <w:sz w:val="16"/>
          <w:szCs w:val="16"/>
        </w:rPr>
      </w:pPr>
    </w:p>
    <w:p w:rsidR="00D84C95" w:rsidRDefault="00D84C95" w:rsidP="00A66C6D">
      <w:pPr>
        <w:pStyle w:val="paragraph"/>
        <w:spacing w:before="0" w:beforeAutospacing="0" w:after="0" w:afterAutospacing="0" w:line="276" w:lineRule="auto"/>
        <w:jc w:val="center"/>
        <w:textAlignment w:val="baseline"/>
        <w:rPr>
          <w:rStyle w:val="normaltextrun"/>
          <w:rFonts w:ascii="Century Gothic" w:hAnsi="Century Gothic" w:cs="Segoe UI"/>
          <w:b/>
          <w:bCs/>
        </w:rPr>
      </w:pPr>
    </w:p>
    <w:sectPr w:rsidR="00D84C95" w:rsidSect="00112CF2">
      <w:headerReference w:type="default" r:id="rId6"/>
      <w:footerReference w:type="default" r:id="rId7"/>
      <w:pgSz w:w="12240" w:h="15840"/>
      <w:pgMar w:top="265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A76" w:rsidRDefault="00ED0A76" w:rsidP="00112CF2">
      <w:pPr>
        <w:spacing w:after="0" w:line="240" w:lineRule="auto"/>
      </w:pPr>
      <w:r>
        <w:separator/>
      </w:r>
    </w:p>
  </w:endnote>
  <w:endnote w:type="continuationSeparator" w:id="0">
    <w:p w:rsidR="00ED0A76" w:rsidRDefault="00ED0A76" w:rsidP="00112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E42" w:rsidRDefault="00076E42">
    <w:pPr>
      <w:pStyle w:val="Piedepgina"/>
      <w:jc w:val="center"/>
    </w:pPr>
    <w:r>
      <w:fldChar w:fldCharType="begin"/>
    </w:r>
    <w:r>
      <w:instrText>PAGE   \* MERGEFORMAT</w:instrText>
    </w:r>
    <w:r>
      <w:fldChar w:fldCharType="separate"/>
    </w:r>
    <w:r w:rsidR="00F01414" w:rsidRPr="00F01414">
      <w:rPr>
        <w:noProof/>
        <w:lang w:val="es-ES"/>
      </w:rPr>
      <w:t>1</w:t>
    </w:r>
    <w:r>
      <w:fldChar w:fldCharType="end"/>
    </w:r>
  </w:p>
  <w:p w:rsidR="00076E42" w:rsidRDefault="00076E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A76" w:rsidRDefault="00ED0A76" w:rsidP="00112CF2">
      <w:pPr>
        <w:spacing w:after="0" w:line="240" w:lineRule="auto"/>
      </w:pPr>
      <w:r>
        <w:separator/>
      </w:r>
    </w:p>
  </w:footnote>
  <w:footnote w:type="continuationSeparator" w:id="0">
    <w:p w:rsidR="00ED0A76" w:rsidRDefault="00ED0A76" w:rsidP="00112C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F2" w:rsidRDefault="002D37CA" w:rsidP="00171254">
    <w:pPr>
      <w:pStyle w:val="Encabezado"/>
      <w:jc w:val="right"/>
    </w:pPr>
    <w:r>
      <w:rPr>
        <w:rFonts w:ascii="Edwardian Script ITC" w:hAnsi="Edwardian Script ITC"/>
        <w:noProof/>
        <w:lang w:eastAsia="es-MX"/>
      </w:rPr>
      <w:drawing>
        <wp:anchor distT="0" distB="0" distL="114300" distR="114300" simplePos="0" relativeHeight="251657728" behindDoc="1" locked="0" layoutInCell="1" allowOverlap="1" wp14:anchorId="5D2E777E">
          <wp:simplePos x="0" y="0"/>
          <wp:positionH relativeFrom="column">
            <wp:posOffset>-460375</wp:posOffset>
          </wp:positionH>
          <wp:positionV relativeFrom="paragraph">
            <wp:posOffset>82550</wp:posOffset>
          </wp:positionV>
          <wp:extent cx="1060450" cy="1017270"/>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1017270"/>
                  </a:xfrm>
                  <a:prstGeom prst="rect">
                    <a:avLst/>
                  </a:prstGeom>
                  <a:noFill/>
                </pic:spPr>
              </pic:pic>
            </a:graphicData>
          </a:graphic>
          <wp14:sizeRelH relativeFrom="page">
            <wp14:pctWidth>0</wp14:pctWidth>
          </wp14:sizeRelH>
          <wp14:sizeRelV relativeFrom="page">
            <wp14:pctHeight>0</wp14:pctHeight>
          </wp14:sizeRelV>
        </wp:anchor>
      </w:drawing>
    </w:r>
    <w:r w:rsidR="00112CF2" w:rsidRPr="00112CF2">
      <w:rPr>
        <w:rFonts w:ascii="Edwardian Script ITC" w:hAnsi="Edwardian Script ITC"/>
      </w:rPr>
      <w:tab/>
    </w:r>
  </w:p>
  <w:p w:rsidR="00112CF2" w:rsidRDefault="00112CF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4BA"/>
    <w:rsid w:val="00056E5F"/>
    <w:rsid w:val="00076E42"/>
    <w:rsid w:val="00085E9B"/>
    <w:rsid w:val="0010594E"/>
    <w:rsid w:val="00112CF2"/>
    <w:rsid w:val="001570DF"/>
    <w:rsid w:val="00171254"/>
    <w:rsid w:val="001D4A22"/>
    <w:rsid w:val="00230A2F"/>
    <w:rsid w:val="002B08D3"/>
    <w:rsid w:val="002D216B"/>
    <w:rsid w:val="002D3288"/>
    <w:rsid w:val="002D3537"/>
    <w:rsid w:val="002D37CA"/>
    <w:rsid w:val="00331909"/>
    <w:rsid w:val="00367B2F"/>
    <w:rsid w:val="00391360"/>
    <w:rsid w:val="003A3E74"/>
    <w:rsid w:val="003F55CF"/>
    <w:rsid w:val="005C6B4C"/>
    <w:rsid w:val="005E316E"/>
    <w:rsid w:val="006262DB"/>
    <w:rsid w:val="006274BA"/>
    <w:rsid w:val="00670773"/>
    <w:rsid w:val="00751D2F"/>
    <w:rsid w:val="00762B1D"/>
    <w:rsid w:val="007962DF"/>
    <w:rsid w:val="007C5BEC"/>
    <w:rsid w:val="007C73A0"/>
    <w:rsid w:val="007F05F3"/>
    <w:rsid w:val="0082109E"/>
    <w:rsid w:val="00847379"/>
    <w:rsid w:val="008542F8"/>
    <w:rsid w:val="008603A6"/>
    <w:rsid w:val="008E746D"/>
    <w:rsid w:val="00904456"/>
    <w:rsid w:val="009B0A52"/>
    <w:rsid w:val="009C1EA8"/>
    <w:rsid w:val="009D6508"/>
    <w:rsid w:val="00A15F90"/>
    <w:rsid w:val="00A66C6D"/>
    <w:rsid w:val="00B241E5"/>
    <w:rsid w:val="00D04E38"/>
    <w:rsid w:val="00D84C95"/>
    <w:rsid w:val="00D957D6"/>
    <w:rsid w:val="00E02B2E"/>
    <w:rsid w:val="00E11885"/>
    <w:rsid w:val="00E12C42"/>
    <w:rsid w:val="00E17EC9"/>
    <w:rsid w:val="00E30A18"/>
    <w:rsid w:val="00E77879"/>
    <w:rsid w:val="00ED0A76"/>
    <w:rsid w:val="00F0141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6E6D87-8699-400C-A0B8-3615DEEE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77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12CF2"/>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112CF2"/>
  </w:style>
  <w:style w:type="character" w:customStyle="1" w:styleId="eop">
    <w:name w:val="eop"/>
    <w:basedOn w:val="Fuentedeprrafopredeter"/>
    <w:rsid w:val="00112CF2"/>
  </w:style>
  <w:style w:type="paragraph" w:styleId="Encabezado">
    <w:name w:val="header"/>
    <w:basedOn w:val="Normal"/>
    <w:link w:val="EncabezadoCar"/>
    <w:uiPriority w:val="99"/>
    <w:unhideWhenUsed/>
    <w:rsid w:val="00112C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2CF2"/>
  </w:style>
  <w:style w:type="paragraph" w:styleId="Piedepgina">
    <w:name w:val="footer"/>
    <w:basedOn w:val="Normal"/>
    <w:link w:val="PiedepginaCar"/>
    <w:uiPriority w:val="99"/>
    <w:unhideWhenUsed/>
    <w:rsid w:val="00112C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2CF2"/>
  </w:style>
  <w:style w:type="paragraph" w:styleId="Textodeglobo">
    <w:name w:val="Balloon Text"/>
    <w:basedOn w:val="Normal"/>
    <w:link w:val="TextodegloboCar"/>
    <w:uiPriority w:val="99"/>
    <w:semiHidden/>
    <w:unhideWhenUsed/>
    <w:rsid w:val="00112CF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12CF2"/>
    <w:rPr>
      <w:rFonts w:ascii="Tahoma" w:hAnsi="Tahoma" w:cs="Tahoma"/>
      <w:sz w:val="16"/>
      <w:szCs w:val="16"/>
    </w:rPr>
  </w:style>
  <w:style w:type="table" w:styleId="Tablaconcuadrcula">
    <w:name w:val="Table Grid"/>
    <w:basedOn w:val="Tablanormal"/>
    <w:uiPriority w:val="39"/>
    <w:rsid w:val="00A66C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22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1187</Words>
  <Characters>6529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pristerrazas</dc:creator>
  <cp:keywords/>
  <cp:lastModifiedBy>Sonia Pérez Chacón</cp:lastModifiedBy>
  <cp:revision>2</cp:revision>
  <cp:lastPrinted>2022-03-30T18:48:00Z</cp:lastPrinted>
  <dcterms:created xsi:type="dcterms:W3CDTF">2022-03-30T20:05:00Z</dcterms:created>
  <dcterms:modified xsi:type="dcterms:W3CDTF">2022-03-30T20:05:00Z</dcterms:modified>
</cp:coreProperties>
</file>