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8B" w:rsidRDefault="000C318B" w:rsidP="00AB6D7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bookmarkStart w:id="0" w:name="_GoBack"/>
      <w:bookmarkEnd w:id="0"/>
    </w:p>
    <w:p w:rsidR="000C318B" w:rsidRDefault="004751C7" w:rsidP="00AB6D7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 CONGRESO DEL ESTADO DE CHIHUAHUA</w:t>
      </w:r>
    </w:p>
    <w:p w:rsidR="000C318B" w:rsidRDefault="004751C7" w:rsidP="00AB6D7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PRESENTE.- </w:t>
      </w:r>
    </w:p>
    <w:p w:rsidR="000C318B" w:rsidRDefault="000C318B" w:rsidP="00AB6D71">
      <w:pPr>
        <w:pStyle w:val="Normal1"/>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rsidR="000C318B" w:rsidRDefault="008F48A7" w:rsidP="00AB6D71">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8F48A7">
        <w:rPr>
          <w:rFonts w:ascii="Century Gothic" w:eastAsia="Century Gothic" w:hAnsi="Century Gothic" w:cs="Century Gothic"/>
          <w:color w:val="000000"/>
          <w:sz w:val="24"/>
          <w:szCs w:val="24"/>
        </w:rPr>
        <w:t xml:space="preserve">La suscrita Georgina Alejandra Bujanda Ríos, en mi carácter de Diputada de la Sexagésima Séptima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w:t>
      </w:r>
      <w:r w:rsidR="00C9555A">
        <w:rPr>
          <w:rFonts w:ascii="Century Gothic" w:eastAsia="Century Gothic" w:hAnsi="Century Gothic" w:cs="Century Gothic"/>
          <w:color w:val="000000"/>
          <w:sz w:val="24"/>
          <w:szCs w:val="24"/>
        </w:rPr>
        <w:t xml:space="preserve">honorable </w:t>
      </w:r>
      <w:r w:rsidRPr="008F48A7">
        <w:rPr>
          <w:rFonts w:ascii="Century Gothic" w:eastAsia="Century Gothic" w:hAnsi="Century Gothic" w:cs="Century Gothic"/>
          <w:color w:val="000000"/>
          <w:sz w:val="24"/>
          <w:szCs w:val="24"/>
        </w:rPr>
        <w:t xml:space="preserve">Soberanía a presentar Iniciativa con carácter de </w:t>
      </w:r>
      <w:r w:rsidRPr="00340CC7">
        <w:rPr>
          <w:rFonts w:ascii="Century Gothic" w:eastAsia="Century Gothic" w:hAnsi="Century Gothic" w:cs="Century Gothic"/>
          <w:b/>
          <w:color w:val="000000"/>
          <w:sz w:val="24"/>
          <w:szCs w:val="24"/>
        </w:rPr>
        <w:t>Decreto</w:t>
      </w:r>
      <w:r w:rsidR="006E7FB0">
        <w:rPr>
          <w:rFonts w:ascii="Century Gothic" w:eastAsia="Century Gothic" w:hAnsi="Century Gothic" w:cs="Century Gothic"/>
          <w:color w:val="000000"/>
          <w:sz w:val="24"/>
          <w:szCs w:val="24"/>
        </w:rPr>
        <w:t xml:space="preserve">, </w:t>
      </w:r>
      <w:r w:rsidRPr="008F48A7">
        <w:rPr>
          <w:rFonts w:ascii="Century Gothic" w:eastAsia="Century Gothic" w:hAnsi="Century Gothic" w:cs="Century Gothic"/>
          <w:color w:val="000000"/>
          <w:sz w:val="24"/>
          <w:szCs w:val="24"/>
        </w:rPr>
        <w:t>qu</w:t>
      </w:r>
      <w:r w:rsidR="00455307">
        <w:rPr>
          <w:rFonts w:ascii="Century Gothic" w:eastAsia="Century Gothic" w:hAnsi="Century Gothic" w:cs="Century Gothic"/>
          <w:color w:val="000000"/>
          <w:sz w:val="24"/>
          <w:szCs w:val="24"/>
        </w:rPr>
        <w:t xml:space="preserve">e </w:t>
      </w:r>
      <w:r w:rsidR="00DE661F">
        <w:rPr>
          <w:rFonts w:ascii="Century Gothic" w:eastAsia="Century Gothic" w:hAnsi="Century Gothic" w:cs="Century Gothic"/>
          <w:color w:val="000000"/>
          <w:sz w:val="24"/>
          <w:szCs w:val="24"/>
        </w:rPr>
        <w:t xml:space="preserve">reforma el artículo 177 </w:t>
      </w:r>
      <w:r w:rsidR="002F6DFF">
        <w:rPr>
          <w:rFonts w:ascii="Century Gothic" w:eastAsia="Century Gothic" w:hAnsi="Century Gothic" w:cs="Century Gothic"/>
          <w:color w:val="000000"/>
          <w:sz w:val="24"/>
          <w:szCs w:val="24"/>
        </w:rPr>
        <w:t>del</w:t>
      </w:r>
      <w:r w:rsidR="009D466E">
        <w:rPr>
          <w:rFonts w:ascii="Century Gothic" w:eastAsia="Century Gothic" w:hAnsi="Century Gothic" w:cs="Century Gothic"/>
          <w:color w:val="000000"/>
          <w:sz w:val="24"/>
          <w:szCs w:val="24"/>
        </w:rPr>
        <w:t xml:space="preserve"> Código Penal del Estado de Chihuahua, </w:t>
      </w:r>
      <w:r w:rsidR="006E7FB0">
        <w:rPr>
          <w:rFonts w:ascii="Century Gothic" w:eastAsia="Century Gothic" w:hAnsi="Century Gothic" w:cs="Century Gothic"/>
          <w:color w:val="000000"/>
          <w:sz w:val="24"/>
          <w:szCs w:val="24"/>
        </w:rPr>
        <w:t>con el propósito de</w:t>
      </w:r>
      <w:r w:rsidR="00DE661F">
        <w:rPr>
          <w:rFonts w:ascii="Century Gothic" w:eastAsia="Century Gothic" w:hAnsi="Century Gothic" w:cs="Century Gothic"/>
          <w:color w:val="000000"/>
          <w:sz w:val="24"/>
          <w:szCs w:val="24"/>
        </w:rPr>
        <w:t xml:space="preserve"> aumentar las penas del delito de estupro</w:t>
      </w:r>
      <w:r w:rsidR="00AE4DEA">
        <w:rPr>
          <w:rFonts w:ascii="Century Gothic" w:eastAsia="Century Gothic" w:hAnsi="Century Gothic" w:cs="Century Gothic"/>
          <w:color w:val="000000"/>
          <w:sz w:val="24"/>
          <w:szCs w:val="24"/>
        </w:rPr>
        <w:t>, lo anterior con sustento en la siguiente:</w:t>
      </w:r>
    </w:p>
    <w:p w:rsidR="000C318B" w:rsidRDefault="000C318B" w:rsidP="00AB6D71">
      <w:pPr>
        <w:pStyle w:val="Normal1"/>
        <w:pBdr>
          <w:top w:val="nil"/>
          <w:left w:val="nil"/>
          <w:bottom w:val="nil"/>
          <w:right w:val="nil"/>
          <w:between w:val="nil"/>
        </w:pBdr>
        <w:spacing w:line="360" w:lineRule="auto"/>
        <w:rPr>
          <w:rFonts w:ascii="Century Gothic" w:eastAsia="Century Gothic" w:hAnsi="Century Gothic" w:cs="Century Gothic"/>
          <w:b/>
          <w:color w:val="000000"/>
          <w:sz w:val="24"/>
          <w:szCs w:val="24"/>
        </w:rPr>
      </w:pPr>
    </w:p>
    <w:p w:rsidR="000C318B" w:rsidRDefault="00AE4DEA" w:rsidP="00AB6D71">
      <w:pPr>
        <w:pStyle w:val="Normal1"/>
        <w:pBdr>
          <w:top w:val="nil"/>
          <w:left w:val="nil"/>
          <w:bottom w:val="nil"/>
          <w:right w:val="nil"/>
          <w:between w:val="nil"/>
        </w:pBd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EXPOSICIÓN DE MOTIVOS</w:t>
      </w:r>
    </w:p>
    <w:p w:rsidR="00455307" w:rsidRDefault="00455307"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 protección de los derechos de </w:t>
      </w:r>
      <w:r w:rsidR="00AA74E0">
        <w:rPr>
          <w:rFonts w:ascii="Century Gothic" w:eastAsia="Century Gothic" w:hAnsi="Century Gothic" w:cs="Century Gothic"/>
          <w:color w:val="000000"/>
          <w:sz w:val="24"/>
          <w:szCs w:val="24"/>
        </w:rPr>
        <w:t>las y los</w:t>
      </w:r>
      <w:r w:rsidR="00D17ED7">
        <w:rPr>
          <w:rFonts w:ascii="Century Gothic" w:eastAsia="Century Gothic" w:hAnsi="Century Gothic" w:cs="Century Gothic"/>
          <w:color w:val="000000"/>
          <w:sz w:val="24"/>
          <w:szCs w:val="24"/>
        </w:rPr>
        <w:t xml:space="preserve"> adolescentes, </w:t>
      </w:r>
      <w:r>
        <w:rPr>
          <w:rFonts w:ascii="Century Gothic" w:eastAsia="Century Gothic" w:hAnsi="Century Gothic" w:cs="Century Gothic"/>
          <w:color w:val="000000"/>
          <w:sz w:val="24"/>
          <w:szCs w:val="24"/>
        </w:rPr>
        <w:t>debe de ser prioridad para los estados</w:t>
      </w:r>
      <w:r w:rsidR="00D17ED7">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como se señala en diversas disposiciones jurídicas internacionales, nacionales y locales. En este sentido, es importante que nuestro marco normativo proteja integralmente sus derechos humanos;</w:t>
      </w:r>
      <w:r w:rsidR="00FE7FDC">
        <w:rPr>
          <w:rFonts w:ascii="Century Gothic" w:eastAsia="Century Gothic" w:hAnsi="Century Gothic" w:cs="Century Gothic"/>
          <w:color w:val="000000"/>
          <w:sz w:val="24"/>
          <w:szCs w:val="24"/>
        </w:rPr>
        <w:t xml:space="preserve"> sobre todo </w:t>
      </w:r>
      <w:r>
        <w:rPr>
          <w:rFonts w:ascii="Century Gothic" w:eastAsia="Century Gothic" w:hAnsi="Century Gothic" w:cs="Century Gothic"/>
          <w:color w:val="000000"/>
          <w:sz w:val="24"/>
          <w:szCs w:val="24"/>
        </w:rPr>
        <w:t>cuando se trata de aquellos relacionados a su seguridad sexual.</w:t>
      </w:r>
    </w:p>
    <w:p w:rsidR="000B1A87" w:rsidRDefault="00455307"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 violencia sexual contra </w:t>
      </w:r>
      <w:r w:rsidR="00AA74E0">
        <w:rPr>
          <w:rFonts w:ascii="Century Gothic" w:eastAsia="Century Gothic" w:hAnsi="Century Gothic" w:cs="Century Gothic"/>
          <w:color w:val="000000"/>
          <w:sz w:val="24"/>
          <w:szCs w:val="24"/>
        </w:rPr>
        <w:t xml:space="preserve">de </w:t>
      </w:r>
      <w:r>
        <w:rPr>
          <w:rFonts w:ascii="Century Gothic" w:eastAsia="Century Gothic" w:hAnsi="Century Gothic" w:cs="Century Gothic"/>
          <w:color w:val="000000"/>
          <w:sz w:val="24"/>
          <w:szCs w:val="24"/>
        </w:rPr>
        <w:t>adol</w:t>
      </w:r>
      <w:r w:rsidR="00FE7FDC">
        <w:rPr>
          <w:rFonts w:ascii="Century Gothic" w:eastAsia="Century Gothic" w:hAnsi="Century Gothic" w:cs="Century Gothic"/>
          <w:color w:val="000000"/>
          <w:sz w:val="24"/>
          <w:szCs w:val="24"/>
        </w:rPr>
        <w:t>escentes lamentablemente tiene alta incidencia</w:t>
      </w:r>
      <w:r w:rsidR="004F49FC">
        <w:rPr>
          <w:rFonts w:ascii="Century Gothic" w:eastAsia="Century Gothic" w:hAnsi="Century Gothic" w:cs="Century Gothic"/>
          <w:color w:val="000000"/>
          <w:sz w:val="24"/>
          <w:szCs w:val="24"/>
        </w:rPr>
        <w:t xml:space="preserve"> en México y Chihuahua</w:t>
      </w:r>
      <w:r w:rsidR="00FE7FDC">
        <w:rPr>
          <w:rFonts w:ascii="Century Gothic" w:eastAsia="Century Gothic" w:hAnsi="Century Gothic" w:cs="Century Gothic"/>
          <w:color w:val="000000"/>
          <w:sz w:val="24"/>
          <w:szCs w:val="24"/>
        </w:rPr>
        <w:t xml:space="preserve">. </w:t>
      </w:r>
      <w:r w:rsidR="00AA74E0">
        <w:rPr>
          <w:rFonts w:ascii="Century Gothic" w:eastAsia="Century Gothic" w:hAnsi="Century Gothic" w:cs="Century Gothic"/>
          <w:color w:val="000000"/>
          <w:sz w:val="24"/>
          <w:szCs w:val="24"/>
        </w:rPr>
        <w:t>Lo peor de</w:t>
      </w:r>
      <w:r w:rsidR="00BF716D">
        <w:rPr>
          <w:rFonts w:ascii="Century Gothic" w:eastAsia="Century Gothic" w:hAnsi="Century Gothic" w:cs="Century Gothic"/>
          <w:color w:val="000000"/>
          <w:sz w:val="24"/>
          <w:szCs w:val="24"/>
        </w:rPr>
        <w:t>l caso</w:t>
      </w:r>
      <w:r w:rsidR="00AA74E0">
        <w:rPr>
          <w:rFonts w:ascii="Century Gothic" w:eastAsia="Century Gothic" w:hAnsi="Century Gothic" w:cs="Century Gothic"/>
          <w:color w:val="000000"/>
          <w:sz w:val="24"/>
          <w:szCs w:val="24"/>
        </w:rPr>
        <w:t xml:space="preserve">, es que </w:t>
      </w:r>
      <w:r w:rsidR="004F49FC">
        <w:rPr>
          <w:rFonts w:ascii="Century Gothic" w:eastAsia="Century Gothic" w:hAnsi="Century Gothic" w:cs="Century Gothic"/>
          <w:color w:val="000000"/>
          <w:sz w:val="24"/>
          <w:szCs w:val="24"/>
        </w:rPr>
        <w:t xml:space="preserve">no visibilizamos el problema, </w:t>
      </w:r>
      <w:r w:rsidR="00AA74E0">
        <w:rPr>
          <w:rFonts w:ascii="Century Gothic" w:eastAsia="Century Gothic" w:hAnsi="Century Gothic" w:cs="Century Gothic"/>
          <w:color w:val="000000"/>
          <w:sz w:val="24"/>
          <w:szCs w:val="24"/>
        </w:rPr>
        <w:t xml:space="preserve">o incluso se </w:t>
      </w:r>
      <w:r w:rsidR="004F49FC">
        <w:rPr>
          <w:rFonts w:ascii="Century Gothic" w:eastAsia="Century Gothic" w:hAnsi="Century Gothic" w:cs="Century Gothic"/>
          <w:color w:val="000000"/>
          <w:sz w:val="24"/>
          <w:szCs w:val="24"/>
        </w:rPr>
        <w:t>normaliza</w:t>
      </w:r>
      <w:r w:rsidR="006E4E34">
        <w:rPr>
          <w:rFonts w:ascii="Century Gothic" w:eastAsia="Century Gothic" w:hAnsi="Century Gothic" w:cs="Century Gothic"/>
          <w:color w:val="000000"/>
          <w:sz w:val="24"/>
          <w:szCs w:val="24"/>
        </w:rPr>
        <w:t>n este tipo de</w:t>
      </w:r>
      <w:r w:rsidR="004F49FC">
        <w:rPr>
          <w:rFonts w:ascii="Century Gothic" w:eastAsia="Century Gothic" w:hAnsi="Century Gothic" w:cs="Century Gothic"/>
          <w:color w:val="000000"/>
          <w:sz w:val="24"/>
          <w:szCs w:val="24"/>
        </w:rPr>
        <w:t xml:space="preserve"> ilícitos</w:t>
      </w:r>
      <w:r w:rsidR="000B1A87">
        <w:rPr>
          <w:rFonts w:ascii="Century Gothic" w:eastAsia="Century Gothic" w:hAnsi="Century Gothic" w:cs="Century Gothic"/>
          <w:color w:val="000000"/>
          <w:sz w:val="24"/>
          <w:szCs w:val="24"/>
        </w:rPr>
        <w:t>.</w:t>
      </w:r>
    </w:p>
    <w:p w:rsidR="006E4E34" w:rsidRDefault="000B1A87" w:rsidP="00B31DC0">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En el</w:t>
      </w:r>
      <w:r w:rsidR="00BF716D">
        <w:rPr>
          <w:rFonts w:ascii="Century Gothic" w:eastAsia="Century Gothic" w:hAnsi="Century Gothic" w:cs="Century Gothic"/>
          <w:color w:val="000000"/>
          <w:sz w:val="24"/>
          <w:szCs w:val="24"/>
        </w:rPr>
        <w:t xml:space="preserve"> marco de la conmemoración del D</w:t>
      </w:r>
      <w:r>
        <w:rPr>
          <w:rFonts w:ascii="Century Gothic" w:eastAsia="Century Gothic" w:hAnsi="Century Gothic" w:cs="Century Gothic"/>
          <w:color w:val="000000"/>
          <w:sz w:val="24"/>
          <w:szCs w:val="24"/>
        </w:rPr>
        <w:t>ía Internacional de la Mujer</w:t>
      </w:r>
      <w:r w:rsidR="006E4E34">
        <w:rPr>
          <w:rFonts w:ascii="Century Gothic" w:eastAsia="Century Gothic" w:hAnsi="Century Gothic" w:cs="Century Gothic"/>
          <w:color w:val="000000"/>
          <w:sz w:val="24"/>
          <w:szCs w:val="24"/>
        </w:rPr>
        <w:t xml:space="preserve">, debemos considerar que quienes más padecen de estas conductas delictivas son las adolescentes, </w:t>
      </w:r>
      <w:r w:rsidR="00BF716D">
        <w:rPr>
          <w:rFonts w:ascii="Century Gothic" w:eastAsia="Century Gothic" w:hAnsi="Century Gothic" w:cs="Century Gothic"/>
          <w:color w:val="000000"/>
          <w:sz w:val="24"/>
          <w:szCs w:val="24"/>
        </w:rPr>
        <w:t>situación inherente a la normalización</w:t>
      </w:r>
      <w:r w:rsidR="006E4E34">
        <w:rPr>
          <w:rFonts w:ascii="Century Gothic" w:eastAsia="Century Gothic" w:hAnsi="Century Gothic" w:cs="Century Gothic"/>
          <w:color w:val="000000"/>
          <w:sz w:val="24"/>
          <w:szCs w:val="24"/>
        </w:rPr>
        <w:t xml:space="preserve"> </w:t>
      </w:r>
      <w:r w:rsidR="00BF716D">
        <w:rPr>
          <w:rFonts w:ascii="Century Gothic" w:eastAsia="Century Gothic" w:hAnsi="Century Gothic" w:cs="Century Gothic"/>
          <w:color w:val="000000"/>
          <w:sz w:val="24"/>
          <w:szCs w:val="24"/>
        </w:rPr>
        <w:t>de</w:t>
      </w:r>
      <w:r w:rsidR="006E4E34">
        <w:rPr>
          <w:rFonts w:ascii="Century Gothic" w:eastAsia="Century Gothic" w:hAnsi="Century Gothic" w:cs="Century Gothic"/>
          <w:color w:val="000000"/>
          <w:sz w:val="24"/>
          <w:szCs w:val="24"/>
        </w:rPr>
        <w:t xml:space="preserve"> la violencia en contra de las mujeres en nuestra sociedad. </w:t>
      </w:r>
    </w:p>
    <w:p w:rsidR="00455307" w:rsidRDefault="00AA74E0" w:rsidP="009A2537">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Por estos</w:t>
      </w:r>
      <w:r w:rsidR="00FE7FDC">
        <w:rPr>
          <w:rFonts w:ascii="Century Gothic" w:eastAsia="Century Gothic" w:hAnsi="Century Gothic" w:cs="Century Gothic"/>
          <w:color w:val="000000"/>
          <w:sz w:val="24"/>
          <w:szCs w:val="24"/>
        </w:rPr>
        <w:t xml:space="preserve"> motivo</w:t>
      </w:r>
      <w:r>
        <w:rPr>
          <w:rFonts w:ascii="Century Gothic" w:eastAsia="Century Gothic" w:hAnsi="Century Gothic" w:cs="Century Gothic"/>
          <w:color w:val="000000"/>
          <w:sz w:val="24"/>
          <w:szCs w:val="24"/>
        </w:rPr>
        <w:t>s</w:t>
      </w:r>
      <w:r w:rsidR="00FE7FDC">
        <w:rPr>
          <w:rFonts w:ascii="Century Gothic" w:eastAsia="Century Gothic" w:hAnsi="Century Gothic" w:cs="Century Gothic"/>
          <w:color w:val="000000"/>
          <w:sz w:val="24"/>
          <w:szCs w:val="24"/>
        </w:rPr>
        <w:t xml:space="preserve">, diversos entes internacionales han hecho recomendaciones al estado mexicano con el propósito de que </w:t>
      </w:r>
      <w:r w:rsidR="00BF716D">
        <w:rPr>
          <w:rFonts w:ascii="Century Gothic" w:eastAsia="Century Gothic" w:hAnsi="Century Gothic" w:cs="Century Gothic"/>
          <w:color w:val="000000"/>
          <w:sz w:val="24"/>
          <w:szCs w:val="24"/>
        </w:rPr>
        <w:t xml:space="preserve">se encaminen acciones para lograr disminuir este tipo de violencia hacia este grupo vulnerable, </w:t>
      </w:r>
      <w:r w:rsidR="00FE7FDC">
        <w:rPr>
          <w:rFonts w:ascii="Century Gothic" w:eastAsia="Century Gothic" w:hAnsi="Century Gothic" w:cs="Century Gothic"/>
          <w:color w:val="000000"/>
          <w:sz w:val="24"/>
          <w:szCs w:val="24"/>
        </w:rPr>
        <w:t xml:space="preserve">a través de los cambios legislativos y políticas públicas. </w:t>
      </w:r>
    </w:p>
    <w:p w:rsidR="00BF716D" w:rsidRDefault="00BF716D" w:rsidP="00BF716D">
      <w:pPr>
        <w:pStyle w:val="Normal1"/>
        <w:spacing w:line="360" w:lineRule="auto"/>
        <w:jc w:val="both"/>
        <w:rPr>
          <w:rFonts w:ascii="Century Gothic" w:hAnsi="Century Gothic"/>
          <w:sz w:val="24"/>
          <w:szCs w:val="24"/>
        </w:rPr>
      </w:pPr>
      <w:r w:rsidRPr="008F0504">
        <w:rPr>
          <w:rFonts w:ascii="Century Gothic" w:eastAsia="Century Gothic" w:hAnsi="Century Gothic" w:cs="Century Gothic"/>
          <w:color w:val="000000"/>
          <w:sz w:val="24"/>
          <w:szCs w:val="24"/>
        </w:rPr>
        <w:t xml:space="preserve">UNICEF </w:t>
      </w:r>
      <w:r w:rsidRPr="008F0504">
        <w:rPr>
          <w:rFonts w:ascii="Century Gothic" w:hAnsi="Century Gothic"/>
          <w:sz w:val="24"/>
          <w:szCs w:val="24"/>
        </w:rPr>
        <w:t>indica que es más probable que sea forzada la iniciación sexual de las niñas y las mujeres si se produce a edades más tempranas.</w:t>
      </w:r>
      <w:r>
        <w:rPr>
          <w:rFonts w:ascii="Century Gothic" w:hAnsi="Century Gothic"/>
          <w:sz w:val="24"/>
          <w:szCs w:val="24"/>
        </w:rPr>
        <w:t xml:space="preserve"> </w:t>
      </w:r>
      <w:r>
        <w:rPr>
          <w:rStyle w:val="Refdenotaalpie"/>
          <w:rFonts w:ascii="Century Gothic" w:hAnsi="Century Gothic"/>
          <w:sz w:val="24"/>
          <w:szCs w:val="24"/>
        </w:rPr>
        <w:footnoteReference w:id="1"/>
      </w:r>
      <w:r>
        <w:rPr>
          <w:rFonts w:ascii="Century Gothic" w:hAnsi="Century Gothic"/>
          <w:sz w:val="24"/>
          <w:szCs w:val="24"/>
        </w:rPr>
        <w:t xml:space="preserve">También se debe tener en cuenta </w:t>
      </w:r>
      <w:r w:rsidRPr="008F0504">
        <w:rPr>
          <w:rFonts w:ascii="Century Gothic" w:hAnsi="Century Gothic"/>
          <w:sz w:val="24"/>
          <w:szCs w:val="24"/>
        </w:rPr>
        <w:t>la diferencia de edad entre las parejas in</w:t>
      </w:r>
      <w:r>
        <w:rPr>
          <w:rFonts w:ascii="Century Gothic" w:hAnsi="Century Gothic"/>
          <w:sz w:val="24"/>
          <w:szCs w:val="24"/>
        </w:rPr>
        <w:t xml:space="preserve">volucradas, como un indicio del </w:t>
      </w:r>
      <w:r w:rsidRPr="008F0504">
        <w:rPr>
          <w:rFonts w:ascii="Century Gothic" w:hAnsi="Century Gothic"/>
          <w:sz w:val="24"/>
          <w:szCs w:val="24"/>
        </w:rPr>
        <w:t>equilibrio del poder</w:t>
      </w:r>
      <w:r>
        <w:rPr>
          <w:rFonts w:ascii="Century Gothic" w:hAnsi="Century Gothic"/>
          <w:sz w:val="24"/>
          <w:szCs w:val="24"/>
        </w:rPr>
        <w:t xml:space="preserve"> y manipulación</w:t>
      </w:r>
      <w:r w:rsidRPr="008F0504">
        <w:rPr>
          <w:rFonts w:ascii="Century Gothic" w:hAnsi="Century Gothic"/>
          <w:sz w:val="24"/>
          <w:szCs w:val="24"/>
        </w:rPr>
        <w:t xml:space="preserve"> en la pareja</w:t>
      </w:r>
      <w:r>
        <w:rPr>
          <w:rFonts w:ascii="Century Gothic" w:hAnsi="Century Gothic"/>
          <w:sz w:val="24"/>
          <w:szCs w:val="24"/>
        </w:rPr>
        <w:t>.</w:t>
      </w:r>
    </w:p>
    <w:p w:rsidR="00DC74C6" w:rsidRDefault="0005518F" w:rsidP="009A2537">
      <w:pPr>
        <w:pStyle w:val="Normal1"/>
        <w:spacing w:line="360" w:lineRule="auto"/>
        <w:jc w:val="both"/>
        <w:rPr>
          <w:rFonts w:ascii="Century Gothic" w:eastAsia="Century Gothic" w:hAnsi="Century Gothic" w:cs="Century Gothic"/>
          <w:color w:val="000000"/>
          <w:sz w:val="24"/>
          <w:szCs w:val="24"/>
        </w:rPr>
      </w:pPr>
      <w:r w:rsidRPr="0005518F">
        <w:rPr>
          <w:rFonts w:ascii="Century Gothic" w:eastAsia="Century Gothic" w:hAnsi="Century Gothic" w:cs="Century Gothic"/>
          <w:color w:val="000000"/>
          <w:sz w:val="24"/>
          <w:szCs w:val="24"/>
        </w:rPr>
        <w:t>Todos los días</w:t>
      </w:r>
      <w:r w:rsidR="00ED7348">
        <w:rPr>
          <w:rFonts w:ascii="Century Gothic" w:eastAsia="Century Gothic" w:hAnsi="Century Gothic" w:cs="Century Gothic"/>
          <w:color w:val="000000"/>
          <w:sz w:val="24"/>
          <w:szCs w:val="24"/>
        </w:rPr>
        <w:t xml:space="preserve"> alrededor del mundo</w:t>
      </w:r>
      <w:r w:rsidRPr="0005518F">
        <w:rPr>
          <w:rFonts w:ascii="Century Gothic" w:eastAsia="Century Gothic" w:hAnsi="Century Gothic" w:cs="Century Gothic"/>
          <w:color w:val="000000"/>
          <w:sz w:val="24"/>
          <w:szCs w:val="24"/>
        </w:rPr>
        <w:t xml:space="preserve">, 20 </w:t>
      </w:r>
      <w:r>
        <w:rPr>
          <w:rFonts w:ascii="Century Gothic" w:eastAsia="Century Gothic" w:hAnsi="Century Gothic" w:cs="Century Gothic"/>
          <w:color w:val="000000"/>
          <w:sz w:val="24"/>
          <w:szCs w:val="24"/>
        </w:rPr>
        <w:t>mil mujeres</w:t>
      </w:r>
      <w:r w:rsidRPr="0005518F">
        <w:rPr>
          <w:rFonts w:ascii="Century Gothic" w:eastAsia="Century Gothic" w:hAnsi="Century Gothic" w:cs="Century Gothic"/>
          <w:color w:val="000000"/>
          <w:sz w:val="24"/>
          <w:szCs w:val="24"/>
        </w:rPr>
        <w:t xml:space="preserve"> de menos de 18 años dan a luz en países e</w:t>
      </w:r>
      <w:r w:rsidR="00ED7348">
        <w:rPr>
          <w:rFonts w:ascii="Century Gothic" w:eastAsia="Century Gothic" w:hAnsi="Century Gothic" w:cs="Century Gothic"/>
          <w:color w:val="000000"/>
          <w:sz w:val="24"/>
          <w:szCs w:val="24"/>
        </w:rPr>
        <w:t>n desarrollo</w:t>
      </w:r>
      <w:r w:rsidR="00ED7348">
        <w:rPr>
          <w:rStyle w:val="Refdenotaalpie"/>
          <w:rFonts w:ascii="Century Gothic" w:eastAsia="Century Gothic" w:hAnsi="Century Gothic" w:cs="Century Gothic"/>
          <w:color w:val="000000"/>
          <w:sz w:val="24"/>
          <w:szCs w:val="24"/>
        </w:rPr>
        <w:footnoteReference w:id="2"/>
      </w:r>
      <w:r>
        <w:rPr>
          <w:rFonts w:ascii="Century Gothic" w:eastAsia="Century Gothic" w:hAnsi="Century Gothic" w:cs="Century Gothic"/>
          <w:color w:val="000000"/>
          <w:sz w:val="24"/>
          <w:szCs w:val="24"/>
        </w:rPr>
        <w:t xml:space="preserve">. </w:t>
      </w:r>
      <w:r w:rsidRPr="0005518F">
        <w:rPr>
          <w:rFonts w:ascii="Century Gothic" w:eastAsia="Century Gothic" w:hAnsi="Century Gothic" w:cs="Century Gothic"/>
          <w:color w:val="000000"/>
          <w:sz w:val="24"/>
          <w:szCs w:val="24"/>
        </w:rPr>
        <w:t>México ocupa el primer lugar en el tema, entre los países de la Organización para la Cooper</w:t>
      </w:r>
      <w:r>
        <w:rPr>
          <w:rFonts w:ascii="Century Gothic" w:eastAsia="Century Gothic" w:hAnsi="Century Gothic" w:cs="Century Gothic"/>
          <w:color w:val="000000"/>
          <w:sz w:val="24"/>
          <w:szCs w:val="24"/>
        </w:rPr>
        <w:t>ación y el Desarrollo Económico,</w:t>
      </w:r>
      <w:r w:rsidRPr="0005518F">
        <w:rPr>
          <w:rFonts w:ascii="Century Gothic" w:eastAsia="Century Gothic" w:hAnsi="Century Gothic" w:cs="Century Gothic"/>
          <w:color w:val="000000"/>
          <w:sz w:val="24"/>
          <w:szCs w:val="24"/>
        </w:rPr>
        <w:t xml:space="preserve"> con una tasa de fecundidad de 77 nacimientos por cada mil adolescentes de 15 a 19 años de edad. Asimismo, 23% de las y los adolescentes inician su vida sexual entre los 12 y los 1</w:t>
      </w:r>
      <w:r w:rsidR="00ED7348">
        <w:rPr>
          <w:rFonts w:ascii="Century Gothic" w:eastAsia="Century Gothic" w:hAnsi="Century Gothic" w:cs="Century Gothic"/>
          <w:color w:val="000000"/>
          <w:sz w:val="24"/>
          <w:szCs w:val="24"/>
        </w:rPr>
        <w:t>9 años.</w:t>
      </w:r>
      <w:r>
        <w:rPr>
          <w:rStyle w:val="Refdenotaalpie"/>
          <w:rFonts w:ascii="Century Gothic" w:eastAsia="Century Gothic" w:hAnsi="Century Gothic" w:cs="Century Gothic"/>
          <w:color w:val="000000"/>
          <w:sz w:val="24"/>
          <w:szCs w:val="24"/>
        </w:rPr>
        <w:footnoteReference w:id="3"/>
      </w:r>
    </w:p>
    <w:p w:rsidR="00C42A11" w:rsidRPr="00C42A11" w:rsidRDefault="00C42A11" w:rsidP="009A2537">
      <w:pPr>
        <w:pStyle w:val="Normal1"/>
        <w:spacing w:line="360" w:lineRule="auto"/>
        <w:jc w:val="both"/>
        <w:rPr>
          <w:rFonts w:ascii="Arial" w:hAnsi="Arial" w:cs="Arial"/>
          <w:color w:val="333333"/>
          <w:shd w:val="clear" w:color="auto" w:fill="FFFFFF"/>
        </w:rPr>
      </w:pPr>
      <w:r>
        <w:rPr>
          <w:rFonts w:ascii="Century Gothic" w:eastAsia="Century Gothic" w:hAnsi="Century Gothic" w:cs="Century Gothic"/>
          <w:color w:val="000000"/>
          <w:sz w:val="24"/>
          <w:szCs w:val="24"/>
        </w:rPr>
        <w:lastRenderedPageBreak/>
        <w:t>S</w:t>
      </w:r>
      <w:r w:rsidRPr="00C42A11">
        <w:rPr>
          <w:rFonts w:ascii="Century Gothic" w:eastAsia="Century Gothic" w:hAnsi="Century Gothic" w:cs="Century Gothic"/>
          <w:color w:val="000000"/>
          <w:sz w:val="24"/>
          <w:szCs w:val="24"/>
        </w:rPr>
        <w:t>egún el Instituto Nacional de Estadística y Geografía</w:t>
      </w:r>
      <w:r>
        <w:rPr>
          <w:rFonts w:ascii="Century Gothic" w:eastAsia="Century Gothic" w:hAnsi="Century Gothic" w:cs="Century Gothic"/>
          <w:color w:val="000000"/>
          <w:sz w:val="24"/>
          <w:szCs w:val="24"/>
        </w:rPr>
        <w:t>,</w:t>
      </w:r>
      <w:r w:rsidRPr="00C42A11">
        <w:rPr>
          <w:rFonts w:ascii="Century Gothic" w:eastAsia="Century Gothic" w:hAnsi="Century Gothic" w:cs="Century Gothic"/>
          <w:color w:val="000000"/>
          <w:sz w:val="24"/>
          <w:szCs w:val="24"/>
        </w:rPr>
        <w:t xml:space="preserve"> en el último censo correspondiente al año 2019, </w:t>
      </w:r>
      <w:r>
        <w:rPr>
          <w:rFonts w:ascii="Century Gothic" w:eastAsia="Century Gothic" w:hAnsi="Century Gothic" w:cs="Century Gothic"/>
          <w:color w:val="000000"/>
          <w:sz w:val="24"/>
          <w:szCs w:val="24"/>
        </w:rPr>
        <w:t xml:space="preserve">Chihuahua, </w:t>
      </w:r>
      <w:r w:rsidRPr="00C42A11">
        <w:rPr>
          <w:rFonts w:ascii="Century Gothic" w:eastAsia="Century Gothic" w:hAnsi="Century Gothic" w:cs="Century Gothic"/>
          <w:color w:val="000000"/>
          <w:sz w:val="24"/>
          <w:szCs w:val="24"/>
        </w:rPr>
        <w:t>ocupa el décimo lugar a nivel nacional por defunciones en embarazadas menores de 18 años.</w:t>
      </w:r>
      <w:r>
        <w:rPr>
          <w:rStyle w:val="Refdenotaalpie"/>
          <w:rFonts w:ascii="Arial" w:hAnsi="Arial" w:cs="Arial"/>
          <w:color w:val="333333"/>
          <w:shd w:val="clear" w:color="auto" w:fill="FFFFFF"/>
        </w:rPr>
        <w:footnoteReference w:id="4"/>
      </w:r>
    </w:p>
    <w:p w:rsidR="00AC08A8" w:rsidRPr="00833C77" w:rsidRDefault="00FA7E2B" w:rsidP="00833C77">
      <w:pPr>
        <w:spacing w:line="360" w:lineRule="auto"/>
        <w:jc w:val="both"/>
        <w:rPr>
          <w:rFonts w:ascii="Century Gothic" w:hAnsi="Century Gothic" w:cs="Arial"/>
          <w:lang w:val="es-ES_tradnl"/>
        </w:rPr>
      </w:pPr>
      <w:r w:rsidRPr="00833C77">
        <w:rPr>
          <w:rFonts w:ascii="Century Gothic" w:hAnsi="Century Gothic" w:cs="Arial"/>
          <w:sz w:val="24"/>
          <w:lang w:val="es-ES_tradnl"/>
        </w:rPr>
        <w:t xml:space="preserve">En las </w:t>
      </w:r>
      <w:r w:rsidR="00AC08A8" w:rsidRPr="00833C77">
        <w:rPr>
          <w:rFonts w:ascii="Century Gothic" w:hAnsi="Century Gothic" w:cs="Arial"/>
          <w:sz w:val="24"/>
          <w:lang w:val="es-ES_tradnl"/>
        </w:rPr>
        <w:t>Observaciones finales sobre los informes periódic</w:t>
      </w:r>
      <w:r w:rsidRPr="00833C77">
        <w:rPr>
          <w:rFonts w:ascii="Century Gothic" w:hAnsi="Century Gothic" w:cs="Arial"/>
          <w:sz w:val="24"/>
          <w:lang w:val="es-ES_tradnl"/>
        </w:rPr>
        <w:t xml:space="preserve">os cuarto y quinto consolidados </w:t>
      </w:r>
      <w:r w:rsidR="00AC08A8" w:rsidRPr="00833C77">
        <w:rPr>
          <w:rFonts w:ascii="Century Gothic" w:hAnsi="Century Gothic" w:cs="Arial"/>
          <w:sz w:val="24"/>
          <w:lang w:val="es-ES_tradnl"/>
        </w:rPr>
        <w:t>de México, del Comité de los Derechos del Niño</w:t>
      </w:r>
      <w:r w:rsidRPr="00833C77">
        <w:rPr>
          <w:rFonts w:ascii="Century Gothic" w:hAnsi="Century Gothic" w:cs="Arial"/>
          <w:sz w:val="24"/>
          <w:lang w:val="es-ES_tradnl"/>
        </w:rPr>
        <w:t xml:space="preserve"> se</w:t>
      </w:r>
      <w:r w:rsidR="00AC08A8" w:rsidRPr="00833C77">
        <w:rPr>
          <w:rFonts w:ascii="Century Gothic" w:hAnsi="Century Gothic" w:cs="Arial"/>
          <w:sz w:val="24"/>
          <w:lang w:val="es-ES_tradnl"/>
        </w:rPr>
        <w:t xml:space="preserve"> expresa </w:t>
      </w:r>
      <w:r w:rsidRPr="00833C77">
        <w:rPr>
          <w:rFonts w:ascii="Century Gothic" w:hAnsi="Century Gothic" w:cs="Arial"/>
          <w:sz w:val="24"/>
          <w:lang w:val="es-ES_tradnl"/>
        </w:rPr>
        <w:t xml:space="preserve">la </w:t>
      </w:r>
      <w:r w:rsidR="00AC08A8" w:rsidRPr="00833C77">
        <w:rPr>
          <w:rFonts w:ascii="Century Gothic" w:hAnsi="Century Gothic" w:cs="Arial"/>
          <w:sz w:val="24"/>
          <w:lang w:val="es-ES_tradnl"/>
        </w:rPr>
        <w:t xml:space="preserve">preocupación por la </w:t>
      </w:r>
      <w:r w:rsidR="00BF716D" w:rsidRPr="00833C77">
        <w:rPr>
          <w:rFonts w:ascii="Century Gothic" w:hAnsi="Century Gothic" w:cs="Arial"/>
          <w:sz w:val="24"/>
          <w:lang w:val="es-ES_tradnl"/>
        </w:rPr>
        <w:t xml:space="preserve">reinante </w:t>
      </w:r>
      <w:r w:rsidR="00AC08A8" w:rsidRPr="00833C77">
        <w:rPr>
          <w:rFonts w:ascii="Century Gothic" w:hAnsi="Century Gothic" w:cs="Arial"/>
          <w:sz w:val="24"/>
          <w:lang w:val="es-ES_tradnl"/>
        </w:rPr>
        <w:t>impunidad en los casos de violencia contra niños, niñas y adolescentes, específicamente en el inciso b, ma</w:t>
      </w:r>
      <w:r w:rsidR="003D3732" w:rsidRPr="00833C77">
        <w:rPr>
          <w:rFonts w:ascii="Century Gothic" w:hAnsi="Century Gothic" w:cs="Arial"/>
          <w:sz w:val="24"/>
          <w:lang w:val="es-ES_tradnl"/>
        </w:rPr>
        <w:t>nifiesta su preocupación por “la</w:t>
      </w:r>
      <w:r w:rsidR="003D3732" w:rsidRPr="00833C77">
        <w:rPr>
          <w:rFonts w:ascii="Century Gothic" w:hAnsi="Century Gothic" w:cs="Arial"/>
          <w:i/>
          <w:iCs/>
          <w:sz w:val="24"/>
          <w:lang w:val="es-ES_tradnl"/>
        </w:rPr>
        <w:t xml:space="preserve"> </w:t>
      </w:r>
      <w:r w:rsidR="00AC08A8" w:rsidRPr="00833C77">
        <w:rPr>
          <w:rFonts w:ascii="Century Gothic" w:hAnsi="Century Gothic" w:cs="Arial"/>
          <w:i/>
          <w:iCs/>
          <w:sz w:val="24"/>
          <w:lang w:val="es-ES_tradnl"/>
        </w:rPr>
        <w:t>creciente violencia, incluida la violencia sexual, y acoso en las escuelas y la elevada tasa de adolescentes que son víctimas de malos tratos en Internet…</w:t>
      </w:r>
      <w:r w:rsidR="00AC08A8" w:rsidRPr="00833C77">
        <w:rPr>
          <w:rFonts w:ascii="Century Gothic" w:hAnsi="Century Gothic" w:cs="Arial"/>
          <w:sz w:val="24"/>
          <w:lang w:val="es-ES_tradnl"/>
        </w:rPr>
        <w:t xml:space="preserve">” </w:t>
      </w:r>
      <w:r w:rsidR="003D3732">
        <w:rPr>
          <w:rStyle w:val="Refdenotaalpie"/>
          <w:rFonts w:ascii="Century Gothic" w:hAnsi="Century Gothic" w:cs="Arial"/>
          <w:lang w:val="es-ES_tradnl"/>
        </w:rPr>
        <w:footnoteReference w:id="5"/>
      </w:r>
    </w:p>
    <w:p w:rsidR="00C56BAF" w:rsidRDefault="003A76FB" w:rsidP="003A76FB">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El artículo 11 de la Convención Iberoamericana de Derechos de l</w:t>
      </w:r>
      <w:r w:rsidRPr="003A76FB">
        <w:rPr>
          <w:rFonts w:ascii="Century Gothic" w:eastAsia="Century Gothic" w:hAnsi="Century Gothic" w:cs="Century Gothic"/>
          <w:color w:val="000000"/>
          <w:sz w:val="24"/>
          <w:szCs w:val="24"/>
        </w:rPr>
        <w:t>os Jóvenes</w:t>
      </w:r>
      <w:r>
        <w:rPr>
          <w:rFonts w:ascii="Century Gothic" w:eastAsia="Century Gothic" w:hAnsi="Century Gothic" w:cs="Century Gothic"/>
          <w:color w:val="000000"/>
          <w:sz w:val="24"/>
          <w:szCs w:val="24"/>
        </w:rPr>
        <w:t xml:space="preserve"> </w:t>
      </w:r>
      <w:r w:rsidR="008F0504">
        <w:rPr>
          <w:rFonts w:ascii="Century Gothic" w:eastAsia="Century Gothic" w:hAnsi="Century Gothic" w:cs="Century Gothic"/>
          <w:color w:val="000000"/>
          <w:sz w:val="24"/>
          <w:szCs w:val="24"/>
        </w:rPr>
        <w:t xml:space="preserve">establece </w:t>
      </w:r>
      <w:r w:rsidRPr="003A76FB">
        <w:rPr>
          <w:rFonts w:ascii="Century Gothic" w:eastAsia="Century Gothic" w:hAnsi="Century Gothic" w:cs="Century Gothic"/>
          <w:color w:val="000000"/>
          <w:sz w:val="24"/>
          <w:szCs w:val="24"/>
        </w:rPr>
        <w:t>la protec</w:t>
      </w:r>
      <w:r w:rsidR="008F0504">
        <w:rPr>
          <w:rFonts w:ascii="Century Gothic" w:eastAsia="Century Gothic" w:hAnsi="Century Gothic" w:cs="Century Gothic"/>
          <w:color w:val="000000"/>
          <w:sz w:val="24"/>
          <w:szCs w:val="24"/>
        </w:rPr>
        <w:t>ción contra los abusos sexuales, por lo que l</w:t>
      </w:r>
      <w:r w:rsidRPr="003A76FB">
        <w:rPr>
          <w:rFonts w:ascii="Century Gothic" w:eastAsia="Century Gothic" w:hAnsi="Century Gothic" w:cs="Century Gothic"/>
          <w:color w:val="000000"/>
          <w:sz w:val="24"/>
          <w:szCs w:val="24"/>
        </w:rPr>
        <w:t xml:space="preserve">os Estados Parte tomarán todas las medidas necesarias para la prevención de la explotación, </w:t>
      </w:r>
      <w:r w:rsidR="008F0504">
        <w:rPr>
          <w:rFonts w:ascii="Century Gothic" w:eastAsia="Century Gothic" w:hAnsi="Century Gothic" w:cs="Century Gothic"/>
          <w:color w:val="000000"/>
          <w:sz w:val="24"/>
          <w:szCs w:val="24"/>
        </w:rPr>
        <w:t>el abuso y el turismo sexual así como</w:t>
      </w:r>
      <w:r w:rsidRPr="003A76FB">
        <w:rPr>
          <w:rFonts w:ascii="Century Gothic" w:eastAsia="Century Gothic" w:hAnsi="Century Gothic" w:cs="Century Gothic"/>
          <w:color w:val="000000"/>
          <w:sz w:val="24"/>
          <w:szCs w:val="24"/>
        </w:rPr>
        <w:t xml:space="preserve"> de cualquier otro tipo de violencia o maltrato </w:t>
      </w:r>
      <w:r w:rsidR="00BF716D">
        <w:rPr>
          <w:rFonts w:ascii="Century Gothic" w:eastAsia="Century Gothic" w:hAnsi="Century Gothic" w:cs="Century Gothic"/>
          <w:color w:val="000000"/>
          <w:sz w:val="24"/>
          <w:szCs w:val="24"/>
        </w:rPr>
        <w:t>contra</w:t>
      </w:r>
      <w:r w:rsidRPr="003A76FB">
        <w:rPr>
          <w:rFonts w:ascii="Century Gothic" w:eastAsia="Century Gothic" w:hAnsi="Century Gothic" w:cs="Century Gothic"/>
          <w:color w:val="000000"/>
          <w:sz w:val="24"/>
          <w:szCs w:val="24"/>
        </w:rPr>
        <w:t xml:space="preserve"> jóvenes, y promoverán la recuperación física, psicológica, social y económica de las víctimas.</w:t>
      </w:r>
      <w:r w:rsidR="00C56BAF">
        <w:rPr>
          <w:rStyle w:val="Refdenotaalpie"/>
          <w:rFonts w:ascii="Century Gothic" w:eastAsia="Century Gothic" w:hAnsi="Century Gothic" w:cs="Century Gothic"/>
          <w:color w:val="000000"/>
          <w:sz w:val="24"/>
          <w:szCs w:val="24"/>
        </w:rPr>
        <w:footnoteReference w:id="6"/>
      </w:r>
    </w:p>
    <w:p w:rsidR="00BC0A2E" w:rsidRDefault="00BC0A2E" w:rsidP="003A76FB">
      <w:pPr>
        <w:pStyle w:val="Normal1"/>
        <w:spacing w:line="360" w:lineRule="auto"/>
        <w:jc w:val="both"/>
        <w:rPr>
          <w:rFonts w:ascii="Century Gothic" w:eastAsia="Century Gothic" w:hAnsi="Century Gothic" w:cs="Century Gothic"/>
          <w:i/>
          <w:color w:val="000000"/>
          <w:sz w:val="24"/>
          <w:szCs w:val="24"/>
        </w:rPr>
      </w:pPr>
      <w:r>
        <w:rPr>
          <w:rFonts w:ascii="Century Gothic" w:eastAsia="Century Gothic" w:hAnsi="Century Gothic" w:cs="Century Gothic"/>
          <w:color w:val="000000"/>
          <w:sz w:val="24"/>
          <w:szCs w:val="24"/>
        </w:rPr>
        <w:t xml:space="preserve">La Ley General de los derechos de las Niñas, Niños y adolescentes dispone en su artículo 46 que las </w:t>
      </w:r>
      <w:r w:rsidRPr="00D17ED7">
        <w:rPr>
          <w:rFonts w:ascii="Century Gothic" w:eastAsia="Century Gothic" w:hAnsi="Century Gothic" w:cs="Century Gothic"/>
          <w:i/>
          <w:color w:val="000000"/>
          <w:sz w:val="24"/>
          <w:szCs w:val="24"/>
        </w:rPr>
        <w:t xml:space="preserve">“Niñas, niños y adolescentes tienen derecho a vivir una vida libre de toda forma de violencia y a que se resguarde su integridad </w:t>
      </w:r>
      <w:r w:rsidRPr="00D17ED7">
        <w:rPr>
          <w:rFonts w:ascii="Century Gothic" w:eastAsia="Century Gothic" w:hAnsi="Century Gothic" w:cs="Century Gothic"/>
          <w:i/>
          <w:color w:val="000000"/>
          <w:sz w:val="24"/>
          <w:szCs w:val="24"/>
        </w:rPr>
        <w:lastRenderedPageBreak/>
        <w:t>personal, a fin de lograr las mejores condiciones de bienestar y el libre desarrollo de su personalidad.”</w:t>
      </w:r>
    </w:p>
    <w:p w:rsidR="00C56BAF" w:rsidRDefault="004F49FC" w:rsidP="003A76FB">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En atención a lo anterior, </w:t>
      </w:r>
      <w:r w:rsidR="00E127BD">
        <w:rPr>
          <w:rFonts w:ascii="Century Gothic" w:eastAsia="Century Gothic" w:hAnsi="Century Gothic" w:cs="Century Gothic"/>
          <w:color w:val="000000"/>
          <w:sz w:val="24"/>
          <w:szCs w:val="24"/>
        </w:rPr>
        <w:t>nuestro estado</w:t>
      </w:r>
      <w:r>
        <w:rPr>
          <w:rFonts w:ascii="Century Gothic" w:eastAsia="Century Gothic" w:hAnsi="Century Gothic" w:cs="Century Gothic"/>
          <w:color w:val="000000"/>
          <w:sz w:val="24"/>
          <w:szCs w:val="24"/>
        </w:rPr>
        <w:t xml:space="preserve"> ha encaminado esfuerzos legislativos y de política pública para colaborar a erradicar los atentados en c</w:t>
      </w:r>
      <w:r w:rsidR="00E01DA7">
        <w:rPr>
          <w:rFonts w:ascii="Century Gothic" w:eastAsia="Century Gothic" w:hAnsi="Century Gothic" w:cs="Century Gothic"/>
          <w:color w:val="000000"/>
          <w:sz w:val="24"/>
          <w:szCs w:val="24"/>
        </w:rPr>
        <w:t>ontra de las y los adolescentes así como prevenirlos. A</w:t>
      </w:r>
      <w:r w:rsidR="00E36475">
        <w:rPr>
          <w:rFonts w:ascii="Century Gothic" w:eastAsia="Century Gothic" w:hAnsi="Century Gothic" w:cs="Century Gothic"/>
          <w:color w:val="000000"/>
          <w:sz w:val="24"/>
          <w:szCs w:val="24"/>
        </w:rPr>
        <w:t>un cuando el context</w:t>
      </w:r>
      <w:r w:rsidR="00E01DA7">
        <w:rPr>
          <w:rFonts w:ascii="Century Gothic" w:eastAsia="Century Gothic" w:hAnsi="Century Gothic" w:cs="Century Gothic"/>
          <w:color w:val="000000"/>
          <w:sz w:val="24"/>
          <w:szCs w:val="24"/>
        </w:rPr>
        <w:t>o social y cultural es complejo, esto</w:t>
      </w:r>
      <w:r w:rsidR="00E36475">
        <w:rPr>
          <w:rFonts w:ascii="Century Gothic" w:eastAsia="Century Gothic" w:hAnsi="Century Gothic" w:cs="Century Gothic"/>
          <w:color w:val="000000"/>
          <w:sz w:val="24"/>
          <w:szCs w:val="24"/>
        </w:rPr>
        <w:t xml:space="preserve"> debido a la pluralidad de ideologías</w:t>
      </w:r>
      <w:r w:rsidR="00F11F91">
        <w:rPr>
          <w:rFonts w:ascii="Century Gothic" w:eastAsia="Century Gothic" w:hAnsi="Century Gothic" w:cs="Century Gothic"/>
          <w:color w:val="000000"/>
          <w:sz w:val="24"/>
          <w:szCs w:val="24"/>
        </w:rPr>
        <w:t>.</w:t>
      </w:r>
    </w:p>
    <w:p w:rsidR="00F11F91" w:rsidRDefault="00E127BD" w:rsidP="003A76FB">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 Chihuahua</w:t>
      </w:r>
      <w:r w:rsidR="00F11F91">
        <w:rPr>
          <w:rFonts w:ascii="Century Gothic" w:eastAsia="Century Gothic" w:hAnsi="Century Gothic" w:cs="Century Gothic"/>
          <w:color w:val="000000"/>
          <w:sz w:val="24"/>
          <w:szCs w:val="24"/>
        </w:rPr>
        <w:t xml:space="preserve">, mantener cópula con una persona mayor de catorce años y menor de dieciocho, cuando se obtenga el consentimiento de la misma por medio del engaño es </w:t>
      </w:r>
      <w:r w:rsidR="00E01DA7">
        <w:rPr>
          <w:rFonts w:ascii="Century Gothic" w:eastAsia="Century Gothic" w:hAnsi="Century Gothic" w:cs="Century Gothic"/>
          <w:color w:val="000000"/>
          <w:sz w:val="24"/>
          <w:szCs w:val="24"/>
        </w:rPr>
        <w:t xml:space="preserve">considerado </w:t>
      </w:r>
      <w:r w:rsidR="00BF716D">
        <w:rPr>
          <w:rFonts w:ascii="Century Gothic" w:eastAsia="Century Gothic" w:hAnsi="Century Gothic" w:cs="Century Gothic"/>
          <w:color w:val="000000"/>
          <w:sz w:val="24"/>
          <w:szCs w:val="24"/>
        </w:rPr>
        <w:t>como el delito de estupro</w:t>
      </w:r>
      <w:r w:rsidR="00F11F91">
        <w:rPr>
          <w:rFonts w:ascii="Century Gothic" w:eastAsia="Century Gothic" w:hAnsi="Century Gothic" w:cs="Century Gothic"/>
          <w:color w:val="000000"/>
          <w:sz w:val="24"/>
          <w:szCs w:val="24"/>
        </w:rPr>
        <w:t xml:space="preserve">. </w:t>
      </w:r>
    </w:p>
    <w:p w:rsidR="00CB14B5" w:rsidRDefault="00CB14B5" w:rsidP="003A76FB">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Es importante señalar que el estupro se distingue del abuso sexual infantil, porque según la Ley, las víctimas de este delito ya tienen la edad de otorgar el consentimiento para mantener una relación sexual. Pero hay que </w:t>
      </w:r>
      <w:r w:rsidR="00E127BD">
        <w:rPr>
          <w:rFonts w:ascii="Century Gothic" w:eastAsia="Century Gothic" w:hAnsi="Century Gothic" w:cs="Century Gothic"/>
          <w:color w:val="000000"/>
          <w:sz w:val="24"/>
          <w:szCs w:val="24"/>
        </w:rPr>
        <w:t xml:space="preserve">dejar </w:t>
      </w:r>
      <w:r>
        <w:rPr>
          <w:rFonts w:ascii="Century Gothic" w:eastAsia="Century Gothic" w:hAnsi="Century Gothic" w:cs="Century Gothic"/>
          <w:color w:val="000000"/>
          <w:sz w:val="24"/>
          <w:szCs w:val="24"/>
        </w:rPr>
        <w:t xml:space="preserve">claro que en ocasiones este consentimiento se obtiene mediante engaño, aprovechando generalmente la condición de superioridad del sujeto activo hacia el pasivo. </w:t>
      </w:r>
    </w:p>
    <w:p w:rsidR="005269E9" w:rsidRDefault="005269E9" w:rsidP="008F4C72">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La tesis aislada </w:t>
      </w:r>
      <w:r w:rsidRPr="005269E9">
        <w:rPr>
          <w:rFonts w:ascii="Century Gothic" w:eastAsia="Century Gothic" w:hAnsi="Century Gothic" w:cs="Century Gothic"/>
          <w:color w:val="000000"/>
          <w:sz w:val="24"/>
          <w:szCs w:val="24"/>
        </w:rPr>
        <w:t xml:space="preserve">187985 establece que </w:t>
      </w:r>
      <w:r>
        <w:rPr>
          <w:rFonts w:ascii="Century Gothic" w:eastAsia="Century Gothic" w:hAnsi="Century Gothic" w:cs="Century Gothic"/>
          <w:color w:val="000000"/>
          <w:sz w:val="24"/>
          <w:szCs w:val="24"/>
        </w:rPr>
        <w:t>el</w:t>
      </w:r>
      <w:r w:rsidR="00E127BD" w:rsidRPr="005269E9">
        <w:rPr>
          <w:rFonts w:ascii="Century Gothic" w:eastAsia="Century Gothic" w:hAnsi="Century Gothic" w:cs="Century Gothic"/>
          <w:color w:val="000000"/>
          <w:sz w:val="24"/>
          <w:szCs w:val="24"/>
        </w:rPr>
        <w:t xml:space="preserve"> engaño</w:t>
      </w:r>
      <w:r>
        <w:rPr>
          <w:rFonts w:ascii="Century Gothic" w:eastAsia="Century Gothic" w:hAnsi="Century Gothic" w:cs="Century Gothic"/>
          <w:color w:val="000000"/>
          <w:sz w:val="24"/>
          <w:szCs w:val="24"/>
        </w:rPr>
        <w:t xml:space="preserve"> es</w:t>
      </w:r>
      <w:r w:rsidR="00E127BD" w:rsidRPr="005269E9">
        <w:rPr>
          <w:rFonts w:ascii="Century Gothic" w:eastAsia="Century Gothic" w:hAnsi="Century Gothic" w:cs="Century Gothic"/>
          <w:color w:val="000000"/>
          <w:sz w:val="24"/>
          <w:szCs w:val="24"/>
        </w:rPr>
        <w:t xml:space="preserve"> la tendenciosa actividad por </w:t>
      </w:r>
      <w:r w:rsidR="00DC74C6">
        <w:rPr>
          <w:rFonts w:ascii="Century Gothic" w:eastAsia="Century Gothic" w:hAnsi="Century Gothic" w:cs="Century Gothic"/>
          <w:color w:val="000000"/>
          <w:sz w:val="24"/>
          <w:szCs w:val="24"/>
        </w:rPr>
        <w:t xml:space="preserve">la que </w:t>
      </w:r>
      <w:r w:rsidR="00E127BD" w:rsidRPr="005269E9">
        <w:rPr>
          <w:rFonts w:ascii="Century Gothic" w:eastAsia="Century Gothic" w:hAnsi="Century Gothic" w:cs="Century Gothic"/>
          <w:color w:val="000000"/>
          <w:sz w:val="24"/>
          <w:szCs w:val="24"/>
        </w:rPr>
        <w:t xml:space="preserve">el agente activo del antijurídico, </w:t>
      </w:r>
      <w:r>
        <w:rPr>
          <w:rFonts w:ascii="Century Gothic" w:eastAsia="Century Gothic" w:hAnsi="Century Gothic" w:cs="Century Gothic"/>
          <w:color w:val="000000"/>
          <w:sz w:val="24"/>
          <w:szCs w:val="24"/>
        </w:rPr>
        <w:t>altera la verdad o produce</w:t>
      </w:r>
      <w:r w:rsidR="00E127BD" w:rsidRPr="005269E9">
        <w:rPr>
          <w:rFonts w:ascii="Century Gothic" w:eastAsia="Century Gothic" w:hAnsi="Century Gothic" w:cs="Century Gothic"/>
          <w:color w:val="000000"/>
          <w:sz w:val="24"/>
          <w:szCs w:val="24"/>
        </w:rPr>
        <w:t xml:space="preserve"> en el agente pasivo un estado de error, confusión o equivocación por el que accede a la pretensión erótica</w:t>
      </w:r>
      <w:r>
        <w:rPr>
          <w:rFonts w:ascii="Century Gothic" w:eastAsia="Century Gothic" w:hAnsi="Century Gothic" w:cs="Century Gothic"/>
          <w:color w:val="000000"/>
          <w:sz w:val="24"/>
          <w:szCs w:val="24"/>
        </w:rPr>
        <w:t>.</w:t>
      </w:r>
      <w:r w:rsidR="003A0593">
        <w:rPr>
          <w:rStyle w:val="Refdenotaalpie"/>
          <w:rFonts w:ascii="Century Gothic" w:eastAsia="Century Gothic" w:hAnsi="Century Gothic" w:cs="Century Gothic"/>
          <w:color w:val="000000"/>
          <w:sz w:val="24"/>
          <w:szCs w:val="24"/>
        </w:rPr>
        <w:footnoteReference w:id="7"/>
      </w:r>
    </w:p>
    <w:p w:rsidR="005269E9" w:rsidRDefault="005269E9" w:rsidP="005269E9">
      <w:pPr>
        <w:pStyle w:val="Normal1"/>
        <w:spacing w:line="360" w:lineRule="auto"/>
        <w:jc w:val="both"/>
      </w:pPr>
      <w:r>
        <w:rPr>
          <w:rFonts w:ascii="Century Gothic" w:eastAsia="Century Gothic" w:hAnsi="Century Gothic" w:cs="Century Gothic"/>
          <w:color w:val="000000"/>
          <w:sz w:val="24"/>
          <w:szCs w:val="24"/>
        </w:rPr>
        <w:t xml:space="preserve">El Código Penal Federal, tipifica el estupro en el numeral 272, disponiendo la edad para otorgar dicho consentimiento la de quince años, y castigándolo con pena privativa de la libertad </w:t>
      </w:r>
      <w:r w:rsidRPr="008F4C72">
        <w:rPr>
          <w:rFonts w:ascii="Century Gothic" w:eastAsia="Century Gothic" w:hAnsi="Century Gothic" w:cs="Century Gothic"/>
          <w:color w:val="000000"/>
          <w:sz w:val="24"/>
          <w:szCs w:val="24"/>
        </w:rPr>
        <w:t>de tres meses a cuatro años de prisión.</w:t>
      </w:r>
      <w:r>
        <w:t xml:space="preserve"> </w:t>
      </w:r>
    </w:p>
    <w:p w:rsidR="00CB14B5" w:rsidRDefault="00CB14B5" w:rsidP="008F4C72">
      <w:pPr>
        <w:pStyle w:val="Normal1"/>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lastRenderedPageBreak/>
        <w:t>E</w:t>
      </w:r>
      <w:r w:rsidR="00F11F91">
        <w:rPr>
          <w:rFonts w:ascii="Century Gothic" w:eastAsia="Century Gothic" w:hAnsi="Century Gothic" w:cs="Century Gothic"/>
          <w:color w:val="000000"/>
          <w:sz w:val="24"/>
          <w:szCs w:val="24"/>
        </w:rPr>
        <w:t>l artículo 177 del Código Penal</w:t>
      </w:r>
      <w:r>
        <w:rPr>
          <w:rFonts w:ascii="Century Gothic" w:eastAsia="Century Gothic" w:hAnsi="Century Gothic" w:cs="Century Gothic"/>
          <w:color w:val="000000"/>
          <w:sz w:val="24"/>
          <w:szCs w:val="24"/>
        </w:rPr>
        <w:t xml:space="preserve"> de Chihuahua</w:t>
      </w:r>
      <w:r w:rsidR="00F11F91">
        <w:rPr>
          <w:rFonts w:ascii="Century Gothic" w:eastAsia="Century Gothic" w:hAnsi="Century Gothic" w:cs="Century Gothic"/>
          <w:color w:val="000000"/>
          <w:sz w:val="24"/>
          <w:szCs w:val="24"/>
        </w:rPr>
        <w:t xml:space="preserve">, </w:t>
      </w:r>
      <w:r w:rsidR="005269E9">
        <w:rPr>
          <w:rFonts w:ascii="Century Gothic" w:eastAsia="Century Gothic" w:hAnsi="Century Gothic" w:cs="Century Gothic"/>
          <w:color w:val="000000"/>
          <w:sz w:val="24"/>
          <w:szCs w:val="24"/>
        </w:rPr>
        <w:t>establece</w:t>
      </w:r>
      <w:r>
        <w:rPr>
          <w:rFonts w:ascii="Century Gothic" w:eastAsia="Century Gothic" w:hAnsi="Century Gothic" w:cs="Century Gothic"/>
          <w:color w:val="000000"/>
          <w:sz w:val="24"/>
          <w:szCs w:val="24"/>
        </w:rPr>
        <w:t xml:space="preserve"> </w:t>
      </w:r>
      <w:r w:rsidR="00F11F91">
        <w:rPr>
          <w:rFonts w:ascii="Century Gothic" w:eastAsia="Century Gothic" w:hAnsi="Century Gothic" w:cs="Century Gothic"/>
          <w:color w:val="000000"/>
          <w:sz w:val="24"/>
          <w:szCs w:val="24"/>
        </w:rPr>
        <w:t xml:space="preserve">que este ilícito se castigará con prisión </w:t>
      </w:r>
      <w:r w:rsidR="00F11F91" w:rsidRPr="00F11F91">
        <w:rPr>
          <w:rFonts w:ascii="Century Gothic" w:eastAsia="Century Gothic" w:hAnsi="Century Gothic" w:cs="Century Gothic"/>
          <w:color w:val="000000"/>
          <w:sz w:val="24"/>
          <w:szCs w:val="24"/>
        </w:rPr>
        <w:t>de uno a cuatro años y multa de treinta a ochenta veces el valor diario de la Unidad de Medida y Actualización.</w:t>
      </w:r>
      <w:r w:rsidRPr="00CB14B5">
        <w:rPr>
          <w:rFonts w:ascii="Century Gothic" w:eastAsia="Century Gothic" w:hAnsi="Century Gothic" w:cs="Century Gothic"/>
          <w:color w:val="000000"/>
          <w:sz w:val="24"/>
          <w:szCs w:val="24"/>
        </w:rPr>
        <w:t xml:space="preserve"> </w:t>
      </w:r>
    </w:p>
    <w:p w:rsidR="00F11F91" w:rsidRDefault="001C6F9D" w:rsidP="003A76FB">
      <w:pPr>
        <w:pStyle w:val="Normal1"/>
        <w:spacing w:line="360" w:lineRule="auto"/>
        <w:jc w:val="both"/>
        <w:rPr>
          <w:rFonts w:ascii="Century Gothic" w:eastAsia="Century Gothic" w:hAnsi="Century Gothic" w:cs="Century Gothic"/>
          <w:color w:val="000000"/>
          <w:sz w:val="24"/>
          <w:szCs w:val="24"/>
        </w:rPr>
      </w:pPr>
      <w:r w:rsidRPr="001C6F9D">
        <w:rPr>
          <w:rFonts w:ascii="Century Gothic" w:eastAsia="Century Gothic" w:hAnsi="Century Gothic" w:cs="Century Gothic"/>
          <w:color w:val="000000"/>
          <w:sz w:val="24"/>
          <w:szCs w:val="24"/>
        </w:rPr>
        <w:t>En 28 entidades federativas se c</w:t>
      </w:r>
      <w:r>
        <w:rPr>
          <w:rFonts w:ascii="Century Gothic" w:eastAsia="Century Gothic" w:hAnsi="Century Gothic" w:cs="Century Gothic"/>
          <w:color w:val="000000"/>
          <w:sz w:val="24"/>
          <w:szCs w:val="24"/>
        </w:rPr>
        <w:t>ontempla el delito de estupro.</w:t>
      </w:r>
      <w:r w:rsidRPr="001C6F9D">
        <w:rPr>
          <w:rFonts w:ascii="Century Gothic" w:eastAsia="Century Gothic" w:hAnsi="Century Gothic" w:cs="Century Gothic"/>
          <w:color w:val="000000"/>
          <w:sz w:val="24"/>
          <w:szCs w:val="24"/>
        </w:rPr>
        <w:t xml:space="preserve"> En 4 entidades no se contempla este delito: Guerrero, Jalisco, Oaxaca y Zacatecas. </w:t>
      </w:r>
      <w:r w:rsidR="008F4C72" w:rsidRPr="00551D90">
        <w:rPr>
          <w:rFonts w:ascii="Century Gothic" w:eastAsia="Century Gothic" w:hAnsi="Century Gothic" w:cs="Century Gothic"/>
          <w:color w:val="000000"/>
          <w:sz w:val="24"/>
          <w:szCs w:val="24"/>
        </w:rPr>
        <w:t xml:space="preserve">Mientras los estados de </w:t>
      </w:r>
      <w:r>
        <w:rPr>
          <w:rFonts w:ascii="Century Gothic" w:eastAsia="Century Gothic" w:hAnsi="Century Gothic" w:cs="Century Gothic"/>
          <w:color w:val="000000"/>
          <w:sz w:val="24"/>
          <w:szCs w:val="24"/>
        </w:rPr>
        <w:t xml:space="preserve">Chiapas, </w:t>
      </w:r>
      <w:r w:rsidR="00551D90" w:rsidRPr="00551D90">
        <w:rPr>
          <w:rFonts w:ascii="Century Gothic" w:eastAsia="Century Gothic" w:hAnsi="Century Gothic" w:cs="Century Gothic"/>
          <w:color w:val="000000"/>
          <w:sz w:val="24"/>
          <w:szCs w:val="24"/>
        </w:rPr>
        <w:t>Sonora, Guanajuato, Baja California y Nuevo León</w:t>
      </w:r>
      <w:r w:rsidR="00551D90">
        <w:rPr>
          <w:rFonts w:ascii="Century Gothic" w:eastAsia="Century Gothic" w:hAnsi="Century Gothic" w:cs="Century Gothic"/>
          <w:color w:val="000000"/>
          <w:sz w:val="24"/>
          <w:szCs w:val="24"/>
        </w:rPr>
        <w:t xml:space="preserve"> tienen penas más altas que oscilan de los tres a lo</w:t>
      </w:r>
      <w:r w:rsidR="00D17ED7">
        <w:rPr>
          <w:rFonts w:ascii="Century Gothic" w:eastAsia="Century Gothic" w:hAnsi="Century Gothic" w:cs="Century Gothic"/>
          <w:color w:val="000000"/>
          <w:sz w:val="24"/>
          <w:szCs w:val="24"/>
        </w:rPr>
        <w:t>s</w:t>
      </w:r>
      <w:r w:rsidR="00551D90">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veinte</w:t>
      </w:r>
      <w:r w:rsidR="00551D90">
        <w:rPr>
          <w:rFonts w:ascii="Century Gothic" w:eastAsia="Century Gothic" w:hAnsi="Century Gothic" w:cs="Century Gothic"/>
          <w:color w:val="000000"/>
          <w:sz w:val="24"/>
          <w:szCs w:val="24"/>
        </w:rPr>
        <w:t xml:space="preserve"> años de prisión, así como una multa correspondiente. </w:t>
      </w:r>
    </w:p>
    <w:p w:rsidR="005D204A" w:rsidRDefault="003A0593" w:rsidP="003A0593">
      <w:pPr>
        <w:spacing w:line="360" w:lineRule="auto"/>
        <w:jc w:val="both"/>
        <w:rPr>
          <w:rFonts w:ascii="Century Gothic" w:eastAsia="Century Gothic" w:hAnsi="Century Gothic" w:cs="Century Gothic"/>
          <w:sz w:val="24"/>
          <w:szCs w:val="24"/>
        </w:rPr>
      </w:pPr>
      <w:r w:rsidRPr="003A0593">
        <w:rPr>
          <w:rFonts w:ascii="Century Gothic" w:eastAsia="Century Gothic" w:hAnsi="Century Gothic" w:cs="Century Gothic"/>
          <w:sz w:val="24"/>
          <w:szCs w:val="24"/>
        </w:rPr>
        <w:t xml:space="preserve">Al analizar este tipo penal, se habla de </w:t>
      </w:r>
      <w:r w:rsidR="005D204A" w:rsidRPr="003A0593">
        <w:rPr>
          <w:rFonts w:ascii="Century Gothic" w:eastAsia="Century Gothic" w:hAnsi="Century Gothic" w:cs="Century Gothic"/>
          <w:sz w:val="24"/>
          <w:szCs w:val="24"/>
        </w:rPr>
        <w:t>personas que se con</w:t>
      </w:r>
      <w:r w:rsidRPr="003A0593">
        <w:rPr>
          <w:rFonts w:ascii="Century Gothic" w:eastAsia="Century Gothic" w:hAnsi="Century Gothic" w:cs="Century Gothic"/>
          <w:sz w:val="24"/>
          <w:szCs w:val="24"/>
        </w:rPr>
        <w:t>sideran dentro de</w:t>
      </w:r>
      <w:r w:rsidR="005D204A" w:rsidRPr="003A0593">
        <w:rPr>
          <w:rFonts w:ascii="Century Gothic" w:eastAsia="Century Gothic" w:hAnsi="Century Gothic" w:cs="Century Gothic"/>
          <w:sz w:val="24"/>
          <w:szCs w:val="24"/>
        </w:rPr>
        <w:t xml:space="preserve"> </w:t>
      </w:r>
      <w:r w:rsidRPr="003A0593">
        <w:rPr>
          <w:rFonts w:ascii="Century Gothic" w:eastAsia="Century Gothic" w:hAnsi="Century Gothic" w:cs="Century Gothic"/>
          <w:sz w:val="24"/>
          <w:szCs w:val="24"/>
        </w:rPr>
        <w:t>la</w:t>
      </w:r>
      <w:r w:rsidR="005D204A" w:rsidRPr="003A0593">
        <w:rPr>
          <w:rFonts w:ascii="Century Gothic" w:eastAsia="Century Gothic" w:hAnsi="Century Gothic" w:cs="Century Gothic"/>
          <w:sz w:val="24"/>
          <w:szCs w:val="24"/>
        </w:rPr>
        <w:t xml:space="preserve"> adolescencia,</w:t>
      </w:r>
      <w:r>
        <w:rPr>
          <w:rFonts w:ascii="Century Gothic" w:eastAsia="Century Gothic" w:hAnsi="Century Gothic" w:cs="Century Gothic"/>
          <w:sz w:val="24"/>
          <w:szCs w:val="24"/>
        </w:rPr>
        <w:t xml:space="preserve"> 14-18 años,</w:t>
      </w:r>
      <w:r w:rsidR="005D204A" w:rsidRPr="003A0593">
        <w:rPr>
          <w:rFonts w:ascii="Century Gothic" w:eastAsia="Century Gothic" w:hAnsi="Century Gothic" w:cs="Century Gothic"/>
          <w:sz w:val="24"/>
          <w:szCs w:val="24"/>
        </w:rPr>
        <w:t xml:space="preserve"> quienes </w:t>
      </w:r>
      <w:r w:rsidRPr="003A0593">
        <w:rPr>
          <w:rFonts w:ascii="Century Gothic" w:eastAsia="Century Gothic" w:hAnsi="Century Gothic" w:cs="Century Gothic"/>
          <w:sz w:val="24"/>
          <w:szCs w:val="24"/>
        </w:rPr>
        <w:t>por diversas circunstancias se encuentran</w:t>
      </w:r>
      <w:r w:rsidR="005D204A" w:rsidRPr="003A0593">
        <w:rPr>
          <w:rFonts w:ascii="Century Gothic" w:eastAsia="Century Gothic" w:hAnsi="Century Gothic" w:cs="Century Gothic"/>
          <w:sz w:val="24"/>
          <w:szCs w:val="24"/>
        </w:rPr>
        <w:t xml:space="preserve"> en una condición de vulnerabilidad, má</w:t>
      </w:r>
      <w:r w:rsidRPr="003A0593">
        <w:rPr>
          <w:rFonts w:ascii="Century Gothic" w:eastAsia="Century Gothic" w:hAnsi="Century Gothic" w:cs="Century Gothic"/>
          <w:sz w:val="24"/>
          <w:szCs w:val="24"/>
        </w:rPr>
        <w:t xml:space="preserve">s si son mujeres. Por lo que a la par, </w:t>
      </w:r>
      <w:r w:rsidR="005D204A" w:rsidRPr="003A0593">
        <w:rPr>
          <w:rFonts w:ascii="Century Gothic" w:eastAsia="Century Gothic" w:hAnsi="Century Gothic" w:cs="Century Gothic"/>
          <w:sz w:val="24"/>
          <w:szCs w:val="24"/>
        </w:rPr>
        <w:t xml:space="preserve">el acceso a la justicia </w:t>
      </w:r>
      <w:r>
        <w:rPr>
          <w:rFonts w:ascii="Century Gothic" w:eastAsia="Century Gothic" w:hAnsi="Century Gothic" w:cs="Century Gothic"/>
          <w:sz w:val="24"/>
          <w:szCs w:val="24"/>
        </w:rPr>
        <w:t>para</w:t>
      </w:r>
      <w:r w:rsidR="005D204A" w:rsidRPr="003A0593">
        <w:rPr>
          <w:rFonts w:ascii="Century Gothic" w:eastAsia="Century Gothic" w:hAnsi="Century Gothic" w:cs="Century Gothic"/>
          <w:sz w:val="24"/>
          <w:szCs w:val="24"/>
        </w:rPr>
        <w:t xml:space="preserve"> </w:t>
      </w:r>
      <w:r w:rsidR="005066A9">
        <w:rPr>
          <w:rFonts w:ascii="Century Gothic" w:eastAsia="Century Gothic" w:hAnsi="Century Gothic" w:cs="Century Gothic"/>
          <w:sz w:val="24"/>
          <w:szCs w:val="24"/>
        </w:rPr>
        <w:t xml:space="preserve">dicho </w:t>
      </w:r>
      <w:r w:rsidR="005D204A" w:rsidRPr="003A0593">
        <w:rPr>
          <w:rFonts w:ascii="Century Gothic" w:eastAsia="Century Gothic" w:hAnsi="Century Gothic" w:cs="Century Gothic"/>
          <w:sz w:val="24"/>
          <w:szCs w:val="24"/>
        </w:rPr>
        <w:t>grupo se encuentra sesgado por una ser</w:t>
      </w:r>
      <w:r>
        <w:rPr>
          <w:rFonts w:ascii="Century Gothic" w:eastAsia="Century Gothic" w:hAnsi="Century Gothic" w:cs="Century Gothic"/>
          <w:sz w:val="24"/>
          <w:szCs w:val="24"/>
        </w:rPr>
        <w:t>ie de estigmas</w:t>
      </w:r>
      <w:r w:rsidRPr="003A0593">
        <w:rPr>
          <w:rFonts w:ascii="Century Gothic" w:eastAsia="Century Gothic" w:hAnsi="Century Gothic" w:cs="Century Gothic"/>
          <w:sz w:val="24"/>
          <w:szCs w:val="24"/>
        </w:rPr>
        <w:t>.</w:t>
      </w:r>
    </w:p>
    <w:p w:rsidR="005066A9" w:rsidRDefault="00BF716D" w:rsidP="003A059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Cabe</w:t>
      </w:r>
      <w:r w:rsidR="005066A9">
        <w:rPr>
          <w:rFonts w:ascii="Century Gothic" w:eastAsia="Century Gothic" w:hAnsi="Century Gothic" w:cs="Century Gothic"/>
          <w:sz w:val="24"/>
          <w:szCs w:val="24"/>
        </w:rPr>
        <w:t xml:space="preserve"> resaltar que la</w:t>
      </w:r>
      <w:r w:rsidR="001C6F9D">
        <w:rPr>
          <w:rFonts w:ascii="Century Gothic" w:eastAsia="Century Gothic" w:hAnsi="Century Gothic" w:cs="Century Gothic"/>
          <w:sz w:val="24"/>
          <w:szCs w:val="24"/>
        </w:rPr>
        <w:t>s</w:t>
      </w:r>
      <w:r w:rsidR="005066A9">
        <w:rPr>
          <w:rFonts w:ascii="Century Gothic" w:eastAsia="Century Gothic" w:hAnsi="Century Gothic" w:cs="Century Gothic"/>
          <w:sz w:val="24"/>
          <w:szCs w:val="24"/>
        </w:rPr>
        <w:t xml:space="preserve"> pena</w:t>
      </w:r>
      <w:r w:rsidR="001C6F9D">
        <w:rPr>
          <w:rFonts w:ascii="Century Gothic" w:eastAsia="Century Gothic" w:hAnsi="Century Gothic" w:cs="Century Gothic"/>
          <w:sz w:val="24"/>
          <w:szCs w:val="24"/>
        </w:rPr>
        <w:t>s</w:t>
      </w:r>
      <w:r w:rsidR="005066A9">
        <w:rPr>
          <w:rFonts w:ascii="Century Gothic" w:eastAsia="Century Gothic" w:hAnsi="Century Gothic" w:cs="Century Gothic"/>
          <w:sz w:val="24"/>
          <w:szCs w:val="24"/>
        </w:rPr>
        <w:t xml:space="preserve"> contemplada</w:t>
      </w:r>
      <w:r w:rsidR="001C6F9D">
        <w:rPr>
          <w:rFonts w:ascii="Century Gothic" w:eastAsia="Century Gothic" w:hAnsi="Century Gothic" w:cs="Century Gothic"/>
          <w:sz w:val="24"/>
          <w:szCs w:val="24"/>
        </w:rPr>
        <w:t>s</w:t>
      </w:r>
      <w:r w:rsidR="005066A9">
        <w:rPr>
          <w:rFonts w:ascii="Century Gothic" w:eastAsia="Century Gothic" w:hAnsi="Century Gothic" w:cs="Century Gothic"/>
          <w:sz w:val="24"/>
          <w:szCs w:val="24"/>
        </w:rPr>
        <w:t xml:space="preserve"> para este delito, </w:t>
      </w:r>
      <w:r w:rsidR="001C6F9D">
        <w:rPr>
          <w:rFonts w:ascii="Century Gothic" w:eastAsia="Century Gothic" w:hAnsi="Century Gothic" w:cs="Century Gothic"/>
          <w:sz w:val="24"/>
          <w:szCs w:val="24"/>
        </w:rPr>
        <w:t>son</w:t>
      </w:r>
      <w:r w:rsidR="005066A9">
        <w:rPr>
          <w:rFonts w:ascii="Century Gothic" w:eastAsia="Century Gothic" w:hAnsi="Century Gothic" w:cs="Century Gothic"/>
          <w:sz w:val="24"/>
          <w:szCs w:val="24"/>
        </w:rPr>
        <w:t xml:space="preserve"> mucho menor </w:t>
      </w:r>
      <w:r w:rsidR="001C6F9D">
        <w:rPr>
          <w:rFonts w:ascii="Century Gothic" w:eastAsia="Century Gothic" w:hAnsi="Century Gothic" w:cs="Century Gothic"/>
          <w:sz w:val="24"/>
          <w:szCs w:val="24"/>
        </w:rPr>
        <w:t>que las previstas en</w:t>
      </w:r>
      <w:r w:rsidR="005066A9">
        <w:rPr>
          <w:rFonts w:ascii="Century Gothic" w:eastAsia="Century Gothic" w:hAnsi="Century Gothic" w:cs="Century Gothic"/>
          <w:sz w:val="24"/>
          <w:szCs w:val="24"/>
        </w:rPr>
        <w:t xml:space="preserve"> la de violación a menores. Lo anterior, debido a que se </w:t>
      </w:r>
      <w:r w:rsidR="00BF4ADF">
        <w:rPr>
          <w:rFonts w:ascii="Century Gothic" w:eastAsia="Century Gothic" w:hAnsi="Century Gothic" w:cs="Century Gothic"/>
          <w:sz w:val="24"/>
          <w:szCs w:val="24"/>
        </w:rPr>
        <w:t xml:space="preserve">establece que a diferencia de la violación la víctima otorgó su consentimiento. </w:t>
      </w:r>
      <w:r w:rsidR="001C6F9D" w:rsidRPr="001C6F9D">
        <w:rPr>
          <w:rFonts w:ascii="Century Gothic" w:eastAsia="Century Gothic" w:hAnsi="Century Gothic" w:cs="Century Gothic"/>
          <w:sz w:val="24"/>
          <w:szCs w:val="24"/>
        </w:rPr>
        <w:t>El Estupro ha sido uno de los delitos cargados de estere</w:t>
      </w:r>
      <w:r>
        <w:rPr>
          <w:rFonts w:ascii="Century Gothic" w:eastAsia="Century Gothic" w:hAnsi="Century Gothic" w:cs="Century Gothic"/>
          <w:sz w:val="24"/>
          <w:szCs w:val="24"/>
        </w:rPr>
        <w:t xml:space="preserve">otipos de género, </w:t>
      </w:r>
      <w:r w:rsidR="001C6F9D" w:rsidRPr="001C6F9D">
        <w:rPr>
          <w:rFonts w:ascii="Century Gothic" w:eastAsia="Century Gothic" w:hAnsi="Century Gothic" w:cs="Century Gothic"/>
          <w:sz w:val="24"/>
          <w:szCs w:val="24"/>
        </w:rPr>
        <w:t>hasta hace poco en algunas legislaciones se preveía dentro de la redacción del tipo, que la mujer fuera casta y honesta o se extinguía la sanción si el imputado se casaba con la mujer ofendida.</w:t>
      </w:r>
    </w:p>
    <w:p w:rsidR="006F5408" w:rsidRDefault="00BF4ADF" w:rsidP="003A059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No obstante</w:t>
      </w:r>
      <w:r w:rsidR="006F5408">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debemos de atender la situación actual, en donde los embarazos adolescentes van en aumento, </w:t>
      </w:r>
      <w:r w:rsidR="006F5408">
        <w:rPr>
          <w:rFonts w:ascii="Century Gothic" w:eastAsia="Century Gothic" w:hAnsi="Century Gothic" w:cs="Century Gothic"/>
          <w:sz w:val="24"/>
          <w:szCs w:val="24"/>
        </w:rPr>
        <w:t>además de que</w:t>
      </w:r>
      <w:r>
        <w:rPr>
          <w:rFonts w:ascii="Century Gothic" w:eastAsia="Century Gothic" w:hAnsi="Century Gothic" w:cs="Century Gothic"/>
          <w:sz w:val="24"/>
          <w:szCs w:val="24"/>
        </w:rPr>
        <w:t xml:space="preserve"> se vive constantemente una violencia en contra de las mujeres en los diversos entornos de su vida. </w:t>
      </w:r>
      <w:r w:rsidR="00BF716D">
        <w:rPr>
          <w:rFonts w:ascii="Century Gothic" w:eastAsia="Century Gothic" w:hAnsi="Century Gothic" w:cs="Century Gothic"/>
          <w:sz w:val="24"/>
          <w:szCs w:val="24"/>
        </w:rPr>
        <w:t>Así mismo,</w:t>
      </w:r>
      <w:r w:rsidR="006F5408">
        <w:rPr>
          <w:rFonts w:ascii="Century Gothic" w:eastAsia="Century Gothic" w:hAnsi="Century Gothic" w:cs="Century Gothic"/>
          <w:sz w:val="24"/>
          <w:szCs w:val="24"/>
        </w:rPr>
        <w:t xml:space="preserve"> n</w:t>
      </w:r>
      <w:r>
        <w:rPr>
          <w:rFonts w:ascii="Century Gothic" w:eastAsia="Century Gothic" w:hAnsi="Century Gothic" w:cs="Century Gothic"/>
          <w:sz w:val="24"/>
          <w:szCs w:val="24"/>
        </w:rPr>
        <w:t xml:space="preserve">o podemos asegurar que las y los </w:t>
      </w:r>
      <w:r>
        <w:rPr>
          <w:rFonts w:ascii="Century Gothic" w:eastAsia="Century Gothic" w:hAnsi="Century Gothic" w:cs="Century Gothic"/>
          <w:sz w:val="24"/>
          <w:szCs w:val="24"/>
        </w:rPr>
        <w:lastRenderedPageBreak/>
        <w:t xml:space="preserve">adolescentes tengan la madurez necesaria para tomar la decisión de tener una relación sexual con una persona de 27-30 años. </w:t>
      </w:r>
    </w:p>
    <w:p w:rsidR="00BF4ADF" w:rsidRPr="003A0593" w:rsidRDefault="006F5408" w:rsidP="003A059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estos motivos, </w:t>
      </w:r>
      <w:r w:rsidR="007C2E63">
        <w:rPr>
          <w:rFonts w:ascii="Century Gothic" w:eastAsia="Century Gothic" w:hAnsi="Century Gothic" w:cs="Century Gothic"/>
          <w:sz w:val="24"/>
          <w:szCs w:val="24"/>
        </w:rPr>
        <w:t xml:space="preserve">retomo </w:t>
      </w:r>
      <w:r w:rsidR="00BD3BBD">
        <w:rPr>
          <w:rFonts w:ascii="Century Gothic" w:eastAsia="Century Gothic" w:hAnsi="Century Gothic" w:cs="Century Gothic"/>
          <w:sz w:val="24"/>
          <w:szCs w:val="24"/>
        </w:rPr>
        <w:t>la presente propuesta</w:t>
      </w:r>
      <w:r w:rsidR="007C2E63">
        <w:rPr>
          <w:rFonts w:ascii="Century Gothic" w:eastAsia="Century Gothic" w:hAnsi="Century Gothic" w:cs="Century Gothic"/>
          <w:sz w:val="24"/>
          <w:szCs w:val="24"/>
        </w:rPr>
        <w:t xml:space="preserve"> hecha en la legislatura pasada por mi compañera </w:t>
      </w:r>
      <w:r w:rsidR="00BF716D">
        <w:rPr>
          <w:rFonts w:ascii="Century Gothic" w:eastAsia="Century Gothic" w:hAnsi="Century Gothic" w:cs="Century Gothic"/>
          <w:sz w:val="24"/>
          <w:szCs w:val="24"/>
        </w:rPr>
        <w:t>diputada</w:t>
      </w:r>
      <w:r w:rsidR="007C2E63">
        <w:rPr>
          <w:rFonts w:ascii="Century Gothic" w:eastAsia="Century Gothic" w:hAnsi="Century Gothic" w:cs="Century Gothic"/>
          <w:sz w:val="24"/>
          <w:szCs w:val="24"/>
        </w:rPr>
        <w:t xml:space="preserve"> Blanca Gámez </w:t>
      </w:r>
      <w:r w:rsidR="00610E57">
        <w:rPr>
          <w:rFonts w:ascii="Century Gothic" w:eastAsia="Century Gothic" w:hAnsi="Century Gothic" w:cs="Century Gothic"/>
          <w:sz w:val="24"/>
          <w:szCs w:val="24"/>
        </w:rPr>
        <w:t>Gutiérrez</w:t>
      </w:r>
      <w:r w:rsidR="007C2E63">
        <w:rPr>
          <w:rFonts w:ascii="Century Gothic" w:eastAsia="Century Gothic" w:hAnsi="Century Gothic" w:cs="Century Gothic"/>
          <w:sz w:val="24"/>
          <w:szCs w:val="24"/>
        </w:rPr>
        <w:t>,</w:t>
      </w:r>
      <w:r w:rsidR="00BD3BBD">
        <w:rPr>
          <w:rFonts w:ascii="Century Gothic" w:eastAsia="Century Gothic" w:hAnsi="Century Gothic" w:cs="Century Gothic"/>
          <w:sz w:val="24"/>
          <w:szCs w:val="24"/>
        </w:rPr>
        <w:t xml:space="preserve"> de </w:t>
      </w:r>
      <w:r w:rsidR="007C2E63">
        <w:rPr>
          <w:rFonts w:ascii="Century Gothic" w:eastAsia="Century Gothic" w:hAnsi="Century Gothic" w:cs="Century Gothic"/>
          <w:sz w:val="24"/>
          <w:szCs w:val="24"/>
        </w:rPr>
        <w:t>incrementar la pena</w:t>
      </w:r>
      <w:r w:rsidR="00BD3BBD" w:rsidRPr="00BD3BBD">
        <w:rPr>
          <w:rFonts w:ascii="Century Gothic" w:eastAsia="Century Gothic" w:hAnsi="Century Gothic" w:cs="Century Gothic"/>
          <w:sz w:val="24"/>
          <w:szCs w:val="24"/>
        </w:rPr>
        <w:t xml:space="preserve"> mínima y máxima del tipo penal de estupro</w:t>
      </w:r>
      <w:r w:rsidR="007C2E63">
        <w:rPr>
          <w:rFonts w:ascii="Century Gothic" w:eastAsia="Century Gothic" w:hAnsi="Century Gothic" w:cs="Century Gothic"/>
          <w:sz w:val="24"/>
          <w:szCs w:val="24"/>
        </w:rPr>
        <w:t>,</w:t>
      </w:r>
      <w:r w:rsidR="00BD3BBD">
        <w:rPr>
          <w:rFonts w:ascii="Century Gothic" w:eastAsia="Century Gothic" w:hAnsi="Century Gothic" w:cs="Century Gothic"/>
          <w:sz w:val="24"/>
          <w:szCs w:val="24"/>
        </w:rPr>
        <w:t xml:space="preserve"> con el propósito de otorgar justicia a las víctimas, así como atender a las recomendaciones internacionales hechas por diversos entes</w:t>
      </w:r>
      <w:r>
        <w:rPr>
          <w:rFonts w:ascii="Century Gothic" w:eastAsia="Century Gothic" w:hAnsi="Century Gothic" w:cs="Century Gothic"/>
          <w:sz w:val="24"/>
          <w:szCs w:val="24"/>
        </w:rPr>
        <w:t>.</w:t>
      </w:r>
      <w:r w:rsidR="00BD3BBD">
        <w:rPr>
          <w:rFonts w:ascii="Century Gothic" w:eastAsia="Century Gothic" w:hAnsi="Century Gothic" w:cs="Century Gothic"/>
          <w:sz w:val="24"/>
          <w:szCs w:val="24"/>
        </w:rPr>
        <w:t xml:space="preserve"> Las y los adolescentes, merecen y tienen el derecho de que su integridad sexual se </w:t>
      </w:r>
      <w:r w:rsidR="00BF716D">
        <w:rPr>
          <w:rFonts w:ascii="Century Gothic" w:eastAsia="Century Gothic" w:hAnsi="Century Gothic" w:cs="Century Gothic"/>
          <w:sz w:val="24"/>
          <w:szCs w:val="24"/>
        </w:rPr>
        <w:t>respete</w:t>
      </w:r>
      <w:r w:rsidR="00BD3BBD">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 </w:t>
      </w:r>
    </w:p>
    <w:p w:rsidR="000C318B" w:rsidRPr="00B31DC0" w:rsidRDefault="004751C7" w:rsidP="00B31DC0">
      <w:pPr>
        <w:pStyle w:val="Normal1"/>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por lo anteriormente expuesto, que pongo a consideración de esta Honorable Asamblea de Representación Popular, el siguiente proyecto con carácter de: </w:t>
      </w:r>
    </w:p>
    <w:p w:rsidR="000C318B" w:rsidRDefault="008F48A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DECRETO</w:t>
      </w:r>
    </w:p>
    <w:p w:rsidR="006019E6" w:rsidRDefault="006019E6">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6019E6" w:rsidRDefault="006019E6" w:rsidP="00B178A7">
      <w:pPr>
        <w:spacing w:line="360" w:lineRule="auto"/>
        <w:jc w:val="both"/>
        <w:rPr>
          <w:rFonts w:ascii="Century Gothic" w:hAnsi="Century Gothic"/>
          <w:sz w:val="24"/>
          <w:szCs w:val="24"/>
        </w:rPr>
      </w:pPr>
      <w:r w:rsidRPr="006019E6">
        <w:rPr>
          <w:rFonts w:ascii="Century Gothic" w:hAnsi="Century Gothic"/>
          <w:b/>
          <w:sz w:val="24"/>
          <w:szCs w:val="24"/>
        </w:rPr>
        <w:t>ARTÍCULO PRIMERO.-</w:t>
      </w:r>
      <w:r w:rsidR="00B178A7">
        <w:rPr>
          <w:rFonts w:ascii="Century Gothic" w:hAnsi="Century Gothic"/>
          <w:sz w:val="24"/>
          <w:szCs w:val="24"/>
        </w:rPr>
        <w:t xml:space="preserve"> Se </w:t>
      </w:r>
      <w:r w:rsidR="00BF4ADF">
        <w:rPr>
          <w:rFonts w:ascii="Century Gothic" w:hAnsi="Century Gothic"/>
          <w:sz w:val="24"/>
          <w:szCs w:val="24"/>
        </w:rPr>
        <w:t>REFORMA</w:t>
      </w:r>
      <w:r w:rsidRPr="006019E6">
        <w:rPr>
          <w:rFonts w:ascii="Century Gothic" w:hAnsi="Century Gothic"/>
          <w:sz w:val="24"/>
          <w:szCs w:val="24"/>
        </w:rPr>
        <w:t xml:space="preserve"> </w:t>
      </w:r>
      <w:r w:rsidR="00BF4ADF">
        <w:rPr>
          <w:rFonts w:ascii="Century Gothic" w:hAnsi="Century Gothic"/>
          <w:sz w:val="24"/>
          <w:szCs w:val="24"/>
        </w:rPr>
        <w:t>el artículo 177</w:t>
      </w:r>
      <w:r w:rsidRPr="006019E6">
        <w:rPr>
          <w:rFonts w:ascii="Century Gothic" w:hAnsi="Century Gothic"/>
          <w:sz w:val="24"/>
          <w:szCs w:val="24"/>
        </w:rPr>
        <w:t xml:space="preserve"> del Código Penal del Estado de </w:t>
      </w:r>
      <w:r w:rsidR="002F6DFF">
        <w:rPr>
          <w:rFonts w:ascii="Century Gothic" w:hAnsi="Century Gothic"/>
          <w:sz w:val="24"/>
          <w:szCs w:val="24"/>
        </w:rPr>
        <w:t>Chihuahua</w:t>
      </w:r>
      <w:r w:rsidR="00D72E10">
        <w:rPr>
          <w:rFonts w:ascii="Century Gothic" w:hAnsi="Century Gothic"/>
          <w:sz w:val="24"/>
          <w:szCs w:val="24"/>
        </w:rPr>
        <w:t>,</w:t>
      </w:r>
      <w:r w:rsidR="002F6DFF">
        <w:rPr>
          <w:rFonts w:ascii="Century Gothic" w:hAnsi="Century Gothic"/>
          <w:sz w:val="24"/>
          <w:szCs w:val="24"/>
        </w:rPr>
        <w:t xml:space="preserve"> para quedar redactado</w:t>
      </w:r>
      <w:r w:rsidRPr="006019E6">
        <w:rPr>
          <w:rFonts w:ascii="Century Gothic" w:hAnsi="Century Gothic"/>
          <w:sz w:val="24"/>
          <w:szCs w:val="24"/>
        </w:rPr>
        <w:t xml:space="preserve"> de la siguiente manera: </w:t>
      </w:r>
    </w:p>
    <w:p w:rsidR="00BF4ADF" w:rsidRPr="00BF4ADF" w:rsidRDefault="00BF4ADF" w:rsidP="00BF4ADF">
      <w:pPr>
        <w:spacing w:line="360" w:lineRule="auto"/>
        <w:ind w:left="720"/>
        <w:jc w:val="both"/>
        <w:rPr>
          <w:rFonts w:ascii="Century Gothic" w:hAnsi="Century Gothic" w:cs="Arial"/>
          <w:sz w:val="24"/>
          <w:lang w:val="es-ES_tradnl"/>
        </w:rPr>
      </w:pPr>
      <w:r w:rsidRPr="00BF4ADF">
        <w:rPr>
          <w:rFonts w:ascii="Century Gothic" w:hAnsi="Century Gothic" w:cs="Arial"/>
          <w:sz w:val="24"/>
          <w:lang w:val="es-ES_tradnl"/>
        </w:rPr>
        <w:t xml:space="preserve">Artículo 177. A quien tenga copula con persona mayor de catorce y menor de dieciocho años, obteniendo su consentimiento por medio de cualquier tipo de engaño, se le impondrá de </w:t>
      </w:r>
      <w:r w:rsidR="000D7809">
        <w:rPr>
          <w:rFonts w:ascii="Century Gothic" w:hAnsi="Century Gothic" w:cs="Arial"/>
          <w:b/>
          <w:bCs/>
          <w:i/>
          <w:sz w:val="24"/>
          <w:lang w:val="es-ES_tradnl"/>
        </w:rPr>
        <w:t>dos</w:t>
      </w:r>
      <w:r w:rsidRPr="00BF4ADF">
        <w:rPr>
          <w:rFonts w:ascii="Century Gothic" w:hAnsi="Century Gothic" w:cs="Arial"/>
          <w:sz w:val="24"/>
          <w:lang w:val="es-ES_tradnl"/>
        </w:rPr>
        <w:t xml:space="preserve"> a </w:t>
      </w:r>
      <w:r w:rsidR="000D7809">
        <w:rPr>
          <w:rFonts w:ascii="Century Gothic" w:hAnsi="Century Gothic" w:cs="Arial"/>
          <w:b/>
          <w:bCs/>
          <w:i/>
          <w:sz w:val="24"/>
          <w:lang w:val="es-ES_tradnl"/>
        </w:rPr>
        <w:t>seis</w:t>
      </w:r>
      <w:r w:rsidRPr="00BF4ADF">
        <w:rPr>
          <w:rFonts w:ascii="Century Gothic" w:hAnsi="Century Gothic" w:cs="Arial"/>
          <w:sz w:val="24"/>
          <w:lang w:val="es-ES_tradnl"/>
        </w:rPr>
        <w:t xml:space="preserve"> años de prisión y multa de treinta a ochenta veces el Valor Diario De Unidad De Medida Y Actualización.</w:t>
      </w:r>
    </w:p>
    <w:p w:rsidR="006019E6" w:rsidRDefault="006019E6" w:rsidP="006019E6">
      <w:pPr>
        <w:spacing w:line="360" w:lineRule="auto"/>
        <w:jc w:val="center"/>
        <w:rPr>
          <w:rFonts w:ascii="Century Gothic" w:hAnsi="Century Gothic"/>
          <w:sz w:val="24"/>
          <w:szCs w:val="24"/>
        </w:rPr>
      </w:pPr>
    </w:p>
    <w:p w:rsidR="00BF716D" w:rsidRDefault="00BF716D" w:rsidP="006019E6">
      <w:pPr>
        <w:spacing w:line="360" w:lineRule="auto"/>
        <w:jc w:val="center"/>
        <w:rPr>
          <w:rFonts w:ascii="Century Gothic" w:hAnsi="Century Gothic"/>
          <w:sz w:val="24"/>
          <w:szCs w:val="24"/>
        </w:rPr>
      </w:pPr>
    </w:p>
    <w:p w:rsidR="00BF716D" w:rsidRPr="006019E6" w:rsidRDefault="00BF716D" w:rsidP="006019E6">
      <w:pPr>
        <w:spacing w:line="360" w:lineRule="auto"/>
        <w:jc w:val="center"/>
        <w:rPr>
          <w:rFonts w:ascii="Century Gothic" w:hAnsi="Century Gothic"/>
          <w:sz w:val="24"/>
          <w:szCs w:val="24"/>
        </w:rPr>
      </w:pPr>
    </w:p>
    <w:p w:rsidR="006019E6" w:rsidRPr="006019E6" w:rsidRDefault="006019E6" w:rsidP="006019E6">
      <w:pPr>
        <w:spacing w:line="360" w:lineRule="auto"/>
        <w:jc w:val="center"/>
        <w:rPr>
          <w:rFonts w:ascii="Century Gothic" w:hAnsi="Century Gothic"/>
          <w:b/>
          <w:spacing w:val="20"/>
          <w:sz w:val="24"/>
          <w:szCs w:val="24"/>
        </w:rPr>
      </w:pPr>
      <w:r w:rsidRPr="006019E6">
        <w:rPr>
          <w:rFonts w:ascii="Century Gothic" w:hAnsi="Century Gothic"/>
          <w:b/>
          <w:spacing w:val="20"/>
          <w:sz w:val="24"/>
          <w:szCs w:val="24"/>
        </w:rPr>
        <w:lastRenderedPageBreak/>
        <w:t>TRANSITORIOS</w:t>
      </w:r>
    </w:p>
    <w:p w:rsidR="006019E6" w:rsidRPr="006019E6" w:rsidRDefault="006019E6" w:rsidP="006019E6">
      <w:pPr>
        <w:spacing w:line="360" w:lineRule="auto"/>
        <w:rPr>
          <w:rFonts w:ascii="Century Gothic" w:hAnsi="Century Gothic"/>
          <w:b/>
          <w:sz w:val="24"/>
          <w:szCs w:val="24"/>
        </w:rPr>
      </w:pPr>
    </w:p>
    <w:p w:rsidR="006019E6" w:rsidRPr="006019E6" w:rsidRDefault="006019E6" w:rsidP="00377FC2">
      <w:pPr>
        <w:spacing w:line="360" w:lineRule="auto"/>
        <w:jc w:val="both"/>
        <w:rPr>
          <w:rFonts w:ascii="Century Gothic" w:hAnsi="Century Gothic"/>
          <w:sz w:val="24"/>
          <w:szCs w:val="24"/>
        </w:rPr>
      </w:pPr>
      <w:r w:rsidRPr="006019E6">
        <w:rPr>
          <w:rFonts w:ascii="Century Gothic" w:hAnsi="Century Gothic"/>
          <w:b/>
          <w:sz w:val="24"/>
          <w:szCs w:val="24"/>
        </w:rPr>
        <w:t xml:space="preserve">ARTÍCULO ÚNICO. – </w:t>
      </w:r>
      <w:r w:rsidRPr="006019E6">
        <w:rPr>
          <w:rFonts w:ascii="Century Gothic" w:hAnsi="Century Gothic"/>
          <w:sz w:val="24"/>
          <w:szCs w:val="24"/>
        </w:rPr>
        <w:t>El presente Decreto entrará en vigor al día siguiente de su publicación en el Periódico Oficial del Estado.</w:t>
      </w:r>
    </w:p>
    <w:p w:rsidR="006019E6" w:rsidRPr="006019E6" w:rsidRDefault="006019E6" w:rsidP="00377FC2">
      <w:pPr>
        <w:spacing w:line="360" w:lineRule="auto"/>
        <w:jc w:val="both"/>
        <w:rPr>
          <w:rFonts w:ascii="Century Gothic" w:hAnsi="Century Gothic"/>
          <w:sz w:val="24"/>
          <w:szCs w:val="24"/>
        </w:rPr>
      </w:pPr>
      <w:r w:rsidRPr="006019E6">
        <w:rPr>
          <w:rFonts w:ascii="Century Gothic" w:hAnsi="Century Gothic"/>
          <w:b/>
          <w:sz w:val="24"/>
          <w:szCs w:val="24"/>
        </w:rPr>
        <w:t>ECONÓMICO.-</w:t>
      </w:r>
      <w:r w:rsidRPr="006019E6">
        <w:rPr>
          <w:rFonts w:ascii="Century Gothic" w:hAnsi="Century Gothic"/>
          <w:sz w:val="24"/>
          <w:szCs w:val="24"/>
        </w:rPr>
        <w:t xml:space="preserve"> Aprobado que sea túrnese a la Secretaría para que elabore la minuta de decreto.  </w:t>
      </w:r>
    </w:p>
    <w:p w:rsidR="008F48A7" w:rsidRDefault="008F48A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p>
    <w:p w:rsidR="00377FC2" w:rsidRDefault="004751C7" w:rsidP="00711569">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Dado en el recinto oficial del Poder Legislativo en la ciudad Chihuahua, a los </w:t>
      </w:r>
      <w:r w:rsidR="00E83693">
        <w:rPr>
          <w:rFonts w:ascii="Century Gothic" w:eastAsia="Century Gothic" w:hAnsi="Century Gothic" w:cs="Century Gothic"/>
          <w:color w:val="000000"/>
          <w:sz w:val="24"/>
          <w:szCs w:val="24"/>
        </w:rPr>
        <w:t>diecisiete</w:t>
      </w:r>
      <w:r w:rsidR="00711569">
        <w:rPr>
          <w:rFonts w:ascii="Century Gothic" w:eastAsia="Century Gothic" w:hAnsi="Century Gothic" w:cs="Century Gothic"/>
          <w:color w:val="000000"/>
          <w:sz w:val="24"/>
          <w:szCs w:val="24"/>
        </w:rPr>
        <w:t xml:space="preserve"> </w:t>
      </w:r>
      <w:r w:rsidR="002F6DFF">
        <w:rPr>
          <w:rFonts w:ascii="Century Gothic" w:eastAsia="Century Gothic" w:hAnsi="Century Gothic" w:cs="Century Gothic"/>
          <w:color w:val="000000"/>
          <w:sz w:val="24"/>
          <w:szCs w:val="24"/>
        </w:rPr>
        <w:t xml:space="preserve">días del mes de </w:t>
      </w:r>
      <w:r w:rsidR="00EB3371">
        <w:rPr>
          <w:rFonts w:ascii="Century Gothic" w:eastAsia="Century Gothic" w:hAnsi="Century Gothic" w:cs="Century Gothic"/>
          <w:color w:val="000000"/>
          <w:sz w:val="24"/>
          <w:szCs w:val="24"/>
        </w:rPr>
        <w:t>marzo</w:t>
      </w:r>
      <w:r w:rsidR="00711569">
        <w:rPr>
          <w:rFonts w:ascii="Century Gothic" w:eastAsia="Century Gothic" w:hAnsi="Century Gothic" w:cs="Century Gothic"/>
          <w:color w:val="000000"/>
          <w:sz w:val="24"/>
          <w:szCs w:val="24"/>
        </w:rPr>
        <w:t xml:space="preserve"> de dos mil </w:t>
      </w:r>
      <w:r w:rsidR="00EB3371">
        <w:rPr>
          <w:rFonts w:ascii="Century Gothic" w:eastAsia="Century Gothic" w:hAnsi="Century Gothic" w:cs="Century Gothic"/>
          <w:color w:val="000000"/>
          <w:sz w:val="24"/>
          <w:szCs w:val="24"/>
        </w:rPr>
        <w:t>veintidós</w:t>
      </w:r>
      <w:r w:rsidR="00F61539">
        <w:rPr>
          <w:rFonts w:ascii="Century Gothic" w:eastAsia="Century Gothic" w:hAnsi="Century Gothic" w:cs="Century Gothic"/>
          <w:color w:val="000000"/>
          <w:sz w:val="24"/>
          <w:szCs w:val="24"/>
        </w:rPr>
        <w:t>.</w:t>
      </w:r>
    </w:p>
    <w:p w:rsidR="002F6DFF" w:rsidRPr="00711569" w:rsidRDefault="002F6DFF" w:rsidP="00711569">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p>
    <w:p w:rsidR="000C318B" w:rsidRDefault="004751C7">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ATENTAMENTE</w: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327025</wp:posOffset>
                </wp:positionV>
                <wp:extent cx="2788920" cy="492760"/>
                <wp:effectExtent l="0" t="0" r="0" b="254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GEORGINA ALEJANDRA BUJANDA RÍOS</w:t>
                            </w:r>
                          </w:p>
                        </w:txbxContent>
                      </wps:txbx>
                      <wps:bodyPr rot="0" vert="horz" wrap="square" lIns="91440" tIns="45720" rIns="91440" bIns="45720" anchor="ctr"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0;margin-top:25.75pt;width:219.6pt;height:38.8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vsJAIAACQ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GEORGINA ALEJANDRA BUJANDA RÍOS</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simplePos x="0" y="0"/>
                <wp:positionH relativeFrom="column">
                  <wp:posOffset>2889250</wp:posOffset>
                </wp:positionH>
                <wp:positionV relativeFrom="paragraph">
                  <wp:posOffset>324485</wp:posOffset>
                </wp:positionV>
                <wp:extent cx="2788920" cy="492760"/>
                <wp:effectExtent l="0" t="0" r="0" b="254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wps:txbx>
                      <wps:bodyPr rot="0" vert="horz" wrap="square" lIns="91440" tIns="45720" rIns="91440" bIns="45720" anchor="ctr" anchorCtr="0">
                        <a:noAutofit/>
                      </wps:bodyPr>
                    </wps:wsp>
                  </a:graphicData>
                </a:graphic>
              </wp:anchor>
            </w:drawing>
          </mc:Choice>
          <mc:Fallback>
            <w:pict>
              <v:shape id="Cuadro de texto 9" o:spid="_x0000_s1027" type="#_x0000_t202" style="position:absolute;margin-left:227.5pt;margin-top:25.55pt;width:219.6pt;height:38.8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xSJwIAACs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v:textbox>
                <w10:wrap type="square"/>
              </v:shape>
            </w:pict>
          </mc:Fallback>
        </mc:AlternateConten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711569" w:rsidRDefault="00711569">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simplePos x="0" y="0"/>
                <wp:positionH relativeFrom="column">
                  <wp:posOffset>-35559</wp:posOffset>
                </wp:positionH>
                <wp:positionV relativeFrom="paragraph">
                  <wp:posOffset>292735</wp:posOffset>
                </wp:positionV>
                <wp:extent cx="2788920" cy="492760"/>
                <wp:effectExtent l="0" t="0" r="0" b="2540"/>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369E7" w:rsidRDefault="00B27E3D" w:rsidP="005369E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wps:txbx>
                      <wps:bodyPr rot="0" vert="horz" wrap="square" lIns="91440" tIns="45720" rIns="91440" bIns="45720" anchor="ctr" anchorCtr="0">
                        <a:noAutofit/>
                      </wps:bodyPr>
                    </wps:wsp>
                  </a:graphicData>
                </a:graphic>
              </wp:anchor>
            </w:drawing>
          </mc:Choice>
          <mc:Fallback>
            <w:pict>
              <v:shape id="Cuadro de texto 3" o:spid="_x0000_s1028" type="#_x0000_t202" style="position:absolute;margin-left:-2.8pt;margin-top:23.05pt;width:219.6pt;height:38.8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" stroked="f">
                <v:textbox>
                  <w:txbxContent>
                    <w:p w:rsidR="005369E7" w:rsidRDefault="00B27E3D" w:rsidP="005369E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simplePos x="0" y="0"/>
                <wp:positionH relativeFrom="column">
                  <wp:posOffset>2904490</wp:posOffset>
                </wp:positionH>
                <wp:positionV relativeFrom="paragraph">
                  <wp:posOffset>259715</wp:posOffset>
                </wp:positionV>
                <wp:extent cx="2788920" cy="492760"/>
                <wp:effectExtent l="0" t="0" r="0" b="2540"/>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5369E7" w:rsidRDefault="00B27E3D" w:rsidP="005369E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wps:txbx>
                      <wps:bodyPr rot="0" vert="horz" wrap="square" lIns="91440" tIns="45720" rIns="91440" bIns="45720" anchor="ctr" anchorCtr="0">
                        <a:noAutofit/>
                      </wps:bodyPr>
                    </wps:wsp>
                  </a:graphicData>
                </a:graphic>
              </wp:anchor>
            </w:drawing>
          </mc:Choice>
          <mc:Fallback>
            <w:pict>
              <v:shape id="Cuadro de texto 1" o:spid="_x0000_s1029" type="#_x0000_t202" style="position:absolute;margin-left:228.7pt;margin-top:20.45pt;width:219.6pt;height:38.8pt;z-index:25166131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" stroked="f">
                <v:textbox>
                  <w:txbxContent>
                    <w:p w:rsidR="005369E7" w:rsidRDefault="00B27E3D" w:rsidP="005369E7">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v:textbox>
                <w10:wrap type="square"/>
              </v:shape>
            </w:pict>
          </mc:Fallback>
        </mc:AlternateContent>
      </w:r>
    </w:p>
    <w:p w:rsidR="000C318B" w:rsidRDefault="000C318B">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711569" w:rsidRDefault="00711569">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0C318B" w:rsidRDefault="00B27E3D">
      <w:pPr>
        <w:pStyle w:val="Normal1"/>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Pr>
          <w:rFonts w:ascii="Century Gothic" w:eastAsia="Century Gothic" w:hAnsi="Century Gothic" w:cs="Century Gothic"/>
          <w:b/>
          <w:noProof/>
          <w:color w:val="000000"/>
          <w:sz w:val="24"/>
          <w:szCs w:val="24"/>
        </w:rPr>
        <w:lastRenderedPageBreak/>
        <mc:AlternateContent>
          <mc:Choice Requires="wps">
            <w:drawing>
              <wp:anchor distT="45720" distB="45720" distL="114300" distR="114300" simplePos="0" relativeHeight="251662336" behindDoc="0" locked="0" layoutInCell="1" hidden="0" allowOverlap="1">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wps:txbx>
                      <wps:bodyPr rot="0" vert="horz" wrap="square" lIns="91440" tIns="45720" rIns="91440" bIns="45720" anchor="ctr" anchorCtr="0">
                        <a:noAutofit/>
                      </wps:bodyPr>
                    </wps:wsp>
                  </a:graphicData>
                </a:graphic>
              </wp:anchor>
            </w:drawing>
          </mc:Choice>
          <mc:Fallback>
            <w:pict>
              <v:shape id="Cuadro de texto 5" o:spid="_x0000_s1030" type="#_x0000_t202" style="position:absolute;margin-left:0;margin-top:25.8pt;width:219.6pt;height:38.8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v:textbox>
                <w10:wrap type="square"/>
              </v:shape>
            </w:pict>
          </mc:Fallback>
        </mc:AlternateContent>
      </w:r>
      <w:r>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wps:txbx>
                      <wps:bodyPr rot="0" vert="horz" wrap="square" lIns="91440" tIns="45720" rIns="91440" bIns="45720" anchor="ctr" anchorCtr="0">
                        <a:noAutofit/>
                      </wps:bodyPr>
                    </wps:wsp>
                  </a:graphicData>
                </a:graphic>
              </wp:anchor>
            </w:drawing>
          </mc:Choice>
          <mc:Fallback>
            <w:pict>
              <v:shape id="Cuadro de texto 14" o:spid="_x0000_s1031" type="#_x0000_t202" style="position:absolute;margin-left:227.5pt;margin-top:25.6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v:textbox>
                <w10:wrap type="square"/>
              </v:shape>
            </w:pict>
          </mc:Fallback>
        </mc:AlternateContent>
      </w:r>
    </w:p>
    <w:p w:rsidR="000C318B" w:rsidRDefault="000C318B">
      <w:pPr>
        <w:pStyle w:val="Normal1"/>
      </w:pPr>
    </w:p>
    <w:p w:rsidR="00711569" w:rsidRDefault="00711569">
      <w:pPr>
        <w:pStyle w:val="Normal1"/>
      </w:pPr>
    </w:p>
    <w:p w:rsidR="000C318B" w:rsidRDefault="00B27E3D">
      <w:pPr>
        <w:pStyle w:val="Normal1"/>
      </w:pPr>
      <w:r>
        <w:rPr>
          <w:noProof/>
        </w:rPr>
        <mc:AlternateContent>
          <mc:Choice Requires="wps">
            <w:drawing>
              <wp:anchor distT="45720" distB="45720" distL="114300" distR="114300" simplePos="0" relativeHeight="251664384" behindDoc="0" locked="0" layoutInCell="1" hidden="0" allowOverlap="1">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wps:txbx>
                      <wps:bodyPr rot="0" vert="horz" wrap="square" lIns="91440" tIns="45720" rIns="91440" bIns="45720" anchor="ctr" anchorCtr="0">
                        <a:noAutofit/>
                      </wps:bodyPr>
                    </wps:wsp>
                  </a:graphicData>
                </a:graphic>
              </wp:anchor>
            </w:drawing>
          </mc:Choice>
          <mc:Fallback>
            <w:pict>
              <v:shape id="Cuadro de texto 13" o:spid="_x0000_s1032" type="#_x0000_t202" style="position:absolute;margin-left:0;margin-top:25.4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" stroked="f">
                <v:textbo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hidden="0" allowOverlap="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wps:txbx>
                      <wps:bodyPr rot="0" vert="horz" wrap="square" lIns="91440" tIns="45720" rIns="91440" bIns="45720" anchor="ctr" anchorCtr="0">
                        <a:noAutofit/>
                      </wps:bodyPr>
                    </wps:wsp>
                  </a:graphicData>
                </a:graphic>
              </wp:anchor>
            </w:drawing>
          </mc:Choice>
          <mc:Fallback>
            <w:pict>
              <v:shape id="Cuadro de texto 6" o:spid="_x0000_s1033" type="#_x0000_t202" style="position:absolute;margin-left:227.5pt;margin-top:25.2pt;width:219.6pt;height:38.8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" stroked="f">
                <v:textbox>
                  <w:txbxContent>
                    <w:p w:rsidR="00111466" w:rsidRDefault="00B27E3D" w:rsidP="00111466">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v:textbox>
                <w10:wrap type="square"/>
              </v:shape>
            </w:pict>
          </mc:Fallback>
        </mc:AlternateContent>
      </w:r>
    </w:p>
    <w:p w:rsidR="000C318B" w:rsidRDefault="000C318B">
      <w:pPr>
        <w:pStyle w:val="Normal1"/>
      </w:pPr>
    </w:p>
    <w:p w:rsidR="000C318B" w:rsidRDefault="000C318B">
      <w:pPr>
        <w:pStyle w:val="Normal1"/>
      </w:pPr>
    </w:p>
    <w:p w:rsidR="00711569" w:rsidRDefault="00711569">
      <w:pPr>
        <w:pStyle w:val="Normal1"/>
      </w:pPr>
    </w:p>
    <w:p w:rsidR="000C318B" w:rsidRDefault="00B27E3D">
      <w:pPr>
        <w:pStyle w:val="Normal1"/>
      </w:pPr>
      <w:r>
        <w:rPr>
          <w:noProof/>
        </w:rPr>
        <mc:AlternateContent>
          <mc:Choice Requires="wps">
            <w:drawing>
              <wp:anchor distT="45720" distB="45720" distL="114300" distR="114300" simplePos="0" relativeHeight="251666432" behindDoc="0" locked="0" layoutInCell="1" hidden="0" allowOverlap="1">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wps:txbx>
                      <wps:bodyPr rot="0" vert="horz" wrap="square" lIns="91440" tIns="45720" rIns="91440" bIns="45720" anchor="ctr" anchorCtr="0">
                        <a:noAutofit/>
                      </wps:bodyPr>
                    </wps:wsp>
                  </a:graphicData>
                </a:graphic>
              </wp:anchor>
            </w:drawing>
          </mc:Choice>
          <mc:Fallback>
            <w:pict>
              <v:shape id="Cuadro de texto 12" o:spid="_x0000_s1034" type="#_x0000_t202" style="position:absolute;margin-left:-12.8pt;margin-top:19.95pt;width:219.6pt;height:38.8pt;z-index:25166643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b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B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DjKGbOKAIAAC0EAAAOAAAAAAAAAAAAAAAAAC4CAABkcnMv&#10;ZTJvRG9jLnhtbFBLAQItABQABgAIAAAAIQC/BoJ44QAAAAoBAAAPAAAAAAAAAAAAAAAAAIIEAABk&#10;cnMvZG93bnJldi54bWxQSwUGAAAAAAQABADzAAAAkAU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hidden="0" allowOverlap="1">
                <wp:simplePos x="0" y="0"/>
                <wp:positionH relativeFrom="column">
                  <wp:posOffset>2934970</wp:posOffset>
                </wp:positionH>
                <wp:positionV relativeFrom="paragraph">
                  <wp:posOffset>247650</wp:posOffset>
                </wp:positionV>
                <wp:extent cx="2788920" cy="492760"/>
                <wp:effectExtent l="0" t="0" r="0" b="2540"/>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wps:txbx>
                      <wps:bodyPr rot="0" vert="horz" wrap="square" lIns="91440" tIns="45720" rIns="91440" bIns="45720" anchor="ctr" anchorCtr="0">
                        <a:noAutofit/>
                      </wps:bodyPr>
                    </wps:wsp>
                  </a:graphicData>
                </a:graphic>
              </wp:anchor>
            </w:drawing>
          </mc:Choice>
          <mc:Fallback>
            <w:pict>
              <v:shape id="Cuadro de texto 11" o:spid="_x0000_s1035" type="#_x0000_t202" style="position:absolute;margin-left:231.1pt;margin-top:1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v:textbox>
                <w10:wrap type="square"/>
              </v:shape>
            </w:pict>
          </mc:Fallback>
        </mc:AlternateContent>
      </w:r>
    </w:p>
    <w:p w:rsidR="000C318B" w:rsidRDefault="000C318B">
      <w:pPr>
        <w:pStyle w:val="Normal1"/>
      </w:pPr>
    </w:p>
    <w:p w:rsidR="000C318B" w:rsidRDefault="00B27E3D">
      <w:pPr>
        <w:pStyle w:val="Normal1"/>
      </w:pPr>
      <w:r>
        <w:rPr>
          <w:noProof/>
        </w:rPr>
        <mc:AlternateContent>
          <mc:Choice Requires="wps">
            <w:drawing>
              <wp:anchor distT="45720" distB="45720" distL="114300" distR="114300" simplePos="0" relativeHeight="251668480" behindDoc="0" locked="0" layoutInCell="1" hidden="0" allowOverlap="1">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wps:txbx>
                      <wps:bodyPr rot="0" vert="horz" wrap="square" lIns="91440" tIns="45720" rIns="91440" bIns="45720" anchor="ctr" anchorCtr="0">
                        <a:noAutofit/>
                      </wps:bodyPr>
                    </wps:wsp>
                  </a:graphicData>
                </a:graphic>
              </wp:anchor>
            </w:drawing>
          </mc:Choice>
          <mc:Fallback>
            <w:pict>
              <v:shape id="Cuadro de texto 7" o:spid="_x0000_s1036" type="#_x0000_t202" style="position:absolute;margin-left:0;margin-top:25.4pt;width:219.6pt;height:38.8pt;z-index:25166848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hidden="0" allowOverlap="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wps:txbx>
                      <wps:bodyPr rot="0" vert="horz" wrap="square" lIns="91440" tIns="45720" rIns="91440" bIns="45720" anchor="ctr" anchorCtr="0">
                        <a:noAutofit/>
                      </wps:bodyPr>
                    </wps:wsp>
                  </a:graphicData>
                </a:graphic>
              </wp:anchor>
            </w:drawing>
          </mc:Choice>
          <mc:Fallback>
            <w:pict>
              <v:shape id="Cuadro de texto 4" o:spid="_x0000_s1037" type="#_x0000_t202" style="position:absolute;margin-left:227.5pt;margin-top:25.2pt;width:219.6pt;height:38.8pt;z-index:25166950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v:textbox>
                <w10:wrap type="square"/>
              </v:shape>
            </w:pict>
          </mc:Fallback>
        </mc:AlternateContent>
      </w:r>
    </w:p>
    <w:p w:rsidR="000C318B" w:rsidRDefault="000C318B">
      <w:pPr>
        <w:pStyle w:val="Normal1"/>
      </w:pPr>
    </w:p>
    <w:p w:rsidR="00711569" w:rsidRDefault="00711569">
      <w:pPr>
        <w:pStyle w:val="Normal1"/>
      </w:pPr>
    </w:p>
    <w:p w:rsidR="002F6DFF" w:rsidRDefault="00B27E3D">
      <w:pPr>
        <w:pStyle w:val="Normal1"/>
      </w:pPr>
      <w:r>
        <w:rPr>
          <w:noProof/>
        </w:rPr>
        <mc:AlternateContent>
          <mc:Choice Requires="wps">
            <w:drawing>
              <wp:anchor distT="45720" distB="45720" distL="114300" distR="114300" simplePos="0" relativeHeight="251670528" behindDoc="0" locked="0" layoutInCell="1" hidden="0" allowOverlap="1">
                <wp:simplePos x="0" y="0"/>
                <wp:positionH relativeFrom="column">
                  <wp:posOffset>162560</wp:posOffset>
                </wp:positionH>
                <wp:positionV relativeFrom="paragraph">
                  <wp:posOffset>378460</wp:posOffset>
                </wp:positionV>
                <wp:extent cx="2788920" cy="492760"/>
                <wp:effectExtent l="0" t="0" r="0" b="254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wps:txbx>
                      <wps:bodyPr rot="0" vert="horz" wrap="square" lIns="91440" tIns="45720" rIns="91440" bIns="45720" anchor="ctr" anchorCtr="0">
                        <a:noAutofit/>
                      </wps:bodyPr>
                    </wps:wsp>
                  </a:graphicData>
                </a:graphic>
              </wp:anchor>
            </w:drawing>
          </mc:Choice>
          <mc:Fallback>
            <w:pict>
              <v:shape id="Cuadro de texto 2" o:spid="_x0000_s1038" type="#_x0000_t202" style="position:absolute;margin-left:12.8pt;margin-top:29.8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hidden="0" allowOverlap="1">
                <wp:simplePos x="0" y="0"/>
                <wp:positionH relativeFrom="column">
                  <wp:posOffset>2971800</wp:posOffset>
                </wp:positionH>
                <wp:positionV relativeFrom="paragraph">
                  <wp:posOffset>386080</wp:posOffset>
                </wp:positionV>
                <wp:extent cx="2788920" cy="492760"/>
                <wp:effectExtent l="0" t="0" r="0" b="2540"/>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wps:txbx>
                      <wps:bodyPr rot="0" vert="horz" wrap="square" lIns="91440" tIns="45720" rIns="91440" bIns="45720" anchor="ctr" anchorCtr="0">
                        <a:noAutofit/>
                      </wps:bodyPr>
                    </wps:wsp>
                  </a:graphicData>
                </a:graphic>
              </wp:anchor>
            </w:drawing>
          </mc:Choice>
          <mc:Fallback>
            <w:pict>
              <v:shape id="Cuadro de texto 10" o:spid="_x0000_s1039" type="#_x0000_t202" style="position:absolute;margin-left:234pt;margin-top:30.4pt;width:219.6pt;height:38.8pt;z-index:25167155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" stroked="f">
                <v:textbox>
                  <w:txbxContent>
                    <w:p w:rsidR="00926829" w:rsidRDefault="00B27E3D" w:rsidP="00926829">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v:textbox>
                <w10:wrap type="square"/>
              </v:shape>
            </w:pict>
          </mc:Fallback>
        </mc:AlternateContent>
      </w:r>
    </w:p>
    <w:p w:rsidR="002F6DFF" w:rsidRPr="002F6DFF" w:rsidRDefault="002F6DFF" w:rsidP="002F6DFF"/>
    <w:p w:rsidR="002F6DFF" w:rsidRPr="002F6DFF" w:rsidRDefault="002F6DFF" w:rsidP="002F6DFF">
      <w:r>
        <w:rPr>
          <w:noProof/>
        </w:rPr>
        <mc:AlternateContent>
          <mc:Choice Requires="wps">
            <w:drawing>
              <wp:anchor distT="45720" distB="45720" distL="114300" distR="114300" simplePos="0" relativeHeight="251673600" behindDoc="0" locked="0" layoutInCell="1" hidden="0" allowOverlap="1" wp14:anchorId="6162139F" wp14:editId="0A97979A">
                <wp:simplePos x="0" y="0"/>
                <wp:positionH relativeFrom="margin">
                  <wp:posOffset>1637732</wp:posOffset>
                </wp:positionH>
                <wp:positionV relativeFrom="paragraph">
                  <wp:posOffset>261782</wp:posOffset>
                </wp:positionV>
                <wp:extent cx="2838450" cy="492760"/>
                <wp:effectExtent l="0" t="0" r="0" b="2540"/>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92760"/>
                        </a:xfrm>
                        <a:prstGeom prst="rect">
                          <a:avLst/>
                        </a:prstGeom>
                        <a:solidFill>
                          <a:srgbClr val="FFFFFF"/>
                        </a:solidFill>
                        <a:ln w="9525">
                          <a:noFill/>
                          <a:miter lim="800000"/>
                          <a:headEnd/>
                          <a:tailEnd/>
                        </a:ln>
                      </wps:spPr>
                      <wps:txbx>
                        <w:txbxContent>
                          <w:p w:rsidR="002F6DFF" w:rsidRDefault="002F6DFF" w:rsidP="002F6DFF">
                            <w:pPr>
                              <w:jc w:val="center"/>
                            </w:pPr>
                            <w:r w:rsidRPr="0010136B">
                              <w:rPr>
                                <w:rFonts w:ascii="Century Gothic" w:eastAsia="Century Gothic" w:hAnsi="Century Gothic" w:cs="Century Gothic"/>
                                <w:b/>
                                <w:sz w:val="24"/>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6162139F" id="Cuadro de texto 15" o:spid="_x0000_s1040" type="#_x0000_t202" style="position:absolute;margin-left:128.95pt;margin-top:20.6pt;width:223.5pt;height:38.8pt;z-index:25167360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" stroked="f">
                <v:textbox>
                  <w:txbxContent>
                    <w:p w:rsidR="002F6DFF" w:rsidRDefault="002F6DFF" w:rsidP="002F6DFF">
                      <w:pPr>
                        <w:jc w:val="center"/>
                      </w:pPr>
                      <w:r w:rsidRPr="0010136B">
                        <w:rPr>
                          <w:rFonts w:ascii="Century Gothic" w:eastAsia="Century Gothic" w:hAnsi="Century Gothic" w:cs="Century Gothic"/>
                          <w:b/>
                          <w:sz w:val="24"/>
                          <w:szCs w:val="24"/>
                        </w:rPr>
                        <w:t>DIP. YESENIA GUADALUPE REYES CALZADÍAS</w:t>
                      </w:r>
                    </w:p>
                  </w:txbxContent>
                </v:textbox>
                <w10:wrap type="square" anchorx="margin"/>
              </v:shape>
            </w:pict>
          </mc:Fallback>
        </mc:AlternateContent>
      </w:r>
    </w:p>
    <w:p w:rsidR="002F6DFF" w:rsidRPr="002F6DFF" w:rsidRDefault="002F6DFF" w:rsidP="002F6DFF">
      <w:pPr>
        <w:tabs>
          <w:tab w:val="left" w:pos="3245"/>
        </w:tabs>
      </w:pPr>
      <w:r>
        <w:tab/>
      </w:r>
    </w:p>
    <w:p w:rsidR="000C318B" w:rsidRPr="002F6DFF" w:rsidRDefault="000C318B" w:rsidP="002F6DFF"/>
    <w:sectPr w:rsidR="000C318B" w:rsidRPr="002F6DFF" w:rsidSect="000C318B">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76" w:rsidRDefault="001D2276" w:rsidP="000C318B">
      <w:pPr>
        <w:spacing w:after="0" w:line="240" w:lineRule="auto"/>
      </w:pPr>
      <w:r>
        <w:separator/>
      </w:r>
    </w:p>
  </w:endnote>
  <w:endnote w:type="continuationSeparator" w:id="0">
    <w:p w:rsidR="001D2276" w:rsidRDefault="001D2276" w:rsidP="000C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AD306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sidR="004751C7">
      <w:rPr>
        <w:color w:val="000000"/>
      </w:rPr>
      <w:instrText>PAGE</w:instrText>
    </w:r>
    <w:r>
      <w:rPr>
        <w:color w:val="000000"/>
      </w:rPr>
      <w:fldChar w:fldCharType="separate"/>
    </w:r>
    <w:r w:rsidR="00E70188">
      <w:rPr>
        <w:noProof/>
        <w:color w:val="000000"/>
      </w:rPr>
      <w:t>1</w:t>
    </w:r>
    <w:r>
      <w:rPr>
        <w:color w:val="000000"/>
      </w:rPr>
      <w:fldChar w:fldCharType="end"/>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76" w:rsidRDefault="001D2276" w:rsidP="000C318B">
      <w:pPr>
        <w:spacing w:after="0" w:line="240" w:lineRule="auto"/>
      </w:pPr>
      <w:r>
        <w:separator/>
      </w:r>
    </w:p>
  </w:footnote>
  <w:footnote w:type="continuationSeparator" w:id="0">
    <w:p w:rsidR="001D2276" w:rsidRDefault="001D2276" w:rsidP="000C318B">
      <w:pPr>
        <w:spacing w:after="0" w:line="240" w:lineRule="auto"/>
      </w:pPr>
      <w:r>
        <w:continuationSeparator/>
      </w:r>
    </w:p>
  </w:footnote>
  <w:footnote w:id="1">
    <w:p w:rsidR="00BF716D" w:rsidRPr="00833C77" w:rsidRDefault="00BF716D" w:rsidP="00BF716D">
      <w:pPr>
        <w:pStyle w:val="Textonotapie"/>
        <w:jc w:val="both"/>
        <w:rPr>
          <w:sz w:val="16"/>
          <w:szCs w:val="16"/>
        </w:rPr>
      </w:pPr>
      <w:r>
        <w:rPr>
          <w:rStyle w:val="Refdenotaalpie"/>
        </w:rPr>
        <w:footnoteRef/>
      </w:r>
      <w:r>
        <w:t xml:space="preserve"> </w:t>
      </w:r>
      <w:r w:rsidRPr="00833C77">
        <w:rPr>
          <w:rFonts w:ascii="Century Gothic" w:hAnsi="Century Gothic"/>
          <w:sz w:val="16"/>
          <w:szCs w:val="16"/>
        </w:rPr>
        <w:t>Edades mínimas legales para la realización de los derechos de las y los adolescentes, UNICEF. Recuperado el 02 de diciembre de 2020, disponible en https://www.unicef.org/lac/media/2646/file/PDF%20Edad%20m%C3%ADnima%20para%20el%20consentimiento%20sexual.pdf</w:t>
      </w:r>
    </w:p>
  </w:footnote>
  <w:footnote w:id="2">
    <w:p w:rsidR="00ED7348" w:rsidRDefault="00ED7348">
      <w:pPr>
        <w:pStyle w:val="Textonotapie"/>
      </w:pPr>
      <w:r w:rsidRPr="00ED7348">
        <w:rPr>
          <w:rFonts w:ascii="Century Gothic" w:hAnsi="Century Gothic"/>
          <w:sz w:val="16"/>
          <w:szCs w:val="16"/>
        </w:rPr>
        <w:footnoteRef/>
      </w:r>
      <w:r w:rsidRPr="00ED7348">
        <w:rPr>
          <w:rFonts w:ascii="Century Gothic" w:hAnsi="Century Gothic"/>
          <w:sz w:val="16"/>
          <w:szCs w:val="16"/>
        </w:rPr>
        <w:t xml:space="preserve"> Embarazo en Adolescentes, Fondo de Población de las Naciones Unidas. Recuperado el 02 de diciembre de 2021, disponible en https://mexico.unfpa.org/es/topics/embarazo-en-adolescentes</w:t>
      </w:r>
    </w:p>
  </w:footnote>
  <w:footnote w:id="3">
    <w:p w:rsidR="0005518F" w:rsidRDefault="0005518F" w:rsidP="0005518F">
      <w:pPr>
        <w:pStyle w:val="Textonotapie"/>
        <w:jc w:val="both"/>
      </w:pPr>
      <w:r>
        <w:rPr>
          <w:rStyle w:val="Refdenotaalpie"/>
        </w:rPr>
        <w:footnoteRef/>
      </w:r>
      <w:r>
        <w:t xml:space="preserve"> </w:t>
      </w:r>
      <w:r w:rsidRPr="0005518F">
        <w:rPr>
          <w:rFonts w:ascii="Century Gothic" w:hAnsi="Century Gothic"/>
          <w:sz w:val="16"/>
          <w:szCs w:val="16"/>
        </w:rPr>
        <w:t>Estrategia Nacional para la Prevención del Embarazo en Adolescentes, Instituto Nacional de las Mujeres. Recuperado el 02 de diciembre de 2021, disponible en https://www.gob.mx/inmujeres/acciones-y-programas/estrategia-nacional-para-la-prevencion-del-embarazo-en-adolescentes-33454</w:t>
      </w:r>
    </w:p>
  </w:footnote>
  <w:footnote w:id="4">
    <w:p w:rsidR="00C42A11" w:rsidRDefault="00C42A11" w:rsidP="00C42A11">
      <w:pPr>
        <w:pStyle w:val="Textonotapie"/>
        <w:jc w:val="both"/>
      </w:pPr>
      <w:r w:rsidRPr="00C42A11">
        <w:rPr>
          <w:rFonts w:ascii="Century Gothic" w:hAnsi="Century Gothic"/>
          <w:sz w:val="16"/>
          <w:szCs w:val="16"/>
        </w:rPr>
        <w:footnoteRef/>
      </w:r>
      <w:r w:rsidRPr="00C42A11">
        <w:rPr>
          <w:rFonts w:ascii="Century Gothic" w:hAnsi="Century Gothic"/>
          <w:sz w:val="16"/>
          <w:szCs w:val="16"/>
        </w:rPr>
        <w:t xml:space="preserve"> Al alza, embarazos adolescentes en el Estado de Chihuahua, El Heraldo de Chihuhua. Recuperado el 02 de diciembre de 2021, disponible en https://www.elheraldodechihuahua.com.mx/local/al-alza-embarazos-en-adolescentes-en-el-estado-de-chihuahua-salud-publica-natalidad-mortalidad-infantil-6838051.html</w:t>
      </w:r>
    </w:p>
  </w:footnote>
  <w:footnote w:id="5">
    <w:p w:rsidR="003D3732" w:rsidRDefault="003D3732">
      <w:pPr>
        <w:pStyle w:val="Textonotapie"/>
      </w:pPr>
      <w:r w:rsidRPr="00833C77">
        <w:rPr>
          <w:rStyle w:val="Refdenotaalpie"/>
          <w:sz w:val="16"/>
          <w:szCs w:val="16"/>
        </w:rPr>
        <w:footnoteRef/>
      </w:r>
      <w:r w:rsidR="006044A5" w:rsidRPr="00833C77">
        <w:rPr>
          <w:sz w:val="16"/>
          <w:szCs w:val="16"/>
        </w:rPr>
        <w:t xml:space="preserve"> </w:t>
      </w:r>
      <w:r w:rsidR="006044A5" w:rsidRPr="00833C77">
        <w:rPr>
          <w:rFonts w:ascii="Century Gothic" w:hAnsi="Century Gothic" w:cs="Arial"/>
          <w:sz w:val="16"/>
          <w:szCs w:val="16"/>
          <w:lang w:val="es-ES_tradnl"/>
        </w:rPr>
        <w:t>Observaciones finales sobre los informes periódicos cuarto y quinto consolidados de México. Comité de los Derechos del Niño. Recuperado el 04 de diciembre de 2021, disponible en https://hchr.org.mx/wp/wp-content/themes/hchr/images/doc_pub/CRC_C_MEX_CO_4-5.pdf</w:t>
      </w:r>
    </w:p>
  </w:footnote>
  <w:footnote w:id="6">
    <w:p w:rsidR="00C56BAF" w:rsidRDefault="00C56BAF" w:rsidP="00C56BAF">
      <w:pPr>
        <w:pStyle w:val="Textonotapie"/>
        <w:jc w:val="both"/>
      </w:pPr>
      <w:r>
        <w:rPr>
          <w:rStyle w:val="Refdenotaalpie"/>
        </w:rPr>
        <w:footnoteRef/>
      </w:r>
      <w:r>
        <w:t xml:space="preserve"> </w:t>
      </w:r>
      <w:r w:rsidRPr="00C56BAF">
        <w:rPr>
          <w:rFonts w:ascii="Century Gothic" w:hAnsi="Century Gothic"/>
          <w:sz w:val="16"/>
        </w:rPr>
        <w:t>Convención Iberoamericana de Derechos de los Jóvenes</w:t>
      </w:r>
      <w:r>
        <w:rPr>
          <w:rFonts w:ascii="Century Gothic" w:hAnsi="Century Gothic"/>
          <w:sz w:val="16"/>
        </w:rPr>
        <w:t xml:space="preserve">, Organismo Internacional de Juventud para Iberoamérica. Recuperado el 02 de diciembre de 2021, disponible en </w:t>
      </w:r>
      <w:r w:rsidRPr="00C56BAF">
        <w:rPr>
          <w:rFonts w:ascii="Century Gothic" w:hAnsi="Century Gothic"/>
          <w:sz w:val="16"/>
        </w:rPr>
        <w:t>https://oij.org/wp-content/uploads/2017/01/Convenci%C3%B3n.pdf</w:t>
      </w:r>
    </w:p>
  </w:footnote>
  <w:footnote w:id="7">
    <w:p w:rsidR="003A0593" w:rsidRDefault="003A0593" w:rsidP="005066A9">
      <w:pPr>
        <w:pStyle w:val="Textonotapie"/>
        <w:jc w:val="both"/>
      </w:pPr>
      <w:r>
        <w:rPr>
          <w:rStyle w:val="Refdenotaalpie"/>
        </w:rPr>
        <w:footnoteRef/>
      </w:r>
      <w:r>
        <w:t xml:space="preserve"> </w:t>
      </w:r>
      <w:r w:rsidRPr="005066A9">
        <w:rPr>
          <w:rFonts w:ascii="Century Gothic" w:eastAsia="Century Gothic" w:hAnsi="Century Gothic" w:cs="Century Gothic"/>
          <w:color w:val="000000"/>
          <w:sz w:val="16"/>
          <w:szCs w:val="24"/>
        </w:rPr>
        <w:t>Tesis [A.]:</w:t>
      </w:r>
      <w:r w:rsidR="005066A9" w:rsidRPr="005066A9">
        <w:rPr>
          <w:rFonts w:ascii="Century Gothic" w:eastAsia="Century Gothic" w:hAnsi="Century Gothic" w:cs="Century Gothic"/>
          <w:color w:val="000000"/>
          <w:sz w:val="16"/>
          <w:szCs w:val="24"/>
        </w:rPr>
        <w:t xml:space="preserve"> TCC IX.2o.26 P, </w:t>
      </w:r>
      <w:r w:rsidRPr="005066A9">
        <w:rPr>
          <w:rFonts w:ascii="Century Gothic" w:eastAsia="Century Gothic" w:hAnsi="Century Gothic" w:cs="Century Gothic"/>
          <w:color w:val="000000"/>
          <w:sz w:val="16"/>
          <w:szCs w:val="24"/>
        </w:rPr>
        <w:t xml:space="preserve">Semanario judicial de la Federación y su Gaceta, Novena Época, </w:t>
      </w:r>
      <w:r w:rsidR="005066A9" w:rsidRPr="005066A9">
        <w:rPr>
          <w:rFonts w:ascii="Century Gothic" w:eastAsia="Century Gothic" w:hAnsi="Century Gothic" w:cs="Century Gothic"/>
          <w:color w:val="000000"/>
          <w:sz w:val="16"/>
          <w:szCs w:val="24"/>
        </w:rPr>
        <w:t>Tomo XV, Enero de 2002, página 1286</w:t>
      </w:r>
      <w:r w:rsidRPr="005066A9">
        <w:rPr>
          <w:rFonts w:ascii="Century Gothic" w:eastAsia="Century Gothic" w:hAnsi="Century Gothic" w:cs="Century Gothic"/>
          <w:color w:val="000000"/>
          <w:sz w:val="16"/>
          <w:szCs w:val="24"/>
        </w:rPr>
        <w:t xml:space="preserve">, Reg. digital </w:t>
      </w:r>
      <w:r w:rsidR="005066A9" w:rsidRPr="005066A9">
        <w:rPr>
          <w:rFonts w:ascii="Century Gothic" w:eastAsia="Century Gothic" w:hAnsi="Century Gothic" w:cs="Century Gothic"/>
          <w:color w:val="000000"/>
          <w:sz w:val="16"/>
          <w:szCs w:val="24"/>
        </w:rPr>
        <w:t>187985.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8B" w:rsidRDefault="004751C7" w:rsidP="00EB3371">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“202</w:t>
    </w:r>
    <w:r w:rsidR="00EB3371">
      <w:rPr>
        <w:rFonts w:ascii="Century Gothic" w:eastAsia="Century Gothic" w:hAnsi="Century Gothic" w:cs="Century Gothic"/>
        <w:color w:val="000000"/>
        <w:sz w:val="20"/>
        <w:szCs w:val="20"/>
      </w:rPr>
      <w:t xml:space="preserve">2, </w:t>
    </w:r>
    <w:r w:rsidR="00EB3371" w:rsidRPr="00EB3371">
      <w:rPr>
        <w:rFonts w:ascii="Century Gothic" w:eastAsia="Century Gothic" w:hAnsi="Century Gothic" w:cs="Century Gothic"/>
        <w:color w:val="000000"/>
        <w:sz w:val="20"/>
        <w:szCs w:val="20"/>
      </w:rPr>
      <w:t>Año del Centenario de la llegada de la Comunidad Menonita a Chihuahua</w:t>
    </w:r>
    <w:r w:rsidR="00EB3371">
      <w:rPr>
        <w:rFonts w:ascii="Century Gothic" w:eastAsia="Century Gothic" w:hAnsi="Century Gothic" w:cs="Century Gothic"/>
        <w:color w:val="000000"/>
        <w:sz w:val="20"/>
        <w:szCs w:val="20"/>
      </w:rPr>
      <w:t>”</w:t>
    </w:r>
  </w:p>
  <w:p w:rsidR="000C318B" w:rsidRDefault="000C318B">
    <w:pPr>
      <w:pStyle w:val="Normal1"/>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DD3"/>
    <w:multiLevelType w:val="hybridMultilevel"/>
    <w:tmpl w:val="1B08669A"/>
    <w:lvl w:ilvl="0" w:tplc="3828E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8B"/>
    <w:rsid w:val="00013C31"/>
    <w:rsid w:val="00052433"/>
    <w:rsid w:val="0005518F"/>
    <w:rsid w:val="00062E0C"/>
    <w:rsid w:val="00063AA2"/>
    <w:rsid w:val="000644EE"/>
    <w:rsid w:val="00087E84"/>
    <w:rsid w:val="000B1A87"/>
    <w:rsid w:val="000B6CE4"/>
    <w:rsid w:val="000C318B"/>
    <w:rsid w:val="000D7809"/>
    <w:rsid w:val="000E5FDB"/>
    <w:rsid w:val="000F1234"/>
    <w:rsid w:val="00100EAE"/>
    <w:rsid w:val="0011028D"/>
    <w:rsid w:val="00133099"/>
    <w:rsid w:val="001966BF"/>
    <w:rsid w:val="001A1B63"/>
    <w:rsid w:val="001A53B8"/>
    <w:rsid w:val="001B0AD7"/>
    <w:rsid w:val="001B3644"/>
    <w:rsid w:val="001B7EAE"/>
    <w:rsid w:val="001C6F9D"/>
    <w:rsid w:val="001D2276"/>
    <w:rsid w:val="001F4413"/>
    <w:rsid w:val="002023AA"/>
    <w:rsid w:val="0021132F"/>
    <w:rsid w:val="00262DC8"/>
    <w:rsid w:val="00274204"/>
    <w:rsid w:val="00276370"/>
    <w:rsid w:val="002A2CA1"/>
    <w:rsid w:val="002C2088"/>
    <w:rsid w:val="002E14C7"/>
    <w:rsid w:val="002F6D24"/>
    <w:rsid w:val="002F6DFF"/>
    <w:rsid w:val="00310521"/>
    <w:rsid w:val="003168F7"/>
    <w:rsid w:val="00320C54"/>
    <w:rsid w:val="00332C31"/>
    <w:rsid w:val="00340CC7"/>
    <w:rsid w:val="00367324"/>
    <w:rsid w:val="00377FC2"/>
    <w:rsid w:val="003A0593"/>
    <w:rsid w:val="003A76FB"/>
    <w:rsid w:val="003C7E18"/>
    <w:rsid w:val="003D35BB"/>
    <w:rsid w:val="003D3732"/>
    <w:rsid w:val="003E30B6"/>
    <w:rsid w:val="003F03EE"/>
    <w:rsid w:val="0041317D"/>
    <w:rsid w:val="00420B44"/>
    <w:rsid w:val="00455307"/>
    <w:rsid w:val="00470709"/>
    <w:rsid w:val="004751C7"/>
    <w:rsid w:val="004B18FD"/>
    <w:rsid w:val="004F49FC"/>
    <w:rsid w:val="005066A9"/>
    <w:rsid w:val="005269E9"/>
    <w:rsid w:val="00551D90"/>
    <w:rsid w:val="00565058"/>
    <w:rsid w:val="00580A24"/>
    <w:rsid w:val="005A43A1"/>
    <w:rsid w:val="005D0038"/>
    <w:rsid w:val="005D204A"/>
    <w:rsid w:val="005E4D1B"/>
    <w:rsid w:val="006019E6"/>
    <w:rsid w:val="006044A5"/>
    <w:rsid w:val="00610E57"/>
    <w:rsid w:val="00614842"/>
    <w:rsid w:val="00621830"/>
    <w:rsid w:val="00671F95"/>
    <w:rsid w:val="0068330A"/>
    <w:rsid w:val="00693191"/>
    <w:rsid w:val="006B30B3"/>
    <w:rsid w:val="006C4E3B"/>
    <w:rsid w:val="006E444B"/>
    <w:rsid w:val="006E4E34"/>
    <w:rsid w:val="006E7FB0"/>
    <w:rsid w:val="006F5408"/>
    <w:rsid w:val="007035EB"/>
    <w:rsid w:val="00711569"/>
    <w:rsid w:val="00714D63"/>
    <w:rsid w:val="00723A5C"/>
    <w:rsid w:val="00754D31"/>
    <w:rsid w:val="00790039"/>
    <w:rsid w:val="007C2E63"/>
    <w:rsid w:val="007D3006"/>
    <w:rsid w:val="007E0720"/>
    <w:rsid w:val="007E4948"/>
    <w:rsid w:val="007E4FE5"/>
    <w:rsid w:val="008030DB"/>
    <w:rsid w:val="008118C9"/>
    <w:rsid w:val="00833C77"/>
    <w:rsid w:val="00841B56"/>
    <w:rsid w:val="00861A4F"/>
    <w:rsid w:val="00875FA6"/>
    <w:rsid w:val="008A657A"/>
    <w:rsid w:val="008A67B3"/>
    <w:rsid w:val="008F0504"/>
    <w:rsid w:val="008F48A7"/>
    <w:rsid w:val="008F4C72"/>
    <w:rsid w:val="009137C2"/>
    <w:rsid w:val="00935209"/>
    <w:rsid w:val="00985826"/>
    <w:rsid w:val="009A2537"/>
    <w:rsid w:val="009B572E"/>
    <w:rsid w:val="009C6FBC"/>
    <w:rsid w:val="009C75FC"/>
    <w:rsid w:val="009D466E"/>
    <w:rsid w:val="009E61D2"/>
    <w:rsid w:val="009E7B79"/>
    <w:rsid w:val="00A24E37"/>
    <w:rsid w:val="00A76BF7"/>
    <w:rsid w:val="00A8063C"/>
    <w:rsid w:val="00AA74E0"/>
    <w:rsid w:val="00AB0BEC"/>
    <w:rsid w:val="00AB6D71"/>
    <w:rsid w:val="00AC08A8"/>
    <w:rsid w:val="00AD306C"/>
    <w:rsid w:val="00AE4DEA"/>
    <w:rsid w:val="00AE6286"/>
    <w:rsid w:val="00AF170E"/>
    <w:rsid w:val="00B178A7"/>
    <w:rsid w:val="00B27E3D"/>
    <w:rsid w:val="00B31DC0"/>
    <w:rsid w:val="00B5676F"/>
    <w:rsid w:val="00B71C54"/>
    <w:rsid w:val="00BA122C"/>
    <w:rsid w:val="00BC0A2E"/>
    <w:rsid w:val="00BC452E"/>
    <w:rsid w:val="00BD3BBD"/>
    <w:rsid w:val="00BF4ADF"/>
    <w:rsid w:val="00BF716D"/>
    <w:rsid w:val="00C05C9F"/>
    <w:rsid w:val="00C166B8"/>
    <w:rsid w:val="00C238A8"/>
    <w:rsid w:val="00C42A11"/>
    <w:rsid w:val="00C5413E"/>
    <w:rsid w:val="00C54D0D"/>
    <w:rsid w:val="00C56737"/>
    <w:rsid w:val="00C56BAF"/>
    <w:rsid w:val="00C631A5"/>
    <w:rsid w:val="00C672BF"/>
    <w:rsid w:val="00C738C3"/>
    <w:rsid w:val="00C81265"/>
    <w:rsid w:val="00C9555A"/>
    <w:rsid w:val="00CB14B5"/>
    <w:rsid w:val="00CD4C7B"/>
    <w:rsid w:val="00CD612A"/>
    <w:rsid w:val="00D17ED7"/>
    <w:rsid w:val="00D335A2"/>
    <w:rsid w:val="00D417A2"/>
    <w:rsid w:val="00D72E10"/>
    <w:rsid w:val="00DA1F1C"/>
    <w:rsid w:val="00DA1F7E"/>
    <w:rsid w:val="00DC0371"/>
    <w:rsid w:val="00DC1E27"/>
    <w:rsid w:val="00DC74C6"/>
    <w:rsid w:val="00DD14BE"/>
    <w:rsid w:val="00DE15DC"/>
    <w:rsid w:val="00DE661F"/>
    <w:rsid w:val="00E01DA7"/>
    <w:rsid w:val="00E127BD"/>
    <w:rsid w:val="00E20313"/>
    <w:rsid w:val="00E36475"/>
    <w:rsid w:val="00E50FBE"/>
    <w:rsid w:val="00E63A7B"/>
    <w:rsid w:val="00E70188"/>
    <w:rsid w:val="00E750EB"/>
    <w:rsid w:val="00E83693"/>
    <w:rsid w:val="00E85B9F"/>
    <w:rsid w:val="00E91A43"/>
    <w:rsid w:val="00EB3371"/>
    <w:rsid w:val="00EC0985"/>
    <w:rsid w:val="00EC0EF6"/>
    <w:rsid w:val="00EC71F8"/>
    <w:rsid w:val="00ED7348"/>
    <w:rsid w:val="00EE2B59"/>
    <w:rsid w:val="00EF0ADB"/>
    <w:rsid w:val="00EF4645"/>
    <w:rsid w:val="00EF78EE"/>
    <w:rsid w:val="00F00B36"/>
    <w:rsid w:val="00F11F91"/>
    <w:rsid w:val="00F61539"/>
    <w:rsid w:val="00F747F4"/>
    <w:rsid w:val="00F83CDF"/>
    <w:rsid w:val="00F93239"/>
    <w:rsid w:val="00FA6018"/>
    <w:rsid w:val="00FA75C7"/>
    <w:rsid w:val="00FA7E2B"/>
    <w:rsid w:val="00FE180D"/>
    <w:rsid w:val="00FE7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F3EECE-E4F7-4D9E-B846-F911F50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6C"/>
  </w:style>
  <w:style w:type="paragraph" w:styleId="Ttulo1">
    <w:name w:val="heading 1"/>
    <w:basedOn w:val="Normal1"/>
    <w:next w:val="Normal1"/>
    <w:rsid w:val="000C318B"/>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0C318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C318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C318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C318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0C318B"/>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318B"/>
  </w:style>
  <w:style w:type="table" w:customStyle="1" w:styleId="TableNormal">
    <w:name w:val="Table Normal"/>
    <w:rsid w:val="000C318B"/>
    <w:tblPr>
      <w:tblCellMar>
        <w:top w:w="0" w:type="dxa"/>
        <w:left w:w="0" w:type="dxa"/>
        <w:bottom w:w="0" w:type="dxa"/>
        <w:right w:w="0" w:type="dxa"/>
      </w:tblCellMar>
    </w:tblPr>
  </w:style>
  <w:style w:type="paragraph" w:styleId="Puesto">
    <w:name w:val="Title"/>
    <w:basedOn w:val="Normal1"/>
    <w:next w:val="Normal1"/>
    <w:rsid w:val="000C318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0C31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C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FC"/>
    <w:rPr>
      <w:rFonts w:ascii="Segoe UI" w:hAnsi="Segoe UI" w:cs="Segoe UI"/>
      <w:sz w:val="18"/>
      <w:szCs w:val="18"/>
    </w:rPr>
  </w:style>
  <w:style w:type="paragraph" w:styleId="Textonotapie">
    <w:name w:val="footnote text"/>
    <w:basedOn w:val="Normal"/>
    <w:link w:val="TextonotapieCar"/>
    <w:uiPriority w:val="99"/>
    <w:unhideWhenUsed/>
    <w:rsid w:val="001A1B63"/>
    <w:pPr>
      <w:spacing w:after="0" w:line="240" w:lineRule="auto"/>
    </w:pPr>
    <w:rPr>
      <w:sz w:val="20"/>
      <w:szCs w:val="20"/>
    </w:rPr>
  </w:style>
  <w:style w:type="character" w:customStyle="1" w:styleId="TextonotapieCar">
    <w:name w:val="Texto nota pie Car"/>
    <w:basedOn w:val="Fuentedeprrafopredeter"/>
    <w:link w:val="Textonotapie"/>
    <w:uiPriority w:val="99"/>
    <w:rsid w:val="001A1B63"/>
    <w:rPr>
      <w:sz w:val="20"/>
      <w:szCs w:val="20"/>
    </w:rPr>
  </w:style>
  <w:style w:type="character" w:styleId="Refdenotaalpie">
    <w:name w:val="footnote reference"/>
    <w:basedOn w:val="Fuentedeprrafopredeter"/>
    <w:uiPriority w:val="99"/>
    <w:semiHidden/>
    <w:unhideWhenUsed/>
    <w:rsid w:val="001A1B63"/>
    <w:rPr>
      <w:vertAlign w:val="superscript"/>
    </w:rPr>
  </w:style>
  <w:style w:type="paragraph" w:styleId="Prrafodelista">
    <w:name w:val="List Paragraph"/>
    <w:basedOn w:val="Normal"/>
    <w:uiPriority w:val="34"/>
    <w:qFormat/>
    <w:rsid w:val="00B178A7"/>
    <w:pPr>
      <w:ind w:left="720"/>
      <w:contextualSpacing/>
    </w:pPr>
  </w:style>
  <w:style w:type="paragraph" w:styleId="Encabezado">
    <w:name w:val="header"/>
    <w:basedOn w:val="Normal"/>
    <w:link w:val="EncabezadoCar"/>
    <w:uiPriority w:val="99"/>
    <w:unhideWhenUsed/>
    <w:rsid w:val="00EB33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371"/>
  </w:style>
  <w:style w:type="paragraph" w:styleId="Piedepgina">
    <w:name w:val="footer"/>
    <w:basedOn w:val="Normal"/>
    <w:link w:val="PiedepginaCar"/>
    <w:uiPriority w:val="99"/>
    <w:unhideWhenUsed/>
    <w:rsid w:val="00EB33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3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2612-B60B-4894-B719-E185D451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1325</Words>
  <Characters>7289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Sonia Pérez Chacón</cp:lastModifiedBy>
  <cp:revision>2</cp:revision>
  <cp:lastPrinted>2022-03-07T20:51:00Z</cp:lastPrinted>
  <dcterms:created xsi:type="dcterms:W3CDTF">2022-03-16T20:57:00Z</dcterms:created>
  <dcterms:modified xsi:type="dcterms:W3CDTF">2022-03-16T20:57:00Z</dcterms:modified>
</cp:coreProperties>
</file>