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76A866" w14:textId="77777777" w:rsidR="00617D0A" w:rsidRPr="009E7534" w:rsidRDefault="00617D0A" w:rsidP="00337102">
      <w:pPr>
        <w:spacing w:line="360" w:lineRule="auto"/>
        <w:rPr>
          <w:rFonts w:ascii="Century Gothic" w:hAnsi="Century Gothic" w:cs="Arial"/>
          <w:b/>
          <w:lang w:val="es-ES"/>
        </w:rPr>
      </w:pPr>
      <w:r w:rsidRPr="009E7534">
        <w:rPr>
          <w:rFonts w:ascii="Century Gothic" w:hAnsi="Century Gothic" w:cs="Arial"/>
          <w:b/>
          <w:lang w:val="es-ES"/>
        </w:rPr>
        <w:t xml:space="preserve">H. </w:t>
      </w:r>
      <w:r w:rsidR="00B84BF5" w:rsidRPr="009E7534">
        <w:rPr>
          <w:rFonts w:ascii="Century Gothic" w:hAnsi="Century Gothic" w:cs="Arial"/>
          <w:b/>
          <w:lang w:val="es-ES"/>
        </w:rPr>
        <w:t xml:space="preserve">CONGRESO DEL ESTADO </w:t>
      </w:r>
      <w:r w:rsidR="00A933C4" w:rsidRPr="009E7534">
        <w:rPr>
          <w:rFonts w:ascii="Century Gothic" w:hAnsi="Century Gothic" w:cs="Arial"/>
          <w:b/>
          <w:lang w:val="es-ES"/>
        </w:rPr>
        <w:t>DE CHIHUAHUA</w:t>
      </w:r>
    </w:p>
    <w:p w14:paraId="07274ABE" w14:textId="7FBBB50E" w:rsidR="004D30F5" w:rsidRDefault="008A187B" w:rsidP="00337102">
      <w:pPr>
        <w:spacing w:line="360" w:lineRule="auto"/>
        <w:jc w:val="both"/>
        <w:rPr>
          <w:rFonts w:ascii="Century Gothic" w:hAnsi="Century Gothic" w:cs="Arial"/>
          <w:b/>
          <w:lang w:val="es-ES"/>
        </w:rPr>
      </w:pPr>
      <w:r w:rsidRPr="009E7534">
        <w:rPr>
          <w:rFonts w:ascii="Century Gothic" w:hAnsi="Century Gothic" w:cs="Arial"/>
          <w:b/>
          <w:lang w:val="es-ES"/>
        </w:rPr>
        <w:t xml:space="preserve">PRESENTE. </w:t>
      </w:r>
      <w:r w:rsidR="009E7534">
        <w:rPr>
          <w:rFonts w:ascii="Century Gothic" w:hAnsi="Century Gothic" w:cs="Arial"/>
          <w:b/>
          <w:lang w:val="es-ES"/>
        </w:rPr>
        <w:t>–</w:t>
      </w:r>
      <w:r w:rsidR="004D30F5" w:rsidRPr="009E7534">
        <w:rPr>
          <w:rFonts w:ascii="Century Gothic" w:hAnsi="Century Gothic" w:cs="Arial"/>
          <w:b/>
          <w:lang w:val="es-ES"/>
        </w:rPr>
        <w:t xml:space="preserve"> </w:t>
      </w:r>
    </w:p>
    <w:p w14:paraId="1D4C44FB" w14:textId="77777777" w:rsidR="009E7534" w:rsidRPr="009E7534" w:rsidRDefault="009E7534" w:rsidP="009E7534">
      <w:pPr>
        <w:spacing w:line="276" w:lineRule="auto"/>
        <w:jc w:val="both"/>
        <w:rPr>
          <w:rFonts w:ascii="Century Gothic" w:hAnsi="Century Gothic" w:cs="Arial"/>
          <w:b/>
          <w:lang w:val="es-ES"/>
        </w:rPr>
      </w:pPr>
      <w:bookmarkStart w:id="0" w:name="_GoBack"/>
      <w:bookmarkEnd w:id="0"/>
    </w:p>
    <w:p w14:paraId="779ECE23" w14:textId="2B7F90D9" w:rsidR="009E7534" w:rsidRPr="00EA5F8D" w:rsidRDefault="009E7534" w:rsidP="009E7534">
      <w:pPr>
        <w:spacing w:line="360" w:lineRule="auto"/>
        <w:jc w:val="both"/>
        <w:rPr>
          <w:rFonts w:ascii="Century Gothic" w:hAnsi="Century Gothic" w:cs="Arial"/>
        </w:rPr>
      </w:pPr>
      <w:r w:rsidRPr="00757C4A">
        <w:rPr>
          <w:rFonts w:ascii="Century Gothic" w:hAnsi="Century Gothic" w:cs="Arial"/>
          <w:lang w:val="es-ES"/>
        </w:rPr>
        <w:t xml:space="preserve">La suscrita, </w:t>
      </w:r>
      <w:r w:rsidRPr="00757C4A">
        <w:rPr>
          <w:rFonts w:ascii="Century Gothic" w:hAnsi="Century Gothic" w:cs="Arial"/>
          <w:b/>
          <w:lang w:val="es-ES"/>
        </w:rPr>
        <w:t xml:space="preserve">Yesenia Guadalupe Reyes </w:t>
      </w:r>
      <w:proofErr w:type="spellStart"/>
      <w:r w:rsidRPr="00757C4A">
        <w:rPr>
          <w:rFonts w:ascii="Century Gothic" w:hAnsi="Century Gothic" w:cs="Arial"/>
          <w:b/>
          <w:lang w:val="es-ES"/>
        </w:rPr>
        <w:t>Calzadías</w:t>
      </w:r>
      <w:proofErr w:type="spellEnd"/>
      <w:r w:rsidRPr="00757C4A">
        <w:rPr>
          <w:rFonts w:ascii="Century Gothic" w:hAnsi="Century Gothic" w:cs="Arial"/>
          <w:lang w:val="es-ES"/>
        </w:rPr>
        <w:t xml:space="preserve">, en mi carácter de Diputada integrante de la Sexagésima Séptima Legislatura del Honorable Congreso del Estado, y del Grupo Parlamentario de Acción Nacional, acudo ante este Honorable Cuerpo Colegiado con la finalidad de presentar la siguiente Iniciativa </w:t>
      </w:r>
      <w:r w:rsidRPr="00EA5F8D">
        <w:rPr>
          <w:rFonts w:ascii="Century Gothic" w:hAnsi="Century Gothic" w:cs="Arial"/>
        </w:rPr>
        <w:t>con Carácter de Punto de Acuerdo de Urgente Resolución, en materia de vías de comunicación, al tenor de la siguiente:</w:t>
      </w:r>
    </w:p>
    <w:p w14:paraId="6C503D43" w14:textId="77777777" w:rsidR="00B879B4" w:rsidRPr="009E7534" w:rsidRDefault="00B879B4" w:rsidP="00A314E2">
      <w:pPr>
        <w:spacing w:line="360" w:lineRule="auto"/>
        <w:jc w:val="both"/>
        <w:rPr>
          <w:rFonts w:ascii="Century Gothic" w:hAnsi="Century Gothic" w:cs="Arial"/>
        </w:rPr>
      </w:pPr>
    </w:p>
    <w:p w14:paraId="23E42040" w14:textId="77777777" w:rsidR="00A314E2" w:rsidRPr="009E7534" w:rsidRDefault="00357452" w:rsidP="00DF3AEE">
      <w:pPr>
        <w:spacing w:line="360" w:lineRule="auto"/>
        <w:jc w:val="center"/>
        <w:rPr>
          <w:rFonts w:ascii="Century Gothic" w:hAnsi="Century Gothic" w:cs="Arial"/>
          <w:b/>
          <w:lang w:val="es-ES"/>
        </w:rPr>
      </w:pPr>
      <w:r w:rsidRPr="009E7534">
        <w:rPr>
          <w:rFonts w:ascii="Century Gothic" w:hAnsi="Century Gothic" w:cs="Arial"/>
          <w:b/>
          <w:lang w:val="es-ES"/>
        </w:rPr>
        <w:t>EXPOSICIÓN DE MOTIVOS</w:t>
      </w:r>
    </w:p>
    <w:p w14:paraId="01B6028F" w14:textId="77777777" w:rsidR="00936B92" w:rsidRPr="009E7534" w:rsidRDefault="00936B92" w:rsidP="00C866FE">
      <w:pPr>
        <w:spacing w:line="360" w:lineRule="auto"/>
        <w:rPr>
          <w:rFonts w:ascii="Century Gothic" w:hAnsi="Century Gothic" w:cs="Arial"/>
          <w:b/>
          <w:lang w:val="es-ES"/>
        </w:rPr>
      </w:pPr>
    </w:p>
    <w:p w14:paraId="49190E88" w14:textId="52389EC0" w:rsidR="00E607DB" w:rsidRPr="009E7534" w:rsidRDefault="00CB530D" w:rsidP="00CB530D">
      <w:pPr>
        <w:spacing w:line="360" w:lineRule="auto"/>
        <w:jc w:val="both"/>
        <w:rPr>
          <w:rFonts w:ascii="Century Gothic" w:hAnsi="Century Gothic" w:cs="Arial"/>
          <w:bCs/>
          <w:lang w:val="es-ES"/>
        </w:rPr>
      </w:pPr>
      <w:r w:rsidRPr="009E7534">
        <w:rPr>
          <w:rFonts w:ascii="Century Gothic" w:hAnsi="Century Gothic" w:cs="Arial"/>
          <w:bCs/>
          <w:lang w:val="es-ES"/>
        </w:rPr>
        <w:t xml:space="preserve">Los gobiernos municipales </w:t>
      </w:r>
      <w:r w:rsidR="00B879B4" w:rsidRPr="009E7534">
        <w:rPr>
          <w:rFonts w:ascii="Century Gothic" w:hAnsi="Century Gothic" w:cs="Arial"/>
          <w:bCs/>
          <w:lang w:val="es-ES"/>
        </w:rPr>
        <w:t>tienen una gran carga</w:t>
      </w:r>
      <w:r w:rsidR="007B3BF5">
        <w:rPr>
          <w:rFonts w:ascii="Century Gothic" w:hAnsi="Century Gothic" w:cs="Arial"/>
          <w:bCs/>
          <w:lang w:val="es-ES"/>
        </w:rPr>
        <w:t xml:space="preserve"> de responsabilidades</w:t>
      </w:r>
      <w:r w:rsidR="00B879B4" w:rsidRPr="009E7534">
        <w:rPr>
          <w:rFonts w:ascii="Century Gothic" w:hAnsi="Century Gothic" w:cs="Arial"/>
          <w:bCs/>
          <w:lang w:val="es-ES"/>
        </w:rPr>
        <w:t xml:space="preserve"> en el desempeño de sus funciones para colaborar en el desarrollo de nuestra Entidad, al ser los entes que enfrentan los principales problemas de la ciudadanía. </w:t>
      </w:r>
    </w:p>
    <w:p w14:paraId="5E3D0C60" w14:textId="6710AF91" w:rsidR="00B879B4" w:rsidRPr="009E7534" w:rsidRDefault="00B879B4" w:rsidP="00CB530D">
      <w:pPr>
        <w:spacing w:line="360" w:lineRule="auto"/>
        <w:jc w:val="both"/>
        <w:rPr>
          <w:rFonts w:ascii="Century Gothic" w:hAnsi="Century Gothic" w:cs="Arial"/>
          <w:bCs/>
          <w:lang w:val="es-ES"/>
        </w:rPr>
      </w:pPr>
    </w:p>
    <w:p w14:paraId="7E372A8F" w14:textId="577B4DCD" w:rsidR="00F04AF3" w:rsidRPr="009E7534" w:rsidRDefault="007B6C42" w:rsidP="00CB530D">
      <w:pPr>
        <w:spacing w:line="360" w:lineRule="auto"/>
        <w:jc w:val="both"/>
        <w:rPr>
          <w:rFonts w:ascii="Century Gothic" w:hAnsi="Century Gothic" w:cs="Arial"/>
          <w:bCs/>
          <w:lang w:val="es-ES"/>
        </w:rPr>
      </w:pPr>
      <w:r w:rsidRPr="009E7534">
        <w:rPr>
          <w:rFonts w:ascii="Century Gothic" w:hAnsi="Century Gothic" w:cs="Arial"/>
          <w:bCs/>
          <w:lang w:val="es-ES"/>
        </w:rPr>
        <w:t xml:space="preserve">El municipio de </w:t>
      </w:r>
      <w:r w:rsidR="00B879B4" w:rsidRPr="009E7534">
        <w:rPr>
          <w:rFonts w:ascii="Century Gothic" w:hAnsi="Century Gothic" w:cs="Arial"/>
          <w:bCs/>
          <w:lang w:val="es-ES"/>
        </w:rPr>
        <w:t>Ascensión</w:t>
      </w:r>
      <w:r w:rsidR="00E610AB" w:rsidRPr="009E7534">
        <w:rPr>
          <w:rFonts w:ascii="Century Gothic" w:hAnsi="Century Gothic" w:cs="Arial"/>
          <w:bCs/>
          <w:lang w:val="es-ES"/>
        </w:rPr>
        <w:t xml:space="preserve">, </w:t>
      </w:r>
      <w:r w:rsidRPr="009E7534">
        <w:rPr>
          <w:rFonts w:ascii="Century Gothic" w:hAnsi="Century Gothic" w:cs="Arial"/>
          <w:bCs/>
          <w:lang w:val="es-ES"/>
        </w:rPr>
        <w:t>parte de la</w:t>
      </w:r>
      <w:r w:rsidR="00B879B4" w:rsidRPr="009E7534">
        <w:rPr>
          <w:rFonts w:ascii="Century Gothic" w:hAnsi="Century Gothic" w:cs="Arial"/>
          <w:bCs/>
          <w:lang w:val="es-ES"/>
        </w:rPr>
        <w:t xml:space="preserve"> región noroeste que represent</w:t>
      </w:r>
      <w:r w:rsidR="00E610AB" w:rsidRPr="009E7534">
        <w:rPr>
          <w:rFonts w:ascii="Century Gothic" w:hAnsi="Century Gothic" w:cs="Arial"/>
          <w:bCs/>
          <w:lang w:val="es-ES"/>
        </w:rPr>
        <w:t>a Asamblea Legislativa, para el año 2020 contaba con un estimado de 26,093 habitantes</w:t>
      </w:r>
      <w:r w:rsidR="00F04AF3" w:rsidRPr="009E7534">
        <w:rPr>
          <w:rFonts w:ascii="Century Gothic" w:hAnsi="Century Gothic" w:cs="Arial"/>
          <w:bCs/>
          <w:lang w:val="es-ES"/>
        </w:rPr>
        <w:t xml:space="preserve"> de acuerdo a datos del Censo de Población y Vivienda 2020, realizado por el INEGI. </w:t>
      </w:r>
    </w:p>
    <w:p w14:paraId="3DB8E8A4" w14:textId="77777777" w:rsidR="00F04AF3" w:rsidRPr="009E7534" w:rsidRDefault="00F04AF3" w:rsidP="00CB530D">
      <w:pPr>
        <w:spacing w:line="360" w:lineRule="auto"/>
        <w:jc w:val="both"/>
        <w:rPr>
          <w:rFonts w:ascii="Century Gothic" w:hAnsi="Century Gothic" w:cs="Arial"/>
          <w:bCs/>
          <w:lang w:val="es-ES"/>
        </w:rPr>
      </w:pPr>
    </w:p>
    <w:p w14:paraId="6B47BE7F" w14:textId="26823288" w:rsidR="007B6C42" w:rsidRPr="009E7534" w:rsidRDefault="00E610AB" w:rsidP="00CB530D">
      <w:pPr>
        <w:spacing w:line="360" w:lineRule="auto"/>
        <w:jc w:val="both"/>
        <w:rPr>
          <w:rFonts w:ascii="Century Gothic" w:hAnsi="Century Gothic" w:cs="Arial"/>
          <w:bCs/>
          <w:lang w:val="es-ES"/>
        </w:rPr>
      </w:pPr>
      <w:r w:rsidRPr="009E7534">
        <w:rPr>
          <w:rFonts w:ascii="Century Gothic" w:hAnsi="Century Gothic" w:cs="Arial"/>
          <w:bCs/>
          <w:lang w:val="es-ES"/>
        </w:rPr>
        <w:t xml:space="preserve">Resulta relevante que este municipio guarda una </w:t>
      </w:r>
      <w:r w:rsidR="009E7534" w:rsidRPr="009E7534">
        <w:rPr>
          <w:rFonts w:ascii="Century Gothic" w:hAnsi="Century Gothic" w:cs="Arial"/>
          <w:bCs/>
          <w:lang w:val="es-ES"/>
        </w:rPr>
        <w:t>posición</w:t>
      </w:r>
      <w:r w:rsidRPr="009E7534">
        <w:rPr>
          <w:rFonts w:ascii="Century Gothic" w:hAnsi="Century Gothic" w:cs="Arial"/>
          <w:bCs/>
          <w:lang w:val="es-ES"/>
        </w:rPr>
        <w:t xml:space="preserve"> </w:t>
      </w:r>
      <w:r w:rsidR="009E7534" w:rsidRPr="009E7534">
        <w:rPr>
          <w:rFonts w:ascii="Century Gothic" w:hAnsi="Century Gothic" w:cs="Arial"/>
          <w:bCs/>
          <w:lang w:val="es-ES"/>
        </w:rPr>
        <w:t>estratégica</w:t>
      </w:r>
      <w:r w:rsidRPr="009E7534">
        <w:rPr>
          <w:rFonts w:ascii="Century Gothic" w:hAnsi="Century Gothic" w:cs="Arial"/>
          <w:bCs/>
          <w:lang w:val="es-ES"/>
        </w:rPr>
        <w:t xml:space="preserve"> para el intercambio comercial </w:t>
      </w:r>
      <w:r w:rsidR="00E379C7" w:rsidRPr="009E7534">
        <w:rPr>
          <w:rFonts w:ascii="Century Gothic" w:hAnsi="Century Gothic" w:cs="Arial"/>
          <w:bCs/>
          <w:lang w:val="es-ES"/>
        </w:rPr>
        <w:t xml:space="preserve">no solo por su ubicación sino </w:t>
      </w:r>
      <w:r w:rsidR="00C8154B" w:rsidRPr="009E7534">
        <w:rPr>
          <w:rFonts w:ascii="Century Gothic" w:hAnsi="Century Gothic" w:cs="Arial"/>
          <w:bCs/>
          <w:lang w:val="es-ES"/>
        </w:rPr>
        <w:t>porque</w:t>
      </w:r>
      <w:r w:rsidR="00E379C7" w:rsidRPr="009E7534">
        <w:rPr>
          <w:rFonts w:ascii="Century Gothic" w:hAnsi="Century Gothic" w:cs="Arial"/>
          <w:bCs/>
          <w:lang w:val="es-ES"/>
        </w:rPr>
        <w:t xml:space="preserve"> en </w:t>
      </w:r>
      <w:r w:rsidR="00EE2A4C" w:rsidRPr="009E7534">
        <w:rPr>
          <w:rFonts w:ascii="Century Gothic" w:hAnsi="Century Gothic" w:cs="Arial"/>
          <w:bCs/>
          <w:lang w:val="es-ES"/>
        </w:rPr>
        <w:t>é</w:t>
      </w:r>
      <w:r w:rsidR="00E379C7" w:rsidRPr="009E7534">
        <w:rPr>
          <w:rFonts w:ascii="Century Gothic" w:hAnsi="Century Gothic" w:cs="Arial"/>
          <w:bCs/>
          <w:lang w:val="es-ES"/>
        </w:rPr>
        <w:t>l se encuentra la Aduana Internacional de Puerto Palomas</w:t>
      </w:r>
      <w:r w:rsidR="00F04AF3" w:rsidRPr="009E7534">
        <w:rPr>
          <w:rFonts w:ascii="Century Gothic" w:hAnsi="Century Gothic" w:cs="Arial"/>
          <w:bCs/>
          <w:lang w:val="es-ES"/>
        </w:rPr>
        <w:t xml:space="preserve">, la cual facilita la comercialización de productos propios y </w:t>
      </w:r>
      <w:r w:rsidR="009E7534" w:rsidRPr="009E7534">
        <w:rPr>
          <w:rFonts w:ascii="Century Gothic" w:hAnsi="Century Gothic" w:cs="Arial"/>
          <w:bCs/>
          <w:lang w:val="es-ES"/>
        </w:rPr>
        <w:t>característicos</w:t>
      </w:r>
      <w:r w:rsidR="00F04AF3" w:rsidRPr="009E7534">
        <w:rPr>
          <w:rFonts w:ascii="Century Gothic" w:hAnsi="Century Gothic" w:cs="Arial"/>
          <w:bCs/>
          <w:lang w:val="es-ES"/>
        </w:rPr>
        <w:t xml:space="preserve"> no solo del municipio, sino de la región en general y del Estado, como lo son el algodón, chile, alfalfa, </w:t>
      </w:r>
      <w:r w:rsidR="009E7534" w:rsidRPr="009E7534">
        <w:rPr>
          <w:rFonts w:ascii="Century Gothic" w:hAnsi="Century Gothic" w:cs="Arial"/>
          <w:bCs/>
          <w:lang w:val="es-ES"/>
        </w:rPr>
        <w:t>etc.</w:t>
      </w:r>
      <w:r w:rsidR="00F04AF3" w:rsidRPr="009E7534">
        <w:rPr>
          <w:rFonts w:ascii="Century Gothic" w:hAnsi="Century Gothic" w:cs="Arial"/>
          <w:bCs/>
          <w:lang w:val="es-ES"/>
        </w:rPr>
        <w:t>, que a forma de ilustración, tan solo en el año 202</w:t>
      </w:r>
      <w:r w:rsidR="007B3BF5">
        <w:rPr>
          <w:rFonts w:ascii="Century Gothic" w:hAnsi="Century Gothic" w:cs="Arial"/>
          <w:bCs/>
          <w:lang w:val="es-ES"/>
        </w:rPr>
        <w:t>0</w:t>
      </w:r>
      <w:r w:rsidR="0011049C">
        <w:rPr>
          <w:rFonts w:ascii="Century Gothic" w:hAnsi="Century Gothic" w:cs="Arial"/>
          <w:bCs/>
          <w:lang w:val="es-ES"/>
        </w:rPr>
        <w:t>;</w:t>
      </w:r>
      <w:r w:rsidR="00F04AF3" w:rsidRPr="009E7534">
        <w:rPr>
          <w:rFonts w:ascii="Century Gothic" w:hAnsi="Century Gothic" w:cs="Arial"/>
          <w:bCs/>
          <w:lang w:val="es-ES"/>
        </w:rPr>
        <w:t xml:space="preserve"> de </w:t>
      </w:r>
      <w:r w:rsidR="00F04AF3" w:rsidRPr="009E7534">
        <w:rPr>
          <w:rFonts w:ascii="Century Gothic" w:hAnsi="Century Gothic" w:cs="Arial"/>
          <w:bCs/>
          <w:lang w:val="es-ES"/>
        </w:rPr>
        <w:lastRenderedPageBreak/>
        <w:t>acuerdo al Servicio de Información Agroalimentaria y Pesquera (SIAP), se estima que se produj</w:t>
      </w:r>
      <w:r w:rsidR="005B13A7" w:rsidRPr="009E7534">
        <w:rPr>
          <w:rFonts w:ascii="Century Gothic" w:hAnsi="Century Gothic" w:cs="Arial"/>
          <w:bCs/>
          <w:lang w:val="es-ES"/>
        </w:rPr>
        <w:t>eron en el Estado</w:t>
      </w:r>
      <w:r w:rsidR="0011049C">
        <w:rPr>
          <w:rFonts w:ascii="Century Gothic" w:hAnsi="Century Gothic" w:cs="Arial"/>
          <w:bCs/>
          <w:lang w:val="es-ES"/>
        </w:rPr>
        <w:t>;</w:t>
      </w:r>
      <w:r w:rsidR="00852B6A">
        <w:rPr>
          <w:rFonts w:ascii="Century Gothic" w:hAnsi="Century Gothic" w:cs="Arial"/>
          <w:bCs/>
          <w:lang w:val="es-ES"/>
        </w:rPr>
        <w:t xml:space="preserve"> concentrándose en la región noroeste,</w:t>
      </w:r>
      <w:r w:rsidR="005B13A7" w:rsidRPr="009E7534">
        <w:rPr>
          <w:rFonts w:ascii="Century Gothic" w:hAnsi="Century Gothic" w:cs="Arial"/>
          <w:bCs/>
          <w:lang w:val="es-ES"/>
        </w:rPr>
        <w:t xml:space="preserve"> </w:t>
      </w:r>
      <w:r w:rsidR="00AB0C48">
        <w:rPr>
          <w:rFonts w:ascii="Century Gothic" w:hAnsi="Century Gothic" w:cs="Arial"/>
          <w:bCs/>
          <w:lang w:val="es-ES"/>
        </w:rPr>
        <w:t xml:space="preserve">más de </w:t>
      </w:r>
      <w:r w:rsidR="00852B6A">
        <w:rPr>
          <w:rFonts w:ascii="Century Gothic" w:hAnsi="Century Gothic" w:cs="Arial"/>
          <w:bCs/>
          <w:lang w:val="es-ES"/>
        </w:rPr>
        <w:t>700</w:t>
      </w:r>
      <w:r w:rsidR="00AB0C48">
        <w:rPr>
          <w:rFonts w:ascii="Century Gothic" w:hAnsi="Century Gothic" w:cs="Arial"/>
          <w:bCs/>
          <w:lang w:val="es-ES"/>
        </w:rPr>
        <w:t xml:space="preserve"> mil </w:t>
      </w:r>
      <w:r w:rsidR="005B13A7" w:rsidRPr="009E7534">
        <w:rPr>
          <w:rFonts w:ascii="Century Gothic" w:hAnsi="Century Gothic" w:cs="Arial"/>
          <w:bCs/>
          <w:lang w:val="es-ES"/>
        </w:rPr>
        <w:t>toneladas de chile</w:t>
      </w:r>
      <w:r w:rsidR="00852B6A">
        <w:rPr>
          <w:rFonts w:ascii="Century Gothic" w:hAnsi="Century Gothic" w:cs="Arial"/>
          <w:bCs/>
          <w:lang w:val="es-ES"/>
        </w:rPr>
        <w:t xml:space="preserve"> con lo que se logró posicionar </w:t>
      </w:r>
      <w:r w:rsidR="000164CD" w:rsidRPr="009E7534">
        <w:rPr>
          <w:rFonts w:ascii="Century Gothic" w:hAnsi="Century Gothic" w:cs="Arial"/>
          <w:bCs/>
          <w:lang w:val="es-ES"/>
        </w:rPr>
        <w:t xml:space="preserve"> </w:t>
      </w:r>
      <w:r w:rsidR="00852B6A">
        <w:rPr>
          <w:rFonts w:ascii="Century Gothic" w:hAnsi="Century Gothic" w:cs="Arial"/>
          <w:bCs/>
          <w:lang w:val="es-ES"/>
        </w:rPr>
        <w:t xml:space="preserve">en el primer lugar </w:t>
      </w:r>
      <w:r w:rsidR="00AB0C48">
        <w:rPr>
          <w:rFonts w:ascii="Century Gothic" w:hAnsi="Century Gothic" w:cs="Arial"/>
          <w:bCs/>
          <w:lang w:val="es-ES"/>
        </w:rPr>
        <w:t>a nivel nacional</w:t>
      </w:r>
      <w:r w:rsidR="000164CD" w:rsidRPr="009E7534">
        <w:rPr>
          <w:rFonts w:ascii="Century Gothic" w:hAnsi="Century Gothic" w:cs="Arial"/>
          <w:bCs/>
          <w:lang w:val="es-ES"/>
        </w:rPr>
        <w:t xml:space="preserve">, </w:t>
      </w:r>
      <w:r w:rsidR="005B13A7" w:rsidRPr="009E7534">
        <w:rPr>
          <w:rFonts w:ascii="Century Gothic" w:hAnsi="Century Gothic" w:cs="Arial"/>
          <w:bCs/>
          <w:lang w:val="es-ES"/>
        </w:rPr>
        <w:t xml:space="preserve">lo cual tiene una importante derrama </w:t>
      </w:r>
      <w:r w:rsidR="009E7534" w:rsidRPr="009E7534">
        <w:rPr>
          <w:rFonts w:ascii="Century Gothic" w:hAnsi="Century Gothic" w:cs="Arial"/>
          <w:bCs/>
          <w:lang w:val="es-ES"/>
        </w:rPr>
        <w:t>económica</w:t>
      </w:r>
      <w:r w:rsidR="005B13A7" w:rsidRPr="009E7534">
        <w:rPr>
          <w:rFonts w:ascii="Century Gothic" w:hAnsi="Century Gothic" w:cs="Arial"/>
          <w:bCs/>
          <w:lang w:val="es-ES"/>
        </w:rPr>
        <w:t xml:space="preserve"> y funge como un coadyuvante en la generación de empleos. </w:t>
      </w:r>
      <w:r w:rsidR="00986708">
        <w:rPr>
          <w:rStyle w:val="Refdenotaalpie"/>
          <w:rFonts w:ascii="Century Gothic" w:hAnsi="Century Gothic" w:cs="Arial"/>
          <w:bCs/>
          <w:lang w:val="es-ES"/>
        </w:rPr>
        <w:footnoteReference w:id="1"/>
      </w:r>
    </w:p>
    <w:p w14:paraId="2E7183B2" w14:textId="53D62080" w:rsidR="00F04AF3" w:rsidRPr="009E7534" w:rsidRDefault="00F04AF3" w:rsidP="00CB530D">
      <w:pPr>
        <w:spacing w:line="360" w:lineRule="auto"/>
        <w:jc w:val="both"/>
        <w:rPr>
          <w:rFonts w:ascii="Century Gothic" w:hAnsi="Century Gothic" w:cs="Arial"/>
          <w:bCs/>
          <w:lang w:val="es-ES"/>
        </w:rPr>
      </w:pPr>
    </w:p>
    <w:p w14:paraId="58A9AA5C" w14:textId="6B84A4E3" w:rsidR="00F04AF3" w:rsidRPr="009E7534" w:rsidRDefault="005B13A7" w:rsidP="00CB530D">
      <w:pPr>
        <w:spacing w:line="360" w:lineRule="auto"/>
        <w:jc w:val="both"/>
        <w:rPr>
          <w:rFonts w:ascii="Century Gothic" w:hAnsi="Century Gothic" w:cs="Arial"/>
          <w:bCs/>
          <w:lang w:val="es-ES"/>
        </w:rPr>
      </w:pPr>
      <w:r w:rsidRPr="009E7534">
        <w:rPr>
          <w:rFonts w:ascii="Century Gothic" w:hAnsi="Century Gothic" w:cs="Arial"/>
          <w:bCs/>
          <w:lang w:val="es-ES"/>
        </w:rPr>
        <w:t xml:space="preserve">Para efectos de contar con una aduana que sea más funcional es </w:t>
      </w:r>
      <w:proofErr w:type="gramStart"/>
      <w:r w:rsidRPr="009E7534">
        <w:rPr>
          <w:rFonts w:ascii="Century Gothic" w:hAnsi="Century Gothic" w:cs="Arial"/>
          <w:bCs/>
          <w:lang w:val="es-ES"/>
        </w:rPr>
        <w:t>requerido</w:t>
      </w:r>
      <w:proofErr w:type="gramEnd"/>
      <w:r w:rsidRPr="009E7534">
        <w:rPr>
          <w:rFonts w:ascii="Century Gothic" w:hAnsi="Century Gothic" w:cs="Arial"/>
          <w:bCs/>
          <w:lang w:val="es-ES"/>
        </w:rPr>
        <w:t xml:space="preserve"> una vía de acceso que genere condiciones </w:t>
      </w:r>
      <w:r w:rsidR="00C8154B" w:rsidRPr="009E7534">
        <w:rPr>
          <w:rFonts w:ascii="Century Gothic" w:hAnsi="Century Gothic" w:cs="Arial"/>
          <w:bCs/>
          <w:lang w:val="es-ES"/>
        </w:rPr>
        <w:t>óptimas</w:t>
      </w:r>
      <w:r w:rsidRPr="009E7534">
        <w:rPr>
          <w:rFonts w:ascii="Century Gothic" w:hAnsi="Century Gothic" w:cs="Arial"/>
          <w:bCs/>
          <w:lang w:val="es-ES"/>
        </w:rPr>
        <w:t xml:space="preserve"> para el intercambio comercial y en general para el flujo vehicular. Actualmente la vía para acceder </w:t>
      </w:r>
      <w:r w:rsidR="00EE2A4C" w:rsidRPr="009E7534">
        <w:rPr>
          <w:rFonts w:ascii="Century Gothic" w:hAnsi="Century Gothic" w:cs="Arial"/>
          <w:bCs/>
          <w:lang w:val="es-ES"/>
        </w:rPr>
        <w:t xml:space="preserve">a esta instalación de competencia federal, </w:t>
      </w:r>
      <w:r w:rsidRPr="009E7534">
        <w:rPr>
          <w:rFonts w:ascii="Century Gothic" w:hAnsi="Century Gothic" w:cs="Arial"/>
          <w:bCs/>
          <w:lang w:val="es-ES"/>
        </w:rPr>
        <w:t xml:space="preserve">es a </w:t>
      </w:r>
      <w:r w:rsidR="009E7534" w:rsidRPr="009E7534">
        <w:rPr>
          <w:rFonts w:ascii="Century Gothic" w:hAnsi="Century Gothic" w:cs="Arial"/>
          <w:bCs/>
          <w:lang w:val="es-ES"/>
        </w:rPr>
        <w:t>través</w:t>
      </w:r>
      <w:r w:rsidRPr="009E7534">
        <w:rPr>
          <w:rFonts w:ascii="Century Gothic" w:hAnsi="Century Gothic" w:cs="Arial"/>
          <w:bCs/>
          <w:lang w:val="es-ES"/>
        </w:rPr>
        <w:t xml:space="preserve"> de un camino provisional de terracería, lo cual ha generado afectaciones a los exportadores de diversos productos de la región y en general de la </w:t>
      </w:r>
      <w:r w:rsidR="00C8154B" w:rsidRPr="009E7534">
        <w:rPr>
          <w:rFonts w:ascii="Century Gothic" w:hAnsi="Century Gothic" w:cs="Arial"/>
          <w:bCs/>
          <w:lang w:val="es-ES"/>
        </w:rPr>
        <w:t>república</w:t>
      </w:r>
      <w:r w:rsidRPr="009E7534">
        <w:rPr>
          <w:rFonts w:ascii="Century Gothic" w:hAnsi="Century Gothic" w:cs="Arial"/>
          <w:bCs/>
          <w:lang w:val="es-ES"/>
        </w:rPr>
        <w:t xml:space="preserve"> al no contar con una vía de comunicación adecuada ya que el objeto de sus exportaciones sufre </w:t>
      </w:r>
      <w:r w:rsidR="00EE2A4C" w:rsidRPr="009E7534">
        <w:rPr>
          <w:rFonts w:ascii="Century Gothic" w:hAnsi="Century Gothic" w:cs="Arial"/>
          <w:bCs/>
          <w:lang w:val="es-ES"/>
        </w:rPr>
        <w:t xml:space="preserve">los efectos de la gran cantidad de polvo y contaminación que genera el camino provisional de terracería, al tratarse </w:t>
      </w:r>
      <w:r w:rsidR="009E7534" w:rsidRPr="009E7534">
        <w:rPr>
          <w:rFonts w:ascii="Century Gothic" w:hAnsi="Century Gothic" w:cs="Arial"/>
          <w:bCs/>
          <w:lang w:val="es-ES"/>
        </w:rPr>
        <w:t>principalmente</w:t>
      </w:r>
      <w:r w:rsidR="00EE2A4C" w:rsidRPr="009E7534">
        <w:rPr>
          <w:rFonts w:ascii="Century Gothic" w:hAnsi="Century Gothic" w:cs="Arial"/>
          <w:bCs/>
          <w:lang w:val="es-ES"/>
        </w:rPr>
        <w:t xml:space="preserve"> de productos </w:t>
      </w:r>
      <w:r w:rsidR="009E7534" w:rsidRPr="009E7534">
        <w:rPr>
          <w:rFonts w:ascii="Century Gothic" w:hAnsi="Century Gothic" w:cs="Arial"/>
          <w:bCs/>
          <w:lang w:val="es-ES"/>
        </w:rPr>
        <w:t>agrícolas</w:t>
      </w:r>
      <w:r w:rsidR="00EE2A4C" w:rsidRPr="009E7534">
        <w:rPr>
          <w:rFonts w:ascii="Century Gothic" w:hAnsi="Century Gothic" w:cs="Arial"/>
          <w:bCs/>
          <w:lang w:val="es-ES"/>
        </w:rPr>
        <w:t xml:space="preserve"> que deben cumplir con altos </w:t>
      </w:r>
      <w:r w:rsidR="009E7534" w:rsidRPr="009E7534">
        <w:rPr>
          <w:rFonts w:ascii="Century Gothic" w:hAnsi="Century Gothic" w:cs="Arial"/>
          <w:bCs/>
          <w:lang w:val="es-ES"/>
        </w:rPr>
        <w:t>estándares</w:t>
      </w:r>
      <w:r w:rsidR="00EE2A4C" w:rsidRPr="009E7534">
        <w:rPr>
          <w:rFonts w:ascii="Century Gothic" w:hAnsi="Century Gothic" w:cs="Arial"/>
          <w:bCs/>
          <w:lang w:val="es-ES"/>
        </w:rPr>
        <w:t xml:space="preserve"> de calidad. </w:t>
      </w:r>
    </w:p>
    <w:p w14:paraId="4C1823CB" w14:textId="5521F073" w:rsidR="00E610AB" w:rsidRPr="009E7534" w:rsidRDefault="00E610AB" w:rsidP="00CB530D">
      <w:pPr>
        <w:spacing w:line="360" w:lineRule="auto"/>
        <w:jc w:val="both"/>
        <w:rPr>
          <w:rFonts w:ascii="Century Gothic" w:hAnsi="Century Gothic" w:cs="Arial"/>
          <w:bCs/>
          <w:lang w:val="es-ES"/>
        </w:rPr>
      </w:pPr>
    </w:p>
    <w:p w14:paraId="1212441F" w14:textId="29D78CBE" w:rsidR="00E610AB" w:rsidRDefault="00B11B8F" w:rsidP="00CB530D">
      <w:pPr>
        <w:spacing w:line="360" w:lineRule="auto"/>
        <w:jc w:val="both"/>
        <w:rPr>
          <w:rFonts w:ascii="Century Gothic" w:hAnsi="Century Gothic" w:cs="Arial"/>
          <w:bCs/>
          <w:lang w:val="es-ES"/>
        </w:rPr>
      </w:pPr>
      <w:r w:rsidRPr="009E7534">
        <w:rPr>
          <w:rFonts w:ascii="Century Gothic" w:hAnsi="Century Gothic" w:cs="Arial"/>
          <w:bCs/>
          <w:lang w:val="es-ES"/>
        </w:rPr>
        <w:t xml:space="preserve">En ese tenor, </w:t>
      </w:r>
      <w:r w:rsidR="00E610AB" w:rsidRPr="009E7534">
        <w:rPr>
          <w:rFonts w:ascii="Century Gothic" w:hAnsi="Century Gothic" w:cs="Arial"/>
          <w:bCs/>
          <w:lang w:val="es-ES"/>
        </w:rPr>
        <w:t xml:space="preserve">es necesario sumar esfuerzos con el apoyo del gobierno federal a </w:t>
      </w:r>
      <w:r w:rsidR="009E7534" w:rsidRPr="009E7534">
        <w:rPr>
          <w:rFonts w:ascii="Century Gothic" w:hAnsi="Century Gothic" w:cs="Arial"/>
          <w:bCs/>
          <w:lang w:val="es-ES"/>
        </w:rPr>
        <w:t>través</w:t>
      </w:r>
      <w:r w:rsidR="00E610AB" w:rsidRPr="009E7534">
        <w:rPr>
          <w:rFonts w:ascii="Century Gothic" w:hAnsi="Century Gothic" w:cs="Arial"/>
          <w:bCs/>
          <w:lang w:val="es-ES"/>
        </w:rPr>
        <w:t xml:space="preserve"> de sus dependencias competentes, con la finalidad de materializar una obra de </w:t>
      </w:r>
      <w:r w:rsidR="009E7534" w:rsidRPr="009E7534">
        <w:rPr>
          <w:rFonts w:ascii="Century Gothic" w:hAnsi="Century Gothic" w:cs="Arial"/>
          <w:bCs/>
          <w:lang w:val="es-ES"/>
        </w:rPr>
        <w:t>infraestructura</w:t>
      </w:r>
      <w:r w:rsidR="00E610AB" w:rsidRPr="009E7534">
        <w:rPr>
          <w:rFonts w:ascii="Century Gothic" w:hAnsi="Century Gothic" w:cs="Arial"/>
          <w:bCs/>
          <w:lang w:val="es-ES"/>
        </w:rPr>
        <w:t xml:space="preserve"> en </w:t>
      </w:r>
      <w:r w:rsidR="009E7534" w:rsidRPr="009E7534">
        <w:rPr>
          <w:rFonts w:ascii="Century Gothic" w:hAnsi="Century Gothic" w:cs="Arial"/>
          <w:bCs/>
          <w:lang w:val="es-ES"/>
        </w:rPr>
        <w:t>beneficio</w:t>
      </w:r>
      <w:r w:rsidR="00E610AB" w:rsidRPr="009E7534">
        <w:rPr>
          <w:rFonts w:ascii="Century Gothic" w:hAnsi="Century Gothic" w:cs="Arial"/>
          <w:bCs/>
          <w:lang w:val="es-ES"/>
        </w:rPr>
        <w:t xml:space="preserve"> de la población del municipio de Ascensión</w:t>
      </w:r>
      <w:r w:rsidRPr="009E7534">
        <w:rPr>
          <w:rFonts w:ascii="Century Gothic" w:hAnsi="Century Gothic" w:cs="Arial"/>
          <w:bCs/>
          <w:lang w:val="es-ES"/>
        </w:rPr>
        <w:t xml:space="preserve">, del Estado y en general </w:t>
      </w:r>
      <w:r w:rsidR="00E438F8">
        <w:rPr>
          <w:rFonts w:ascii="Century Gothic" w:hAnsi="Century Gothic" w:cs="Arial"/>
          <w:bCs/>
          <w:lang w:val="es-ES"/>
        </w:rPr>
        <w:t>para propiciar un sano</w:t>
      </w:r>
      <w:r w:rsidR="0000428F" w:rsidRPr="009E7534">
        <w:rPr>
          <w:rFonts w:ascii="Century Gothic" w:hAnsi="Century Gothic" w:cs="Arial"/>
          <w:bCs/>
          <w:lang w:val="es-ES"/>
        </w:rPr>
        <w:t xml:space="preserve"> impacto </w:t>
      </w:r>
      <w:r w:rsidR="00E438F8">
        <w:rPr>
          <w:rFonts w:ascii="Century Gothic" w:hAnsi="Century Gothic" w:cs="Arial"/>
          <w:bCs/>
          <w:lang w:val="es-ES"/>
        </w:rPr>
        <w:t xml:space="preserve">en la </w:t>
      </w:r>
      <w:r w:rsidR="009E7534" w:rsidRPr="009E7534">
        <w:rPr>
          <w:rFonts w:ascii="Century Gothic" w:hAnsi="Century Gothic" w:cs="Arial"/>
          <w:bCs/>
          <w:lang w:val="es-ES"/>
        </w:rPr>
        <w:t>economía</w:t>
      </w:r>
      <w:r w:rsidR="0000428F" w:rsidRPr="009E7534">
        <w:rPr>
          <w:rFonts w:ascii="Century Gothic" w:hAnsi="Century Gothic" w:cs="Arial"/>
          <w:bCs/>
          <w:lang w:val="es-ES"/>
        </w:rPr>
        <w:t xml:space="preserve"> nacional con un claro beneficio </w:t>
      </w:r>
      <w:r w:rsidR="00E438F8">
        <w:rPr>
          <w:rFonts w:ascii="Century Gothic" w:hAnsi="Century Gothic" w:cs="Arial"/>
          <w:bCs/>
          <w:lang w:val="es-ES"/>
        </w:rPr>
        <w:t>tratándose de</w:t>
      </w:r>
      <w:r w:rsidR="0000428F" w:rsidRPr="009E7534">
        <w:rPr>
          <w:rFonts w:ascii="Century Gothic" w:hAnsi="Century Gothic" w:cs="Arial"/>
          <w:bCs/>
          <w:lang w:val="es-ES"/>
        </w:rPr>
        <w:t xml:space="preserve"> transacciones comerciales</w:t>
      </w:r>
      <w:r w:rsidR="00130FCC" w:rsidRPr="009E7534">
        <w:rPr>
          <w:rFonts w:ascii="Century Gothic" w:hAnsi="Century Gothic" w:cs="Arial"/>
          <w:bCs/>
          <w:lang w:val="es-ES"/>
        </w:rPr>
        <w:t xml:space="preserve"> </w:t>
      </w:r>
      <w:r w:rsidR="00E438F8">
        <w:rPr>
          <w:rFonts w:ascii="Century Gothic" w:hAnsi="Century Gothic" w:cs="Arial"/>
          <w:bCs/>
          <w:lang w:val="es-ES"/>
        </w:rPr>
        <w:t xml:space="preserve">internacionales </w:t>
      </w:r>
      <w:r w:rsidR="00130FCC" w:rsidRPr="009E7534">
        <w:rPr>
          <w:rFonts w:ascii="Century Gothic" w:hAnsi="Century Gothic" w:cs="Arial"/>
          <w:bCs/>
          <w:lang w:val="es-ES"/>
        </w:rPr>
        <w:t xml:space="preserve">por medio de la </w:t>
      </w:r>
      <w:r w:rsidR="009E7534" w:rsidRPr="009E7534">
        <w:rPr>
          <w:rFonts w:ascii="Century Gothic" w:hAnsi="Century Gothic" w:cs="Arial"/>
          <w:bCs/>
          <w:lang w:val="es-ES"/>
        </w:rPr>
        <w:t>consecución</w:t>
      </w:r>
      <w:r w:rsidR="00130FCC" w:rsidRPr="009E7534">
        <w:rPr>
          <w:rFonts w:ascii="Century Gothic" w:hAnsi="Century Gothic" w:cs="Arial"/>
          <w:bCs/>
          <w:lang w:val="es-ES"/>
        </w:rPr>
        <w:t xml:space="preserve"> del que ha sido señalado como el proyecto del “Libramiento de Puerto Palomas”. </w:t>
      </w:r>
    </w:p>
    <w:p w14:paraId="169DC4C0" w14:textId="77777777" w:rsidR="00E610AB" w:rsidRPr="009E7534" w:rsidRDefault="00E610AB" w:rsidP="00CB530D">
      <w:pPr>
        <w:spacing w:line="360" w:lineRule="auto"/>
        <w:jc w:val="both"/>
        <w:rPr>
          <w:rFonts w:ascii="Century Gothic" w:hAnsi="Century Gothic" w:cs="Arial"/>
          <w:bCs/>
          <w:lang w:val="es-ES"/>
        </w:rPr>
      </w:pPr>
    </w:p>
    <w:p w14:paraId="1CA1A8AA" w14:textId="6923A89F" w:rsidR="00BE3A05" w:rsidRPr="009E7534" w:rsidRDefault="00BE3A05" w:rsidP="00CB530D">
      <w:pPr>
        <w:spacing w:line="360" w:lineRule="auto"/>
        <w:jc w:val="both"/>
        <w:rPr>
          <w:rFonts w:ascii="Century Gothic" w:hAnsi="Century Gothic" w:cs="Arial"/>
          <w:bCs/>
          <w:lang w:val="es-ES"/>
        </w:rPr>
      </w:pPr>
      <w:r w:rsidRPr="009E7534">
        <w:rPr>
          <w:rFonts w:ascii="Century Gothic" w:hAnsi="Century Gothic" w:cs="Arial"/>
          <w:bCs/>
          <w:lang w:val="es-ES"/>
        </w:rPr>
        <w:lastRenderedPageBreak/>
        <w:t>En el marco de</w:t>
      </w:r>
      <w:r w:rsidR="007B3BF5">
        <w:rPr>
          <w:rFonts w:ascii="Century Gothic" w:hAnsi="Century Gothic" w:cs="Arial"/>
          <w:bCs/>
          <w:lang w:val="es-ES"/>
        </w:rPr>
        <w:t xml:space="preserve"> la visita que realizó</w:t>
      </w:r>
      <w:r w:rsidRPr="009E7534">
        <w:rPr>
          <w:rFonts w:ascii="Century Gothic" w:hAnsi="Century Gothic" w:cs="Arial"/>
          <w:bCs/>
          <w:lang w:val="es-ES"/>
        </w:rPr>
        <w:t xml:space="preserve"> </w:t>
      </w:r>
      <w:r w:rsidR="00AB78CC">
        <w:rPr>
          <w:rFonts w:ascii="Century Gothic" w:hAnsi="Century Gothic" w:cs="Arial"/>
          <w:bCs/>
          <w:lang w:val="es-ES"/>
        </w:rPr>
        <w:t xml:space="preserve">recientemente </w:t>
      </w:r>
      <w:r w:rsidRPr="009E7534">
        <w:rPr>
          <w:rFonts w:ascii="Century Gothic" w:hAnsi="Century Gothic" w:cs="Arial"/>
          <w:bCs/>
          <w:lang w:val="es-ES"/>
        </w:rPr>
        <w:t>el Presidente de la República,</w:t>
      </w:r>
      <w:r w:rsidR="00AE6ADC">
        <w:rPr>
          <w:rFonts w:ascii="Century Gothic" w:hAnsi="Century Gothic" w:cs="Arial"/>
          <w:bCs/>
          <w:lang w:val="es-ES"/>
        </w:rPr>
        <w:t xml:space="preserve"> </w:t>
      </w:r>
      <w:r w:rsidRPr="009E7534">
        <w:rPr>
          <w:rFonts w:ascii="Century Gothic" w:hAnsi="Century Gothic" w:cs="Arial"/>
          <w:bCs/>
          <w:lang w:val="es-ES"/>
        </w:rPr>
        <w:t xml:space="preserve">para recorrer la franja fronteriza y las aduanas desde Tijuana, Juárez y Nogales, Sonora, estimo pertinente realizar este llamado de unidad y colaboración con uno de los municipios de la región </w:t>
      </w:r>
      <w:r w:rsidR="009E7534" w:rsidRPr="009E7534">
        <w:rPr>
          <w:rFonts w:ascii="Century Gothic" w:hAnsi="Century Gothic" w:cs="Arial"/>
          <w:bCs/>
          <w:lang w:val="es-ES"/>
        </w:rPr>
        <w:t>noroeste</w:t>
      </w:r>
      <w:r w:rsidRPr="009E7534">
        <w:rPr>
          <w:rFonts w:ascii="Century Gothic" w:hAnsi="Century Gothic" w:cs="Arial"/>
          <w:bCs/>
          <w:lang w:val="es-ES"/>
        </w:rPr>
        <w:t xml:space="preserve"> de nuestro Estado, </w:t>
      </w:r>
      <w:r w:rsidR="00427488" w:rsidRPr="009E7534">
        <w:rPr>
          <w:rFonts w:ascii="Century Gothic" w:hAnsi="Century Gothic" w:cs="Arial"/>
          <w:bCs/>
          <w:lang w:val="es-ES"/>
        </w:rPr>
        <w:t xml:space="preserve">en el </w:t>
      </w:r>
      <w:r w:rsidRPr="009E7534">
        <w:rPr>
          <w:rFonts w:ascii="Century Gothic" w:hAnsi="Century Gothic" w:cs="Arial"/>
          <w:bCs/>
          <w:lang w:val="es-ES"/>
        </w:rPr>
        <w:t>que sí bien son muchas las necesidades, este es un punto medular en el que se podrían sumar esfuerzos para consolidar un</w:t>
      </w:r>
      <w:r w:rsidR="001E5547" w:rsidRPr="009E7534">
        <w:rPr>
          <w:rFonts w:ascii="Century Gothic" w:hAnsi="Century Gothic" w:cs="Arial"/>
          <w:bCs/>
          <w:lang w:val="es-ES"/>
        </w:rPr>
        <w:t xml:space="preserve">a obra de infraestructura </w:t>
      </w:r>
      <w:r w:rsidRPr="009E7534">
        <w:rPr>
          <w:rFonts w:ascii="Century Gothic" w:hAnsi="Century Gothic" w:cs="Arial"/>
          <w:bCs/>
          <w:lang w:val="es-ES"/>
        </w:rPr>
        <w:t>de alto impacto y que el municipio</w:t>
      </w:r>
      <w:r w:rsidR="00427488" w:rsidRPr="009E7534">
        <w:rPr>
          <w:rFonts w:ascii="Century Gothic" w:hAnsi="Century Gothic" w:cs="Arial"/>
          <w:bCs/>
          <w:lang w:val="es-ES"/>
        </w:rPr>
        <w:t>,</w:t>
      </w:r>
      <w:r w:rsidRPr="009E7534">
        <w:rPr>
          <w:rFonts w:ascii="Century Gothic" w:hAnsi="Century Gothic" w:cs="Arial"/>
          <w:bCs/>
          <w:lang w:val="es-ES"/>
        </w:rPr>
        <w:t xml:space="preserve"> per se, no puede hacer frente con los recursos que tiene estimado percibir para atender necesidades y conformar proyectos de crecimiento y desarrollo</w:t>
      </w:r>
      <w:r w:rsidR="001E5547" w:rsidRPr="009E7534">
        <w:rPr>
          <w:rFonts w:ascii="Century Gothic" w:hAnsi="Century Gothic" w:cs="Arial"/>
          <w:bCs/>
          <w:lang w:val="es-ES"/>
        </w:rPr>
        <w:t xml:space="preserve">. </w:t>
      </w:r>
    </w:p>
    <w:p w14:paraId="5D26B2A5" w14:textId="77777777" w:rsidR="00130FCC" w:rsidRPr="009E7534" w:rsidRDefault="00130FCC" w:rsidP="00DE2C54">
      <w:pPr>
        <w:spacing w:line="360" w:lineRule="auto"/>
        <w:jc w:val="both"/>
        <w:rPr>
          <w:rFonts w:ascii="Century Gothic" w:hAnsi="Century Gothic" w:cs="Arial"/>
          <w:bCs/>
          <w:lang w:val="es-ES"/>
        </w:rPr>
      </w:pPr>
    </w:p>
    <w:p w14:paraId="7C400CFB" w14:textId="732CAB80" w:rsidR="00067245" w:rsidRPr="009E7534" w:rsidRDefault="00067245" w:rsidP="00067245">
      <w:pPr>
        <w:spacing w:line="360" w:lineRule="auto"/>
        <w:jc w:val="both"/>
        <w:rPr>
          <w:rFonts w:ascii="Century Gothic" w:hAnsi="Century Gothic" w:cs="Arial"/>
          <w:lang w:val="es-ES"/>
        </w:rPr>
      </w:pPr>
      <w:r w:rsidRPr="009E7534">
        <w:rPr>
          <w:rFonts w:ascii="Century Gothic" w:hAnsi="Century Gothic" w:cs="Arial"/>
          <w:lang w:val="es-ES"/>
        </w:rPr>
        <w:t xml:space="preserve">En </w:t>
      </w:r>
      <w:r w:rsidR="00EA5F8D" w:rsidRPr="009E7534">
        <w:rPr>
          <w:rFonts w:ascii="Century Gothic" w:hAnsi="Century Gothic" w:cs="Arial"/>
          <w:lang w:val="es-ES"/>
        </w:rPr>
        <w:t>mérito</w:t>
      </w:r>
      <w:r w:rsidRPr="009E7534">
        <w:rPr>
          <w:rFonts w:ascii="Century Gothic" w:hAnsi="Century Gothic" w:cs="Arial"/>
          <w:lang w:val="es-ES"/>
        </w:rPr>
        <w:t xml:space="preserve"> de todo lo antes expuesto, es que acudo a esta Honorable </w:t>
      </w:r>
      <w:r w:rsidR="00A9244F" w:rsidRPr="009E7534">
        <w:rPr>
          <w:rFonts w:ascii="Century Gothic" w:hAnsi="Century Gothic" w:cs="Arial"/>
          <w:lang w:val="es-ES"/>
        </w:rPr>
        <w:t xml:space="preserve">         </w:t>
      </w:r>
      <w:r w:rsidRPr="009E7534">
        <w:rPr>
          <w:rFonts w:ascii="Century Gothic" w:hAnsi="Century Gothic" w:cs="Arial"/>
          <w:lang w:val="es-ES"/>
        </w:rPr>
        <w:t xml:space="preserve">Asamblea Legislativa, con fundamento en lo dispuesto por los artículos 68 fracción I de la Constitución Política del Estado, 167 fracción I, 169, 174 </w:t>
      </w:r>
      <w:r w:rsidR="00A9244F" w:rsidRPr="009E7534">
        <w:rPr>
          <w:rFonts w:ascii="Century Gothic" w:hAnsi="Century Gothic" w:cs="Arial"/>
          <w:lang w:val="es-ES"/>
        </w:rPr>
        <w:t xml:space="preserve">         </w:t>
      </w:r>
      <w:r w:rsidRPr="009E7534">
        <w:rPr>
          <w:rFonts w:ascii="Century Gothic" w:hAnsi="Century Gothic" w:cs="Arial"/>
          <w:lang w:val="es-ES"/>
        </w:rPr>
        <w:t>fracción I de la Ley Orgánica del Poder Legislativo del Estado, así como los numerales 2 fracción IX, 75, 76 y 77 fracción I, del Reglamento Interior y de Prácticas Parlamentarias del Poder Legislativo, a presentar el siguiente</w:t>
      </w:r>
      <w:r w:rsidR="00A9244F" w:rsidRPr="009E7534">
        <w:rPr>
          <w:rFonts w:ascii="Century Gothic" w:hAnsi="Century Gothic" w:cs="Arial"/>
          <w:lang w:val="es-ES"/>
        </w:rPr>
        <w:t xml:space="preserve">         </w:t>
      </w:r>
      <w:r w:rsidRPr="009E7534">
        <w:rPr>
          <w:rFonts w:ascii="Century Gothic" w:hAnsi="Century Gothic" w:cs="Arial"/>
          <w:lang w:val="es-ES"/>
        </w:rPr>
        <w:t xml:space="preserve"> proyecto de Urgente Resolución con carácter de:</w:t>
      </w:r>
    </w:p>
    <w:p w14:paraId="403EFFAE" w14:textId="77777777" w:rsidR="00936B92" w:rsidRPr="009E7534" w:rsidRDefault="00936B92" w:rsidP="00C06C27">
      <w:pPr>
        <w:jc w:val="both"/>
        <w:rPr>
          <w:rFonts w:ascii="Century Gothic" w:hAnsi="Century Gothic" w:cs="Arial"/>
          <w:b/>
          <w:lang w:val="es-ES"/>
        </w:rPr>
      </w:pPr>
    </w:p>
    <w:p w14:paraId="4BE391D9" w14:textId="77777777" w:rsidR="00067245" w:rsidRPr="009E7534" w:rsidRDefault="00067245" w:rsidP="00970562">
      <w:pPr>
        <w:spacing w:line="360" w:lineRule="auto"/>
        <w:jc w:val="center"/>
        <w:rPr>
          <w:rFonts w:ascii="Century Gothic" w:hAnsi="Century Gothic" w:cs="Arial"/>
          <w:b/>
          <w:lang w:val="es-ES"/>
        </w:rPr>
      </w:pPr>
      <w:r w:rsidRPr="009E7534">
        <w:rPr>
          <w:rFonts w:ascii="Century Gothic" w:hAnsi="Century Gothic" w:cs="Arial"/>
          <w:b/>
          <w:lang w:val="es-ES"/>
        </w:rPr>
        <w:t>ACUERDO</w:t>
      </w:r>
    </w:p>
    <w:p w14:paraId="745F114A" w14:textId="77777777" w:rsidR="00936B92" w:rsidRPr="009E7534" w:rsidRDefault="00936B92" w:rsidP="00C06C27">
      <w:pPr>
        <w:jc w:val="center"/>
        <w:rPr>
          <w:rFonts w:ascii="Century Gothic" w:hAnsi="Century Gothic" w:cs="Arial"/>
          <w:b/>
          <w:lang w:val="es-ES"/>
        </w:rPr>
      </w:pPr>
    </w:p>
    <w:p w14:paraId="2A876C8F" w14:textId="48DFB2B7" w:rsidR="00DD5D84" w:rsidRDefault="000164CD" w:rsidP="00AB7487">
      <w:pPr>
        <w:spacing w:line="360" w:lineRule="auto"/>
        <w:jc w:val="both"/>
        <w:rPr>
          <w:rFonts w:ascii="Century Gothic" w:hAnsi="Century Gothic" w:cs="Arial"/>
          <w:bCs/>
          <w:lang w:val="es-ES"/>
        </w:rPr>
      </w:pPr>
      <w:r w:rsidRPr="009E7534">
        <w:rPr>
          <w:rFonts w:ascii="Century Gothic" w:hAnsi="Century Gothic" w:cs="Arial"/>
          <w:b/>
          <w:lang w:val="es-ES"/>
        </w:rPr>
        <w:t>ÚNICO</w:t>
      </w:r>
      <w:r w:rsidR="00067245" w:rsidRPr="009E7534">
        <w:rPr>
          <w:rFonts w:ascii="Century Gothic" w:hAnsi="Century Gothic" w:cs="Arial"/>
          <w:b/>
          <w:lang w:val="es-ES"/>
        </w:rPr>
        <w:t>-</w:t>
      </w:r>
      <w:r w:rsidR="00067245" w:rsidRPr="009E7534">
        <w:rPr>
          <w:rFonts w:ascii="Century Gothic" w:hAnsi="Century Gothic" w:cs="Arial"/>
          <w:lang w:val="es-ES"/>
        </w:rPr>
        <w:t xml:space="preserve"> La Sexagésima S</w:t>
      </w:r>
      <w:r w:rsidR="00D066C5" w:rsidRPr="009E7534">
        <w:rPr>
          <w:rFonts w:ascii="Century Gothic" w:hAnsi="Century Gothic" w:cs="Arial"/>
          <w:lang w:val="es-ES"/>
        </w:rPr>
        <w:t>éptima</w:t>
      </w:r>
      <w:r w:rsidR="00067245" w:rsidRPr="009E7534">
        <w:rPr>
          <w:rFonts w:ascii="Century Gothic" w:hAnsi="Century Gothic" w:cs="Arial"/>
          <w:lang w:val="es-ES"/>
        </w:rPr>
        <w:t xml:space="preserve"> Legislatura del </w:t>
      </w:r>
      <w:r w:rsidR="00D066C5" w:rsidRPr="009E7534">
        <w:rPr>
          <w:rFonts w:ascii="Century Gothic" w:hAnsi="Century Gothic" w:cs="Arial"/>
          <w:lang w:val="es-ES"/>
        </w:rPr>
        <w:t xml:space="preserve">Honorable </w:t>
      </w:r>
      <w:r w:rsidR="00067245" w:rsidRPr="009E7534">
        <w:rPr>
          <w:rFonts w:ascii="Century Gothic" w:hAnsi="Century Gothic" w:cs="Arial"/>
          <w:lang w:val="es-ES"/>
        </w:rPr>
        <w:t xml:space="preserve">Congreso del Estado de Chihuahua, </w:t>
      </w:r>
      <w:r w:rsidR="006841E7" w:rsidRPr="009E7534">
        <w:rPr>
          <w:rFonts w:ascii="Century Gothic" w:hAnsi="Century Gothic" w:cs="Arial"/>
          <w:lang w:val="es-ES"/>
        </w:rPr>
        <w:t xml:space="preserve">exhorta de manera </w:t>
      </w:r>
      <w:r w:rsidR="00067245" w:rsidRPr="009E7534">
        <w:rPr>
          <w:rFonts w:ascii="Century Gothic" w:hAnsi="Century Gothic" w:cs="Arial"/>
          <w:lang w:val="es-ES"/>
        </w:rPr>
        <w:t>a</w:t>
      </w:r>
      <w:r w:rsidR="00DE2C54" w:rsidRPr="009E7534">
        <w:rPr>
          <w:rFonts w:ascii="Century Gothic" w:hAnsi="Century Gothic" w:cs="Arial"/>
          <w:lang w:val="es-ES"/>
        </w:rPr>
        <w:t xml:space="preserve">tenta </w:t>
      </w:r>
      <w:r w:rsidR="006841E7" w:rsidRPr="009E7534">
        <w:rPr>
          <w:rFonts w:ascii="Century Gothic" w:hAnsi="Century Gothic" w:cs="Arial"/>
          <w:lang w:val="es-ES"/>
        </w:rPr>
        <w:t xml:space="preserve">y respetuosa </w:t>
      </w:r>
      <w:r w:rsidR="00DE2C54" w:rsidRPr="009E7534">
        <w:rPr>
          <w:rFonts w:ascii="Century Gothic" w:hAnsi="Century Gothic" w:cs="Arial"/>
          <w:lang w:val="es-ES"/>
        </w:rPr>
        <w:t>a</w:t>
      </w:r>
      <w:r w:rsidR="00130FCC" w:rsidRPr="009E7534">
        <w:rPr>
          <w:rFonts w:ascii="Century Gothic" w:hAnsi="Century Gothic" w:cs="Arial"/>
          <w:lang w:val="es-ES"/>
        </w:rPr>
        <w:t xml:space="preserve">l Titular del Centro SCT Chihuahua, a efecto de conjuntar acciones con el municipio de Ascensión para </w:t>
      </w:r>
      <w:r w:rsidR="002C5255" w:rsidRPr="009E7534">
        <w:rPr>
          <w:rFonts w:ascii="Century Gothic" w:hAnsi="Century Gothic" w:cs="Arial"/>
          <w:lang w:val="es-ES"/>
        </w:rPr>
        <w:t xml:space="preserve">la </w:t>
      </w:r>
      <w:r w:rsidR="002C5255" w:rsidRPr="009E7534">
        <w:rPr>
          <w:rFonts w:ascii="Century Gothic" w:hAnsi="Century Gothic" w:cs="Arial"/>
          <w:bCs/>
          <w:lang w:val="es-ES"/>
        </w:rPr>
        <w:t>pavimentación</w:t>
      </w:r>
      <w:r w:rsidR="00130FCC" w:rsidRPr="009E7534">
        <w:rPr>
          <w:rFonts w:ascii="Century Gothic" w:hAnsi="Century Gothic" w:cs="Arial"/>
          <w:bCs/>
          <w:lang w:val="es-ES"/>
        </w:rPr>
        <w:t xml:space="preserve"> de la vía </w:t>
      </w:r>
      <w:r w:rsidRPr="009E7534">
        <w:rPr>
          <w:rFonts w:ascii="Century Gothic" w:hAnsi="Century Gothic" w:cs="Arial"/>
          <w:bCs/>
          <w:lang w:val="es-ES"/>
        </w:rPr>
        <w:t>de comunicación para acceder a la Aduana de Puerto Palomas</w:t>
      </w:r>
      <w:r w:rsidR="00546B27">
        <w:rPr>
          <w:rFonts w:ascii="Century Gothic" w:hAnsi="Century Gothic" w:cs="Arial"/>
          <w:bCs/>
          <w:lang w:val="es-ES"/>
        </w:rPr>
        <w:t>;</w:t>
      </w:r>
      <w:r w:rsidR="005238DD" w:rsidRPr="009E7534">
        <w:rPr>
          <w:rFonts w:ascii="Century Gothic" w:hAnsi="Century Gothic" w:cs="Arial"/>
          <w:bCs/>
          <w:lang w:val="es-ES"/>
        </w:rPr>
        <w:t xml:space="preserve"> en sus respectivos </w:t>
      </w:r>
      <w:r w:rsidR="002C5255" w:rsidRPr="009E7534">
        <w:rPr>
          <w:rFonts w:ascii="Century Gothic" w:hAnsi="Century Gothic" w:cs="Arial"/>
          <w:bCs/>
          <w:lang w:val="es-ES"/>
        </w:rPr>
        <w:t>ámbitos</w:t>
      </w:r>
      <w:r w:rsidR="005238DD" w:rsidRPr="009E7534">
        <w:rPr>
          <w:rFonts w:ascii="Century Gothic" w:hAnsi="Century Gothic" w:cs="Arial"/>
          <w:bCs/>
          <w:lang w:val="es-ES"/>
        </w:rPr>
        <w:t xml:space="preserve"> de competencias en atención a las necesidades jurídico-administrativas para la </w:t>
      </w:r>
      <w:r w:rsidR="002C5255" w:rsidRPr="009E7534">
        <w:rPr>
          <w:rFonts w:ascii="Century Gothic" w:hAnsi="Century Gothic" w:cs="Arial"/>
          <w:bCs/>
          <w:lang w:val="es-ES"/>
        </w:rPr>
        <w:t>consec</w:t>
      </w:r>
      <w:r w:rsidR="002C5255">
        <w:rPr>
          <w:rFonts w:ascii="Century Gothic" w:hAnsi="Century Gothic" w:cs="Arial"/>
          <w:bCs/>
          <w:lang w:val="es-ES"/>
        </w:rPr>
        <w:t>ución</w:t>
      </w:r>
      <w:r w:rsidR="005238DD" w:rsidRPr="009E7534">
        <w:rPr>
          <w:rFonts w:ascii="Century Gothic" w:hAnsi="Century Gothic" w:cs="Arial"/>
          <w:bCs/>
          <w:lang w:val="es-ES"/>
        </w:rPr>
        <w:t xml:space="preserve"> del proyecto de infraestructura carretera</w:t>
      </w:r>
      <w:r w:rsidR="002C5255">
        <w:rPr>
          <w:rFonts w:ascii="Century Gothic" w:hAnsi="Century Gothic" w:cs="Arial"/>
          <w:bCs/>
          <w:lang w:val="es-ES"/>
        </w:rPr>
        <w:t xml:space="preserve"> que coadyuvará en el mejoramiento y desarrollo de las exportaciones de nuestro país. </w:t>
      </w:r>
    </w:p>
    <w:p w14:paraId="6EF30A0E" w14:textId="77777777" w:rsidR="002C5255" w:rsidRPr="002C5255" w:rsidRDefault="002C5255" w:rsidP="00AB7487">
      <w:pPr>
        <w:spacing w:line="360" w:lineRule="auto"/>
        <w:jc w:val="both"/>
        <w:rPr>
          <w:rFonts w:ascii="Century Gothic" w:hAnsi="Century Gothic" w:cs="Arial"/>
          <w:bCs/>
          <w:lang w:val="es-ES"/>
        </w:rPr>
      </w:pPr>
    </w:p>
    <w:p w14:paraId="285C6752" w14:textId="5F24B99E" w:rsidR="00AB7487" w:rsidRPr="009E7534" w:rsidRDefault="00AB7487" w:rsidP="002C42D4">
      <w:pPr>
        <w:spacing w:line="360" w:lineRule="auto"/>
        <w:jc w:val="both"/>
        <w:rPr>
          <w:rFonts w:ascii="Century Gothic" w:hAnsi="Century Gothic" w:cs="Arial"/>
          <w:lang w:val="es-ES"/>
        </w:rPr>
      </w:pPr>
      <w:r w:rsidRPr="009E7534">
        <w:rPr>
          <w:rFonts w:ascii="Century Gothic" w:hAnsi="Century Gothic" w:cs="Arial"/>
          <w:b/>
          <w:lang w:val="es-ES"/>
        </w:rPr>
        <w:t>ECON</w:t>
      </w:r>
      <w:r w:rsidR="00DD5D84" w:rsidRPr="009E7534">
        <w:rPr>
          <w:rFonts w:ascii="Century Gothic" w:hAnsi="Century Gothic" w:cs="Arial"/>
          <w:b/>
          <w:lang w:val="es-ES"/>
        </w:rPr>
        <w:t>Ó</w:t>
      </w:r>
      <w:r w:rsidRPr="009E7534">
        <w:rPr>
          <w:rFonts w:ascii="Century Gothic" w:hAnsi="Century Gothic" w:cs="Arial"/>
          <w:b/>
          <w:lang w:val="es-ES"/>
        </w:rPr>
        <w:t>MICO</w:t>
      </w:r>
      <w:r w:rsidR="005D7AD1" w:rsidRPr="009E7534">
        <w:rPr>
          <w:rFonts w:ascii="Century Gothic" w:hAnsi="Century Gothic" w:cs="Arial"/>
          <w:b/>
          <w:lang w:val="es-ES"/>
        </w:rPr>
        <w:t>.</w:t>
      </w:r>
      <w:r w:rsidR="005D7AD1" w:rsidRPr="009E7534">
        <w:rPr>
          <w:rFonts w:ascii="Century Gothic" w:hAnsi="Century Gothic" w:cs="Arial"/>
          <w:lang w:val="es-ES"/>
        </w:rPr>
        <w:t xml:space="preserve"> Aprobado que sea, túrnese a la Secretaría para que elabore la Minuta de Acuerdo correspondiente</w:t>
      </w:r>
      <w:r w:rsidR="00130FCC" w:rsidRPr="009E7534">
        <w:rPr>
          <w:rFonts w:ascii="Century Gothic" w:hAnsi="Century Gothic" w:cs="Arial"/>
          <w:lang w:val="es-ES"/>
        </w:rPr>
        <w:t xml:space="preserve"> y sea enviado a las instancias competentes para los efectos legales correspondientes. </w:t>
      </w:r>
    </w:p>
    <w:p w14:paraId="7BF47633" w14:textId="77777777" w:rsidR="005D5170" w:rsidRPr="009E7534" w:rsidRDefault="005D5170" w:rsidP="002C42D4">
      <w:pPr>
        <w:spacing w:line="360" w:lineRule="auto"/>
        <w:jc w:val="both"/>
        <w:rPr>
          <w:rFonts w:ascii="Century Gothic" w:hAnsi="Century Gothic" w:cs="Arial"/>
          <w:lang w:val="es-ES"/>
        </w:rPr>
      </w:pPr>
    </w:p>
    <w:p w14:paraId="6C677251" w14:textId="3A21CFC8" w:rsidR="00C00AF0" w:rsidRPr="009E7534" w:rsidRDefault="00AB7487" w:rsidP="002C42D4">
      <w:pPr>
        <w:spacing w:line="360" w:lineRule="auto"/>
        <w:jc w:val="both"/>
        <w:rPr>
          <w:rFonts w:ascii="Century Gothic" w:hAnsi="Century Gothic" w:cs="Arial"/>
          <w:lang w:val="es-ES"/>
        </w:rPr>
      </w:pPr>
      <w:r w:rsidRPr="009E7534">
        <w:rPr>
          <w:rFonts w:ascii="Century Gothic" w:hAnsi="Century Gothic" w:cs="Arial"/>
          <w:b/>
          <w:lang w:val="es-ES"/>
        </w:rPr>
        <w:t>D A D O</w:t>
      </w:r>
      <w:r w:rsidRPr="009E7534">
        <w:rPr>
          <w:rFonts w:ascii="Century Gothic" w:hAnsi="Century Gothic" w:cs="Arial"/>
          <w:lang w:val="es-ES"/>
        </w:rPr>
        <w:t xml:space="preserve"> en el </w:t>
      </w:r>
      <w:r w:rsidR="00EF0609" w:rsidRPr="009E7534">
        <w:rPr>
          <w:rFonts w:ascii="Century Gothic" w:hAnsi="Century Gothic" w:cs="Arial"/>
          <w:lang w:val="es-ES"/>
        </w:rPr>
        <w:t xml:space="preserve">Recinto Oficial </w:t>
      </w:r>
      <w:r w:rsidRPr="009E7534">
        <w:rPr>
          <w:rFonts w:ascii="Century Gothic" w:hAnsi="Century Gothic" w:cs="Arial"/>
          <w:lang w:val="es-ES"/>
        </w:rPr>
        <w:t>del Poder Legislativo</w:t>
      </w:r>
      <w:r w:rsidR="00EF0609" w:rsidRPr="009E7534">
        <w:rPr>
          <w:rFonts w:ascii="Century Gothic" w:hAnsi="Century Gothic" w:cs="Arial"/>
          <w:lang w:val="es-ES"/>
        </w:rPr>
        <w:t xml:space="preserve"> del Estado</w:t>
      </w:r>
      <w:r w:rsidRPr="009E7534">
        <w:rPr>
          <w:rFonts w:ascii="Century Gothic" w:hAnsi="Century Gothic" w:cs="Arial"/>
          <w:lang w:val="es-ES"/>
        </w:rPr>
        <w:t>, en la Ciudad de Chihuahua, Chih</w:t>
      </w:r>
      <w:r w:rsidR="008A187B" w:rsidRPr="009E7534">
        <w:rPr>
          <w:rFonts w:ascii="Century Gothic" w:hAnsi="Century Gothic" w:cs="Arial"/>
          <w:lang w:val="es-ES"/>
        </w:rPr>
        <w:t>uahua</w:t>
      </w:r>
      <w:r w:rsidRPr="009E7534">
        <w:rPr>
          <w:rFonts w:ascii="Century Gothic" w:hAnsi="Century Gothic" w:cs="Arial"/>
          <w:lang w:val="es-ES"/>
        </w:rPr>
        <w:t xml:space="preserve">, a los </w:t>
      </w:r>
      <w:r w:rsidR="004E3E99">
        <w:rPr>
          <w:rFonts w:ascii="Century Gothic" w:hAnsi="Century Gothic" w:cs="Arial"/>
          <w:lang w:val="es-ES"/>
        </w:rPr>
        <w:t>veinticuatro</w:t>
      </w:r>
      <w:r w:rsidR="001E5547" w:rsidRPr="009E7534">
        <w:rPr>
          <w:rFonts w:ascii="Century Gothic" w:hAnsi="Century Gothic" w:cs="Arial"/>
          <w:lang w:val="es-ES"/>
        </w:rPr>
        <w:t xml:space="preserve"> días del mes de febrero de dos mil veintidós. </w:t>
      </w:r>
    </w:p>
    <w:p w14:paraId="57998DED" w14:textId="77777777" w:rsidR="00EF0609" w:rsidRPr="009E7534" w:rsidRDefault="00EF0609" w:rsidP="002C42D4">
      <w:pPr>
        <w:spacing w:line="360" w:lineRule="auto"/>
        <w:jc w:val="both"/>
        <w:rPr>
          <w:rFonts w:ascii="Century Gothic" w:hAnsi="Century Gothic" w:cs="Arial"/>
          <w:lang w:val="es-ES"/>
        </w:rPr>
      </w:pPr>
    </w:p>
    <w:p w14:paraId="38E6AAB8" w14:textId="77777777" w:rsidR="00337102" w:rsidRPr="009E7534" w:rsidRDefault="005D7AD1" w:rsidP="002C42D4">
      <w:pPr>
        <w:spacing w:line="360" w:lineRule="auto"/>
        <w:jc w:val="center"/>
        <w:rPr>
          <w:rFonts w:ascii="Century Gothic" w:hAnsi="Century Gothic" w:cs="Arial"/>
          <w:b/>
          <w:lang w:val="es-ES"/>
        </w:rPr>
      </w:pPr>
      <w:r w:rsidRPr="009E7534">
        <w:rPr>
          <w:rFonts w:ascii="Century Gothic" w:hAnsi="Century Gothic" w:cs="Arial"/>
          <w:b/>
          <w:lang w:val="es-ES"/>
        </w:rPr>
        <w:t>Atentamente</w:t>
      </w:r>
    </w:p>
    <w:p w14:paraId="043024B9" w14:textId="77777777" w:rsidR="00F11515" w:rsidRPr="009E7534" w:rsidRDefault="00F11515" w:rsidP="002C42D4">
      <w:pPr>
        <w:spacing w:line="360" w:lineRule="auto"/>
        <w:jc w:val="center"/>
        <w:rPr>
          <w:rFonts w:ascii="Century Gothic" w:hAnsi="Century Gothic" w:cs="Arial"/>
          <w:b/>
          <w:lang w:val="es-ES"/>
        </w:rPr>
      </w:pPr>
    </w:p>
    <w:p w14:paraId="45FD7272" w14:textId="77777777" w:rsidR="00D304C5" w:rsidRPr="009E7534" w:rsidRDefault="005D7AD1" w:rsidP="002C42D4">
      <w:pPr>
        <w:spacing w:line="360" w:lineRule="auto"/>
        <w:jc w:val="center"/>
        <w:rPr>
          <w:rFonts w:ascii="Century Gothic" w:hAnsi="Century Gothic" w:cs="Arial"/>
          <w:b/>
          <w:lang w:val="es-ES"/>
        </w:rPr>
      </w:pPr>
      <w:r w:rsidRPr="009E7534">
        <w:rPr>
          <w:rFonts w:ascii="Century Gothic" w:hAnsi="Century Gothic" w:cs="Arial"/>
          <w:b/>
          <w:lang w:val="es-ES"/>
        </w:rPr>
        <w:t>Dip</w:t>
      </w:r>
      <w:r w:rsidR="00194FA9" w:rsidRPr="009E7534">
        <w:rPr>
          <w:rFonts w:ascii="Century Gothic" w:hAnsi="Century Gothic" w:cs="Arial"/>
          <w:b/>
          <w:lang w:val="es-ES"/>
        </w:rPr>
        <w:t xml:space="preserve">utada </w:t>
      </w:r>
      <w:r w:rsidR="008A187B" w:rsidRPr="009E7534">
        <w:rPr>
          <w:rFonts w:ascii="Century Gothic" w:hAnsi="Century Gothic" w:cs="Arial"/>
          <w:b/>
          <w:lang w:val="es-ES"/>
        </w:rPr>
        <w:t xml:space="preserve">Yesenia Guadalupe Reyes </w:t>
      </w:r>
      <w:proofErr w:type="spellStart"/>
      <w:r w:rsidR="008A187B" w:rsidRPr="009E7534">
        <w:rPr>
          <w:rFonts w:ascii="Century Gothic" w:hAnsi="Century Gothic" w:cs="Arial"/>
          <w:b/>
          <w:lang w:val="es-ES"/>
        </w:rPr>
        <w:t>Calzadías</w:t>
      </w:r>
      <w:proofErr w:type="spellEnd"/>
    </w:p>
    <w:p w14:paraId="271C63D2" w14:textId="77777777" w:rsidR="003547CD" w:rsidRPr="009E7534" w:rsidRDefault="003547CD" w:rsidP="002C42D4">
      <w:pPr>
        <w:spacing w:line="360" w:lineRule="auto"/>
        <w:jc w:val="both"/>
        <w:rPr>
          <w:rFonts w:ascii="Century Gothic" w:hAnsi="Century Gothic" w:cs="Arial"/>
          <w:lang w:val="es-ES"/>
        </w:rPr>
      </w:pPr>
    </w:p>
    <w:p w14:paraId="072E320E" w14:textId="77777777" w:rsidR="00697C21" w:rsidRPr="009E7534" w:rsidRDefault="00697C21" w:rsidP="002C42D4">
      <w:pPr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1242F07F" w14:textId="77777777" w:rsidR="008A187B" w:rsidRPr="009E7534" w:rsidRDefault="008A187B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2D10EE76" w14:textId="77777777" w:rsidR="008A187B" w:rsidRPr="009E7534" w:rsidRDefault="008A187B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7D98F2CA" w14:textId="51AC5E66" w:rsidR="00DD5D84" w:rsidRDefault="00DD5D84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5CAE3E8D" w14:textId="23A29CB6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3062C4C4" w14:textId="58235417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5E5DDBBB" w14:textId="51C38BEB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55DBA14B" w14:textId="65C79BCD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35B0F458" w14:textId="609AAAE2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289A94EB" w14:textId="4D4FB5AA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05F920BD" w14:textId="4169AE4E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0E50B04B" w14:textId="4887EB70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215FF863" w14:textId="79C8B97D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2480F436" w14:textId="02258294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740F1BC3" w14:textId="02A90A4C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29FCB2CB" w14:textId="5E63DD87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38367556" w14:textId="1C40304C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65899518" w14:textId="6A29B07A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5C6434B3" w14:textId="0B46A4F3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3032C3AA" w14:textId="26890BE1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72997646" w14:textId="045B5CD6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40052588" w14:textId="207D9731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0D1E02E7" w14:textId="53621210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745BC7DA" w14:textId="000EE073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55C53EC5" w14:textId="0B05DEBE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7B3ED199" w14:textId="33FBCBBA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5DC35CD6" w14:textId="2ACD5569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2252648E" w14:textId="4DE85308" w:rsidR="00401C83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64C643A1" w14:textId="77777777" w:rsidR="00401C83" w:rsidRPr="009E7534" w:rsidRDefault="00401C83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5F0804C8" w14:textId="77777777" w:rsidR="00401C83" w:rsidRPr="00B973DB" w:rsidRDefault="00401C83" w:rsidP="00401C83">
      <w:pPr>
        <w:spacing w:line="360" w:lineRule="auto"/>
        <w:jc w:val="right"/>
        <w:rPr>
          <w:rFonts w:ascii="Century Gothic" w:hAnsi="Century Gothic" w:cs="Arial"/>
          <w:b/>
          <w:noProof/>
        </w:rPr>
      </w:pPr>
      <w:r w:rsidRPr="00C6019A">
        <w:rPr>
          <w:rFonts w:ascii="Century Gothic" w:hAnsi="Century Gothic" w:cs="Arial"/>
          <w:bCs/>
          <w:sz w:val="14"/>
          <w:szCs w:val="14"/>
          <w:lang w:val="es-ES_tradnl"/>
        </w:rPr>
        <w:t xml:space="preserve">La presente hoja de firma corresponde a iniciativa con </w:t>
      </w:r>
      <w:r w:rsidRPr="00C6019A">
        <w:rPr>
          <w:rFonts w:ascii="Century Gothic" w:hAnsi="Century Gothic" w:cs="Arial"/>
          <w:bCs/>
          <w:sz w:val="14"/>
          <w:szCs w:val="14"/>
          <w:lang w:val="es-ES"/>
        </w:rPr>
        <w:t>Carácter de Punto de Acuerdo de Urgente Resolución, en materia de</w:t>
      </w:r>
      <w:r>
        <w:rPr>
          <w:rFonts w:ascii="Century Gothic" w:hAnsi="Century Gothic" w:cs="Arial"/>
          <w:bCs/>
          <w:sz w:val="14"/>
          <w:szCs w:val="14"/>
          <w:lang w:val="es-ES"/>
        </w:rPr>
        <w:t xml:space="preserve"> </w:t>
      </w:r>
      <w:r w:rsidRPr="00B973DB">
        <w:rPr>
          <w:rFonts w:ascii="Century Gothic" w:hAnsi="Century Gothic" w:cs="Arial"/>
          <w:bCs/>
          <w:sz w:val="14"/>
          <w:szCs w:val="14"/>
        </w:rPr>
        <w:t>vías de comunicación</w:t>
      </w:r>
      <w:r>
        <w:rPr>
          <w:rFonts w:ascii="Century Gothic" w:hAnsi="Century Gothic" w:cs="Arial"/>
          <w:bCs/>
          <w:sz w:val="14"/>
          <w:szCs w:val="14"/>
        </w:rPr>
        <w:t>, de fecha 24 de febrero de 2022.</w:t>
      </w:r>
    </w:p>
    <w:p w14:paraId="6FA72BFC" w14:textId="77777777" w:rsidR="00DD5D84" w:rsidRPr="009E7534" w:rsidRDefault="00DD5D84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tbl>
      <w:tblPr>
        <w:tblpPr w:leftFromText="141" w:rightFromText="141" w:vertAnchor="text" w:horzAnchor="page" w:tblpX="1" w:tblpY="-208"/>
        <w:tblW w:w="12686" w:type="dxa"/>
        <w:tblLook w:val="04A0" w:firstRow="1" w:lastRow="0" w:firstColumn="1" w:lastColumn="0" w:noHBand="0" w:noVBand="1"/>
      </w:tblPr>
      <w:tblGrid>
        <w:gridCol w:w="5637"/>
        <w:gridCol w:w="7049"/>
      </w:tblGrid>
      <w:tr w:rsidR="00AC4550" w:rsidRPr="004E1D1D" w14:paraId="78F0AC9F" w14:textId="77777777" w:rsidTr="00911A19">
        <w:tc>
          <w:tcPr>
            <w:tcW w:w="5637" w:type="dxa"/>
            <w:shd w:val="clear" w:color="auto" w:fill="auto"/>
          </w:tcPr>
          <w:p w14:paraId="330AFCD7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47929062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Marisela Terrazas Muñoz</w:t>
            </w:r>
          </w:p>
        </w:tc>
        <w:tc>
          <w:tcPr>
            <w:tcW w:w="7049" w:type="dxa"/>
            <w:shd w:val="clear" w:color="auto" w:fill="auto"/>
          </w:tcPr>
          <w:p w14:paraId="5CB9D5FE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814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60535BAC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814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Ismael Pérez Pavía</w:t>
            </w:r>
          </w:p>
        </w:tc>
      </w:tr>
      <w:tr w:rsidR="00AC4550" w:rsidRPr="004E1D1D" w14:paraId="02E160CD" w14:textId="77777777" w:rsidTr="00911A19">
        <w:tc>
          <w:tcPr>
            <w:tcW w:w="5637" w:type="dxa"/>
            <w:shd w:val="clear" w:color="auto" w:fill="auto"/>
          </w:tcPr>
          <w:p w14:paraId="441B597B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68449820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A8CF8AA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Rocío Guadalupe Sarmiento Rufino</w:t>
            </w:r>
          </w:p>
        </w:tc>
        <w:tc>
          <w:tcPr>
            <w:tcW w:w="7049" w:type="dxa"/>
            <w:shd w:val="clear" w:color="auto" w:fill="auto"/>
          </w:tcPr>
          <w:p w14:paraId="7D2C60F4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A90709F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23D4088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Saúl Mireles Corral</w:t>
            </w:r>
          </w:p>
        </w:tc>
      </w:tr>
      <w:tr w:rsidR="00AC4550" w:rsidRPr="004E1D1D" w14:paraId="4E37F86F" w14:textId="77777777" w:rsidTr="00911A19">
        <w:tc>
          <w:tcPr>
            <w:tcW w:w="5637" w:type="dxa"/>
            <w:shd w:val="clear" w:color="auto" w:fill="auto"/>
          </w:tcPr>
          <w:p w14:paraId="1B4B3F37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30C4E7EF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D028E8C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Georgina Alejandra Bujanda Ríos</w:t>
            </w:r>
          </w:p>
        </w:tc>
        <w:tc>
          <w:tcPr>
            <w:tcW w:w="7049" w:type="dxa"/>
            <w:shd w:val="clear" w:color="auto" w:fill="auto"/>
          </w:tcPr>
          <w:p w14:paraId="362358B7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50F45BE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35F334A9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José Alfredo Chávez Madrid</w:t>
            </w:r>
          </w:p>
        </w:tc>
      </w:tr>
      <w:tr w:rsidR="00AC4550" w:rsidRPr="004E1D1D" w14:paraId="3E9685C8" w14:textId="77777777" w:rsidTr="00911A19">
        <w:tc>
          <w:tcPr>
            <w:tcW w:w="5637" w:type="dxa"/>
            <w:shd w:val="clear" w:color="auto" w:fill="auto"/>
          </w:tcPr>
          <w:p w14:paraId="54428746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74C772D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6B84BEA7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Carlos Alfredo Olson San Vicente</w:t>
            </w:r>
          </w:p>
        </w:tc>
        <w:tc>
          <w:tcPr>
            <w:tcW w:w="7049" w:type="dxa"/>
            <w:shd w:val="clear" w:color="auto" w:fill="auto"/>
          </w:tcPr>
          <w:p w14:paraId="5E930D8B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4A7B7785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7DA503FA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Carla Yamileth Rivas Martínez</w:t>
            </w:r>
          </w:p>
        </w:tc>
      </w:tr>
      <w:tr w:rsidR="00AC4550" w:rsidRPr="004E1D1D" w14:paraId="25762083" w14:textId="77777777" w:rsidTr="00911A19">
        <w:tc>
          <w:tcPr>
            <w:tcW w:w="5637" w:type="dxa"/>
            <w:shd w:val="clear" w:color="auto" w:fill="auto"/>
          </w:tcPr>
          <w:p w14:paraId="2F971C27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531FDD7B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880A54F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Roberto Marcelino Carreón Huitrón</w:t>
            </w:r>
          </w:p>
        </w:tc>
        <w:tc>
          <w:tcPr>
            <w:tcW w:w="7049" w:type="dxa"/>
            <w:shd w:val="clear" w:color="auto" w:fill="auto"/>
          </w:tcPr>
          <w:p w14:paraId="4A527136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57CDF038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28578C0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Luis Alberto Aguilar Lozoya</w:t>
            </w:r>
          </w:p>
        </w:tc>
      </w:tr>
      <w:tr w:rsidR="00AC4550" w:rsidRPr="004E1D1D" w14:paraId="392435FC" w14:textId="77777777" w:rsidTr="00911A19">
        <w:tc>
          <w:tcPr>
            <w:tcW w:w="5637" w:type="dxa"/>
            <w:shd w:val="clear" w:color="auto" w:fill="auto"/>
          </w:tcPr>
          <w:p w14:paraId="3FCA155C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46A2471C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5A8ECB19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Diana Ivette Pereda Gutiérrez</w:t>
            </w:r>
          </w:p>
          <w:p w14:paraId="33125453" w14:textId="77777777" w:rsidR="00AC4550" w:rsidRPr="00A62C52" w:rsidRDefault="00AC4550" w:rsidP="00911A19">
            <w:pPr>
              <w:tabs>
                <w:tab w:val="left" w:pos="3720"/>
              </w:tabs>
              <w:spacing w:line="276" w:lineRule="auto"/>
              <w:rPr>
                <w:rFonts w:ascii="Century Gothic" w:hAnsi="Century Gothic" w:cs="Arial"/>
                <w:sz w:val="22"/>
                <w:szCs w:val="22"/>
                <w:lang w:val="es-ES_tradnl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_tradnl"/>
              </w:rPr>
              <w:tab/>
            </w:r>
          </w:p>
        </w:tc>
        <w:tc>
          <w:tcPr>
            <w:tcW w:w="7049" w:type="dxa"/>
            <w:shd w:val="clear" w:color="auto" w:fill="auto"/>
          </w:tcPr>
          <w:p w14:paraId="6139D09D" w14:textId="77777777" w:rsidR="00AC4550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204F66C" w14:textId="77777777" w:rsidR="00AC4550" w:rsidRPr="004E1D1D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36E497B" w14:textId="77777777" w:rsidR="00AC4550" w:rsidRPr="004E1D1D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Gabriel Ángel García Cantú</w:t>
            </w:r>
          </w:p>
          <w:p w14:paraId="0905A8AA" w14:textId="77777777" w:rsidR="00AC4550" w:rsidRPr="004E1D1D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</w:tc>
      </w:tr>
      <w:tr w:rsidR="00AC4550" w:rsidRPr="004E1D1D" w14:paraId="5EF2DE36" w14:textId="77777777" w:rsidTr="00911A19">
        <w:tc>
          <w:tcPr>
            <w:tcW w:w="5637" w:type="dxa"/>
            <w:shd w:val="clear" w:color="auto" w:fill="auto"/>
          </w:tcPr>
          <w:p w14:paraId="3D37CF2D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113C7E4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Mario Humberto Vázquez Robles</w:t>
            </w:r>
          </w:p>
        </w:tc>
        <w:tc>
          <w:tcPr>
            <w:tcW w:w="7049" w:type="dxa"/>
            <w:shd w:val="clear" w:color="auto" w:fill="auto"/>
          </w:tcPr>
          <w:p w14:paraId="0EE847CE" w14:textId="77777777" w:rsidR="00AC4550" w:rsidRPr="004E1D1D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0175260" w14:textId="77777777" w:rsidR="00AC4550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 xml:space="preserve">. Isela Martínez Díaz </w:t>
            </w:r>
          </w:p>
          <w:p w14:paraId="19BFEA9E" w14:textId="77777777" w:rsidR="00AC4550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72987CA6" w14:textId="77777777" w:rsidR="00AC4550" w:rsidRPr="004E1D1D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</w:tc>
      </w:tr>
    </w:tbl>
    <w:p w14:paraId="2643B9A0" w14:textId="5A944F35" w:rsidR="00AC4550" w:rsidRPr="00B973DB" w:rsidRDefault="00AC4550" w:rsidP="00AC4550">
      <w:pPr>
        <w:spacing w:line="360" w:lineRule="auto"/>
        <w:jc w:val="right"/>
        <w:rPr>
          <w:rFonts w:ascii="Century Gothic" w:hAnsi="Century Gothic" w:cs="Arial"/>
          <w:b/>
          <w:noProof/>
        </w:rPr>
      </w:pPr>
      <w:r w:rsidRPr="00C6019A">
        <w:rPr>
          <w:rFonts w:ascii="Century Gothic" w:hAnsi="Century Gothic" w:cs="Arial"/>
          <w:bCs/>
          <w:sz w:val="14"/>
          <w:szCs w:val="14"/>
          <w:lang w:val="es-ES_tradnl"/>
        </w:rPr>
        <w:t xml:space="preserve">La presente hoja de firma corresponde a iniciativa con </w:t>
      </w:r>
      <w:r w:rsidRPr="00C6019A">
        <w:rPr>
          <w:rFonts w:ascii="Century Gothic" w:hAnsi="Century Gothic" w:cs="Arial"/>
          <w:bCs/>
          <w:sz w:val="14"/>
          <w:szCs w:val="14"/>
          <w:lang w:val="es-ES"/>
        </w:rPr>
        <w:t>Carácter de Punto de Acuerdo de Urgente Resolución, en materia de</w:t>
      </w:r>
      <w:r>
        <w:rPr>
          <w:rFonts w:ascii="Century Gothic" w:hAnsi="Century Gothic" w:cs="Arial"/>
          <w:bCs/>
          <w:sz w:val="14"/>
          <w:szCs w:val="14"/>
          <w:lang w:val="es-ES"/>
        </w:rPr>
        <w:t xml:space="preserve"> </w:t>
      </w:r>
      <w:r w:rsidRPr="00B973DB">
        <w:rPr>
          <w:rFonts w:ascii="Century Gothic" w:hAnsi="Century Gothic" w:cs="Arial"/>
          <w:bCs/>
          <w:sz w:val="14"/>
          <w:szCs w:val="14"/>
        </w:rPr>
        <w:t>vías de comunicación</w:t>
      </w:r>
      <w:r>
        <w:rPr>
          <w:rFonts w:ascii="Century Gothic" w:hAnsi="Century Gothic" w:cs="Arial"/>
          <w:bCs/>
          <w:sz w:val="14"/>
          <w:szCs w:val="14"/>
        </w:rPr>
        <w:t xml:space="preserve">, de fecha </w:t>
      </w:r>
      <w:r w:rsidR="004E3E99">
        <w:rPr>
          <w:rFonts w:ascii="Century Gothic" w:hAnsi="Century Gothic" w:cs="Arial"/>
          <w:bCs/>
          <w:sz w:val="14"/>
          <w:szCs w:val="14"/>
        </w:rPr>
        <w:t>24</w:t>
      </w:r>
      <w:r>
        <w:rPr>
          <w:rFonts w:ascii="Century Gothic" w:hAnsi="Century Gothic" w:cs="Arial"/>
          <w:bCs/>
          <w:sz w:val="14"/>
          <w:szCs w:val="14"/>
        </w:rPr>
        <w:t xml:space="preserve"> de febrero de 2022.</w:t>
      </w:r>
    </w:p>
    <w:p w14:paraId="2281CCD5" w14:textId="2BC26BBA" w:rsidR="00DF653B" w:rsidRPr="00EA5F8D" w:rsidRDefault="00DF653B" w:rsidP="00DD5D84">
      <w:pPr>
        <w:ind w:left="567"/>
        <w:jc w:val="both"/>
        <w:rPr>
          <w:rFonts w:ascii="Century Gothic" w:hAnsi="Century Gothic" w:cs="Arial"/>
          <w:noProof/>
          <w:sz w:val="16"/>
          <w:szCs w:val="16"/>
        </w:rPr>
      </w:pPr>
    </w:p>
    <w:sectPr w:rsidR="00DF653B" w:rsidRPr="00EA5F8D" w:rsidSect="00DD5D84">
      <w:headerReference w:type="default" r:id="rId8"/>
      <w:type w:val="continuous"/>
      <w:pgSz w:w="12240" w:h="15840"/>
      <w:pgMar w:top="2536" w:right="1608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E0F5F1" w14:textId="77777777" w:rsidR="003B1EC1" w:rsidRDefault="003B1EC1" w:rsidP="00E86649">
      <w:r>
        <w:separator/>
      </w:r>
    </w:p>
  </w:endnote>
  <w:endnote w:type="continuationSeparator" w:id="0">
    <w:p w14:paraId="13793AE6" w14:textId="77777777" w:rsidR="003B1EC1" w:rsidRDefault="003B1EC1" w:rsidP="00E86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Historic"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CD7F01" w14:textId="77777777" w:rsidR="003B1EC1" w:rsidRDefault="003B1EC1" w:rsidP="00E86649">
      <w:r>
        <w:separator/>
      </w:r>
    </w:p>
  </w:footnote>
  <w:footnote w:type="continuationSeparator" w:id="0">
    <w:p w14:paraId="6D8308C9" w14:textId="77777777" w:rsidR="003B1EC1" w:rsidRDefault="003B1EC1" w:rsidP="00E86649">
      <w:r>
        <w:continuationSeparator/>
      </w:r>
    </w:p>
  </w:footnote>
  <w:footnote w:id="1">
    <w:p w14:paraId="4D7F7309" w14:textId="70F23FD2" w:rsidR="00986708" w:rsidRPr="00986708" w:rsidRDefault="00986708" w:rsidP="00986708">
      <w:pPr>
        <w:pStyle w:val="Textonotapie"/>
        <w:jc w:val="both"/>
        <w:rPr>
          <w:rFonts w:asciiTheme="minorHAnsi" w:hAnsiTheme="minorHAnsi" w:cstheme="minorHAnsi"/>
          <w:lang w:val="es-ES"/>
        </w:rPr>
      </w:pPr>
      <w:r w:rsidRPr="007B3BF5">
        <w:rPr>
          <w:rStyle w:val="Refdenotaalpie"/>
          <w:rFonts w:asciiTheme="minorHAnsi" w:hAnsiTheme="minorHAnsi" w:cstheme="minorHAnsi"/>
          <w:sz w:val="18"/>
          <w:szCs w:val="18"/>
          <w:lang w:val="es-ES"/>
        </w:rPr>
        <w:footnoteRef/>
      </w:r>
      <w:r w:rsidRPr="007B3BF5">
        <w:rPr>
          <w:rFonts w:asciiTheme="minorHAnsi" w:hAnsiTheme="minorHAnsi" w:cstheme="minorHAnsi"/>
          <w:sz w:val="18"/>
          <w:szCs w:val="18"/>
          <w:lang w:val="es-ES"/>
        </w:rPr>
        <w:t xml:space="preserve"> Fuente: </w:t>
      </w:r>
      <w:r w:rsidR="00852B6A">
        <w:rPr>
          <w:rFonts w:asciiTheme="minorHAnsi" w:hAnsiTheme="minorHAnsi" w:cstheme="minorHAnsi"/>
          <w:sz w:val="18"/>
          <w:szCs w:val="18"/>
          <w:lang w:val="es-ES"/>
        </w:rPr>
        <w:t xml:space="preserve">Panorama Agroalimentario 2021, del </w:t>
      </w:r>
      <w:r w:rsidRPr="007B3BF5">
        <w:rPr>
          <w:rFonts w:asciiTheme="minorHAnsi" w:hAnsiTheme="minorHAnsi" w:cstheme="minorHAnsi"/>
          <w:sz w:val="18"/>
          <w:szCs w:val="18"/>
          <w:lang w:val="es-ES"/>
        </w:rPr>
        <w:t xml:space="preserve">Servicio de Información Agroalimentaria y Pesquera, consultable en: </w:t>
      </w:r>
      <w:r w:rsidR="00852B6A" w:rsidRPr="00852B6A">
        <w:rPr>
          <w:rFonts w:asciiTheme="minorHAnsi" w:hAnsiTheme="minorHAnsi" w:cstheme="minorHAnsi"/>
          <w:sz w:val="18"/>
          <w:szCs w:val="18"/>
          <w:lang w:val="es-ES"/>
        </w:rPr>
        <w:t>https://nube.siap.gob.mx/gobmx_publicaciones_siap/pag/2021/Panorama-Agroalimentario-2021</w:t>
      </w:r>
      <w:r w:rsidR="00852B6A">
        <w:rPr>
          <w:rFonts w:asciiTheme="minorHAnsi" w:hAnsiTheme="minorHAnsi" w:cstheme="minorHAnsi"/>
          <w:sz w:val="18"/>
          <w:szCs w:val="18"/>
          <w:lang w:val="es-E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208A9" w14:textId="73A9B1B8" w:rsidR="00D51CBF" w:rsidRPr="00C06C27" w:rsidRDefault="00FC2BBF" w:rsidP="008A187B">
    <w:pPr>
      <w:pStyle w:val="Encabezado"/>
      <w:spacing w:line="276" w:lineRule="auto"/>
      <w:ind w:left="-142" w:right="-376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  <w:r w:rsidRPr="00C06C27">
      <w:rPr>
        <w:noProof/>
        <w:sz w:val="22"/>
        <w:szCs w:val="22"/>
      </w:rPr>
      <w:drawing>
        <wp:anchor distT="0" distB="0" distL="114300" distR="114300" simplePos="0" relativeHeight="251657728" behindDoc="1" locked="0" layoutInCell="1" allowOverlap="1" wp14:anchorId="1799F978" wp14:editId="09043861">
          <wp:simplePos x="0" y="0"/>
          <wp:positionH relativeFrom="column">
            <wp:posOffset>-704850</wp:posOffset>
          </wp:positionH>
          <wp:positionV relativeFrom="paragraph">
            <wp:posOffset>-64770</wp:posOffset>
          </wp:positionV>
          <wp:extent cx="1057275" cy="1019175"/>
          <wp:effectExtent l="0" t="0" r="0" b="0"/>
          <wp:wrapNone/>
          <wp:docPr id="1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“202</w:t>
    </w:r>
    <w:r w:rsidR="00BF5CD0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2</w:t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, Año del</w:t>
    </w:r>
    <w:r w:rsidR="00BF5CD0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 xml:space="preserve"> Centenario de la llegada de la Comunidad Menonita a Chihuahua</w:t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”</w:t>
    </w:r>
  </w:p>
  <w:p w14:paraId="0FC32A11" w14:textId="5013CA3E" w:rsidR="00D51CBF" w:rsidRPr="00C06C27" w:rsidRDefault="00D51CBF" w:rsidP="008A187B">
    <w:pPr>
      <w:pStyle w:val="Encabezado"/>
      <w:spacing w:line="276" w:lineRule="auto"/>
      <w:ind w:right="-376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</w:p>
  <w:p w14:paraId="4D318C97" w14:textId="77777777" w:rsidR="00566AE1" w:rsidRDefault="00566A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80C5E"/>
    <w:multiLevelType w:val="multilevel"/>
    <w:tmpl w:val="35A2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D935BA"/>
    <w:multiLevelType w:val="multilevel"/>
    <w:tmpl w:val="FA6EF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B66425"/>
    <w:multiLevelType w:val="multilevel"/>
    <w:tmpl w:val="5254A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D0A"/>
    <w:rsid w:val="0000428F"/>
    <w:rsid w:val="00010C35"/>
    <w:rsid w:val="000164CD"/>
    <w:rsid w:val="000240B5"/>
    <w:rsid w:val="00036B5C"/>
    <w:rsid w:val="0005328C"/>
    <w:rsid w:val="0006284C"/>
    <w:rsid w:val="00064704"/>
    <w:rsid w:val="00067245"/>
    <w:rsid w:val="0007240D"/>
    <w:rsid w:val="00087239"/>
    <w:rsid w:val="000A330B"/>
    <w:rsid w:val="000A452A"/>
    <w:rsid w:val="000B0127"/>
    <w:rsid w:val="000B7CDA"/>
    <w:rsid w:val="000C054A"/>
    <w:rsid w:val="000C7E56"/>
    <w:rsid w:val="000D1330"/>
    <w:rsid w:val="000D558C"/>
    <w:rsid w:val="000E6FB4"/>
    <w:rsid w:val="000E7803"/>
    <w:rsid w:val="000F6E44"/>
    <w:rsid w:val="0011049C"/>
    <w:rsid w:val="001131CD"/>
    <w:rsid w:val="00114251"/>
    <w:rsid w:val="001219E3"/>
    <w:rsid w:val="0012454E"/>
    <w:rsid w:val="0012516F"/>
    <w:rsid w:val="001262B4"/>
    <w:rsid w:val="00130ECB"/>
    <w:rsid w:val="00130FCC"/>
    <w:rsid w:val="00144C0C"/>
    <w:rsid w:val="0015295B"/>
    <w:rsid w:val="00153580"/>
    <w:rsid w:val="001566B1"/>
    <w:rsid w:val="00191B62"/>
    <w:rsid w:val="00194FA9"/>
    <w:rsid w:val="001A10C2"/>
    <w:rsid w:val="001A1758"/>
    <w:rsid w:val="001A2014"/>
    <w:rsid w:val="001A3745"/>
    <w:rsid w:val="001A5203"/>
    <w:rsid w:val="001B66CD"/>
    <w:rsid w:val="001C52D5"/>
    <w:rsid w:val="001D4D08"/>
    <w:rsid w:val="001D5266"/>
    <w:rsid w:val="001E5547"/>
    <w:rsid w:val="001E5D37"/>
    <w:rsid w:val="00203113"/>
    <w:rsid w:val="00210F37"/>
    <w:rsid w:val="00212CAA"/>
    <w:rsid w:val="00217314"/>
    <w:rsid w:val="00254EBB"/>
    <w:rsid w:val="002647D3"/>
    <w:rsid w:val="002A3072"/>
    <w:rsid w:val="002B5823"/>
    <w:rsid w:val="002C2214"/>
    <w:rsid w:val="002C3646"/>
    <w:rsid w:val="002C42D4"/>
    <w:rsid w:val="002C5255"/>
    <w:rsid w:val="002E46C1"/>
    <w:rsid w:val="002E72EA"/>
    <w:rsid w:val="00313988"/>
    <w:rsid w:val="00321EC7"/>
    <w:rsid w:val="003225FF"/>
    <w:rsid w:val="0032625B"/>
    <w:rsid w:val="003350EB"/>
    <w:rsid w:val="00337102"/>
    <w:rsid w:val="00342D73"/>
    <w:rsid w:val="003473EC"/>
    <w:rsid w:val="003547CD"/>
    <w:rsid w:val="00357452"/>
    <w:rsid w:val="00362274"/>
    <w:rsid w:val="00371FAB"/>
    <w:rsid w:val="00375522"/>
    <w:rsid w:val="00386633"/>
    <w:rsid w:val="003A75F7"/>
    <w:rsid w:val="003B1EC1"/>
    <w:rsid w:val="003B34DA"/>
    <w:rsid w:val="003B3C6D"/>
    <w:rsid w:val="003B6350"/>
    <w:rsid w:val="003C367E"/>
    <w:rsid w:val="003C631F"/>
    <w:rsid w:val="003C7612"/>
    <w:rsid w:val="003D0767"/>
    <w:rsid w:val="003D5DA7"/>
    <w:rsid w:val="003D6BED"/>
    <w:rsid w:val="003E4CF3"/>
    <w:rsid w:val="003F4457"/>
    <w:rsid w:val="003F4FD7"/>
    <w:rsid w:val="00400A86"/>
    <w:rsid w:val="00401C83"/>
    <w:rsid w:val="00403177"/>
    <w:rsid w:val="00416660"/>
    <w:rsid w:val="00417566"/>
    <w:rsid w:val="00421521"/>
    <w:rsid w:val="00425C11"/>
    <w:rsid w:val="00427488"/>
    <w:rsid w:val="004317DB"/>
    <w:rsid w:val="004317F4"/>
    <w:rsid w:val="00434C1D"/>
    <w:rsid w:val="004414B7"/>
    <w:rsid w:val="00450C86"/>
    <w:rsid w:val="00460389"/>
    <w:rsid w:val="00491BD7"/>
    <w:rsid w:val="00495DE9"/>
    <w:rsid w:val="00496390"/>
    <w:rsid w:val="0049764B"/>
    <w:rsid w:val="004A429F"/>
    <w:rsid w:val="004A518F"/>
    <w:rsid w:val="004B0D55"/>
    <w:rsid w:val="004B37ED"/>
    <w:rsid w:val="004B7E43"/>
    <w:rsid w:val="004C584D"/>
    <w:rsid w:val="004D032F"/>
    <w:rsid w:val="004D30F5"/>
    <w:rsid w:val="004E3E99"/>
    <w:rsid w:val="004F0277"/>
    <w:rsid w:val="004F0D38"/>
    <w:rsid w:val="005010F7"/>
    <w:rsid w:val="00521E25"/>
    <w:rsid w:val="00523444"/>
    <w:rsid w:val="005238DD"/>
    <w:rsid w:val="00535068"/>
    <w:rsid w:val="00546B27"/>
    <w:rsid w:val="00565DCD"/>
    <w:rsid w:val="00566AE1"/>
    <w:rsid w:val="00583351"/>
    <w:rsid w:val="00590257"/>
    <w:rsid w:val="005909FA"/>
    <w:rsid w:val="005A1F07"/>
    <w:rsid w:val="005A3AF4"/>
    <w:rsid w:val="005A6E76"/>
    <w:rsid w:val="005B13A7"/>
    <w:rsid w:val="005B7CCF"/>
    <w:rsid w:val="005C16EB"/>
    <w:rsid w:val="005D4A10"/>
    <w:rsid w:val="005D5170"/>
    <w:rsid w:val="005D7AD1"/>
    <w:rsid w:val="005F19D4"/>
    <w:rsid w:val="005F7CD5"/>
    <w:rsid w:val="00604F39"/>
    <w:rsid w:val="00610647"/>
    <w:rsid w:val="006123E0"/>
    <w:rsid w:val="00617779"/>
    <w:rsid w:val="00617D0A"/>
    <w:rsid w:val="00621DED"/>
    <w:rsid w:val="00627AD0"/>
    <w:rsid w:val="006513F4"/>
    <w:rsid w:val="00654402"/>
    <w:rsid w:val="00656686"/>
    <w:rsid w:val="00660EA2"/>
    <w:rsid w:val="0066464D"/>
    <w:rsid w:val="00666898"/>
    <w:rsid w:val="00671C50"/>
    <w:rsid w:val="006721D0"/>
    <w:rsid w:val="006841E7"/>
    <w:rsid w:val="00695103"/>
    <w:rsid w:val="00695B61"/>
    <w:rsid w:val="00697C21"/>
    <w:rsid w:val="006B0DF8"/>
    <w:rsid w:val="006B5794"/>
    <w:rsid w:val="006C342F"/>
    <w:rsid w:val="006C5F2E"/>
    <w:rsid w:val="006D633F"/>
    <w:rsid w:val="006D68CB"/>
    <w:rsid w:val="006E031C"/>
    <w:rsid w:val="006E57C2"/>
    <w:rsid w:val="006F3976"/>
    <w:rsid w:val="006F7B29"/>
    <w:rsid w:val="00703C6E"/>
    <w:rsid w:val="00715709"/>
    <w:rsid w:val="0072497C"/>
    <w:rsid w:val="00726FDC"/>
    <w:rsid w:val="007359E4"/>
    <w:rsid w:val="00743AF1"/>
    <w:rsid w:val="007654C4"/>
    <w:rsid w:val="007A5145"/>
    <w:rsid w:val="007B3BF5"/>
    <w:rsid w:val="007B6C42"/>
    <w:rsid w:val="007B6F02"/>
    <w:rsid w:val="007D1155"/>
    <w:rsid w:val="007D14D4"/>
    <w:rsid w:val="007D75AA"/>
    <w:rsid w:val="007F2FE5"/>
    <w:rsid w:val="00807F76"/>
    <w:rsid w:val="00832672"/>
    <w:rsid w:val="008406D3"/>
    <w:rsid w:val="00852B6A"/>
    <w:rsid w:val="0086073F"/>
    <w:rsid w:val="00893CD8"/>
    <w:rsid w:val="008A187B"/>
    <w:rsid w:val="008A377C"/>
    <w:rsid w:val="008A3B8F"/>
    <w:rsid w:val="008B29F4"/>
    <w:rsid w:val="008B4D5E"/>
    <w:rsid w:val="008B6452"/>
    <w:rsid w:val="008C2289"/>
    <w:rsid w:val="008C52C6"/>
    <w:rsid w:val="008D1633"/>
    <w:rsid w:val="008D21BC"/>
    <w:rsid w:val="008E0B3E"/>
    <w:rsid w:val="008E20C9"/>
    <w:rsid w:val="008E3D29"/>
    <w:rsid w:val="008F3FB1"/>
    <w:rsid w:val="008F6EF3"/>
    <w:rsid w:val="0090101B"/>
    <w:rsid w:val="0091179B"/>
    <w:rsid w:val="00913C99"/>
    <w:rsid w:val="00916F73"/>
    <w:rsid w:val="00917D6C"/>
    <w:rsid w:val="00923DA9"/>
    <w:rsid w:val="00927C1E"/>
    <w:rsid w:val="0093344B"/>
    <w:rsid w:val="00936B92"/>
    <w:rsid w:val="00936E59"/>
    <w:rsid w:val="00941CBC"/>
    <w:rsid w:val="00964891"/>
    <w:rsid w:val="00970562"/>
    <w:rsid w:val="00986708"/>
    <w:rsid w:val="009A4E4C"/>
    <w:rsid w:val="009D3D0A"/>
    <w:rsid w:val="009E6DC1"/>
    <w:rsid w:val="009E7534"/>
    <w:rsid w:val="009F3EEC"/>
    <w:rsid w:val="00A06ED3"/>
    <w:rsid w:val="00A126C6"/>
    <w:rsid w:val="00A30ADA"/>
    <w:rsid w:val="00A314E2"/>
    <w:rsid w:val="00A316A2"/>
    <w:rsid w:val="00A3230D"/>
    <w:rsid w:val="00A33C2B"/>
    <w:rsid w:val="00A555D5"/>
    <w:rsid w:val="00A572E4"/>
    <w:rsid w:val="00A705B3"/>
    <w:rsid w:val="00A9244F"/>
    <w:rsid w:val="00A933C4"/>
    <w:rsid w:val="00A95259"/>
    <w:rsid w:val="00AA0BC7"/>
    <w:rsid w:val="00AA4658"/>
    <w:rsid w:val="00AA53F1"/>
    <w:rsid w:val="00AA7E3C"/>
    <w:rsid w:val="00AB0C48"/>
    <w:rsid w:val="00AB595E"/>
    <w:rsid w:val="00AB66A0"/>
    <w:rsid w:val="00AB7487"/>
    <w:rsid w:val="00AB78CC"/>
    <w:rsid w:val="00AC3492"/>
    <w:rsid w:val="00AC4550"/>
    <w:rsid w:val="00AE51D7"/>
    <w:rsid w:val="00AE6ADC"/>
    <w:rsid w:val="00AF3CAA"/>
    <w:rsid w:val="00AF4CCC"/>
    <w:rsid w:val="00AF5956"/>
    <w:rsid w:val="00B11B8F"/>
    <w:rsid w:val="00B147CD"/>
    <w:rsid w:val="00B208DA"/>
    <w:rsid w:val="00B2564F"/>
    <w:rsid w:val="00B52D4C"/>
    <w:rsid w:val="00B6011A"/>
    <w:rsid w:val="00B615B4"/>
    <w:rsid w:val="00B6393C"/>
    <w:rsid w:val="00B84BF5"/>
    <w:rsid w:val="00B879B4"/>
    <w:rsid w:val="00BA0CA9"/>
    <w:rsid w:val="00BA73CD"/>
    <w:rsid w:val="00BB38BE"/>
    <w:rsid w:val="00BE33DE"/>
    <w:rsid w:val="00BE3A05"/>
    <w:rsid w:val="00BF50E9"/>
    <w:rsid w:val="00BF530C"/>
    <w:rsid w:val="00BF5CD0"/>
    <w:rsid w:val="00BF5F3B"/>
    <w:rsid w:val="00C00AF0"/>
    <w:rsid w:val="00C012C9"/>
    <w:rsid w:val="00C01F12"/>
    <w:rsid w:val="00C05A69"/>
    <w:rsid w:val="00C06C27"/>
    <w:rsid w:val="00C126F6"/>
    <w:rsid w:val="00C1611C"/>
    <w:rsid w:val="00C1761D"/>
    <w:rsid w:val="00C50887"/>
    <w:rsid w:val="00C55ACD"/>
    <w:rsid w:val="00C620FF"/>
    <w:rsid w:val="00C67168"/>
    <w:rsid w:val="00C73AC5"/>
    <w:rsid w:val="00C7405D"/>
    <w:rsid w:val="00C8154B"/>
    <w:rsid w:val="00C83DFD"/>
    <w:rsid w:val="00C85EC7"/>
    <w:rsid w:val="00C866FE"/>
    <w:rsid w:val="00CB22AA"/>
    <w:rsid w:val="00CB3AE0"/>
    <w:rsid w:val="00CB530D"/>
    <w:rsid w:val="00CC08A8"/>
    <w:rsid w:val="00CE1407"/>
    <w:rsid w:val="00CF18CA"/>
    <w:rsid w:val="00CF4F94"/>
    <w:rsid w:val="00CF7F19"/>
    <w:rsid w:val="00D00BD0"/>
    <w:rsid w:val="00D066C5"/>
    <w:rsid w:val="00D110DE"/>
    <w:rsid w:val="00D16A07"/>
    <w:rsid w:val="00D204CC"/>
    <w:rsid w:val="00D304C5"/>
    <w:rsid w:val="00D31F6F"/>
    <w:rsid w:val="00D45A09"/>
    <w:rsid w:val="00D51CBF"/>
    <w:rsid w:val="00D54275"/>
    <w:rsid w:val="00D65BCF"/>
    <w:rsid w:val="00D73A29"/>
    <w:rsid w:val="00D814EB"/>
    <w:rsid w:val="00D97866"/>
    <w:rsid w:val="00DA42C0"/>
    <w:rsid w:val="00DD0E42"/>
    <w:rsid w:val="00DD3462"/>
    <w:rsid w:val="00DD5D84"/>
    <w:rsid w:val="00DE2C54"/>
    <w:rsid w:val="00DE7CAE"/>
    <w:rsid w:val="00DF3AEE"/>
    <w:rsid w:val="00DF653B"/>
    <w:rsid w:val="00E07FBE"/>
    <w:rsid w:val="00E16AE4"/>
    <w:rsid w:val="00E31BCD"/>
    <w:rsid w:val="00E348C8"/>
    <w:rsid w:val="00E379C7"/>
    <w:rsid w:val="00E438F8"/>
    <w:rsid w:val="00E51F4A"/>
    <w:rsid w:val="00E607DB"/>
    <w:rsid w:val="00E610AB"/>
    <w:rsid w:val="00E86649"/>
    <w:rsid w:val="00E9199E"/>
    <w:rsid w:val="00E91D7D"/>
    <w:rsid w:val="00E9344A"/>
    <w:rsid w:val="00EA5A27"/>
    <w:rsid w:val="00EA5F8D"/>
    <w:rsid w:val="00EC0613"/>
    <w:rsid w:val="00ED47FF"/>
    <w:rsid w:val="00EE2A4C"/>
    <w:rsid w:val="00EF0609"/>
    <w:rsid w:val="00EF3868"/>
    <w:rsid w:val="00F02D49"/>
    <w:rsid w:val="00F04767"/>
    <w:rsid w:val="00F04AF3"/>
    <w:rsid w:val="00F11515"/>
    <w:rsid w:val="00F467C9"/>
    <w:rsid w:val="00F50DE9"/>
    <w:rsid w:val="00F861D8"/>
    <w:rsid w:val="00FA7753"/>
    <w:rsid w:val="00FA7ADA"/>
    <w:rsid w:val="00FB002E"/>
    <w:rsid w:val="00FB5B7B"/>
    <w:rsid w:val="00FC283B"/>
    <w:rsid w:val="00FC2BBF"/>
    <w:rsid w:val="00FC2D49"/>
    <w:rsid w:val="00FC369D"/>
    <w:rsid w:val="00FF3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E4160"/>
  <w15:chartTrackingRefBased/>
  <w15:docId w15:val="{80CBB057-7A89-8F43-A5DA-85762195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64CD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EC06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4D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723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7E3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86649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86649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E86649"/>
    <w:rPr>
      <w:vertAlign w:val="superscript"/>
    </w:rPr>
  </w:style>
  <w:style w:type="character" w:customStyle="1" w:styleId="normaltextrun">
    <w:name w:val="normaltextrun"/>
    <w:basedOn w:val="Fuentedeprrafopredeter"/>
    <w:rsid w:val="008E3D29"/>
  </w:style>
  <w:style w:type="paragraph" w:customStyle="1" w:styleId="paragraph">
    <w:name w:val="paragraph"/>
    <w:basedOn w:val="Normal"/>
    <w:rsid w:val="008E3D29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59"/>
    <w:unhideWhenUsed/>
    <w:rsid w:val="008E3D29"/>
    <w:pPr>
      <w:spacing w:beforeAutospacing="1" w:afterAutospacing="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5D3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E5D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6DC1"/>
    <w:pPr>
      <w:spacing w:before="100" w:beforeAutospacing="1" w:after="100" w:afterAutospacing="1"/>
    </w:pPr>
  </w:style>
  <w:style w:type="paragraph" w:customStyle="1" w:styleId="Normal1">
    <w:name w:val="Normal1"/>
    <w:rsid w:val="00A95259"/>
    <w:pPr>
      <w:spacing w:after="160" w:line="259" w:lineRule="auto"/>
    </w:pPr>
    <w:rPr>
      <w:rFonts w:cs="Calibri"/>
      <w:sz w:val="22"/>
      <w:szCs w:val="22"/>
    </w:rPr>
  </w:style>
  <w:style w:type="character" w:customStyle="1" w:styleId="Ttulo1Car">
    <w:name w:val="Título 1 Car"/>
    <w:link w:val="Ttulo1"/>
    <w:uiPriority w:val="9"/>
    <w:rsid w:val="00EC0613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link w:val="Ttulo2"/>
    <w:uiPriority w:val="9"/>
    <w:semiHidden/>
    <w:rsid w:val="003B34D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link w:val="Ttulo3"/>
    <w:uiPriority w:val="9"/>
    <w:semiHidden/>
    <w:rsid w:val="00087239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AA7E3C"/>
    <w:rPr>
      <w:rFonts w:ascii="Cambria" w:eastAsia="Times New Roman" w:hAnsi="Cambria" w:cs="Times New Roman"/>
      <w:b/>
      <w:bCs/>
      <w:i/>
      <w:iCs/>
      <w:color w:val="4F81BD"/>
    </w:rPr>
  </w:style>
  <w:style w:type="paragraph" w:styleId="Encabezado">
    <w:name w:val="header"/>
    <w:basedOn w:val="Normal"/>
    <w:link w:val="EncabezadoCar"/>
    <w:uiPriority w:val="99"/>
    <w:unhideWhenUsed/>
    <w:rsid w:val="00C00A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0AF0"/>
  </w:style>
  <w:style w:type="paragraph" w:styleId="Piedepgina">
    <w:name w:val="footer"/>
    <w:basedOn w:val="Normal"/>
    <w:link w:val="PiedepginaCar"/>
    <w:uiPriority w:val="99"/>
    <w:unhideWhenUsed/>
    <w:rsid w:val="00C00A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0AF0"/>
  </w:style>
  <w:style w:type="character" w:customStyle="1" w:styleId="apple-converted-space">
    <w:name w:val="apple-converted-space"/>
    <w:basedOn w:val="Fuentedeprrafopredeter"/>
    <w:rsid w:val="00F04AF3"/>
  </w:style>
  <w:style w:type="character" w:styleId="Hipervnculo">
    <w:name w:val="Hyperlink"/>
    <w:basedOn w:val="Fuentedeprrafopredeter"/>
    <w:uiPriority w:val="99"/>
    <w:unhideWhenUsed/>
    <w:rsid w:val="0098670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867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1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9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6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5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3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0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6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2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5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5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3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1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5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6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6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0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27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3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1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2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4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0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2D956-3E8B-4193-B6B9-D05C742DE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929</Words>
  <Characters>5110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selizondo</dc:creator>
  <cp:keywords/>
  <cp:lastModifiedBy>Sonia Pérez Chacón</cp:lastModifiedBy>
  <cp:revision>2</cp:revision>
  <cp:lastPrinted>2019-10-23T16:15:00Z</cp:lastPrinted>
  <dcterms:created xsi:type="dcterms:W3CDTF">2022-02-22T20:28:00Z</dcterms:created>
  <dcterms:modified xsi:type="dcterms:W3CDTF">2022-02-22T20:28:00Z</dcterms:modified>
</cp:coreProperties>
</file>