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76A866" w14:textId="77777777" w:rsidR="00617D0A" w:rsidRPr="00EA5F8D" w:rsidRDefault="00617D0A" w:rsidP="00337102">
      <w:pPr>
        <w:spacing w:line="360" w:lineRule="auto"/>
        <w:rPr>
          <w:rFonts w:ascii="Century Gothic" w:hAnsi="Century Gothic" w:cs="Arial"/>
          <w:b/>
        </w:rPr>
      </w:pPr>
      <w:r w:rsidRPr="00EA5F8D">
        <w:rPr>
          <w:rFonts w:ascii="Century Gothic" w:hAnsi="Century Gothic" w:cs="Arial"/>
          <w:b/>
        </w:rPr>
        <w:t xml:space="preserve">H. </w:t>
      </w:r>
      <w:r w:rsidR="00B84BF5" w:rsidRPr="00EA5F8D">
        <w:rPr>
          <w:rFonts w:ascii="Century Gothic" w:hAnsi="Century Gothic" w:cs="Arial"/>
          <w:b/>
        </w:rPr>
        <w:t xml:space="preserve">CONGRESO DEL ESTADO </w:t>
      </w:r>
      <w:r w:rsidR="00A933C4" w:rsidRPr="00EA5F8D">
        <w:rPr>
          <w:rFonts w:ascii="Century Gothic" w:hAnsi="Century Gothic" w:cs="Arial"/>
          <w:b/>
        </w:rPr>
        <w:t>DE CHIHUAHUA</w:t>
      </w:r>
    </w:p>
    <w:p w14:paraId="07274ABE" w14:textId="77777777" w:rsidR="004D30F5" w:rsidRPr="00EA5F8D" w:rsidRDefault="008A187B" w:rsidP="00337102">
      <w:pPr>
        <w:spacing w:line="360" w:lineRule="auto"/>
        <w:jc w:val="both"/>
        <w:rPr>
          <w:rFonts w:ascii="Century Gothic" w:hAnsi="Century Gothic" w:cs="Arial"/>
          <w:b/>
        </w:rPr>
      </w:pPr>
      <w:r w:rsidRPr="00EA5F8D">
        <w:rPr>
          <w:rFonts w:ascii="Century Gothic" w:hAnsi="Century Gothic" w:cs="Arial"/>
          <w:b/>
        </w:rPr>
        <w:t>PRESENTE. -</w:t>
      </w:r>
      <w:r w:rsidR="004D30F5" w:rsidRPr="00EA5F8D">
        <w:rPr>
          <w:rFonts w:ascii="Century Gothic" w:hAnsi="Century Gothic" w:cs="Arial"/>
          <w:b/>
        </w:rPr>
        <w:t xml:space="preserve"> </w:t>
      </w:r>
    </w:p>
    <w:p w14:paraId="6B011734" w14:textId="70D47ADC" w:rsidR="00936B92" w:rsidRPr="00EA5F8D" w:rsidRDefault="0056573F" w:rsidP="00A314E2">
      <w:pPr>
        <w:spacing w:line="360" w:lineRule="auto"/>
        <w:jc w:val="both"/>
        <w:rPr>
          <w:rFonts w:ascii="Century Gothic" w:hAnsi="Century Gothic" w:cs="Arial"/>
        </w:rPr>
      </w:pPr>
      <w:r w:rsidRPr="00757C4A">
        <w:rPr>
          <w:rFonts w:ascii="Century Gothic" w:hAnsi="Century Gothic" w:cs="Arial"/>
          <w:lang w:val="es-ES"/>
        </w:rPr>
        <w:t xml:space="preserve">La suscrita, </w:t>
      </w:r>
      <w:r w:rsidRPr="00757C4A">
        <w:rPr>
          <w:rFonts w:ascii="Century Gothic" w:hAnsi="Century Gothic" w:cs="Arial"/>
          <w:b/>
          <w:lang w:val="es-ES"/>
        </w:rPr>
        <w:t>Yesenia Guadalupe Reyes Calzadías</w:t>
      </w:r>
      <w:r w:rsidRPr="00757C4A">
        <w:rPr>
          <w:rFonts w:ascii="Century Gothic" w:hAnsi="Century Gothic" w:cs="Arial"/>
          <w:lang w:val="es-ES"/>
        </w:rPr>
        <w:t xml:space="preserve">, en mi carácter de Diputada integrante de la Sexagésima Séptima Legislatura del Honorable Congreso del Estado, y del Grupo Parlamentario de Acción Nacional, acudo ante este Honorable Cuerpo Colegiado con la finalidad de presentar la siguiente Iniciativa </w:t>
      </w:r>
      <w:r w:rsidR="00A314E2" w:rsidRPr="00EA5F8D">
        <w:rPr>
          <w:rFonts w:ascii="Century Gothic" w:hAnsi="Century Gothic" w:cs="Arial"/>
        </w:rPr>
        <w:t>con Carácter de Punto de Acuerdo de Urgente Resolución,</w:t>
      </w:r>
      <w:r w:rsidR="00FC2BBF" w:rsidRPr="00EA5F8D">
        <w:rPr>
          <w:rFonts w:ascii="Century Gothic" w:hAnsi="Century Gothic" w:cs="Arial"/>
        </w:rPr>
        <w:t xml:space="preserve"> en materia de vías de comunicación, al tenor de la siguiente:</w:t>
      </w:r>
    </w:p>
    <w:p w14:paraId="64ED3852" w14:textId="77777777" w:rsidR="00FC369D" w:rsidRPr="00EA5F8D" w:rsidRDefault="00FC369D" w:rsidP="00A314E2">
      <w:pPr>
        <w:spacing w:line="360" w:lineRule="auto"/>
        <w:jc w:val="both"/>
        <w:rPr>
          <w:rFonts w:ascii="Century Gothic" w:hAnsi="Century Gothic" w:cs="Arial"/>
        </w:rPr>
      </w:pPr>
    </w:p>
    <w:p w14:paraId="23E42040" w14:textId="77777777" w:rsidR="00A314E2" w:rsidRPr="00EA5F8D" w:rsidRDefault="00357452" w:rsidP="00DF3AEE">
      <w:pPr>
        <w:spacing w:line="360" w:lineRule="auto"/>
        <w:jc w:val="center"/>
        <w:rPr>
          <w:rFonts w:ascii="Century Gothic" w:hAnsi="Century Gothic" w:cs="Arial"/>
          <w:b/>
        </w:rPr>
      </w:pPr>
      <w:r w:rsidRPr="00EA5F8D">
        <w:rPr>
          <w:rFonts w:ascii="Century Gothic" w:hAnsi="Century Gothic" w:cs="Arial"/>
          <w:b/>
        </w:rPr>
        <w:t>EXPOSICIÓN DE MOTIVOS</w:t>
      </w:r>
    </w:p>
    <w:p w14:paraId="01B6028F" w14:textId="77777777" w:rsidR="00936B92" w:rsidRPr="00EA5F8D" w:rsidRDefault="00936B92" w:rsidP="00C866FE">
      <w:pPr>
        <w:spacing w:line="360" w:lineRule="auto"/>
        <w:rPr>
          <w:rFonts w:ascii="Century Gothic" w:hAnsi="Century Gothic" w:cs="Arial"/>
          <w:b/>
        </w:rPr>
      </w:pPr>
    </w:p>
    <w:p w14:paraId="43222C8E" w14:textId="69D12794" w:rsidR="00E607DB" w:rsidRPr="00EA5F8D" w:rsidRDefault="00C866FE" w:rsidP="00DE2C54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t xml:space="preserve">La economía cobra un papel especial dentro </w:t>
      </w:r>
      <w:r w:rsidR="001A1758" w:rsidRPr="00EA5F8D">
        <w:rPr>
          <w:rFonts w:ascii="Century Gothic" w:hAnsi="Century Gothic" w:cs="Arial"/>
          <w:bCs/>
        </w:rPr>
        <w:t>de los ejes para el desarrollo de nuestro país</w:t>
      </w:r>
      <w:r w:rsidR="00BE33DE" w:rsidRPr="00EA5F8D">
        <w:rPr>
          <w:rFonts w:ascii="Century Gothic" w:hAnsi="Century Gothic" w:cs="Arial"/>
          <w:bCs/>
        </w:rPr>
        <w:t xml:space="preserve">, tal como se contempla en el Plan Nacional de Desarrollo. En este sentido, resulta relevante emprender acciones tendentes a detonar el crecimiento y desarrollo de las entidades federativas a </w:t>
      </w:r>
      <w:r w:rsidR="00EA5F8D" w:rsidRPr="00EA5F8D">
        <w:rPr>
          <w:rFonts w:ascii="Century Gothic" w:hAnsi="Century Gothic" w:cs="Arial"/>
          <w:bCs/>
        </w:rPr>
        <w:t>través</w:t>
      </w:r>
      <w:r w:rsidR="00BE33DE" w:rsidRPr="00EA5F8D">
        <w:rPr>
          <w:rFonts w:ascii="Century Gothic" w:hAnsi="Century Gothic" w:cs="Arial"/>
          <w:bCs/>
        </w:rPr>
        <w:t xml:space="preserve"> de inversión que impulse condiciones para elevar la calidad de vida de la ciudadanía. </w:t>
      </w:r>
    </w:p>
    <w:p w14:paraId="38D87047" w14:textId="62581FD8" w:rsidR="00BE33DE" w:rsidRPr="00EA5F8D" w:rsidRDefault="00BE33DE" w:rsidP="00DE2C54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69CA8951" w14:textId="470EBAC0" w:rsidR="00BE33DE" w:rsidRPr="00EA5F8D" w:rsidRDefault="00BE33DE" w:rsidP="00191B62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t xml:space="preserve">Las vías de comunicación resultan de vital importancia para el intercambio comercial, </w:t>
      </w:r>
      <w:r w:rsidR="00EA5F8D" w:rsidRPr="00EA5F8D">
        <w:rPr>
          <w:rFonts w:ascii="Century Gothic" w:hAnsi="Century Gothic" w:cs="Arial"/>
          <w:bCs/>
        </w:rPr>
        <w:t>especialmente</w:t>
      </w:r>
      <w:r w:rsidRPr="00EA5F8D">
        <w:rPr>
          <w:rFonts w:ascii="Century Gothic" w:hAnsi="Century Gothic" w:cs="Arial"/>
          <w:bCs/>
        </w:rPr>
        <w:t xml:space="preserve"> en los </w:t>
      </w:r>
      <w:r w:rsidR="00EA5F8D" w:rsidRPr="00EA5F8D">
        <w:rPr>
          <w:rFonts w:ascii="Century Gothic" w:hAnsi="Century Gothic" w:cs="Arial"/>
          <w:bCs/>
        </w:rPr>
        <w:t>municipios</w:t>
      </w:r>
      <w:r w:rsidRPr="00EA5F8D">
        <w:rPr>
          <w:rFonts w:ascii="Century Gothic" w:hAnsi="Century Gothic" w:cs="Arial"/>
          <w:bCs/>
        </w:rPr>
        <w:t xml:space="preserve"> con actividades productivas que demandan vías que propicien condiciones aptas para la </w:t>
      </w:r>
      <w:r w:rsidR="00EA5F8D" w:rsidRPr="00EA5F8D">
        <w:rPr>
          <w:rFonts w:ascii="Century Gothic" w:hAnsi="Century Gothic" w:cs="Arial"/>
          <w:bCs/>
        </w:rPr>
        <w:t>dinámica</w:t>
      </w:r>
      <w:r w:rsidRPr="00EA5F8D">
        <w:rPr>
          <w:rFonts w:ascii="Century Gothic" w:hAnsi="Century Gothic" w:cs="Arial"/>
          <w:bCs/>
        </w:rPr>
        <w:t xml:space="preserve"> comercial. Este es el caso del municipio de Janos en el que se encuentra el </w:t>
      </w:r>
      <w:r w:rsidR="003F4FD7" w:rsidRPr="00EA5F8D">
        <w:rPr>
          <w:rFonts w:ascii="Century Gothic" w:hAnsi="Century Gothic" w:cs="Arial"/>
          <w:bCs/>
        </w:rPr>
        <w:t>Puerto Fronterizo denominado “El Berrendo”, ubicado en el kilómetro 56 del tramo carretero Janos-Agua Prieta, conectando la carretera federal 2 con la carretera estatal 81 de Antelope Wells, Nuevo México.</w:t>
      </w:r>
    </w:p>
    <w:p w14:paraId="434058F8" w14:textId="16A1EE73" w:rsidR="003F4FD7" w:rsidRPr="00EA5F8D" w:rsidRDefault="003F4FD7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5D4568C6" w14:textId="281C7241" w:rsidR="003F4FD7" w:rsidRPr="00EA5F8D" w:rsidRDefault="003F4FD7" w:rsidP="00191B62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t xml:space="preserve">Dentro de la </w:t>
      </w:r>
      <w:r w:rsidR="00EA5F8D" w:rsidRPr="00EA5F8D">
        <w:rPr>
          <w:rFonts w:ascii="Century Gothic" w:hAnsi="Century Gothic" w:cs="Arial"/>
          <w:bCs/>
        </w:rPr>
        <w:t>línea</w:t>
      </w:r>
      <w:r w:rsidRPr="00EA5F8D">
        <w:rPr>
          <w:rFonts w:ascii="Century Gothic" w:hAnsi="Century Gothic" w:cs="Arial"/>
          <w:bCs/>
        </w:rPr>
        <w:t xml:space="preserve"> de acciones gubernamentales para detonar el crecimiento, cobran relevancia aquellas que </w:t>
      </w:r>
      <w:r w:rsidR="004414B7" w:rsidRPr="00EA5F8D">
        <w:rPr>
          <w:rFonts w:ascii="Century Gothic" w:hAnsi="Century Gothic" w:cs="Arial"/>
          <w:bCs/>
        </w:rPr>
        <w:t xml:space="preserve">tengan un impacto </w:t>
      </w:r>
      <w:r w:rsidR="00EA5F8D" w:rsidRPr="00EA5F8D">
        <w:rPr>
          <w:rFonts w:ascii="Century Gothic" w:hAnsi="Century Gothic" w:cs="Arial"/>
          <w:bCs/>
        </w:rPr>
        <w:t>económico</w:t>
      </w:r>
      <w:r w:rsidR="004414B7" w:rsidRPr="00EA5F8D">
        <w:rPr>
          <w:rFonts w:ascii="Century Gothic" w:hAnsi="Century Gothic" w:cs="Arial"/>
          <w:bCs/>
        </w:rPr>
        <w:t xml:space="preserve"> </w:t>
      </w:r>
      <w:r w:rsidR="004414B7" w:rsidRPr="00EA5F8D">
        <w:rPr>
          <w:rFonts w:ascii="Century Gothic" w:hAnsi="Century Gothic" w:cs="Arial"/>
          <w:bCs/>
        </w:rPr>
        <w:lastRenderedPageBreak/>
        <w:t xml:space="preserve">y social a nivel regional, toda vez </w:t>
      </w:r>
      <w:r w:rsidR="00EA5F8D" w:rsidRPr="00EA5F8D">
        <w:rPr>
          <w:rFonts w:ascii="Century Gothic" w:hAnsi="Century Gothic" w:cs="Arial"/>
          <w:bCs/>
        </w:rPr>
        <w:t>que,</w:t>
      </w:r>
      <w:r w:rsidR="004414B7" w:rsidRPr="00EA5F8D">
        <w:rPr>
          <w:rFonts w:ascii="Century Gothic" w:hAnsi="Century Gothic" w:cs="Arial"/>
          <w:bCs/>
        </w:rPr>
        <w:t xml:space="preserve"> con ello</w:t>
      </w:r>
      <w:r w:rsidR="00EA5F8D">
        <w:rPr>
          <w:rFonts w:ascii="Century Gothic" w:hAnsi="Century Gothic" w:cs="Arial"/>
          <w:bCs/>
        </w:rPr>
        <w:t xml:space="preserve"> </w:t>
      </w:r>
      <w:r w:rsidR="004414B7" w:rsidRPr="00EA5F8D">
        <w:rPr>
          <w:rFonts w:ascii="Century Gothic" w:hAnsi="Century Gothic" w:cs="Arial"/>
          <w:bCs/>
        </w:rPr>
        <w:t xml:space="preserve">se incrementa el ingreso de la población </w:t>
      </w:r>
      <w:r w:rsidR="00EA5F8D" w:rsidRPr="00EA5F8D">
        <w:rPr>
          <w:rFonts w:ascii="Century Gothic" w:hAnsi="Century Gothic" w:cs="Arial"/>
          <w:bCs/>
        </w:rPr>
        <w:t>económicamente</w:t>
      </w:r>
      <w:r w:rsidR="004414B7" w:rsidRPr="00EA5F8D">
        <w:rPr>
          <w:rFonts w:ascii="Century Gothic" w:hAnsi="Century Gothic" w:cs="Arial"/>
          <w:bCs/>
        </w:rPr>
        <w:t xml:space="preserve"> activa y la generación de empleos. </w:t>
      </w:r>
    </w:p>
    <w:p w14:paraId="6E72941E" w14:textId="18AB657E" w:rsidR="004414B7" w:rsidRPr="00EA5F8D" w:rsidRDefault="004414B7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2B18B91F" w14:textId="396C2B2B" w:rsidR="009A4E4C" w:rsidRPr="00EA5F8D" w:rsidRDefault="004414B7" w:rsidP="00191B62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t xml:space="preserve">En este tenor, </w:t>
      </w:r>
      <w:r w:rsidR="005A3AF4" w:rsidRPr="00EA5F8D">
        <w:rPr>
          <w:rFonts w:ascii="Century Gothic" w:hAnsi="Century Gothic" w:cs="Arial"/>
          <w:bCs/>
        </w:rPr>
        <w:t xml:space="preserve">es necesario no solo para el municipio de Janos, sino para la región noroeste y para la Entidad en general, que se culmine la obra de </w:t>
      </w:r>
      <w:r w:rsidR="00EA5F8D" w:rsidRPr="00EA5F8D">
        <w:rPr>
          <w:rFonts w:ascii="Century Gothic" w:hAnsi="Century Gothic" w:cs="Arial"/>
          <w:bCs/>
        </w:rPr>
        <w:t>infraestructura</w:t>
      </w:r>
      <w:r w:rsidR="005A3AF4" w:rsidRPr="00EA5F8D">
        <w:rPr>
          <w:rFonts w:ascii="Century Gothic" w:hAnsi="Century Gothic" w:cs="Arial"/>
          <w:bCs/>
        </w:rPr>
        <w:t xml:space="preserve"> que conduce al puerto fronterizo antes mencionado. </w:t>
      </w:r>
      <w:r w:rsidR="00DD0E42" w:rsidRPr="00EA5F8D">
        <w:rPr>
          <w:rFonts w:ascii="Century Gothic" w:hAnsi="Century Gothic" w:cs="Arial"/>
          <w:bCs/>
        </w:rPr>
        <w:t xml:space="preserve">El proyecto </w:t>
      </w:r>
      <w:r w:rsidR="009A4E4C" w:rsidRPr="00EA5F8D">
        <w:rPr>
          <w:rFonts w:ascii="Century Gothic" w:hAnsi="Century Gothic" w:cs="Arial"/>
          <w:bCs/>
        </w:rPr>
        <w:t>consta</w:t>
      </w:r>
      <w:r w:rsidR="00A316A2" w:rsidRPr="00EA5F8D">
        <w:rPr>
          <w:rFonts w:ascii="Century Gothic" w:hAnsi="Century Gothic" w:cs="Arial"/>
          <w:bCs/>
        </w:rPr>
        <w:t>ba</w:t>
      </w:r>
      <w:r w:rsidR="009A4E4C" w:rsidRPr="00EA5F8D">
        <w:rPr>
          <w:rFonts w:ascii="Century Gothic" w:hAnsi="Century Gothic" w:cs="Arial"/>
          <w:bCs/>
        </w:rPr>
        <w:t xml:space="preserve"> </w:t>
      </w:r>
      <w:r w:rsidR="00DD0E42" w:rsidRPr="00EA5F8D">
        <w:rPr>
          <w:rFonts w:ascii="Century Gothic" w:hAnsi="Century Gothic" w:cs="Arial"/>
          <w:bCs/>
        </w:rPr>
        <w:t>de</w:t>
      </w:r>
      <w:r w:rsidR="009A4E4C" w:rsidRPr="00EA5F8D">
        <w:rPr>
          <w:rFonts w:ascii="Century Gothic" w:hAnsi="Century Gothic" w:cs="Arial"/>
          <w:bCs/>
        </w:rPr>
        <w:t xml:space="preserve"> un total de</w:t>
      </w:r>
      <w:r w:rsidR="00DD0E42" w:rsidRPr="00EA5F8D">
        <w:rPr>
          <w:rFonts w:ascii="Century Gothic" w:hAnsi="Century Gothic" w:cs="Arial"/>
          <w:bCs/>
        </w:rPr>
        <w:t xml:space="preserve"> 11.20 </w:t>
      </w:r>
      <w:r w:rsidR="00EA5F8D" w:rsidRPr="00EA5F8D">
        <w:rPr>
          <w:rFonts w:ascii="Century Gothic" w:hAnsi="Century Gothic" w:cs="Arial"/>
          <w:bCs/>
        </w:rPr>
        <w:t>kilómetros</w:t>
      </w:r>
      <w:r w:rsidR="00DD0E42" w:rsidRPr="00EA5F8D">
        <w:rPr>
          <w:rFonts w:ascii="Century Gothic" w:hAnsi="Century Gothic" w:cs="Arial"/>
          <w:bCs/>
        </w:rPr>
        <w:t xml:space="preserve"> de carretera</w:t>
      </w:r>
      <w:r w:rsidR="009A4E4C" w:rsidRPr="00EA5F8D">
        <w:rPr>
          <w:rFonts w:ascii="Century Gothic" w:hAnsi="Century Gothic" w:cs="Arial"/>
          <w:bCs/>
        </w:rPr>
        <w:t xml:space="preserve"> </w:t>
      </w:r>
      <w:r w:rsidR="00A316A2" w:rsidRPr="00EA5F8D">
        <w:rPr>
          <w:rFonts w:ascii="Century Gothic" w:hAnsi="Century Gothic" w:cs="Arial"/>
          <w:bCs/>
        </w:rPr>
        <w:t>con un aproximado de inversión para el año 2016 de $100 millones de pesos</w:t>
      </w:r>
      <w:r w:rsidR="00CB3AE0" w:rsidRPr="00EA5F8D">
        <w:rPr>
          <w:rFonts w:ascii="Century Gothic" w:hAnsi="Century Gothic" w:cs="Arial"/>
          <w:bCs/>
        </w:rPr>
        <w:t xml:space="preserve">, en los cuales se realizó inversión por parte de Gobierno del Estado y el Gobierno Federal, para lograr la construcción de 9 </w:t>
      </w:r>
      <w:r w:rsidR="00EA5F8D" w:rsidRPr="00EA5F8D">
        <w:rPr>
          <w:rFonts w:ascii="Century Gothic" w:hAnsi="Century Gothic" w:cs="Arial"/>
          <w:bCs/>
        </w:rPr>
        <w:t>kilómetros</w:t>
      </w:r>
      <w:r w:rsidR="00CB3AE0" w:rsidRPr="00EA5F8D">
        <w:rPr>
          <w:rFonts w:ascii="Century Gothic" w:hAnsi="Century Gothic" w:cs="Arial"/>
          <w:bCs/>
        </w:rPr>
        <w:t xml:space="preserve">, </w:t>
      </w:r>
      <w:r w:rsidR="00EA5F8D" w:rsidRPr="00EA5F8D">
        <w:rPr>
          <w:rFonts w:ascii="Century Gothic" w:hAnsi="Century Gothic" w:cs="Arial"/>
          <w:bCs/>
        </w:rPr>
        <w:t>queda</w:t>
      </w:r>
      <w:r w:rsidR="00EA5F8D">
        <w:rPr>
          <w:rFonts w:ascii="Century Gothic" w:hAnsi="Century Gothic" w:cs="Arial"/>
          <w:bCs/>
        </w:rPr>
        <w:t>ndo</w:t>
      </w:r>
      <w:r w:rsidR="00CB3AE0" w:rsidRPr="00EA5F8D">
        <w:rPr>
          <w:rFonts w:ascii="Century Gothic" w:hAnsi="Century Gothic" w:cs="Arial"/>
          <w:bCs/>
        </w:rPr>
        <w:t xml:space="preserve"> inconclusos 2 </w:t>
      </w:r>
      <w:r w:rsidR="00EA5F8D" w:rsidRPr="00EA5F8D">
        <w:rPr>
          <w:rFonts w:ascii="Century Gothic" w:hAnsi="Century Gothic" w:cs="Arial"/>
          <w:bCs/>
        </w:rPr>
        <w:t>kilómetros</w:t>
      </w:r>
      <w:r w:rsidR="00CB3AE0" w:rsidRPr="00EA5F8D">
        <w:rPr>
          <w:rFonts w:ascii="Century Gothic" w:hAnsi="Century Gothic" w:cs="Arial"/>
          <w:bCs/>
        </w:rPr>
        <w:t xml:space="preserve"> en el tramo del 9+200 al km. 11+200, </w:t>
      </w:r>
      <w:r w:rsidR="009A4E4C" w:rsidRPr="00EA5F8D">
        <w:rPr>
          <w:rFonts w:ascii="Century Gothic" w:hAnsi="Century Gothic" w:cs="Arial"/>
          <w:bCs/>
        </w:rPr>
        <w:t xml:space="preserve">dado que pasa por una parte de la Reserva de la Biosfera de Janos; misma que tiene el carácter de Área Natural Protegida. </w:t>
      </w:r>
    </w:p>
    <w:p w14:paraId="5980EBA2" w14:textId="4C2AACEF" w:rsidR="0086073F" w:rsidRPr="00EA5F8D" w:rsidRDefault="0086073F" w:rsidP="00191B62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  <w:noProof/>
        </w:rPr>
        <w:drawing>
          <wp:anchor distT="0" distB="0" distL="114300" distR="114300" simplePos="0" relativeHeight="251658240" behindDoc="0" locked="0" layoutInCell="1" allowOverlap="1" wp14:anchorId="75C2FCE4" wp14:editId="2F91B8EA">
            <wp:simplePos x="0" y="0"/>
            <wp:positionH relativeFrom="column">
              <wp:posOffset>719455</wp:posOffset>
            </wp:positionH>
            <wp:positionV relativeFrom="paragraph">
              <wp:posOffset>222522</wp:posOffset>
            </wp:positionV>
            <wp:extent cx="4370400" cy="3502800"/>
            <wp:effectExtent l="0" t="0" r="0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8" t="25513" r="4124" b="27689"/>
                    <a:stretch/>
                  </pic:blipFill>
                  <pic:spPr bwMode="auto">
                    <a:xfrm>
                      <a:off x="0" y="0"/>
                      <a:ext cx="4370400" cy="35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ADD5A" w14:textId="2E72798E" w:rsidR="009A4E4C" w:rsidRPr="00EA5F8D" w:rsidRDefault="00C50887" w:rsidP="00191B62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0C036" wp14:editId="68B95832">
                <wp:simplePos x="0" y="0"/>
                <wp:positionH relativeFrom="column">
                  <wp:posOffset>949633</wp:posOffset>
                </wp:positionH>
                <wp:positionV relativeFrom="paragraph">
                  <wp:posOffset>41491</wp:posOffset>
                </wp:positionV>
                <wp:extent cx="954000" cy="944545"/>
                <wp:effectExtent l="0" t="0" r="11430" b="825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0" cy="9445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855BB2D" id="Elipse 5" o:spid="_x0000_s1026" style="position:absolute;margin-left:74.75pt;margin-top:3.25pt;width:75.1pt;height:7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" filled="f" strokecolor="black [3213]" strokeweight="1pt">
                <v:stroke joinstyle="miter"/>
              </v:oval>
            </w:pict>
          </mc:Fallback>
        </mc:AlternateContent>
      </w:r>
    </w:p>
    <w:p w14:paraId="7941ECF9" w14:textId="49401106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64B3AA86" w14:textId="1DB5C297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68228BC6" w14:textId="105927B0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47544EF9" w14:textId="721A1E67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6F0D4EF3" w14:textId="59CF7469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4ACF767F" w14:textId="28646247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2E1B153C" w14:textId="600A77A9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0C9D7892" w14:textId="10273B47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4C19DC26" w14:textId="171F70FA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2C3DF220" w14:textId="5F7E7E27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6CF3A215" w14:textId="599DF99C" w:rsidR="00941CBC" w:rsidRPr="00EA5F8D" w:rsidRDefault="00941CBC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57DD95CF" w14:textId="77777777" w:rsidR="0086073F" w:rsidRPr="00EA5F8D" w:rsidRDefault="0086073F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19C72CFF" w14:textId="15E34B3E" w:rsidR="009A4E4C" w:rsidRPr="00EA5F8D" w:rsidRDefault="009A4E4C" w:rsidP="00191B62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lastRenderedPageBreak/>
        <w:t xml:space="preserve">Por lo anterior, desde años atrás se encuentra inconclusa esta carretera, no obstante que el flujo vehicular sigue transitando por </w:t>
      </w:r>
      <w:r w:rsidR="00191B62" w:rsidRPr="00EA5F8D">
        <w:rPr>
          <w:rFonts w:ascii="Century Gothic" w:hAnsi="Century Gothic" w:cs="Arial"/>
          <w:bCs/>
        </w:rPr>
        <w:t>esta vía</w:t>
      </w:r>
      <w:r w:rsidR="008F3FB1" w:rsidRPr="00EA5F8D">
        <w:rPr>
          <w:rFonts w:ascii="Century Gothic" w:hAnsi="Century Gothic" w:cs="Arial"/>
          <w:bCs/>
        </w:rPr>
        <w:t xml:space="preserve">, </w:t>
      </w:r>
      <w:r w:rsidR="00191B62" w:rsidRPr="00EA5F8D">
        <w:rPr>
          <w:rFonts w:ascii="Century Gothic" w:hAnsi="Century Gothic" w:cs="Arial"/>
          <w:bCs/>
        </w:rPr>
        <w:t xml:space="preserve">sin embargo, </w:t>
      </w:r>
      <w:r w:rsidR="008F3FB1" w:rsidRPr="00EA5F8D">
        <w:rPr>
          <w:rFonts w:ascii="Century Gothic" w:hAnsi="Century Gothic" w:cs="Arial"/>
          <w:bCs/>
        </w:rPr>
        <w:t xml:space="preserve">esto </w:t>
      </w:r>
      <w:r w:rsidR="00191B62" w:rsidRPr="00EA5F8D">
        <w:rPr>
          <w:rFonts w:ascii="Century Gothic" w:hAnsi="Century Gothic" w:cs="Arial"/>
          <w:bCs/>
        </w:rPr>
        <w:t xml:space="preserve">no promueve </w:t>
      </w:r>
      <w:r w:rsidR="008F3FB1" w:rsidRPr="00EA5F8D">
        <w:rPr>
          <w:rFonts w:ascii="Century Gothic" w:hAnsi="Century Gothic" w:cs="Arial"/>
          <w:bCs/>
        </w:rPr>
        <w:t xml:space="preserve">las </w:t>
      </w:r>
      <w:r w:rsidR="00191B62" w:rsidRPr="00EA5F8D">
        <w:rPr>
          <w:rFonts w:ascii="Century Gothic" w:hAnsi="Century Gothic" w:cs="Arial"/>
          <w:bCs/>
        </w:rPr>
        <w:t>condiciones adecuadas para el intercambio comercial que se da con el país vecino; lo cual resulta de suma importancia por ejemplo para el sector ganadero</w:t>
      </w:r>
      <w:r w:rsidR="00434C1D" w:rsidRPr="00EA5F8D">
        <w:rPr>
          <w:rFonts w:ascii="Century Gothic" w:hAnsi="Century Gothic" w:cs="Arial"/>
          <w:bCs/>
        </w:rPr>
        <w:t xml:space="preserve"> </w:t>
      </w:r>
      <w:r w:rsidR="00EA5F8D" w:rsidRPr="00EA5F8D">
        <w:rPr>
          <w:rFonts w:ascii="Century Gothic" w:hAnsi="Century Gothic" w:cs="Arial"/>
          <w:bCs/>
        </w:rPr>
        <w:t>ya que,</w:t>
      </w:r>
      <w:r w:rsidR="00434C1D" w:rsidRPr="00EA5F8D">
        <w:rPr>
          <w:rFonts w:ascii="Century Gothic" w:hAnsi="Century Gothic" w:cs="Arial"/>
          <w:bCs/>
        </w:rPr>
        <w:t xml:space="preserve"> de contar con esta obra </w:t>
      </w:r>
      <w:r w:rsidR="00EA5F8D" w:rsidRPr="00EA5F8D">
        <w:rPr>
          <w:rFonts w:ascii="Century Gothic" w:hAnsi="Century Gothic" w:cs="Arial"/>
          <w:bCs/>
        </w:rPr>
        <w:t>concluida</w:t>
      </w:r>
      <w:r w:rsidR="00434C1D" w:rsidRPr="00EA5F8D">
        <w:rPr>
          <w:rFonts w:ascii="Century Gothic" w:hAnsi="Century Gothic" w:cs="Arial"/>
          <w:bCs/>
        </w:rPr>
        <w:t xml:space="preserve">, facilitaría el </w:t>
      </w:r>
      <w:r w:rsidR="00EF3868" w:rsidRPr="00EA5F8D">
        <w:rPr>
          <w:rFonts w:ascii="Century Gothic" w:hAnsi="Century Gothic" w:cs="Arial"/>
          <w:bCs/>
        </w:rPr>
        <w:t>cruce de ganado y con ello el flujo de este y los otros puertos</w:t>
      </w:r>
      <w:r w:rsidR="00A316A2" w:rsidRPr="00EA5F8D">
        <w:rPr>
          <w:rFonts w:ascii="Century Gothic" w:hAnsi="Century Gothic" w:cs="Arial"/>
          <w:bCs/>
        </w:rPr>
        <w:t xml:space="preserve">. </w:t>
      </w:r>
    </w:p>
    <w:p w14:paraId="49767524" w14:textId="37C85403" w:rsidR="00A316A2" w:rsidRPr="00EA5F8D" w:rsidRDefault="00A316A2" w:rsidP="00191B62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4AC29627" w14:textId="60C1178F" w:rsidR="007359E4" w:rsidRPr="00EA5F8D" w:rsidRDefault="002C3646" w:rsidP="007359E4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t xml:space="preserve">En ese sentido, </w:t>
      </w:r>
      <w:r w:rsidR="007359E4" w:rsidRPr="00EA5F8D">
        <w:rPr>
          <w:rFonts w:ascii="Century Gothic" w:hAnsi="Century Gothic" w:cs="Arial"/>
          <w:bCs/>
        </w:rPr>
        <w:t xml:space="preserve">debido a que el </w:t>
      </w:r>
      <w:r w:rsidRPr="00EA5F8D">
        <w:rPr>
          <w:rFonts w:ascii="Century Gothic" w:hAnsi="Century Gothic" w:cs="Arial"/>
          <w:bCs/>
        </w:rPr>
        <w:t xml:space="preserve">lugar que ocuparían los 2 </w:t>
      </w:r>
      <w:r w:rsidR="00EA5F8D" w:rsidRPr="00EA5F8D">
        <w:rPr>
          <w:rFonts w:ascii="Century Gothic" w:hAnsi="Century Gothic" w:cs="Arial"/>
          <w:bCs/>
        </w:rPr>
        <w:t>kilómetros</w:t>
      </w:r>
      <w:r w:rsidRPr="00EA5F8D">
        <w:rPr>
          <w:rFonts w:ascii="Century Gothic" w:hAnsi="Century Gothic" w:cs="Arial"/>
          <w:bCs/>
        </w:rPr>
        <w:t xml:space="preserve"> inconclusos</w:t>
      </w:r>
      <w:r w:rsidR="007359E4" w:rsidRPr="00EA5F8D">
        <w:rPr>
          <w:rFonts w:ascii="Century Gothic" w:hAnsi="Century Gothic" w:cs="Arial"/>
          <w:bCs/>
        </w:rPr>
        <w:t xml:space="preserve"> se encuentra dentro de la Reserva de la Biosfera de Janos</w:t>
      </w:r>
      <w:r w:rsidRPr="00EA5F8D">
        <w:rPr>
          <w:rFonts w:ascii="Century Gothic" w:hAnsi="Century Gothic" w:cs="Arial"/>
          <w:bCs/>
        </w:rPr>
        <w:t xml:space="preserve">, cobra relevancia lo establecido en la </w:t>
      </w:r>
      <w:r w:rsidR="00A126C6" w:rsidRPr="00EA5F8D">
        <w:rPr>
          <w:rFonts w:ascii="Century Gothic" w:hAnsi="Century Gothic" w:cs="Arial"/>
          <w:bCs/>
        </w:rPr>
        <w:t>Ley General de Equilibrio Ecológico y la Protección al Medio Ambiente</w:t>
      </w:r>
      <w:r w:rsidR="001D5266" w:rsidRPr="00EA5F8D">
        <w:rPr>
          <w:rFonts w:ascii="Century Gothic" w:hAnsi="Century Gothic" w:cs="Arial"/>
          <w:bCs/>
        </w:rPr>
        <w:t xml:space="preserve">, </w:t>
      </w:r>
      <w:r w:rsidRPr="00EA5F8D">
        <w:rPr>
          <w:rFonts w:ascii="Century Gothic" w:hAnsi="Century Gothic" w:cs="Arial"/>
          <w:bCs/>
        </w:rPr>
        <w:t xml:space="preserve">toda vez que se prevé como </w:t>
      </w:r>
      <w:r w:rsidR="00EA5F8D" w:rsidRPr="00EA5F8D">
        <w:rPr>
          <w:rFonts w:ascii="Century Gothic" w:hAnsi="Century Gothic" w:cs="Arial"/>
          <w:bCs/>
        </w:rPr>
        <w:t>atribución</w:t>
      </w:r>
      <w:r w:rsidR="001D5266" w:rsidRPr="00EA5F8D">
        <w:rPr>
          <w:rFonts w:ascii="Century Gothic" w:hAnsi="Century Gothic" w:cs="Arial"/>
          <w:bCs/>
        </w:rPr>
        <w:t xml:space="preserve"> del Poder Ejecutivo Federal a </w:t>
      </w:r>
      <w:r w:rsidR="00EA5F8D" w:rsidRPr="00EA5F8D">
        <w:rPr>
          <w:rFonts w:ascii="Century Gothic" w:hAnsi="Century Gothic" w:cs="Arial"/>
          <w:bCs/>
        </w:rPr>
        <w:t>través</w:t>
      </w:r>
      <w:r w:rsidR="001D5266" w:rsidRPr="00EA5F8D">
        <w:rPr>
          <w:rFonts w:ascii="Century Gothic" w:hAnsi="Century Gothic" w:cs="Arial"/>
          <w:bCs/>
        </w:rPr>
        <w:t xml:space="preserve"> de la Secretaría del Medio Ambiente y Recursos Naturales, </w:t>
      </w:r>
      <w:r w:rsidRPr="00EA5F8D">
        <w:rPr>
          <w:rFonts w:ascii="Century Gothic" w:hAnsi="Century Gothic" w:cs="Arial"/>
          <w:bCs/>
        </w:rPr>
        <w:t xml:space="preserve">emitir la </w:t>
      </w:r>
      <w:r w:rsidR="00EA5F8D" w:rsidRPr="00EA5F8D">
        <w:rPr>
          <w:rFonts w:ascii="Century Gothic" w:hAnsi="Century Gothic" w:cs="Arial"/>
          <w:bCs/>
        </w:rPr>
        <w:t>autorización</w:t>
      </w:r>
      <w:r w:rsidRPr="00EA5F8D">
        <w:rPr>
          <w:rFonts w:ascii="Century Gothic" w:hAnsi="Century Gothic" w:cs="Arial"/>
          <w:bCs/>
        </w:rPr>
        <w:t xml:space="preserve"> en materia de impacto ambiental </w:t>
      </w:r>
      <w:r w:rsidR="00EA5F8D" w:rsidRPr="00EA5F8D">
        <w:rPr>
          <w:rFonts w:ascii="Century Gothic" w:hAnsi="Century Gothic" w:cs="Arial"/>
          <w:bCs/>
        </w:rPr>
        <w:t>tratándose</w:t>
      </w:r>
      <w:r w:rsidR="007359E4" w:rsidRPr="00EA5F8D">
        <w:rPr>
          <w:rFonts w:ascii="Century Gothic" w:hAnsi="Century Gothic" w:cs="Arial"/>
          <w:bCs/>
        </w:rPr>
        <w:t xml:space="preserve"> de obras y/o actividades en </w:t>
      </w:r>
      <w:r w:rsidR="00EA5F8D" w:rsidRPr="00EA5F8D">
        <w:rPr>
          <w:rFonts w:ascii="Century Gothic" w:hAnsi="Century Gothic" w:cs="Arial"/>
          <w:bCs/>
        </w:rPr>
        <w:t>áreas</w:t>
      </w:r>
      <w:r w:rsidR="007359E4" w:rsidRPr="00EA5F8D">
        <w:rPr>
          <w:rFonts w:ascii="Century Gothic" w:hAnsi="Century Gothic" w:cs="Arial"/>
          <w:bCs/>
        </w:rPr>
        <w:t xml:space="preserve"> naturales protegidas de competencia de la </w:t>
      </w:r>
      <w:r w:rsidR="00EA5F8D" w:rsidRPr="00EA5F8D">
        <w:rPr>
          <w:rFonts w:ascii="Century Gothic" w:hAnsi="Century Gothic" w:cs="Arial"/>
          <w:bCs/>
        </w:rPr>
        <w:t>Federación</w:t>
      </w:r>
      <w:r w:rsidR="007359E4" w:rsidRPr="00EA5F8D">
        <w:rPr>
          <w:rFonts w:ascii="Century Gothic" w:hAnsi="Century Gothic" w:cs="Arial"/>
          <w:bCs/>
        </w:rPr>
        <w:t xml:space="preserve">. </w:t>
      </w:r>
    </w:p>
    <w:p w14:paraId="2421339B" w14:textId="77777777" w:rsidR="007359E4" w:rsidRPr="00EA5F8D" w:rsidRDefault="007359E4" w:rsidP="00FC369D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4A5F9C8E" w14:textId="322F4DDD" w:rsidR="00FC369D" w:rsidRPr="00EA5F8D" w:rsidRDefault="007359E4" w:rsidP="00FC369D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t xml:space="preserve">Al respecto es </w:t>
      </w:r>
      <w:r w:rsidR="00EA5F8D" w:rsidRPr="00EA5F8D">
        <w:rPr>
          <w:rFonts w:ascii="Century Gothic" w:hAnsi="Century Gothic" w:cs="Arial"/>
          <w:bCs/>
        </w:rPr>
        <w:t>esencial</w:t>
      </w:r>
      <w:r w:rsidRPr="00EA5F8D">
        <w:rPr>
          <w:rFonts w:ascii="Century Gothic" w:hAnsi="Century Gothic" w:cs="Arial"/>
          <w:bCs/>
        </w:rPr>
        <w:t xml:space="preserve"> contar con la </w:t>
      </w:r>
      <w:r w:rsidR="00FC369D" w:rsidRPr="00EA5F8D">
        <w:rPr>
          <w:rFonts w:ascii="Century Gothic" w:hAnsi="Century Gothic" w:cs="Arial"/>
          <w:bCs/>
        </w:rPr>
        <w:t xml:space="preserve">a manifestación de impacto ambiental, entendiendo por esta: “El documento mediante el cual se da a conocer, con base en estudios, el impacto ambiental, significativo y potencial que </w:t>
      </w:r>
      <w:r w:rsidR="00EA5F8D" w:rsidRPr="00EA5F8D">
        <w:rPr>
          <w:rFonts w:ascii="Century Gothic" w:hAnsi="Century Gothic" w:cs="Arial"/>
          <w:bCs/>
        </w:rPr>
        <w:t>generaría</w:t>
      </w:r>
      <w:r w:rsidR="00FC369D" w:rsidRPr="00EA5F8D">
        <w:rPr>
          <w:rFonts w:ascii="Century Gothic" w:hAnsi="Century Gothic" w:cs="Arial"/>
          <w:bCs/>
        </w:rPr>
        <w:t xml:space="preserve"> una obra o actividad, </w:t>
      </w:r>
      <w:r w:rsidR="004B37ED" w:rsidRPr="00EA5F8D">
        <w:rPr>
          <w:rFonts w:ascii="Century Gothic" w:hAnsi="Century Gothic" w:cs="Arial"/>
          <w:bCs/>
        </w:rPr>
        <w:t>así</w:t>
      </w:r>
      <w:r w:rsidR="00FC369D" w:rsidRPr="00EA5F8D">
        <w:rPr>
          <w:rFonts w:ascii="Century Gothic" w:hAnsi="Century Gothic" w:cs="Arial"/>
          <w:bCs/>
        </w:rPr>
        <w:t>́ como la forma de evitarlo o atenuarlo en caso de que sea negativo”</w:t>
      </w:r>
      <w:r w:rsidRPr="00EA5F8D">
        <w:rPr>
          <w:rFonts w:ascii="Century Gothic" w:hAnsi="Century Gothic" w:cs="Arial"/>
          <w:bCs/>
        </w:rPr>
        <w:t xml:space="preserve">. Lo anterior, de acuerdo a lo previsto en los artículos 28, y 3, fracción XXI de la ley anteriormente citada. </w:t>
      </w:r>
    </w:p>
    <w:p w14:paraId="047B4E5E" w14:textId="75C66245" w:rsidR="00BA0CA9" w:rsidRPr="00EA5F8D" w:rsidRDefault="00BA0CA9" w:rsidP="00FC369D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090F8AB6" w14:textId="77777777" w:rsidR="00793B6D" w:rsidRDefault="00E348C8" w:rsidP="00FC369D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t xml:space="preserve">De igual forma, resulta importante mencionar que en el mismo ordenamiento jurídico antes citado, se prevé un Consejo Nacional de Áreas Naturales Protegidas que funge como </w:t>
      </w:r>
      <w:r w:rsidR="00EA5F8D" w:rsidRPr="00EA5F8D">
        <w:rPr>
          <w:rFonts w:ascii="Century Gothic" w:hAnsi="Century Gothic" w:cs="Arial"/>
          <w:bCs/>
        </w:rPr>
        <w:t>órgano</w:t>
      </w:r>
      <w:r w:rsidRPr="00EA5F8D">
        <w:rPr>
          <w:rFonts w:ascii="Century Gothic" w:hAnsi="Century Gothic" w:cs="Arial"/>
          <w:bCs/>
        </w:rPr>
        <w:t xml:space="preserve"> de consulta y apoyo de la dependencia competente en referencia, en asuntos como el que aquí se plantea; </w:t>
      </w:r>
      <w:r w:rsidR="00EA5F8D" w:rsidRPr="00EA5F8D">
        <w:rPr>
          <w:rFonts w:ascii="Century Gothic" w:hAnsi="Century Gothic" w:cs="Arial"/>
          <w:bCs/>
        </w:rPr>
        <w:t>además</w:t>
      </w:r>
      <w:r w:rsidRPr="00EA5F8D">
        <w:rPr>
          <w:rFonts w:ascii="Century Gothic" w:hAnsi="Century Gothic" w:cs="Arial"/>
          <w:bCs/>
        </w:rPr>
        <w:t xml:space="preserve"> que al mismo, por ministerio de ley, pueden ser invitados </w:t>
      </w:r>
      <w:r w:rsidR="00491BD7" w:rsidRPr="00EA5F8D">
        <w:rPr>
          <w:rFonts w:ascii="Century Gothic" w:hAnsi="Century Gothic" w:cs="Arial"/>
          <w:bCs/>
        </w:rPr>
        <w:t xml:space="preserve">en las sesiones, </w:t>
      </w:r>
    </w:p>
    <w:p w14:paraId="7563947D" w14:textId="77777777" w:rsidR="00793B6D" w:rsidRDefault="00793B6D" w:rsidP="00FC369D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78A898C0" w14:textId="344926D5" w:rsidR="007359E4" w:rsidRPr="00EA5F8D" w:rsidRDefault="00EA5F8D" w:rsidP="00FC369D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t>representantes</w:t>
      </w:r>
      <w:r w:rsidR="00491BD7" w:rsidRPr="00EA5F8D">
        <w:rPr>
          <w:rFonts w:ascii="Century Gothic" w:hAnsi="Century Gothic" w:cs="Arial"/>
          <w:bCs/>
        </w:rPr>
        <w:t xml:space="preserve"> de los gobiernos municipales cuando se traten asuntos relacionados con </w:t>
      </w:r>
      <w:r w:rsidRPr="00EA5F8D">
        <w:rPr>
          <w:rFonts w:ascii="Century Gothic" w:hAnsi="Century Gothic" w:cs="Arial"/>
          <w:bCs/>
        </w:rPr>
        <w:t>áreas</w:t>
      </w:r>
      <w:r w:rsidR="00491BD7" w:rsidRPr="00EA5F8D">
        <w:rPr>
          <w:rFonts w:ascii="Century Gothic" w:hAnsi="Century Gothic" w:cs="Arial"/>
          <w:bCs/>
        </w:rPr>
        <w:t xml:space="preserve"> naturales protegidas de competencia federal que se encuentren dentro de su territorio; como es el caso, máxime que las opiniones y recomendaciones que formula este </w:t>
      </w:r>
      <w:r w:rsidRPr="00EA5F8D">
        <w:rPr>
          <w:rFonts w:ascii="Century Gothic" w:hAnsi="Century Gothic" w:cs="Arial"/>
          <w:bCs/>
        </w:rPr>
        <w:t>órgano</w:t>
      </w:r>
      <w:r w:rsidR="00491BD7" w:rsidRPr="00EA5F8D">
        <w:rPr>
          <w:rFonts w:ascii="Century Gothic" w:hAnsi="Century Gothic" w:cs="Arial"/>
          <w:bCs/>
        </w:rPr>
        <w:t xml:space="preserve"> colegiado, deben ser consideradas por la SEMARNAT para el ejercicio de sus atribuciones. </w:t>
      </w:r>
    </w:p>
    <w:p w14:paraId="2ED25730" w14:textId="77777777" w:rsidR="00491BD7" w:rsidRPr="00EA5F8D" w:rsidRDefault="00491BD7" w:rsidP="00FC369D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49190E88" w14:textId="05DF1B7C" w:rsidR="00E607DB" w:rsidRPr="00EA5F8D" w:rsidRDefault="00491BD7" w:rsidP="00DE2C54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Cs/>
        </w:rPr>
        <w:t>Por lo antes señalado, e</w:t>
      </w:r>
      <w:r w:rsidR="00153580" w:rsidRPr="00EA5F8D">
        <w:rPr>
          <w:rFonts w:ascii="Century Gothic" w:hAnsi="Century Gothic" w:cs="Arial"/>
          <w:bCs/>
        </w:rPr>
        <w:t xml:space="preserve">l objeto de esta iniciativa es buscar conjuntar acciones ejecutivas que fomenten un adecuado desarrollo </w:t>
      </w:r>
      <w:r w:rsidR="00EA5F8D" w:rsidRPr="00EA5F8D">
        <w:rPr>
          <w:rFonts w:ascii="Century Gothic" w:hAnsi="Century Gothic" w:cs="Arial"/>
          <w:bCs/>
        </w:rPr>
        <w:t>económico</w:t>
      </w:r>
      <w:r w:rsidR="00153580" w:rsidRPr="00EA5F8D">
        <w:rPr>
          <w:rFonts w:ascii="Century Gothic" w:hAnsi="Century Gothic" w:cs="Arial"/>
          <w:bCs/>
        </w:rPr>
        <w:t xml:space="preserve"> con especial atención en la región que represento sin que ello implique que se causen menoscabos al medio ambiente, por ello, es que la solicitud es a las instancias competentes para realizar un </w:t>
      </w:r>
      <w:r w:rsidR="00EA5F8D" w:rsidRPr="00EA5F8D">
        <w:rPr>
          <w:rFonts w:ascii="Century Gothic" w:hAnsi="Century Gothic" w:cs="Arial"/>
          <w:bCs/>
        </w:rPr>
        <w:t>diagnóstico</w:t>
      </w:r>
      <w:r w:rsidR="00153580" w:rsidRPr="00EA5F8D">
        <w:rPr>
          <w:rFonts w:ascii="Century Gothic" w:hAnsi="Century Gothic" w:cs="Arial"/>
          <w:bCs/>
        </w:rPr>
        <w:t xml:space="preserve"> real y actual del lugar que ocupa el tramo inconcluso para con ello estar en condiciones de continuar con la obra de infraestructura que seguramente detonará una mayor actividad </w:t>
      </w:r>
      <w:r w:rsidR="00EA5F8D" w:rsidRPr="00EA5F8D">
        <w:rPr>
          <w:rFonts w:ascii="Century Gothic" w:hAnsi="Century Gothic" w:cs="Arial"/>
          <w:bCs/>
        </w:rPr>
        <w:t>económica</w:t>
      </w:r>
      <w:r w:rsidR="00403177" w:rsidRPr="00EA5F8D">
        <w:rPr>
          <w:rFonts w:ascii="Century Gothic" w:hAnsi="Century Gothic" w:cs="Arial"/>
          <w:bCs/>
        </w:rPr>
        <w:t xml:space="preserve">, buscando además que surta efectos positivos la </w:t>
      </w:r>
      <w:r w:rsidR="00EA5F8D" w:rsidRPr="00EA5F8D">
        <w:rPr>
          <w:rFonts w:ascii="Century Gothic" w:hAnsi="Century Gothic" w:cs="Arial"/>
          <w:bCs/>
        </w:rPr>
        <w:t>inversión</w:t>
      </w:r>
      <w:r w:rsidR="00403177" w:rsidRPr="00EA5F8D">
        <w:rPr>
          <w:rFonts w:ascii="Century Gothic" w:hAnsi="Century Gothic" w:cs="Arial"/>
          <w:bCs/>
        </w:rPr>
        <w:t xml:space="preserve"> de recursos públicos ya realizada en el proyecto.  </w:t>
      </w:r>
    </w:p>
    <w:p w14:paraId="121207CA" w14:textId="77777777" w:rsidR="00491BD7" w:rsidRPr="00EA5F8D" w:rsidRDefault="00491BD7" w:rsidP="00DE2C54">
      <w:pPr>
        <w:spacing w:line="360" w:lineRule="auto"/>
        <w:jc w:val="both"/>
        <w:rPr>
          <w:rFonts w:ascii="Century Gothic" w:hAnsi="Century Gothic" w:cs="Arial"/>
          <w:bCs/>
        </w:rPr>
      </w:pPr>
    </w:p>
    <w:p w14:paraId="7C400CFB" w14:textId="42B32C12" w:rsidR="00067245" w:rsidRDefault="00067245" w:rsidP="00067245">
      <w:pPr>
        <w:spacing w:line="360" w:lineRule="auto"/>
        <w:jc w:val="both"/>
        <w:rPr>
          <w:rFonts w:ascii="Century Gothic" w:hAnsi="Century Gothic" w:cs="Arial"/>
        </w:rPr>
      </w:pPr>
      <w:r w:rsidRPr="00EA5F8D">
        <w:rPr>
          <w:rFonts w:ascii="Century Gothic" w:hAnsi="Century Gothic" w:cs="Arial"/>
        </w:rPr>
        <w:t xml:space="preserve">En </w:t>
      </w:r>
      <w:r w:rsidR="00EA5F8D" w:rsidRPr="00EA5F8D">
        <w:rPr>
          <w:rFonts w:ascii="Century Gothic" w:hAnsi="Century Gothic" w:cs="Arial"/>
        </w:rPr>
        <w:t>mérito</w:t>
      </w:r>
      <w:r w:rsidRPr="00EA5F8D">
        <w:rPr>
          <w:rFonts w:ascii="Century Gothic" w:hAnsi="Century Gothic" w:cs="Arial"/>
        </w:rPr>
        <w:t xml:space="preserve"> de todo lo antes expuesto, es que acudo a esta Honorable </w:t>
      </w:r>
      <w:r w:rsidR="00A9244F" w:rsidRPr="00EA5F8D">
        <w:rPr>
          <w:rFonts w:ascii="Century Gothic" w:hAnsi="Century Gothic" w:cs="Arial"/>
        </w:rPr>
        <w:t xml:space="preserve">         </w:t>
      </w:r>
      <w:r w:rsidRPr="00EA5F8D">
        <w:rPr>
          <w:rFonts w:ascii="Century Gothic" w:hAnsi="Century Gothic" w:cs="Arial"/>
        </w:rPr>
        <w:t xml:space="preserve">Asamblea Legislativa, con fundamento en lo dispuesto por los artículos 68 fracción I de la Constitución Política del Estado, 167 fracción I, 169, 174 </w:t>
      </w:r>
      <w:r w:rsidR="00A9244F" w:rsidRPr="00EA5F8D">
        <w:rPr>
          <w:rFonts w:ascii="Century Gothic" w:hAnsi="Century Gothic" w:cs="Arial"/>
        </w:rPr>
        <w:t xml:space="preserve">         </w:t>
      </w:r>
      <w:r w:rsidRPr="00EA5F8D">
        <w:rPr>
          <w:rFonts w:ascii="Century Gothic" w:hAnsi="Century Gothic" w:cs="Arial"/>
        </w:rPr>
        <w:t>fracción I de la Ley Orgánica del Poder Legislativo del Estado, así como los numerales 2 fracción IX, 75, 76 y 77 fracción I, del Reglamento Interior y de Prácticas Parlamentarias del Poder Legislativo, a presentar el siguiente</w:t>
      </w:r>
      <w:r w:rsidR="00A9244F" w:rsidRPr="00EA5F8D">
        <w:rPr>
          <w:rFonts w:ascii="Century Gothic" w:hAnsi="Century Gothic" w:cs="Arial"/>
        </w:rPr>
        <w:t xml:space="preserve">         </w:t>
      </w:r>
      <w:r w:rsidRPr="00EA5F8D">
        <w:rPr>
          <w:rFonts w:ascii="Century Gothic" w:hAnsi="Century Gothic" w:cs="Arial"/>
        </w:rPr>
        <w:t xml:space="preserve"> proyecto de Urgente Resolución con carácter de:</w:t>
      </w:r>
    </w:p>
    <w:p w14:paraId="6EAE8BE6" w14:textId="3939DCD5" w:rsidR="00793B6D" w:rsidRDefault="00793B6D" w:rsidP="00067245">
      <w:pPr>
        <w:spacing w:line="360" w:lineRule="auto"/>
        <w:jc w:val="both"/>
        <w:rPr>
          <w:rFonts w:ascii="Century Gothic" w:hAnsi="Century Gothic" w:cs="Arial"/>
        </w:rPr>
      </w:pPr>
    </w:p>
    <w:p w14:paraId="7BD9AEF7" w14:textId="691A46E5" w:rsidR="00793B6D" w:rsidRDefault="00793B6D" w:rsidP="00067245">
      <w:pPr>
        <w:spacing w:line="360" w:lineRule="auto"/>
        <w:jc w:val="both"/>
        <w:rPr>
          <w:rFonts w:ascii="Century Gothic" w:hAnsi="Century Gothic" w:cs="Arial"/>
        </w:rPr>
      </w:pPr>
    </w:p>
    <w:p w14:paraId="0F82485A" w14:textId="141E4EA8" w:rsidR="00793B6D" w:rsidRDefault="00793B6D" w:rsidP="00067245">
      <w:pPr>
        <w:spacing w:line="360" w:lineRule="auto"/>
        <w:jc w:val="both"/>
        <w:rPr>
          <w:rFonts w:ascii="Century Gothic" w:hAnsi="Century Gothic" w:cs="Arial"/>
        </w:rPr>
      </w:pPr>
    </w:p>
    <w:p w14:paraId="403EFFAE" w14:textId="77777777" w:rsidR="00936B92" w:rsidRPr="00EA5F8D" w:rsidRDefault="00936B92" w:rsidP="00C06C27">
      <w:pPr>
        <w:jc w:val="both"/>
        <w:rPr>
          <w:rFonts w:ascii="Century Gothic" w:hAnsi="Century Gothic" w:cs="Arial"/>
          <w:b/>
        </w:rPr>
      </w:pPr>
    </w:p>
    <w:p w14:paraId="4BE391D9" w14:textId="77777777" w:rsidR="00067245" w:rsidRPr="00EA5F8D" w:rsidRDefault="00067245" w:rsidP="00970562">
      <w:pPr>
        <w:spacing w:line="360" w:lineRule="auto"/>
        <w:jc w:val="center"/>
        <w:rPr>
          <w:rFonts w:ascii="Century Gothic" w:hAnsi="Century Gothic" w:cs="Arial"/>
          <w:b/>
        </w:rPr>
      </w:pPr>
      <w:r w:rsidRPr="00EA5F8D">
        <w:rPr>
          <w:rFonts w:ascii="Century Gothic" w:hAnsi="Century Gothic" w:cs="Arial"/>
          <w:b/>
        </w:rPr>
        <w:lastRenderedPageBreak/>
        <w:t>ACUERDO</w:t>
      </w:r>
    </w:p>
    <w:p w14:paraId="745F114A" w14:textId="77777777" w:rsidR="00936B92" w:rsidRPr="00EA5F8D" w:rsidRDefault="00936B92" w:rsidP="00C06C27">
      <w:pPr>
        <w:jc w:val="center"/>
        <w:rPr>
          <w:rFonts w:ascii="Century Gothic" w:hAnsi="Century Gothic" w:cs="Arial"/>
          <w:b/>
        </w:rPr>
      </w:pPr>
    </w:p>
    <w:p w14:paraId="0117082A" w14:textId="5C684068" w:rsidR="004A429F" w:rsidRPr="00EA5F8D" w:rsidRDefault="00EA5F8D" w:rsidP="001566B1">
      <w:pPr>
        <w:spacing w:line="360" w:lineRule="auto"/>
        <w:jc w:val="both"/>
        <w:rPr>
          <w:rFonts w:ascii="Century Gothic" w:hAnsi="Century Gothic" w:cs="Arial"/>
          <w:bCs/>
        </w:rPr>
      </w:pPr>
      <w:r w:rsidRPr="00EA5F8D">
        <w:rPr>
          <w:rFonts w:ascii="Century Gothic" w:hAnsi="Century Gothic" w:cs="Arial"/>
          <w:b/>
        </w:rPr>
        <w:t>PRIMERO</w:t>
      </w:r>
      <w:r w:rsidR="00067245" w:rsidRPr="00EA5F8D">
        <w:rPr>
          <w:rFonts w:ascii="Century Gothic" w:hAnsi="Century Gothic" w:cs="Arial"/>
          <w:b/>
        </w:rPr>
        <w:t>.-</w:t>
      </w:r>
      <w:r w:rsidR="00067245" w:rsidRPr="00EA5F8D">
        <w:rPr>
          <w:rFonts w:ascii="Century Gothic" w:hAnsi="Century Gothic" w:cs="Arial"/>
        </w:rPr>
        <w:t xml:space="preserve"> La Sexagésima S</w:t>
      </w:r>
      <w:r w:rsidR="00D066C5" w:rsidRPr="00EA5F8D">
        <w:rPr>
          <w:rFonts w:ascii="Century Gothic" w:hAnsi="Century Gothic" w:cs="Arial"/>
        </w:rPr>
        <w:t>éptima</w:t>
      </w:r>
      <w:r w:rsidR="00067245" w:rsidRPr="00EA5F8D">
        <w:rPr>
          <w:rFonts w:ascii="Century Gothic" w:hAnsi="Century Gothic" w:cs="Arial"/>
        </w:rPr>
        <w:t xml:space="preserve"> Legislatura del </w:t>
      </w:r>
      <w:r w:rsidR="00D066C5" w:rsidRPr="00EA5F8D">
        <w:rPr>
          <w:rFonts w:ascii="Century Gothic" w:hAnsi="Century Gothic" w:cs="Arial"/>
        </w:rPr>
        <w:t xml:space="preserve">Honorable </w:t>
      </w:r>
      <w:r w:rsidR="00067245" w:rsidRPr="00EA5F8D">
        <w:rPr>
          <w:rFonts w:ascii="Century Gothic" w:hAnsi="Century Gothic" w:cs="Arial"/>
        </w:rPr>
        <w:t xml:space="preserve">Congreso del Estado de Chihuahua, </w:t>
      </w:r>
      <w:r w:rsidR="006841E7" w:rsidRPr="00EA5F8D">
        <w:rPr>
          <w:rFonts w:ascii="Century Gothic" w:hAnsi="Century Gothic" w:cs="Arial"/>
        </w:rPr>
        <w:t xml:space="preserve">exhorta de manera </w:t>
      </w:r>
      <w:r w:rsidR="00067245" w:rsidRPr="00EA5F8D">
        <w:rPr>
          <w:rFonts w:ascii="Century Gothic" w:hAnsi="Century Gothic" w:cs="Arial"/>
        </w:rPr>
        <w:t>a</w:t>
      </w:r>
      <w:r w:rsidR="00DE2C54" w:rsidRPr="00EA5F8D">
        <w:rPr>
          <w:rFonts w:ascii="Century Gothic" w:hAnsi="Century Gothic" w:cs="Arial"/>
        </w:rPr>
        <w:t xml:space="preserve">tenta </w:t>
      </w:r>
      <w:r w:rsidR="006841E7" w:rsidRPr="00EA5F8D">
        <w:rPr>
          <w:rFonts w:ascii="Century Gothic" w:hAnsi="Century Gothic" w:cs="Arial"/>
        </w:rPr>
        <w:t xml:space="preserve">y respetuosa </w:t>
      </w:r>
      <w:r w:rsidR="00DE2C54" w:rsidRPr="00EA5F8D">
        <w:rPr>
          <w:rFonts w:ascii="Century Gothic" w:hAnsi="Century Gothic" w:cs="Arial"/>
        </w:rPr>
        <w:t>a</w:t>
      </w:r>
      <w:r w:rsidR="001566B1" w:rsidRPr="00EA5F8D">
        <w:rPr>
          <w:rFonts w:ascii="Century Gothic" w:hAnsi="Century Gothic" w:cs="Arial"/>
        </w:rPr>
        <w:t xml:space="preserve"> la Titular de la Secretaria de Medio Ambiente y Recursos Naturales, a efecto de reali</w:t>
      </w:r>
      <w:r w:rsidR="004A429F" w:rsidRPr="00EA5F8D">
        <w:rPr>
          <w:rFonts w:ascii="Century Gothic" w:hAnsi="Century Gothic" w:cs="Arial"/>
        </w:rPr>
        <w:t xml:space="preserve">zar las </w:t>
      </w:r>
      <w:r w:rsidR="001566B1" w:rsidRPr="00EA5F8D">
        <w:rPr>
          <w:rFonts w:ascii="Century Gothic" w:hAnsi="Century Gothic" w:cs="Arial"/>
        </w:rPr>
        <w:t xml:space="preserve">acciones necesarias y conducentes para la </w:t>
      </w:r>
      <w:r w:rsidR="00403177" w:rsidRPr="00EA5F8D">
        <w:rPr>
          <w:rFonts w:ascii="Century Gothic" w:hAnsi="Century Gothic" w:cs="Arial"/>
        </w:rPr>
        <w:t>expedi</w:t>
      </w:r>
      <w:r>
        <w:rPr>
          <w:rFonts w:ascii="Century Gothic" w:hAnsi="Century Gothic" w:cs="Arial"/>
        </w:rPr>
        <w:t>ció</w:t>
      </w:r>
      <w:r w:rsidR="00403177" w:rsidRPr="00EA5F8D">
        <w:rPr>
          <w:rFonts w:ascii="Century Gothic" w:hAnsi="Century Gothic" w:cs="Arial"/>
        </w:rPr>
        <w:t xml:space="preserve">n de </w:t>
      </w:r>
      <w:r w:rsidR="00403177" w:rsidRPr="00EA5F8D">
        <w:rPr>
          <w:rFonts w:ascii="Century Gothic" w:hAnsi="Century Gothic" w:cs="Arial"/>
          <w:bCs/>
        </w:rPr>
        <w:t xml:space="preserve">la </w:t>
      </w:r>
      <w:r w:rsidRPr="00EA5F8D">
        <w:rPr>
          <w:rFonts w:ascii="Century Gothic" w:hAnsi="Century Gothic" w:cs="Arial"/>
          <w:bCs/>
        </w:rPr>
        <w:t>autorización</w:t>
      </w:r>
      <w:r w:rsidR="00403177" w:rsidRPr="00EA5F8D">
        <w:rPr>
          <w:rFonts w:ascii="Century Gothic" w:hAnsi="Century Gothic" w:cs="Arial"/>
          <w:bCs/>
        </w:rPr>
        <w:t xml:space="preserve"> en materia de impacto ambiental tendente a culminar </w:t>
      </w:r>
      <w:r w:rsidR="00403177" w:rsidRPr="00EA5F8D">
        <w:rPr>
          <w:rFonts w:ascii="Century Gothic" w:hAnsi="Century Gothic" w:cs="Arial"/>
          <w:bCs/>
          <w:lang w:eastAsia="es-ES"/>
        </w:rPr>
        <w:t xml:space="preserve">la obra de infraestructura carretera E.C KM 56 (Janos-Agua Prieta) que conecta con el Puerto Fronterizo denominado “El Berrendo”, </w:t>
      </w:r>
      <w:r w:rsidRPr="00EA5F8D">
        <w:rPr>
          <w:rFonts w:ascii="Century Gothic" w:hAnsi="Century Gothic" w:cs="Arial"/>
          <w:bCs/>
          <w:lang w:eastAsia="es-ES"/>
        </w:rPr>
        <w:t>específicamente</w:t>
      </w:r>
      <w:r w:rsidR="00403177" w:rsidRPr="00EA5F8D">
        <w:rPr>
          <w:rFonts w:ascii="Century Gothic" w:hAnsi="Century Gothic" w:cs="Arial"/>
          <w:bCs/>
          <w:lang w:eastAsia="es-ES"/>
        </w:rPr>
        <w:t xml:space="preserve"> en lo que respecta al  </w:t>
      </w:r>
      <w:r w:rsidR="00403177" w:rsidRPr="00EA5F8D">
        <w:rPr>
          <w:rFonts w:ascii="Century Gothic" w:hAnsi="Century Gothic" w:cs="Arial"/>
          <w:bCs/>
        </w:rPr>
        <w:t>km 9+200 al 11+200</w:t>
      </w:r>
      <w:r w:rsidR="004A429F" w:rsidRPr="00EA5F8D">
        <w:rPr>
          <w:rFonts w:ascii="Century Gothic" w:hAnsi="Century Gothic" w:cs="Arial"/>
          <w:bCs/>
        </w:rPr>
        <w:t>. De igual forma que par</w:t>
      </w:r>
      <w:bookmarkStart w:id="0" w:name="_GoBack"/>
      <w:bookmarkEnd w:id="0"/>
      <w:r w:rsidR="004A429F" w:rsidRPr="00EA5F8D">
        <w:rPr>
          <w:rFonts w:ascii="Century Gothic" w:hAnsi="Century Gothic" w:cs="Arial"/>
          <w:bCs/>
        </w:rPr>
        <w:t xml:space="preserve">a efectos de contar con elementos </w:t>
      </w:r>
      <w:r w:rsidR="005010F7" w:rsidRPr="00EA5F8D">
        <w:rPr>
          <w:rFonts w:ascii="Century Gothic" w:hAnsi="Century Gothic" w:cs="Arial"/>
          <w:bCs/>
        </w:rPr>
        <w:t>reales y actuales que permitan dar celeridad</w:t>
      </w:r>
      <w:r w:rsidRPr="00EA5F8D">
        <w:rPr>
          <w:rFonts w:ascii="Century Gothic" w:hAnsi="Century Gothic" w:cs="Arial"/>
          <w:bCs/>
        </w:rPr>
        <w:t xml:space="preserve"> y certeza</w:t>
      </w:r>
      <w:r w:rsidR="005010F7" w:rsidRPr="00EA5F8D">
        <w:rPr>
          <w:rFonts w:ascii="Century Gothic" w:hAnsi="Century Gothic" w:cs="Arial"/>
          <w:bCs/>
        </w:rPr>
        <w:t xml:space="preserve"> al asunto, se f</w:t>
      </w:r>
      <w:r w:rsidRPr="00EA5F8D">
        <w:rPr>
          <w:rFonts w:ascii="Century Gothic" w:hAnsi="Century Gothic" w:cs="Arial"/>
          <w:bCs/>
        </w:rPr>
        <w:t>acilite</w:t>
      </w:r>
      <w:r w:rsidR="005010F7" w:rsidRPr="00EA5F8D">
        <w:rPr>
          <w:rFonts w:ascii="Century Gothic" w:hAnsi="Century Gothic" w:cs="Arial"/>
          <w:bCs/>
        </w:rPr>
        <w:t xml:space="preserve"> la participación del gobierno municipal de Janos</w:t>
      </w:r>
      <w:r w:rsidRPr="00EA5F8D">
        <w:rPr>
          <w:rFonts w:ascii="Century Gothic" w:hAnsi="Century Gothic" w:cs="Arial"/>
          <w:bCs/>
        </w:rPr>
        <w:t xml:space="preserve">, principalmente. </w:t>
      </w:r>
    </w:p>
    <w:p w14:paraId="4DFCE173" w14:textId="7961CFB1" w:rsidR="00EA5F8D" w:rsidRPr="00EA5F8D" w:rsidRDefault="00EA5F8D" w:rsidP="001566B1">
      <w:pPr>
        <w:spacing w:line="360" w:lineRule="auto"/>
        <w:jc w:val="both"/>
        <w:rPr>
          <w:rFonts w:ascii="Century Gothic" w:hAnsi="Century Gothic" w:cs="Arial"/>
          <w:bCs/>
          <w:noProof/>
        </w:rPr>
      </w:pPr>
    </w:p>
    <w:p w14:paraId="3869AE1D" w14:textId="47A23512" w:rsidR="00EA5F8D" w:rsidRPr="00EA5F8D" w:rsidRDefault="00EA5F8D" w:rsidP="001566B1">
      <w:pPr>
        <w:spacing w:line="360" w:lineRule="auto"/>
        <w:jc w:val="both"/>
        <w:rPr>
          <w:rFonts w:ascii="Century Gothic" w:hAnsi="Century Gothic" w:cs="Arial"/>
          <w:bCs/>
          <w:noProof/>
        </w:rPr>
      </w:pPr>
      <w:r w:rsidRPr="00EA5F8D">
        <w:rPr>
          <w:rFonts w:ascii="Century Gothic" w:hAnsi="Century Gothic" w:cs="Arial"/>
          <w:b/>
          <w:noProof/>
        </w:rPr>
        <w:t>SEGUNDO. -</w:t>
      </w:r>
      <w:r w:rsidRPr="00EA5F8D">
        <w:rPr>
          <w:rFonts w:ascii="Century Gothic" w:hAnsi="Century Gothic" w:cs="Arial"/>
          <w:bCs/>
          <w:noProof/>
        </w:rPr>
        <w:t xml:space="preserve"> Remítase copia de la Minuta de Acuerdo correspondiente, así como de la iniciativa que lo origine. </w:t>
      </w:r>
    </w:p>
    <w:p w14:paraId="2A876C8F" w14:textId="77777777" w:rsidR="00DD5D84" w:rsidRPr="00EA5F8D" w:rsidRDefault="00DD5D84" w:rsidP="00AB7487">
      <w:pPr>
        <w:spacing w:line="360" w:lineRule="auto"/>
        <w:jc w:val="both"/>
        <w:rPr>
          <w:rFonts w:ascii="Century Gothic" w:hAnsi="Century Gothic" w:cs="Arial"/>
          <w:b/>
          <w:bCs/>
          <w:noProof/>
        </w:rPr>
      </w:pPr>
    </w:p>
    <w:p w14:paraId="285C6752" w14:textId="77777777" w:rsidR="00AB7487" w:rsidRPr="00EA5F8D" w:rsidRDefault="00AB7487" w:rsidP="00AB7487">
      <w:pPr>
        <w:spacing w:line="360" w:lineRule="auto"/>
        <w:jc w:val="both"/>
        <w:rPr>
          <w:rFonts w:ascii="Century Gothic" w:hAnsi="Century Gothic" w:cs="Arial"/>
          <w:noProof/>
        </w:rPr>
      </w:pPr>
      <w:r w:rsidRPr="00EA5F8D">
        <w:rPr>
          <w:rFonts w:ascii="Century Gothic" w:hAnsi="Century Gothic" w:cs="Arial"/>
          <w:b/>
          <w:noProof/>
        </w:rPr>
        <w:t>ECON</w:t>
      </w:r>
      <w:r w:rsidR="00DD5D84" w:rsidRPr="00EA5F8D">
        <w:rPr>
          <w:rFonts w:ascii="Century Gothic" w:hAnsi="Century Gothic" w:cs="Arial"/>
          <w:b/>
          <w:noProof/>
        </w:rPr>
        <w:t>Ó</w:t>
      </w:r>
      <w:r w:rsidRPr="00EA5F8D">
        <w:rPr>
          <w:rFonts w:ascii="Century Gothic" w:hAnsi="Century Gothic" w:cs="Arial"/>
          <w:b/>
          <w:noProof/>
        </w:rPr>
        <w:t>MICO</w:t>
      </w:r>
      <w:r w:rsidR="005D7AD1" w:rsidRPr="00EA5F8D">
        <w:rPr>
          <w:rFonts w:ascii="Century Gothic" w:hAnsi="Century Gothic" w:cs="Arial"/>
          <w:b/>
          <w:noProof/>
        </w:rPr>
        <w:t>.</w:t>
      </w:r>
      <w:r w:rsidR="005D7AD1" w:rsidRPr="00EA5F8D">
        <w:rPr>
          <w:rFonts w:ascii="Century Gothic" w:hAnsi="Century Gothic" w:cs="Arial"/>
          <w:noProof/>
        </w:rPr>
        <w:t xml:space="preserve"> Aprobado que sea, túrnese a la Secretaría para que elabore la Minuta de Acuerdo correspondiente.  </w:t>
      </w:r>
    </w:p>
    <w:p w14:paraId="7BF47633" w14:textId="77777777" w:rsidR="005D5170" w:rsidRPr="00EA5F8D" w:rsidRDefault="005D5170" w:rsidP="00AB7487">
      <w:pPr>
        <w:spacing w:line="360" w:lineRule="auto"/>
        <w:jc w:val="both"/>
        <w:rPr>
          <w:rFonts w:ascii="Century Gothic" w:hAnsi="Century Gothic" w:cs="Arial"/>
          <w:noProof/>
        </w:rPr>
      </w:pPr>
    </w:p>
    <w:p w14:paraId="6C677251" w14:textId="668380BB" w:rsidR="00C00AF0" w:rsidRPr="00EA5F8D" w:rsidRDefault="00AB7487" w:rsidP="00337102">
      <w:pPr>
        <w:spacing w:line="360" w:lineRule="auto"/>
        <w:jc w:val="both"/>
        <w:rPr>
          <w:rFonts w:ascii="Century Gothic" w:hAnsi="Century Gothic" w:cs="Arial"/>
          <w:noProof/>
        </w:rPr>
      </w:pPr>
      <w:r w:rsidRPr="00EA5F8D">
        <w:rPr>
          <w:rFonts w:ascii="Century Gothic" w:hAnsi="Century Gothic" w:cs="Arial"/>
          <w:b/>
          <w:noProof/>
        </w:rPr>
        <w:t>D A D O</w:t>
      </w:r>
      <w:r w:rsidRPr="00EA5F8D">
        <w:rPr>
          <w:rFonts w:ascii="Century Gothic" w:hAnsi="Century Gothic" w:cs="Arial"/>
          <w:noProof/>
        </w:rPr>
        <w:t xml:space="preserve"> en el </w:t>
      </w:r>
      <w:r w:rsidR="00EF0609" w:rsidRPr="00EA5F8D">
        <w:rPr>
          <w:rFonts w:ascii="Century Gothic" w:hAnsi="Century Gothic" w:cs="Arial"/>
          <w:noProof/>
        </w:rPr>
        <w:t xml:space="preserve">Recinto Oficial </w:t>
      </w:r>
      <w:r w:rsidRPr="00EA5F8D">
        <w:rPr>
          <w:rFonts w:ascii="Century Gothic" w:hAnsi="Century Gothic" w:cs="Arial"/>
          <w:noProof/>
        </w:rPr>
        <w:t>del Poder Legislativo</w:t>
      </w:r>
      <w:r w:rsidR="00EF0609" w:rsidRPr="00EA5F8D">
        <w:rPr>
          <w:rFonts w:ascii="Century Gothic" w:hAnsi="Century Gothic" w:cs="Arial"/>
          <w:noProof/>
        </w:rPr>
        <w:t xml:space="preserve"> del Estado</w:t>
      </w:r>
      <w:r w:rsidR="00B973DB">
        <w:rPr>
          <w:rFonts w:ascii="Century Gothic" w:hAnsi="Century Gothic" w:cs="Arial"/>
          <w:noProof/>
        </w:rPr>
        <w:t xml:space="preserve"> de Chihuahua, </w:t>
      </w:r>
      <w:r w:rsidRPr="00EA5F8D">
        <w:rPr>
          <w:rFonts w:ascii="Century Gothic" w:hAnsi="Century Gothic" w:cs="Arial"/>
          <w:noProof/>
        </w:rPr>
        <w:t xml:space="preserve">a los </w:t>
      </w:r>
      <w:r w:rsidR="00B973DB">
        <w:rPr>
          <w:rFonts w:ascii="Century Gothic" w:hAnsi="Century Gothic" w:cs="Arial"/>
          <w:noProof/>
        </w:rPr>
        <w:t xml:space="preserve">once días del mes de febrero de dos mil veintidós. </w:t>
      </w:r>
    </w:p>
    <w:p w14:paraId="57998DED" w14:textId="77777777" w:rsidR="00EF0609" w:rsidRPr="00EA5F8D" w:rsidRDefault="00EF0609" w:rsidP="00337102">
      <w:pPr>
        <w:spacing w:line="360" w:lineRule="auto"/>
        <w:jc w:val="both"/>
        <w:rPr>
          <w:rFonts w:ascii="Century Gothic" w:hAnsi="Century Gothic" w:cs="Arial"/>
          <w:noProof/>
        </w:rPr>
      </w:pPr>
    </w:p>
    <w:p w14:paraId="38E6AAB8" w14:textId="77777777" w:rsidR="00337102" w:rsidRPr="00EA5F8D" w:rsidRDefault="005D7AD1" w:rsidP="00FB002E">
      <w:pPr>
        <w:spacing w:line="360" w:lineRule="auto"/>
        <w:jc w:val="center"/>
        <w:rPr>
          <w:rFonts w:ascii="Century Gothic" w:hAnsi="Century Gothic" w:cs="Arial"/>
          <w:b/>
          <w:noProof/>
        </w:rPr>
      </w:pPr>
      <w:r w:rsidRPr="00EA5F8D">
        <w:rPr>
          <w:rFonts w:ascii="Century Gothic" w:hAnsi="Century Gothic" w:cs="Arial"/>
          <w:b/>
          <w:noProof/>
        </w:rPr>
        <w:t>Atentamente</w:t>
      </w:r>
    </w:p>
    <w:p w14:paraId="043024B9" w14:textId="77777777" w:rsidR="00F11515" w:rsidRPr="00EA5F8D" w:rsidRDefault="00F11515" w:rsidP="00FB002E">
      <w:pPr>
        <w:spacing w:line="360" w:lineRule="auto"/>
        <w:jc w:val="center"/>
        <w:rPr>
          <w:rFonts w:ascii="Century Gothic" w:hAnsi="Century Gothic" w:cs="Arial"/>
          <w:b/>
          <w:noProof/>
        </w:rPr>
      </w:pPr>
    </w:p>
    <w:p w14:paraId="45FD7272" w14:textId="0F3328EF" w:rsidR="00D304C5" w:rsidRDefault="005D7AD1" w:rsidP="00FB002E">
      <w:pPr>
        <w:spacing w:line="360" w:lineRule="auto"/>
        <w:jc w:val="center"/>
        <w:rPr>
          <w:rFonts w:ascii="Century Gothic" w:hAnsi="Century Gothic" w:cs="Arial"/>
          <w:b/>
          <w:noProof/>
        </w:rPr>
      </w:pPr>
      <w:r w:rsidRPr="00EA5F8D">
        <w:rPr>
          <w:rFonts w:ascii="Century Gothic" w:hAnsi="Century Gothic" w:cs="Arial"/>
          <w:b/>
          <w:noProof/>
        </w:rPr>
        <w:t>Dip</w:t>
      </w:r>
      <w:r w:rsidR="00194FA9" w:rsidRPr="00EA5F8D">
        <w:rPr>
          <w:rFonts w:ascii="Century Gothic" w:hAnsi="Century Gothic" w:cs="Arial"/>
          <w:b/>
          <w:noProof/>
        </w:rPr>
        <w:t xml:space="preserve">utada </w:t>
      </w:r>
      <w:r w:rsidR="008A187B" w:rsidRPr="00EA5F8D">
        <w:rPr>
          <w:rFonts w:ascii="Century Gothic" w:hAnsi="Century Gothic" w:cs="Arial"/>
          <w:b/>
          <w:noProof/>
        </w:rPr>
        <w:t>Yesenia Guadalupe Reyes Calzadías</w:t>
      </w:r>
    </w:p>
    <w:p w14:paraId="38B60C9A" w14:textId="77777777" w:rsidR="00431C83" w:rsidRDefault="00431C83" w:rsidP="00FB002E">
      <w:pPr>
        <w:spacing w:line="360" w:lineRule="auto"/>
        <w:jc w:val="center"/>
        <w:rPr>
          <w:rFonts w:ascii="Century Gothic" w:hAnsi="Century Gothic" w:cs="Arial"/>
          <w:b/>
          <w:noProof/>
        </w:rPr>
      </w:pPr>
    </w:p>
    <w:p w14:paraId="5E10BB93" w14:textId="77777777" w:rsidR="00B90F11" w:rsidRDefault="00B90F11" w:rsidP="00FB002E">
      <w:pPr>
        <w:spacing w:line="360" w:lineRule="auto"/>
        <w:jc w:val="center"/>
        <w:rPr>
          <w:rFonts w:ascii="Century Gothic" w:hAnsi="Century Gothic" w:cs="Arial"/>
          <w:b/>
          <w:noProof/>
        </w:rPr>
      </w:pPr>
    </w:p>
    <w:p w14:paraId="0AD3C876" w14:textId="2183377B" w:rsidR="00B973DB" w:rsidRDefault="00B973DB" w:rsidP="002D365B">
      <w:pPr>
        <w:spacing w:line="360" w:lineRule="auto"/>
        <w:rPr>
          <w:rFonts w:ascii="Century Gothic" w:hAnsi="Century Gothic" w:cs="Arial"/>
          <w:b/>
          <w:lang w:val="es-ES_tradnl"/>
        </w:rPr>
      </w:pPr>
    </w:p>
    <w:tbl>
      <w:tblPr>
        <w:tblpPr w:leftFromText="141" w:rightFromText="141" w:vertAnchor="text" w:horzAnchor="page" w:tblpX="1" w:tblpY="-208"/>
        <w:tblW w:w="12686" w:type="dxa"/>
        <w:tblLook w:val="04A0" w:firstRow="1" w:lastRow="0" w:firstColumn="1" w:lastColumn="0" w:noHBand="0" w:noVBand="1"/>
      </w:tblPr>
      <w:tblGrid>
        <w:gridCol w:w="5637"/>
        <w:gridCol w:w="7049"/>
      </w:tblGrid>
      <w:tr w:rsidR="002D365B" w:rsidRPr="004E1D1D" w14:paraId="2DCB47A1" w14:textId="77777777" w:rsidTr="0096185D">
        <w:tc>
          <w:tcPr>
            <w:tcW w:w="5637" w:type="dxa"/>
            <w:shd w:val="clear" w:color="auto" w:fill="auto"/>
          </w:tcPr>
          <w:p w14:paraId="63756456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9971C66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Marisela Terrazas Muñoz</w:t>
            </w:r>
          </w:p>
        </w:tc>
        <w:tc>
          <w:tcPr>
            <w:tcW w:w="7049" w:type="dxa"/>
            <w:shd w:val="clear" w:color="auto" w:fill="auto"/>
          </w:tcPr>
          <w:p w14:paraId="252930C6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814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840ECDA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814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Ismael Pérez Pavía</w:t>
            </w:r>
          </w:p>
        </w:tc>
      </w:tr>
      <w:tr w:rsidR="002D365B" w:rsidRPr="004E1D1D" w14:paraId="1791BB61" w14:textId="77777777" w:rsidTr="0096185D">
        <w:tc>
          <w:tcPr>
            <w:tcW w:w="5637" w:type="dxa"/>
            <w:shd w:val="clear" w:color="auto" w:fill="auto"/>
          </w:tcPr>
          <w:p w14:paraId="6A87BC8F" w14:textId="77777777" w:rsidR="002D365B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459A851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E9B1A9F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Rocío Guadalupe Sarmiento Rufino</w:t>
            </w:r>
          </w:p>
        </w:tc>
        <w:tc>
          <w:tcPr>
            <w:tcW w:w="7049" w:type="dxa"/>
            <w:shd w:val="clear" w:color="auto" w:fill="auto"/>
          </w:tcPr>
          <w:p w14:paraId="0F590E85" w14:textId="77777777" w:rsidR="002D365B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68EC61A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E52BFB8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Saúl Mireles Corral</w:t>
            </w:r>
          </w:p>
        </w:tc>
      </w:tr>
      <w:tr w:rsidR="002D365B" w:rsidRPr="004E1D1D" w14:paraId="30E5299A" w14:textId="77777777" w:rsidTr="0096185D">
        <w:tc>
          <w:tcPr>
            <w:tcW w:w="5637" w:type="dxa"/>
            <w:shd w:val="clear" w:color="auto" w:fill="auto"/>
          </w:tcPr>
          <w:p w14:paraId="4CCE414B" w14:textId="77777777" w:rsidR="002D365B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FABB7E9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9BB1B12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Georgina Alejandra Bujanda Ríos</w:t>
            </w:r>
          </w:p>
        </w:tc>
        <w:tc>
          <w:tcPr>
            <w:tcW w:w="7049" w:type="dxa"/>
            <w:shd w:val="clear" w:color="auto" w:fill="auto"/>
          </w:tcPr>
          <w:p w14:paraId="3A0A4892" w14:textId="77777777" w:rsidR="002D365B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78EEA5F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0C2167B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José Alfredo Chávez Madrid</w:t>
            </w:r>
          </w:p>
        </w:tc>
      </w:tr>
      <w:tr w:rsidR="002D365B" w:rsidRPr="004E1D1D" w14:paraId="1C19BE50" w14:textId="77777777" w:rsidTr="0096185D">
        <w:tc>
          <w:tcPr>
            <w:tcW w:w="5637" w:type="dxa"/>
            <w:shd w:val="clear" w:color="auto" w:fill="auto"/>
          </w:tcPr>
          <w:p w14:paraId="6279C645" w14:textId="77777777" w:rsidR="002D365B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4B83BCA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ADA9A22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Carlos Alfredo Olson San Vicente</w:t>
            </w:r>
          </w:p>
        </w:tc>
        <w:tc>
          <w:tcPr>
            <w:tcW w:w="7049" w:type="dxa"/>
            <w:shd w:val="clear" w:color="auto" w:fill="auto"/>
          </w:tcPr>
          <w:p w14:paraId="0F57FDF8" w14:textId="77777777" w:rsidR="002D365B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DB6D0FC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97C2EBC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Carla Yamileth Rivas Martínez</w:t>
            </w:r>
          </w:p>
        </w:tc>
      </w:tr>
      <w:tr w:rsidR="002D365B" w:rsidRPr="004E1D1D" w14:paraId="49AE5040" w14:textId="77777777" w:rsidTr="0096185D">
        <w:tc>
          <w:tcPr>
            <w:tcW w:w="5637" w:type="dxa"/>
            <w:shd w:val="clear" w:color="auto" w:fill="auto"/>
          </w:tcPr>
          <w:p w14:paraId="22A6B8A3" w14:textId="77777777" w:rsidR="002D365B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1061A2E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227562B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Roberto Marcelino Carreón Huitrón</w:t>
            </w:r>
          </w:p>
        </w:tc>
        <w:tc>
          <w:tcPr>
            <w:tcW w:w="7049" w:type="dxa"/>
            <w:shd w:val="clear" w:color="auto" w:fill="auto"/>
          </w:tcPr>
          <w:p w14:paraId="0A21620D" w14:textId="77777777" w:rsidR="002D365B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DBB4991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5020608" w14:textId="77777777" w:rsidR="002D365B" w:rsidRPr="004E1D1D" w:rsidRDefault="002D365B" w:rsidP="00B973DB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Luis Alberto Aguilar Lozoya</w:t>
            </w:r>
          </w:p>
        </w:tc>
      </w:tr>
      <w:tr w:rsidR="002D365B" w:rsidRPr="004E1D1D" w14:paraId="6AFF8768" w14:textId="77777777" w:rsidTr="0096185D">
        <w:tc>
          <w:tcPr>
            <w:tcW w:w="5637" w:type="dxa"/>
            <w:shd w:val="clear" w:color="auto" w:fill="auto"/>
          </w:tcPr>
          <w:p w14:paraId="3F497DF1" w14:textId="77777777" w:rsidR="002D365B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1716677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6748386" w14:textId="77777777" w:rsidR="002D365B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Diana Ivette Pereda Gutiérrez</w:t>
            </w:r>
          </w:p>
          <w:p w14:paraId="6EE69088" w14:textId="77777777" w:rsidR="002D365B" w:rsidRPr="00A62C52" w:rsidRDefault="002D365B" w:rsidP="0096185D">
            <w:pPr>
              <w:tabs>
                <w:tab w:val="left" w:pos="3720"/>
              </w:tabs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_tradnl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_tradnl"/>
              </w:rPr>
              <w:tab/>
            </w:r>
          </w:p>
        </w:tc>
        <w:tc>
          <w:tcPr>
            <w:tcW w:w="7049" w:type="dxa"/>
            <w:shd w:val="clear" w:color="auto" w:fill="auto"/>
          </w:tcPr>
          <w:p w14:paraId="1E43A985" w14:textId="77777777" w:rsidR="002D365B" w:rsidRDefault="002D365B" w:rsidP="00B973D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4CB0D63" w14:textId="77777777" w:rsidR="002D365B" w:rsidRPr="004E1D1D" w:rsidRDefault="002D365B" w:rsidP="00B973D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CCD600A" w14:textId="77777777" w:rsidR="002D365B" w:rsidRPr="004E1D1D" w:rsidRDefault="002D365B" w:rsidP="00B973D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Gabriel Ángel García Cantú</w:t>
            </w:r>
          </w:p>
          <w:p w14:paraId="0DEA27A4" w14:textId="77777777" w:rsidR="002D365B" w:rsidRPr="004E1D1D" w:rsidRDefault="002D365B" w:rsidP="00B973D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2D365B" w:rsidRPr="004E1D1D" w14:paraId="12F0A08C" w14:textId="77777777" w:rsidTr="0096185D">
        <w:tc>
          <w:tcPr>
            <w:tcW w:w="5637" w:type="dxa"/>
            <w:shd w:val="clear" w:color="auto" w:fill="auto"/>
          </w:tcPr>
          <w:p w14:paraId="67FA8FE6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26F52C8" w14:textId="77777777" w:rsidR="002D365B" w:rsidRPr="004E1D1D" w:rsidRDefault="002D365B" w:rsidP="0096185D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Mario Humberto Vázquez Robles</w:t>
            </w:r>
          </w:p>
        </w:tc>
        <w:tc>
          <w:tcPr>
            <w:tcW w:w="7049" w:type="dxa"/>
            <w:shd w:val="clear" w:color="auto" w:fill="auto"/>
          </w:tcPr>
          <w:p w14:paraId="53C78F88" w14:textId="77777777" w:rsidR="002D365B" w:rsidRPr="004E1D1D" w:rsidRDefault="002D365B" w:rsidP="00B973D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9DA3C2F" w14:textId="77777777" w:rsidR="002D365B" w:rsidRDefault="002D365B" w:rsidP="00B973D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Dip. Isela Martínez Díaz </w:t>
            </w:r>
          </w:p>
          <w:p w14:paraId="3443A081" w14:textId="77777777" w:rsidR="002D365B" w:rsidRDefault="002D365B" w:rsidP="00B973D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1714F01" w14:textId="77777777" w:rsidR="002D365B" w:rsidRPr="004E1D1D" w:rsidRDefault="002D365B" w:rsidP="00B973D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</w:tbl>
    <w:p w14:paraId="2281CCD5" w14:textId="36B45426" w:rsidR="00DF653B" w:rsidRPr="00B973DB" w:rsidRDefault="002D365B" w:rsidP="00B973DB">
      <w:pPr>
        <w:spacing w:line="360" w:lineRule="auto"/>
        <w:jc w:val="right"/>
        <w:rPr>
          <w:rFonts w:ascii="Century Gothic" w:hAnsi="Century Gothic" w:cs="Arial"/>
          <w:b/>
          <w:noProof/>
        </w:rPr>
      </w:pPr>
      <w:r w:rsidRPr="00C6019A">
        <w:rPr>
          <w:rFonts w:ascii="Century Gothic" w:hAnsi="Century Gothic" w:cs="Arial"/>
          <w:bCs/>
          <w:sz w:val="14"/>
          <w:szCs w:val="14"/>
          <w:lang w:val="es-ES_tradnl"/>
        </w:rPr>
        <w:t xml:space="preserve">La presente hoja de firma corresponde a iniciativa con </w:t>
      </w:r>
      <w:r w:rsidRPr="00C6019A">
        <w:rPr>
          <w:rFonts w:ascii="Century Gothic" w:hAnsi="Century Gothic" w:cs="Arial"/>
          <w:bCs/>
          <w:sz w:val="14"/>
          <w:szCs w:val="14"/>
          <w:lang w:val="es-ES"/>
        </w:rPr>
        <w:t>Carácter de Punto de Acuerdo de Urgente Resolución, en materia de</w:t>
      </w:r>
      <w:r w:rsidR="00B973DB">
        <w:rPr>
          <w:rFonts w:ascii="Century Gothic" w:hAnsi="Century Gothic" w:cs="Arial"/>
          <w:bCs/>
          <w:sz w:val="14"/>
          <w:szCs w:val="14"/>
          <w:lang w:val="es-ES"/>
        </w:rPr>
        <w:t xml:space="preserve"> </w:t>
      </w:r>
      <w:r w:rsidR="00B973DB" w:rsidRPr="00B973DB">
        <w:rPr>
          <w:rFonts w:ascii="Century Gothic" w:hAnsi="Century Gothic" w:cs="Arial"/>
          <w:bCs/>
          <w:sz w:val="14"/>
          <w:szCs w:val="14"/>
        </w:rPr>
        <w:t>vías de comunicación</w:t>
      </w:r>
      <w:r w:rsidR="00B973DB">
        <w:rPr>
          <w:rFonts w:ascii="Century Gothic" w:hAnsi="Century Gothic" w:cs="Arial"/>
          <w:bCs/>
          <w:sz w:val="14"/>
          <w:szCs w:val="14"/>
        </w:rPr>
        <w:t>, de fecha 11 de febrero de 2022</w:t>
      </w:r>
    </w:p>
    <w:sectPr w:rsidR="00DF653B" w:rsidRPr="00B973DB" w:rsidSect="00DD5D84">
      <w:headerReference w:type="default" r:id="rId9"/>
      <w:footerReference w:type="even" r:id="rId10"/>
      <w:footerReference w:type="default" r:id="rId11"/>
      <w:type w:val="continuous"/>
      <w:pgSz w:w="12240" w:h="15840"/>
      <w:pgMar w:top="2536" w:right="1608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783C3" w14:textId="77777777" w:rsidR="00FA5268" w:rsidRDefault="00FA5268" w:rsidP="00E86649">
      <w:r>
        <w:separator/>
      </w:r>
    </w:p>
  </w:endnote>
  <w:endnote w:type="continuationSeparator" w:id="0">
    <w:p w14:paraId="43AA160A" w14:textId="77777777" w:rsidR="00FA5268" w:rsidRDefault="00FA5268" w:rsidP="00E8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173307083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FD5CE69" w14:textId="218F9BB5" w:rsidR="00793B6D" w:rsidRDefault="00793B6D" w:rsidP="0039532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939F76C" w14:textId="77777777" w:rsidR="00793B6D" w:rsidRDefault="00793B6D" w:rsidP="00793B6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105724650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9A43559" w14:textId="673E59FF" w:rsidR="00793B6D" w:rsidRDefault="00793B6D" w:rsidP="0039532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528F5"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</w:p>
    </w:sdtContent>
  </w:sdt>
  <w:p w14:paraId="6ACC45F2" w14:textId="77777777" w:rsidR="00793B6D" w:rsidRDefault="00793B6D" w:rsidP="00793B6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54EFE" w14:textId="77777777" w:rsidR="00FA5268" w:rsidRDefault="00FA5268" w:rsidP="00E86649">
      <w:r>
        <w:separator/>
      </w:r>
    </w:p>
  </w:footnote>
  <w:footnote w:type="continuationSeparator" w:id="0">
    <w:p w14:paraId="2376AA78" w14:textId="77777777" w:rsidR="00FA5268" w:rsidRDefault="00FA5268" w:rsidP="00E866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208A9" w14:textId="73A9B1B8" w:rsidR="00D51CBF" w:rsidRPr="00C06C27" w:rsidRDefault="00FC2BBF" w:rsidP="008A187B">
    <w:pPr>
      <w:pStyle w:val="Encabezado"/>
      <w:spacing w:line="276" w:lineRule="auto"/>
      <w:ind w:left="-142"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  <w:r w:rsidRPr="00C06C27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1799F978" wp14:editId="09043861">
          <wp:simplePos x="0" y="0"/>
          <wp:positionH relativeFrom="column">
            <wp:posOffset>-704850</wp:posOffset>
          </wp:positionH>
          <wp:positionV relativeFrom="paragraph">
            <wp:posOffset>-64770</wp:posOffset>
          </wp:positionV>
          <wp:extent cx="1057275" cy="1019175"/>
          <wp:effectExtent l="0" t="0" r="0" b="0"/>
          <wp:wrapNone/>
          <wp:docPr id="1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“202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2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, Año del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 xml:space="preserve"> Centenario de la llegada de la Comunidad Menonita a Chihuahua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”</w:t>
    </w:r>
  </w:p>
  <w:p w14:paraId="0FC32A11" w14:textId="5013CA3E" w:rsidR="00D51CBF" w:rsidRPr="00C06C27" w:rsidRDefault="00D51CBF" w:rsidP="008A187B">
    <w:pPr>
      <w:pStyle w:val="Encabezado"/>
      <w:spacing w:line="276" w:lineRule="auto"/>
      <w:ind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</w:p>
  <w:p w14:paraId="4D318C97" w14:textId="77777777" w:rsidR="00566AE1" w:rsidRDefault="00566A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80C5E"/>
    <w:multiLevelType w:val="multilevel"/>
    <w:tmpl w:val="35A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935BA"/>
    <w:multiLevelType w:val="multilevel"/>
    <w:tmpl w:val="FA6E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B66425"/>
    <w:multiLevelType w:val="multilevel"/>
    <w:tmpl w:val="5254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0A"/>
    <w:rsid w:val="00010C35"/>
    <w:rsid w:val="000240B5"/>
    <w:rsid w:val="00036B5C"/>
    <w:rsid w:val="0006284C"/>
    <w:rsid w:val="00064704"/>
    <w:rsid w:val="00067245"/>
    <w:rsid w:val="0007240D"/>
    <w:rsid w:val="00087239"/>
    <w:rsid w:val="000A330B"/>
    <w:rsid w:val="000A452A"/>
    <w:rsid w:val="000A57C2"/>
    <w:rsid w:val="000B0127"/>
    <w:rsid w:val="000B7CDA"/>
    <w:rsid w:val="000C054A"/>
    <w:rsid w:val="000C7E56"/>
    <w:rsid w:val="000D1330"/>
    <w:rsid w:val="000D558C"/>
    <w:rsid w:val="000E6FB4"/>
    <w:rsid w:val="000E7803"/>
    <w:rsid w:val="000F6E44"/>
    <w:rsid w:val="0010217C"/>
    <w:rsid w:val="00114251"/>
    <w:rsid w:val="001219E3"/>
    <w:rsid w:val="0012454E"/>
    <w:rsid w:val="0012516F"/>
    <w:rsid w:val="001262B4"/>
    <w:rsid w:val="00130ECB"/>
    <w:rsid w:val="0015295B"/>
    <w:rsid w:val="00153580"/>
    <w:rsid w:val="001566B1"/>
    <w:rsid w:val="00191B62"/>
    <w:rsid w:val="00194FA9"/>
    <w:rsid w:val="00196B8D"/>
    <w:rsid w:val="001A10C2"/>
    <w:rsid w:val="001A1758"/>
    <w:rsid w:val="001A2014"/>
    <w:rsid w:val="001A3745"/>
    <w:rsid w:val="001A5203"/>
    <w:rsid w:val="001B66CD"/>
    <w:rsid w:val="001C52D5"/>
    <w:rsid w:val="001D4D08"/>
    <w:rsid w:val="001D5266"/>
    <w:rsid w:val="001E5D37"/>
    <w:rsid w:val="00203113"/>
    <w:rsid w:val="00210F37"/>
    <w:rsid w:val="00212CAA"/>
    <w:rsid w:val="00217314"/>
    <w:rsid w:val="00254EBB"/>
    <w:rsid w:val="002647D3"/>
    <w:rsid w:val="002A3072"/>
    <w:rsid w:val="002B5823"/>
    <w:rsid w:val="002C2214"/>
    <w:rsid w:val="002C3646"/>
    <w:rsid w:val="002D365B"/>
    <w:rsid w:val="002E46C1"/>
    <w:rsid w:val="002E72EA"/>
    <w:rsid w:val="00313988"/>
    <w:rsid w:val="00321EC7"/>
    <w:rsid w:val="003225FF"/>
    <w:rsid w:val="0032625B"/>
    <w:rsid w:val="003350EB"/>
    <w:rsid w:val="00337102"/>
    <w:rsid w:val="00342D73"/>
    <w:rsid w:val="003473EC"/>
    <w:rsid w:val="003547CD"/>
    <w:rsid w:val="00357452"/>
    <w:rsid w:val="00362274"/>
    <w:rsid w:val="00371FAB"/>
    <w:rsid w:val="00375522"/>
    <w:rsid w:val="00386633"/>
    <w:rsid w:val="003A75F7"/>
    <w:rsid w:val="003B34DA"/>
    <w:rsid w:val="003B3C6D"/>
    <w:rsid w:val="003B6350"/>
    <w:rsid w:val="003C367E"/>
    <w:rsid w:val="003C631F"/>
    <w:rsid w:val="003C7612"/>
    <w:rsid w:val="003D0767"/>
    <w:rsid w:val="003D5DA7"/>
    <w:rsid w:val="003D6BED"/>
    <w:rsid w:val="003E4CF3"/>
    <w:rsid w:val="003F4457"/>
    <w:rsid w:val="003F4FD7"/>
    <w:rsid w:val="00400A86"/>
    <w:rsid w:val="00403177"/>
    <w:rsid w:val="00416660"/>
    <w:rsid w:val="00417566"/>
    <w:rsid w:val="00421521"/>
    <w:rsid w:val="004317DB"/>
    <w:rsid w:val="004317F4"/>
    <w:rsid w:val="00431C83"/>
    <w:rsid w:val="00434C1D"/>
    <w:rsid w:val="004414B7"/>
    <w:rsid w:val="00450C86"/>
    <w:rsid w:val="00491BD7"/>
    <w:rsid w:val="00495DE9"/>
    <w:rsid w:val="00496390"/>
    <w:rsid w:val="0049764B"/>
    <w:rsid w:val="004A429F"/>
    <w:rsid w:val="004A518F"/>
    <w:rsid w:val="004B0D55"/>
    <w:rsid w:val="004B37ED"/>
    <w:rsid w:val="004B7E43"/>
    <w:rsid w:val="004C584D"/>
    <w:rsid w:val="004D032F"/>
    <w:rsid w:val="004D30F5"/>
    <w:rsid w:val="004F0277"/>
    <w:rsid w:val="004F0D38"/>
    <w:rsid w:val="005010F7"/>
    <w:rsid w:val="00521E25"/>
    <w:rsid w:val="00523444"/>
    <w:rsid w:val="00535068"/>
    <w:rsid w:val="005528F5"/>
    <w:rsid w:val="0056573F"/>
    <w:rsid w:val="00565DCD"/>
    <w:rsid w:val="00566AE1"/>
    <w:rsid w:val="00583351"/>
    <w:rsid w:val="00590257"/>
    <w:rsid w:val="005909FA"/>
    <w:rsid w:val="005A1F07"/>
    <w:rsid w:val="005A3AF4"/>
    <w:rsid w:val="005A6E76"/>
    <w:rsid w:val="005B7CCF"/>
    <w:rsid w:val="005C16EB"/>
    <w:rsid w:val="005D4A10"/>
    <w:rsid w:val="005D5170"/>
    <w:rsid w:val="005D7AD1"/>
    <w:rsid w:val="005F19D4"/>
    <w:rsid w:val="005F7CD5"/>
    <w:rsid w:val="00604F39"/>
    <w:rsid w:val="00610647"/>
    <w:rsid w:val="006123E0"/>
    <w:rsid w:val="00617779"/>
    <w:rsid w:val="00617D0A"/>
    <w:rsid w:val="00621DED"/>
    <w:rsid w:val="00627AD0"/>
    <w:rsid w:val="006513F4"/>
    <w:rsid w:val="00656686"/>
    <w:rsid w:val="00660EA2"/>
    <w:rsid w:val="0066464D"/>
    <w:rsid w:val="00666898"/>
    <w:rsid w:val="00671C50"/>
    <w:rsid w:val="006721D0"/>
    <w:rsid w:val="006841E7"/>
    <w:rsid w:val="00695103"/>
    <w:rsid w:val="00695B61"/>
    <w:rsid w:val="00697C21"/>
    <w:rsid w:val="006B0DF8"/>
    <w:rsid w:val="006B5794"/>
    <w:rsid w:val="006C342F"/>
    <w:rsid w:val="006C5F2E"/>
    <w:rsid w:val="006D633F"/>
    <w:rsid w:val="006D68CB"/>
    <w:rsid w:val="006E57C2"/>
    <w:rsid w:val="006F3976"/>
    <w:rsid w:val="006F7B29"/>
    <w:rsid w:val="00703C6E"/>
    <w:rsid w:val="00715709"/>
    <w:rsid w:val="0072497C"/>
    <w:rsid w:val="00726FDC"/>
    <w:rsid w:val="007359E4"/>
    <w:rsid w:val="00743AF1"/>
    <w:rsid w:val="00793B6D"/>
    <w:rsid w:val="007A5145"/>
    <w:rsid w:val="007B6F02"/>
    <w:rsid w:val="007D1155"/>
    <w:rsid w:val="007D14D4"/>
    <w:rsid w:val="007D75AA"/>
    <w:rsid w:val="007F2FE5"/>
    <w:rsid w:val="00807F76"/>
    <w:rsid w:val="00832672"/>
    <w:rsid w:val="008406D3"/>
    <w:rsid w:val="0086073F"/>
    <w:rsid w:val="00893CD8"/>
    <w:rsid w:val="008A187B"/>
    <w:rsid w:val="008A377C"/>
    <w:rsid w:val="008A3B8F"/>
    <w:rsid w:val="008B29F4"/>
    <w:rsid w:val="008B4D5E"/>
    <w:rsid w:val="008B6452"/>
    <w:rsid w:val="008C2289"/>
    <w:rsid w:val="008C52C6"/>
    <w:rsid w:val="008D1633"/>
    <w:rsid w:val="008D21BC"/>
    <w:rsid w:val="008E0B3E"/>
    <w:rsid w:val="008E20C9"/>
    <w:rsid w:val="008E3D29"/>
    <w:rsid w:val="008F3FB1"/>
    <w:rsid w:val="0090101B"/>
    <w:rsid w:val="0091179B"/>
    <w:rsid w:val="00913C99"/>
    <w:rsid w:val="00916F73"/>
    <w:rsid w:val="00917D6C"/>
    <w:rsid w:val="00923DA9"/>
    <w:rsid w:val="00927C1E"/>
    <w:rsid w:val="0093344B"/>
    <w:rsid w:val="00936B92"/>
    <w:rsid w:val="00936E59"/>
    <w:rsid w:val="00941CBC"/>
    <w:rsid w:val="00964891"/>
    <w:rsid w:val="00970562"/>
    <w:rsid w:val="009A4E4C"/>
    <w:rsid w:val="009E6DC1"/>
    <w:rsid w:val="009F3EEC"/>
    <w:rsid w:val="00A06ED3"/>
    <w:rsid w:val="00A126C6"/>
    <w:rsid w:val="00A30ADA"/>
    <w:rsid w:val="00A314E2"/>
    <w:rsid w:val="00A316A2"/>
    <w:rsid w:val="00A3230D"/>
    <w:rsid w:val="00A33C2B"/>
    <w:rsid w:val="00A555D5"/>
    <w:rsid w:val="00A572E4"/>
    <w:rsid w:val="00A705B3"/>
    <w:rsid w:val="00A9244F"/>
    <w:rsid w:val="00A933C4"/>
    <w:rsid w:val="00A95259"/>
    <w:rsid w:val="00AA0BC7"/>
    <w:rsid w:val="00AA4658"/>
    <w:rsid w:val="00AA53F1"/>
    <w:rsid w:val="00AA7E3C"/>
    <w:rsid w:val="00AB595E"/>
    <w:rsid w:val="00AB66A0"/>
    <w:rsid w:val="00AB7487"/>
    <w:rsid w:val="00AC3492"/>
    <w:rsid w:val="00AE51D7"/>
    <w:rsid w:val="00AF3CAA"/>
    <w:rsid w:val="00AF4CCC"/>
    <w:rsid w:val="00AF5956"/>
    <w:rsid w:val="00B147CD"/>
    <w:rsid w:val="00B208DA"/>
    <w:rsid w:val="00B2564F"/>
    <w:rsid w:val="00B52D4C"/>
    <w:rsid w:val="00B6011A"/>
    <w:rsid w:val="00B615B4"/>
    <w:rsid w:val="00B6393C"/>
    <w:rsid w:val="00B84BF5"/>
    <w:rsid w:val="00B90F11"/>
    <w:rsid w:val="00B973DB"/>
    <w:rsid w:val="00BA0CA9"/>
    <w:rsid w:val="00BA73CD"/>
    <w:rsid w:val="00BB38BE"/>
    <w:rsid w:val="00BE33DE"/>
    <w:rsid w:val="00BF50E9"/>
    <w:rsid w:val="00BF530C"/>
    <w:rsid w:val="00BF5CD0"/>
    <w:rsid w:val="00BF5F3B"/>
    <w:rsid w:val="00C00AF0"/>
    <w:rsid w:val="00C012C9"/>
    <w:rsid w:val="00C01F12"/>
    <w:rsid w:val="00C05A69"/>
    <w:rsid w:val="00C06C27"/>
    <w:rsid w:val="00C126F6"/>
    <w:rsid w:val="00C1611C"/>
    <w:rsid w:val="00C1761D"/>
    <w:rsid w:val="00C50887"/>
    <w:rsid w:val="00C55ACD"/>
    <w:rsid w:val="00C620FF"/>
    <w:rsid w:val="00C67168"/>
    <w:rsid w:val="00C73AC5"/>
    <w:rsid w:val="00C7405D"/>
    <w:rsid w:val="00C83DFD"/>
    <w:rsid w:val="00C85EC7"/>
    <w:rsid w:val="00C866FE"/>
    <w:rsid w:val="00CB3AE0"/>
    <w:rsid w:val="00CC08A8"/>
    <w:rsid w:val="00CE1407"/>
    <w:rsid w:val="00CF18CA"/>
    <w:rsid w:val="00CF4F94"/>
    <w:rsid w:val="00CF7F19"/>
    <w:rsid w:val="00D00BD0"/>
    <w:rsid w:val="00D066C5"/>
    <w:rsid w:val="00D110DE"/>
    <w:rsid w:val="00D16A07"/>
    <w:rsid w:val="00D204CC"/>
    <w:rsid w:val="00D304C5"/>
    <w:rsid w:val="00D31F6F"/>
    <w:rsid w:val="00D45A09"/>
    <w:rsid w:val="00D51CBF"/>
    <w:rsid w:val="00D54275"/>
    <w:rsid w:val="00D65BCF"/>
    <w:rsid w:val="00D73A29"/>
    <w:rsid w:val="00D814EB"/>
    <w:rsid w:val="00D97866"/>
    <w:rsid w:val="00DA42C0"/>
    <w:rsid w:val="00DC4BEF"/>
    <w:rsid w:val="00DD0E42"/>
    <w:rsid w:val="00DD3462"/>
    <w:rsid w:val="00DD5D84"/>
    <w:rsid w:val="00DE2C54"/>
    <w:rsid w:val="00DE7CAE"/>
    <w:rsid w:val="00DF3AEE"/>
    <w:rsid w:val="00DF653B"/>
    <w:rsid w:val="00E07FBE"/>
    <w:rsid w:val="00E16AE4"/>
    <w:rsid w:val="00E31BCD"/>
    <w:rsid w:val="00E348C8"/>
    <w:rsid w:val="00E51F4A"/>
    <w:rsid w:val="00E607DB"/>
    <w:rsid w:val="00E86649"/>
    <w:rsid w:val="00E9199E"/>
    <w:rsid w:val="00E91D7D"/>
    <w:rsid w:val="00E9344A"/>
    <w:rsid w:val="00EA5A27"/>
    <w:rsid w:val="00EA5F8D"/>
    <w:rsid w:val="00EC0613"/>
    <w:rsid w:val="00ED47FF"/>
    <w:rsid w:val="00EF0609"/>
    <w:rsid w:val="00EF3868"/>
    <w:rsid w:val="00F02D49"/>
    <w:rsid w:val="00F04767"/>
    <w:rsid w:val="00F11515"/>
    <w:rsid w:val="00F467C9"/>
    <w:rsid w:val="00F861D8"/>
    <w:rsid w:val="00FA5268"/>
    <w:rsid w:val="00FA7753"/>
    <w:rsid w:val="00FA7ADA"/>
    <w:rsid w:val="00FB002E"/>
    <w:rsid w:val="00FB5B7B"/>
    <w:rsid w:val="00FC283B"/>
    <w:rsid w:val="00FC2BBF"/>
    <w:rsid w:val="00FC2D49"/>
    <w:rsid w:val="00FC369D"/>
    <w:rsid w:val="00FF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E4160"/>
  <w15:chartTrackingRefBased/>
  <w15:docId w15:val="{80CBB057-7A89-8F43-A5DA-85762195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170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EC06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723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7E3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8664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8664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E86649"/>
    <w:rPr>
      <w:vertAlign w:val="superscript"/>
    </w:rPr>
  </w:style>
  <w:style w:type="character" w:customStyle="1" w:styleId="normaltextrun">
    <w:name w:val="normaltextrun"/>
    <w:basedOn w:val="Fuentedeprrafopredeter"/>
    <w:rsid w:val="008E3D29"/>
  </w:style>
  <w:style w:type="paragraph" w:customStyle="1" w:styleId="paragraph">
    <w:name w:val="paragraph"/>
    <w:basedOn w:val="Normal"/>
    <w:rsid w:val="008E3D2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unhideWhenUsed/>
    <w:rsid w:val="008E3D29"/>
    <w:pPr>
      <w:spacing w:beforeAutospacing="1" w:afterAutospacing="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5D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E5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C1"/>
    <w:pPr>
      <w:spacing w:before="100" w:beforeAutospacing="1" w:after="100" w:afterAutospacing="1"/>
    </w:pPr>
  </w:style>
  <w:style w:type="paragraph" w:customStyle="1" w:styleId="Normal1">
    <w:name w:val="Normal1"/>
    <w:rsid w:val="00A95259"/>
    <w:pPr>
      <w:spacing w:after="160" w:line="259" w:lineRule="auto"/>
    </w:pPr>
    <w:rPr>
      <w:rFonts w:cs="Calibri"/>
      <w:sz w:val="22"/>
      <w:szCs w:val="22"/>
    </w:rPr>
  </w:style>
  <w:style w:type="character" w:customStyle="1" w:styleId="Ttulo1Car">
    <w:name w:val="Título 1 Car"/>
    <w:link w:val="Ttulo1"/>
    <w:uiPriority w:val="9"/>
    <w:rsid w:val="00EC061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link w:val="Ttulo2"/>
    <w:uiPriority w:val="9"/>
    <w:semiHidden/>
    <w:rsid w:val="003B34D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link w:val="Ttulo3"/>
    <w:uiPriority w:val="9"/>
    <w:semiHidden/>
    <w:rsid w:val="00087239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AA7E3C"/>
    <w:rPr>
      <w:rFonts w:ascii="Cambria" w:eastAsia="Times New Roman" w:hAnsi="Cambria" w:cs="Times New Roman"/>
      <w:b/>
      <w:bCs/>
      <w:i/>
      <w:iCs/>
      <w:color w:val="4F81BD"/>
    </w:rPr>
  </w:style>
  <w:style w:type="paragraph" w:styleId="Encabezado">
    <w:name w:val="header"/>
    <w:basedOn w:val="Normal"/>
    <w:link w:val="Encabezado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AF0"/>
  </w:style>
  <w:style w:type="paragraph" w:styleId="Piedepgina">
    <w:name w:val="footer"/>
    <w:basedOn w:val="Normal"/>
    <w:link w:val="Piedepgina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AF0"/>
  </w:style>
  <w:style w:type="character" w:styleId="Nmerodepgina">
    <w:name w:val="page number"/>
    <w:basedOn w:val="Fuentedeprrafopredeter"/>
    <w:uiPriority w:val="99"/>
    <w:semiHidden/>
    <w:unhideWhenUsed/>
    <w:rsid w:val="00793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0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5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5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4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497EE-7532-407A-A31B-4CB900DBB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selizondo</dc:creator>
  <cp:keywords/>
  <cp:lastModifiedBy>Sonia Pérez Chacón</cp:lastModifiedBy>
  <cp:revision>2</cp:revision>
  <cp:lastPrinted>2019-10-23T16:15:00Z</cp:lastPrinted>
  <dcterms:created xsi:type="dcterms:W3CDTF">2022-02-10T19:02:00Z</dcterms:created>
  <dcterms:modified xsi:type="dcterms:W3CDTF">2022-02-10T19:02:00Z</dcterms:modified>
</cp:coreProperties>
</file>