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8904" w14:textId="77777777" w:rsidR="005442F2" w:rsidRPr="00856353" w:rsidRDefault="005442F2" w:rsidP="00F20123">
      <w:pPr>
        <w:jc w:val="both"/>
        <w:rPr>
          <w:rFonts w:ascii="Century Gothic" w:hAnsi="Century Gothic" w:cstheme="majorHAnsi"/>
          <w:b/>
          <w:sz w:val="28"/>
          <w:szCs w:val="28"/>
        </w:rPr>
      </w:pPr>
      <w:r w:rsidRPr="00856353">
        <w:rPr>
          <w:rFonts w:ascii="Century Gothic" w:hAnsi="Century Gothic" w:cstheme="majorHAnsi"/>
          <w:b/>
          <w:sz w:val="28"/>
          <w:szCs w:val="28"/>
        </w:rPr>
        <w:t>H. CONGRESO DEL ESTADO DE CHIHUAHUA</w:t>
      </w:r>
    </w:p>
    <w:p w14:paraId="19563AD8" w14:textId="77777777" w:rsidR="005442F2" w:rsidRPr="00856353" w:rsidRDefault="005442F2" w:rsidP="00F20123">
      <w:pPr>
        <w:jc w:val="both"/>
        <w:rPr>
          <w:rFonts w:ascii="Century Gothic" w:hAnsi="Century Gothic" w:cstheme="majorHAnsi"/>
          <w:b/>
          <w:sz w:val="28"/>
          <w:szCs w:val="28"/>
        </w:rPr>
      </w:pPr>
      <w:r w:rsidRPr="00856353">
        <w:rPr>
          <w:rFonts w:ascii="Century Gothic" w:hAnsi="Century Gothic" w:cstheme="majorHAnsi"/>
          <w:b/>
          <w:sz w:val="28"/>
          <w:szCs w:val="28"/>
        </w:rPr>
        <w:t xml:space="preserve">P R E S E N T E. </w:t>
      </w:r>
    </w:p>
    <w:p w14:paraId="1C1C2286" w14:textId="77777777" w:rsidR="001A343E" w:rsidRPr="00856353" w:rsidRDefault="001A343E" w:rsidP="00F20123">
      <w:pPr>
        <w:jc w:val="both"/>
        <w:rPr>
          <w:rFonts w:ascii="Century Gothic" w:hAnsi="Century Gothic" w:cstheme="majorHAnsi"/>
          <w:b/>
          <w:sz w:val="28"/>
          <w:szCs w:val="28"/>
          <w:lang w:val="es-ES_tradnl"/>
        </w:rPr>
      </w:pPr>
    </w:p>
    <w:p w14:paraId="0ACA93F6" w14:textId="73110B62" w:rsidR="001A343E" w:rsidRPr="00A77EF1" w:rsidRDefault="006E6017" w:rsidP="00F20123">
      <w:pPr>
        <w:jc w:val="both"/>
        <w:rPr>
          <w:rFonts w:ascii="Century Gothic" w:hAnsi="Century Gothic" w:cstheme="majorHAnsi"/>
          <w:b/>
          <w:bCs/>
          <w:sz w:val="28"/>
          <w:szCs w:val="28"/>
        </w:rPr>
      </w:pPr>
      <w:r w:rsidRPr="00856353">
        <w:rPr>
          <w:rFonts w:ascii="Century Gothic" w:hAnsi="Century Gothic" w:cstheme="majorHAnsi"/>
          <w:sz w:val="28"/>
          <w:szCs w:val="28"/>
        </w:rPr>
        <w:t xml:space="preserve">Los que suscriben, </w:t>
      </w:r>
      <w:r w:rsidRPr="00856353">
        <w:rPr>
          <w:rFonts w:ascii="Century Gothic" w:eastAsia="Times New Roman" w:hAnsi="Century Gothic" w:cstheme="majorHAnsi"/>
          <w:b/>
          <w:sz w:val="28"/>
          <w:szCs w:val="28"/>
        </w:rPr>
        <w:t>Maria Antonieta Pérez Reyes,</w:t>
      </w:r>
      <w:r w:rsidRPr="00856353">
        <w:rPr>
          <w:rFonts w:ascii="Century Gothic" w:eastAsia="Times New Roman" w:hAnsi="Century Gothic" w:cstheme="majorHAnsi"/>
          <w:sz w:val="28"/>
          <w:szCs w:val="28"/>
        </w:rPr>
        <w:t xml:space="preserve"> </w:t>
      </w:r>
      <w:r w:rsidRPr="00856353">
        <w:rPr>
          <w:rFonts w:ascii="Century Gothic" w:eastAsia="Times New Roman" w:hAnsi="Century Gothic" w:cstheme="majorHAnsi"/>
          <w:b/>
          <w:sz w:val="28"/>
          <w:szCs w:val="28"/>
        </w:rPr>
        <w:t>Leticia Ortega Máynez, Óscar Daniel Avitia Arellanes, Rosana Díaz Reyes, Gustavo De la Rosa Hickerson, Edin Cuauhtémoc Estrada Sotelo, Magdalena Rentería Pérez, Adriana Terrazas Porras, Benjamín Carrera Chávez y David Oscar Castrejón Rivas,</w:t>
      </w:r>
      <w:r w:rsidRPr="00856353">
        <w:rPr>
          <w:rFonts w:ascii="Century Gothic" w:eastAsia="Times New Roman" w:hAnsi="Century Gothic" w:cstheme="majorHAnsi"/>
          <w:bCs/>
          <w:sz w:val="28"/>
          <w:szCs w:val="28"/>
        </w:rPr>
        <w:t xml:space="preserve"> en nuestro carácter de Diputados de la</w:t>
      </w:r>
      <w:r w:rsidRPr="00856353">
        <w:rPr>
          <w:rFonts w:ascii="Century Gothic" w:eastAsia="Times New Roman" w:hAnsi="Century Gothic" w:cstheme="majorHAnsi"/>
          <w:sz w:val="28"/>
          <w:szCs w:val="28"/>
        </w:rPr>
        <w:t xml:space="preserve"> </w:t>
      </w:r>
      <w:r w:rsidRPr="00856353">
        <w:rPr>
          <w:rFonts w:ascii="Century Gothic" w:hAnsi="Century Gothic" w:cstheme="majorHAnsi"/>
          <w:sz w:val="28"/>
          <w:szCs w:val="28"/>
        </w:rPr>
        <w:t xml:space="preserve">Sexagésima Séptima Legislatura del Honorable Congreso del Estado de Chihuahua e integrantes del Grupo Parlamentario de Morena; con fundamento en lo dispuesto en los artículos167 fracción I, 169 y 174, de la Ley Orgánica del Poder Legislativo; así como los numerales 75 y 76 del Reglamento Interior de Prácticas Parlamentarias del Poder Legislativo, todos ordenamientos del Estado de Chihuahua, acudimos ante esta Honorable Asamblea Legislativa, a fin de presentar una </w:t>
      </w:r>
      <w:r w:rsidR="006B5B87" w:rsidRPr="00856353">
        <w:rPr>
          <w:rFonts w:ascii="Century Gothic" w:hAnsi="Century Gothic" w:cstheme="majorHAnsi"/>
          <w:b/>
          <w:bCs/>
          <w:sz w:val="28"/>
          <w:szCs w:val="28"/>
        </w:rPr>
        <w:t>iniciativa</w:t>
      </w:r>
      <w:r w:rsidR="00C30918" w:rsidRPr="00856353">
        <w:rPr>
          <w:rFonts w:ascii="Century Gothic" w:hAnsi="Century Gothic" w:cstheme="majorHAnsi"/>
          <w:b/>
          <w:bCs/>
          <w:sz w:val="28"/>
          <w:szCs w:val="28"/>
        </w:rPr>
        <w:t xml:space="preserve"> </w:t>
      </w:r>
      <w:r w:rsidR="00FF5077" w:rsidRPr="00856353">
        <w:rPr>
          <w:rFonts w:ascii="Century Gothic" w:hAnsi="Century Gothic" w:cstheme="majorHAnsi"/>
          <w:b/>
          <w:bCs/>
          <w:sz w:val="28"/>
          <w:szCs w:val="28"/>
        </w:rPr>
        <w:t xml:space="preserve">con el carácter de </w:t>
      </w:r>
      <w:r w:rsidR="008851B6" w:rsidRPr="00856353">
        <w:rPr>
          <w:rFonts w:ascii="Century Gothic" w:hAnsi="Century Gothic" w:cstheme="majorHAnsi"/>
          <w:b/>
          <w:bCs/>
          <w:sz w:val="28"/>
          <w:szCs w:val="28"/>
        </w:rPr>
        <w:t>Acuerdo</w:t>
      </w:r>
      <w:r w:rsidR="00623903" w:rsidRPr="00856353">
        <w:rPr>
          <w:rFonts w:ascii="Century Gothic" w:hAnsi="Century Gothic" w:cstheme="majorHAnsi"/>
          <w:b/>
          <w:bCs/>
          <w:sz w:val="28"/>
          <w:szCs w:val="28"/>
        </w:rPr>
        <w:t xml:space="preserve"> de Urgente Resolución</w:t>
      </w:r>
      <w:r w:rsidR="008851B6" w:rsidRPr="00856353">
        <w:rPr>
          <w:rFonts w:ascii="Century Gothic" w:hAnsi="Century Gothic" w:cstheme="majorHAnsi"/>
          <w:b/>
          <w:bCs/>
          <w:sz w:val="28"/>
          <w:szCs w:val="28"/>
        </w:rPr>
        <w:t>, para exhortar atenta y resp</w:t>
      </w:r>
      <w:r w:rsidR="008851B6" w:rsidRPr="00455758">
        <w:rPr>
          <w:rFonts w:ascii="Century Gothic" w:hAnsi="Century Gothic" w:cstheme="majorHAnsi"/>
          <w:b/>
          <w:bCs/>
          <w:sz w:val="28"/>
          <w:szCs w:val="28"/>
        </w:rPr>
        <w:t xml:space="preserve">etuosamente a </w:t>
      </w:r>
      <w:r w:rsidR="00455758">
        <w:rPr>
          <w:rFonts w:ascii="Century Gothic" w:hAnsi="Century Gothic" w:cstheme="majorHAnsi"/>
          <w:b/>
          <w:bCs/>
          <w:sz w:val="28"/>
          <w:szCs w:val="28"/>
        </w:rPr>
        <w:t xml:space="preserve">la </w:t>
      </w:r>
      <w:r w:rsidR="00D85EC5">
        <w:rPr>
          <w:rFonts w:ascii="Century Gothic" w:hAnsi="Century Gothic" w:cstheme="majorHAnsi"/>
          <w:b/>
          <w:bCs/>
          <w:sz w:val="28"/>
          <w:szCs w:val="28"/>
        </w:rPr>
        <w:t xml:space="preserve">Fiscalía General del Estado de Chihuahua, </w:t>
      </w:r>
      <w:r w:rsidR="00455758" w:rsidRPr="00455758">
        <w:rPr>
          <w:rFonts w:ascii="Century Gothic" w:hAnsi="Century Gothic" w:cstheme="majorHAnsi"/>
          <w:b/>
          <w:bCs/>
          <w:sz w:val="28"/>
          <w:szCs w:val="28"/>
        </w:rPr>
        <w:t>Fiscalía General de la República,</w:t>
      </w:r>
      <w:r w:rsidR="00455758" w:rsidRPr="00455758">
        <w:rPr>
          <w:rFonts w:ascii="Century Gothic" w:hAnsi="Century Gothic"/>
          <w:b/>
          <w:bCs/>
          <w:color w:val="000000"/>
          <w:sz w:val="28"/>
          <w:szCs w:val="28"/>
          <w:shd w:val="clear" w:color="auto" w:fill="FDFDFD"/>
        </w:rPr>
        <w:t xml:space="preserve"> la Comisión Nacional Bancaria y de Valores </w:t>
      </w:r>
      <w:r w:rsidR="00455758">
        <w:rPr>
          <w:rFonts w:ascii="Century Gothic" w:hAnsi="Century Gothic"/>
          <w:b/>
          <w:bCs/>
          <w:color w:val="000000"/>
          <w:sz w:val="28"/>
          <w:szCs w:val="28"/>
          <w:shd w:val="clear" w:color="auto" w:fill="FDFDFD"/>
        </w:rPr>
        <w:t xml:space="preserve">así como a la </w:t>
      </w:r>
      <w:r w:rsidR="00455758" w:rsidRPr="00455758">
        <w:rPr>
          <w:rFonts w:ascii="Century Gothic" w:hAnsi="Century Gothic"/>
          <w:b/>
          <w:bCs/>
          <w:color w:val="000000"/>
          <w:sz w:val="28"/>
          <w:szCs w:val="28"/>
          <w:shd w:val="clear" w:color="auto" w:fill="FDFDFD"/>
        </w:rPr>
        <w:t>Unidad de Inteligencia Financiera </w:t>
      </w:r>
      <w:r w:rsidR="00E74AE0" w:rsidRPr="00856353">
        <w:rPr>
          <w:rFonts w:ascii="Century Gothic" w:hAnsi="Century Gothic" w:cstheme="majorHAnsi"/>
          <w:b/>
          <w:bCs/>
          <w:sz w:val="28"/>
          <w:szCs w:val="28"/>
        </w:rPr>
        <w:t>para que en el ámbito de sus atribuciones</w:t>
      </w:r>
      <w:r w:rsidR="00941F95">
        <w:rPr>
          <w:rFonts w:ascii="Century Gothic" w:hAnsi="Century Gothic" w:cstheme="majorHAnsi"/>
          <w:b/>
          <w:bCs/>
          <w:sz w:val="28"/>
          <w:szCs w:val="28"/>
        </w:rPr>
        <w:t xml:space="preserve"> y competencias, </w:t>
      </w:r>
      <w:r w:rsidR="00D85EC5">
        <w:rPr>
          <w:rFonts w:ascii="Century Gothic" w:hAnsi="Century Gothic" w:cstheme="majorHAnsi"/>
          <w:b/>
          <w:bCs/>
          <w:sz w:val="28"/>
          <w:szCs w:val="28"/>
        </w:rPr>
        <w:t xml:space="preserve">investigue </w:t>
      </w:r>
      <w:r w:rsidR="007B4ABC">
        <w:rPr>
          <w:rFonts w:ascii="Century Gothic" w:hAnsi="Century Gothic" w:cstheme="majorHAnsi"/>
          <w:b/>
          <w:bCs/>
          <w:sz w:val="28"/>
          <w:szCs w:val="28"/>
        </w:rPr>
        <w:t xml:space="preserve">la legalidad de la constitución y operación de las empresas </w:t>
      </w:r>
      <w:r w:rsidR="00D85EC5">
        <w:rPr>
          <w:rFonts w:ascii="Century Gothic" w:hAnsi="Century Gothic" w:cstheme="majorHAnsi"/>
          <w:b/>
          <w:bCs/>
          <w:sz w:val="28"/>
          <w:szCs w:val="28"/>
        </w:rPr>
        <w:t xml:space="preserve">YOX, VITAS, XIFRA, ERA, FIBRA MILLENIUM </w:t>
      </w:r>
      <w:r w:rsidR="00687719">
        <w:rPr>
          <w:rFonts w:ascii="Century Gothic" w:hAnsi="Century Gothic" w:cstheme="majorHAnsi"/>
          <w:b/>
          <w:bCs/>
          <w:sz w:val="28"/>
          <w:szCs w:val="28"/>
        </w:rPr>
        <w:t xml:space="preserve">y otras empresas que </w:t>
      </w:r>
      <w:r w:rsidR="00586A4E">
        <w:rPr>
          <w:rFonts w:ascii="Century Gothic" w:hAnsi="Century Gothic" w:cstheme="majorHAnsi"/>
          <w:b/>
          <w:bCs/>
          <w:sz w:val="28"/>
          <w:szCs w:val="28"/>
        </w:rPr>
        <w:t xml:space="preserve">en el estado de Chihuahua, </w:t>
      </w:r>
      <w:r w:rsidR="00687719">
        <w:rPr>
          <w:rFonts w:ascii="Century Gothic" w:hAnsi="Century Gothic" w:cstheme="majorHAnsi"/>
          <w:b/>
          <w:bCs/>
          <w:sz w:val="28"/>
          <w:szCs w:val="28"/>
        </w:rPr>
        <w:t>estén captando el ahorro públic</w:t>
      </w:r>
      <w:bookmarkStart w:id="0" w:name="_GoBack"/>
      <w:bookmarkEnd w:id="0"/>
      <w:r w:rsidR="00687719">
        <w:rPr>
          <w:rFonts w:ascii="Century Gothic" w:hAnsi="Century Gothic" w:cstheme="majorHAnsi"/>
          <w:b/>
          <w:bCs/>
          <w:sz w:val="28"/>
          <w:szCs w:val="28"/>
        </w:rPr>
        <w:t xml:space="preserve">o para que se </w:t>
      </w:r>
      <w:r w:rsidR="007B4ABC">
        <w:rPr>
          <w:rFonts w:ascii="Century Gothic" w:hAnsi="Century Gothic" w:cstheme="majorHAnsi"/>
          <w:b/>
          <w:bCs/>
          <w:sz w:val="28"/>
          <w:szCs w:val="28"/>
        </w:rPr>
        <w:t>garantice a la población que están actuando en el marco lega</w:t>
      </w:r>
      <w:r w:rsidR="007B4ABC" w:rsidRPr="007B4ABC">
        <w:rPr>
          <w:rFonts w:ascii="Century Gothic" w:hAnsi="Century Gothic" w:cstheme="majorHAnsi"/>
          <w:b/>
          <w:bCs/>
          <w:sz w:val="28"/>
          <w:szCs w:val="28"/>
        </w:rPr>
        <w:t>l</w:t>
      </w:r>
      <w:r w:rsidR="00917221" w:rsidRPr="007B4ABC">
        <w:rPr>
          <w:rFonts w:ascii="Century Gothic" w:hAnsi="Century Gothic"/>
          <w:b/>
          <w:sz w:val="28"/>
          <w:szCs w:val="28"/>
        </w:rPr>
        <w:t>,</w:t>
      </w:r>
      <w:r w:rsidR="002E3F76">
        <w:rPr>
          <w:rFonts w:ascii="Century Gothic" w:hAnsi="Century Gothic" w:cstheme="majorHAnsi"/>
          <w:b/>
          <w:bCs/>
          <w:sz w:val="28"/>
          <w:szCs w:val="28"/>
        </w:rPr>
        <w:t xml:space="preserve"> </w:t>
      </w:r>
      <w:r w:rsidR="00383EBC" w:rsidRPr="00856353">
        <w:rPr>
          <w:rFonts w:ascii="Century Gothic" w:hAnsi="Century Gothic" w:cstheme="majorHAnsi"/>
          <w:sz w:val="28"/>
          <w:szCs w:val="28"/>
        </w:rPr>
        <w:t xml:space="preserve">lo anterior </w:t>
      </w:r>
      <w:r w:rsidR="00E2101A" w:rsidRPr="00856353">
        <w:rPr>
          <w:rFonts w:ascii="Century Gothic" w:hAnsi="Century Gothic" w:cstheme="majorHAnsi"/>
          <w:sz w:val="28"/>
          <w:szCs w:val="28"/>
        </w:rPr>
        <w:t xml:space="preserve">con sustento en </w:t>
      </w:r>
      <w:r w:rsidR="00383EBC" w:rsidRPr="00856353">
        <w:rPr>
          <w:rFonts w:ascii="Century Gothic" w:hAnsi="Century Gothic" w:cstheme="majorHAnsi"/>
          <w:sz w:val="28"/>
          <w:szCs w:val="28"/>
        </w:rPr>
        <w:t>la siguiente:</w:t>
      </w:r>
    </w:p>
    <w:p w14:paraId="189B0BA0" w14:textId="0494D1F2" w:rsidR="005442F2" w:rsidRPr="00856353" w:rsidRDefault="005442F2" w:rsidP="00120757">
      <w:pPr>
        <w:jc w:val="both"/>
        <w:rPr>
          <w:rFonts w:ascii="Century Gothic" w:hAnsi="Century Gothic" w:cstheme="majorHAnsi"/>
          <w:sz w:val="28"/>
          <w:szCs w:val="28"/>
        </w:rPr>
      </w:pPr>
    </w:p>
    <w:p w14:paraId="5C46E7D6" w14:textId="499EF72E" w:rsidR="00383EBC" w:rsidRPr="00856353" w:rsidRDefault="00383EBC" w:rsidP="00120757">
      <w:pPr>
        <w:jc w:val="both"/>
        <w:rPr>
          <w:rFonts w:ascii="Century Gothic" w:hAnsi="Century Gothic" w:cstheme="majorHAnsi"/>
          <w:sz w:val="28"/>
          <w:szCs w:val="28"/>
          <w:lang w:val="es-ES_tradnl"/>
        </w:rPr>
      </w:pPr>
    </w:p>
    <w:p w14:paraId="0F19C900" w14:textId="77777777" w:rsidR="005442F2" w:rsidRPr="00856353" w:rsidRDefault="005442F2" w:rsidP="00F20123">
      <w:pPr>
        <w:jc w:val="center"/>
        <w:rPr>
          <w:rFonts w:ascii="Century Gothic" w:hAnsi="Century Gothic" w:cstheme="majorHAnsi"/>
          <w:b/>
          <w:sz w:val="28"/>
          <w:szCs w:val="28"/>
        </w:rPr>
      </w:pPr>
      <w:r w:rsidRPr="00856353">
        <w:rPr>
          <w:rFonts w:ascii="Century Gothic" w:hAnsi="Century Gothic" w:cstheme="majorHAnsi"/>
          <w:b/>
          <w:sz w:val="28"/>
          <w:szCs w:val="28"/>
        </w:rPr>
        <w:t>EXPOSICIÓN DE MOTIVOS:</w:t>
      </w:r>
    </w:p>
    <w:p w14:paraId="6B40D09A" w14:textId="74B619D9" w:rsidR="00456054" w:rsidRPr="00856353" w:rsidRDefault="00456054" w:rsidP="00CA44ED">
      <w:pPr>
        <w:rPr>
          <w:rFonts w:ascii="Century Gothic" w:hAnsi="Century Gothic" w:cstheme="majorHAnsi"/>
          <w:b/>
          <w:sz w:val="28"/>
          <w:szCs w:val="28"/>
          <w:lang w:val="es-ES_tradnl"/>
        </w:rPr>
      </w:pPr>
    </w:p>
    <w:p w14:paraId="2C5CCC30" w14:textId="36ED0347" w:rsidR="007B4ABC" w:rsidRDefault="007B4ABC" w:rsidP="0057171F">
      <w:pPr>
        <w:pStyle w:val="NormalWeb"/>
        <w:shd w:val="clear" w:color="auto" w:fill="FDFDFD"/>
        <w:spacing w:before="0" w:beforeAutospacing="0" w:after="300" w:afterAutospacing="0"/>
        <w:jc w:val="both"/>
        <w:rPr>
          <w:rFonts w:ascii="Century Gothic" w:hAnsi="Century Gothic"/>
          <w:sz w:val="28"/>
          <w:szCs w:val="28"/>
        </w:rPr>
      </w:pPr>
      <w:r>
        <w:rPr>
          <w:rFonts w:ascii="Century Gothic" w:hAnsi="Century Gothic"/>
          <w:sz w:val="28"/>
          <w:szCs w:val="28"/>
        </w:rPr>
        <w:t>Ante el Fraude Masivo cometido por Aras y sus distintas empresas y fachadas, es urgente que se monte un operativo</w:t>
      </w:r>
      <w:r w:rsidR="00687719">
        <w:rPr>
          <w:rFonts w:ascii="Century Gothic" w:hAnsi="Century Gothic"/>
          <w:sz w:val="28"/>
          <w:szCs w:val="28"/>
        </w:rPr>
        <w:t xml:space="preserve"> especial </w:t>
      </w:r>
      <w:r>
        <w:rPr>
          <w:rFonts w:ascii="Century Gothic" w:hAnsi="Century Gothic"/>
          <w:sz w:val="28"/>
          <w:szCs w:val="28"/>
        </w:rPr>
        <w:t xml:space="preserve">para </w:t>
      </w:r>
      <w:r>
        <w:rPr>
          <w:rFonts w:ascii="Century Gothic" w:hAnsi="Century Gothic"/>
          <w:sz w:val="28"/>
          <w:szCs w:val="28"/>
        </w:rPr>
        <w:lastRenderedPageBreak/>
        <w:t>revisar que todas las empresas que captan ahorro público sean investigadas para evitar que se repita un fraude como el de Aras.</w:t>
      </w:r>
    </w:p>
    <w:p w14:paraId="421D5CF3" w14:textId="528D9AD2" w:rsidR="00D85EC5" w:rsidRDefault="00D85EC5" w:rsidP="0057171F">
      <w:pPr>
        <w:pStyle w:val="NormalWeb"/>
        <w:shd w:val="clear" w:color="auto" w:fill="FDFDFD"/>
        <w:spacing w:before="0" w:beforeAutospacing="0" w:after="300" w:afterAutospacing="0"/>
        <w:jc w:val="both"/>
        <w:rPr>
          <w:rFonts w:ascii="Century Gothic" w:hAnsi="Century Gothic"/>
          <w:sz w:val="28"/>
          <w:szCs w:val="28"/>
        </w:rPr>
      </w:pPr>
      <w:r>
        <w:rPr>
          <w:rFonts w:ascii="Century Gothic" w:hAnsi="Century Gothic"/>
          <w:sz w:val="28"/>
          <w:szCs w:val="28"/>
        </w:rPr>
        <w:t>Hace semanas vimos</w:t>
      </w:r>
      <w:r w:rsidR="007B4ABC">
        <w:rPr>
          <w:rFonts w:ascii="Century Gothic" w:hAnsi="Century Gothic"/>
          <w:sz w:val="28"/>
          <w:szCs w:val="28"/>
        </w:rPr>
        <w:t xml:space="preserve"> cómo se </w:t>
      </w:r>
      <w:r w:rsidR="0057171F" w:rsidRPr="0057171F">
        <w:rPr>
          <w:rFonts w:ascii="Century Gothic" w:hAnsi="Century Gothic"/>
          <w:sz w:val="28"/>
          <w:szCs w:val="28"/>
        </w:rPr>
        <w:t xml:space="preserve">ha estafado a un </w:t>
      </w:r>
      <w:r w:rsidR="0057171F">
        <w:rPr>
          <w:rFonts w:ascii="Century Gothic" w:hAnsi="Century Gothic"/>
          <w:sz w:val="28"/>
          <w:szCs w:val="28"/>
        </w:rPr>
        <w:t xml:space="preserve">sin </w:t>
      </w:r>
      <w:r w:rsidR="0057171F" w:rsidRPr="0057171F">
        <w:rPr>
          <w:rFonts w:ascii="Century Gothic" w:hAnsi="Century Gothic"/>
          <w:sz w:val="28"/>
          <w:szCs w:val="28"/>
        </w:rPr>
        <w:t>número de chihuahuenses</w:t>
      </w:r>
      <w:r w:rsidR="00C300BF">
        <w:rPr>
          <w:rFonts w:ascii="Century Gothic" w:hAnsi="Century Gothic"/>
          <w:sz w:val="28"/>
          <w:szCs w:val="28"/>
        </w:rPr>
        <w:t xml:space="preserve"> </w:t>
      </w:r>
      <w:r w:rsidR="007B4ABC">
        <w:rPr>
          <w:rFonts w:ascii="Century Gothic" w:hAnsi="Century Gothic"/>
          <w:sz w:val="28"/>
          <w:szCs w:val="28"/>
        </w:rPr>
        <w:t xml:space="preserve">obligándonos </w:t>
      </w:r>
      <w:r w:rsidR="00C300BF">
        <w:rPr>
          <w:rFonts w:ascii="Century Gothic" w:hAnsi="Century Gothic"/>
          <w:sz w:val="28"/>
          <w:szCs w:val="28"/>
        </w:rPr>
        <w:t xml:space="preserve">a </w:t>
      </w:r>
      <w:r w:rsidR="007B4ABC">
        <w:rPr>
          <w:rFonts w:ascii="Century Gothic" w:hAnsi="Century Gothic"/>
          <w:sz w:val="28"/>
          <w:szCs w:val="28"/>
        </w:rPr>
        <w:t xml:space="preserve">seguir de cerca el comportamiento y constitución de otras </w:t>
      </w:r>
      <w:r>
        <w:rPr>
          <w:rFonts w:ascii="Century Gothic" w:hAnsi="Century Gothic"/>
          <w:sz w:val="28"/>
          <w:szCs w:val="28"/>
        </w:rPr>
        <w:t>empresas financieras que están</w:t>
      </w:r>
      <w:r w:rsidR="007B4ABC">
        <w:rPr>
          <w:rFonts w:ascii="Century Gothic" w:hAnsi="Century Gothic"/>
          <w:sz w:val="28"/>
          <w:szCs w:val="28"/>
        </w:rPr>
        <w:t xml:space="preserve"> operando y captan el ahorro de </w:t>
      </w:r>
      <w:r>
        <w:rPr>
          <w:rFonts w:ascii="Century Gothic" w:hAnsi="Century Gothic"/>
          <w:sz w:val="28"/>
          <w:szCs w:val="28"/>
        </w:rPr>
        <w:t>miles de Chihuahuenses.</w:t>
      </w:r>
    </w:p>
    <w:p w14:paraId="34C592B5" w14:textId="63D79F2E" w:rsidR="00D85EC5" w:rsidRDefault="00D85EC5" w:rsidP="0057171F">
      <w:pPr>
        <w:pStyle w:val="NormalWeb"/>
        <w:shd w:val="clear" w:color="auto" w:fill="FDFDFD"/>
        <w:spacing w:before="0" w:beforeAutospacing="0" w:after="300" w:afterAutospacing="0"/>
        <w:jc w:val="both"/>
        <w:rPr>
          <w:rFonts w:ascii="Century Gothic" w:hAnsi="Century Gothic"/>
          <w:sz w:val="28"/>
          <w:szCs w:val="28"/>
        </w:rPr>
      </w:pPr>
      <w:r>
        <w:rPr>
          <w:rFonts w:ascii="Century Gothic" w:hAnsi="Century Gothic"/>
          <w:sz w:val="28"/>
          <w:szCs w:val="28"/>
        </w:rPr>
        <w:t>YOX, VITAS, XIFRA, ERA, FIBRA MILLENIUM y otras empresas</w:t>
      </w:r>
      <w:r w:rsidR="00687719">
        <w:rPr>
          <w:rFonts w:ascii="Century Gothic" w:hAnsi="Century Gothic"/>
          <w:sz w:val="28"/>
          <w:szCs w:val="28"/>
        </w:rPr>
        <w:t xml:space="preserve"> que captan el ahorro público,</w:t>
      </w:r>
      <w:r>
        <w:rPr>
          <w:rFonts w:ascii="Century Gothic" w:hAnsi="Century Gothic"/>
          <w:sz w:val="28"/>
          <w:szCs w:val="28"/>
        </w:rPr>
        <w:t xml:space="preserve"> tienen en común que logra</w:t>
      </w:r>
      <w:r w:rsidR="00687719">
        <w:rPr>
          <w:rFonts w:ascii="Century Gothic" w:hAnsi="Century Gothic"/>
          <w:sz w:val="28"/>
          <w:szCs w:val="28"/>
        </w:rPr>
        <w:t>n</w:t>
      </w:r>
      <w:r>
        <w:rPr>
          <w:rFonts w:ascii="Century Gothic" w:hAnsi="Century Gothic"/>
          <w:sz w:val="28"/>
          <w:szCs w:val="28"/>
        </w:rPr>
        <w:t xml:space="preserve"> despertar el apetito monetario</w:t>
      </w:r>
      <w:r w:rsidR="00C300BF">
        <w:rPr>
          <w:rFonts w:ascii="Century Gothic" w:hAnsi="Century Gothic"/>
          <w:sz w:val="28"/>
          <w:szCs w:val="28"/>
        </w:rPr>
        <w:t xml:space="preserve"> de las personas a través de astutas maniobras y aprovechándose de porque no, vacíos de ley,</w:t>
      </w:r>
      <w:r>
        <w:rPr>
          <w:rFonts w:ascii="Century Gothic" w:hAnsi="Century Gothic"/>
          <w:sz w:val="28"/>
          <w:szCs w:val="28"/>
        </w:rPr>
        <w:t xml:space="preserve"> sin que ninguna autoridad o nivel de gobi</w:t>
      </w:r>
      <w:r w:rsidR="00C300BF">
        <w:rPr>
          <w:rFonts w:ascii="Century Gothic" w:hAnsi="Century Gothic"/>
          <w:sz w:val="28"/>
          <w:szCs w:val="28"/>
        </w:rPr>
        <w:t xml:space="preserve">erno haga algo al respecto, generan confianza en la gente, </w:t>
      </w:r>
      <w:r w:rsidR="00687719">
        <w:rPr>
          <w:rFonts w:ascii="Century Gothic" w:hAnsi="Century Gothic"/>
          <w:sz w:val="28"/>
          <w:szCs w:val="28"/>
        </w:rPr>
        <w:t xml:space="preserve">por lo que </w:t>
      </w:r>
      <w:r w:rsidR="00C300BF">
        <w:rPr>
          <w:rFonts w:ascii="Century Gothic" w:hAnsi="Century Gothic"/>
          <w:sz w:val="28"/>
          <w:szCs w:val="28"/>
        </w:rPr>
        <w:t xml:space="preserve">se le debe dar </w:t>
      </w:r>
      <w:r>
        <w:rPr>
          <w:rFonts w:ascii="Century Gothic" w:hAnsi="Century Gothic"/>
          <w:sz w:val="28"/>
          <w:szCs w:val="28"/>
        </w:rPr>
        <w:t xml:space="preserve">seguimiento a </w:t>
      </w:r>
      <w:r w:rsidR="00687719">
        <w:rPr>
          <w:rFonts w:ascii="Century Gothic" w:hAnsi="Century Gothic"/>
          <w:sz w:val="28"/>
          <w:szCs w:val="28"/>
        </w:rPr>
        <w:t>las</w:t>
      </w:r>
      <w:r>
        <w:rPr>
          <w:rFonts w:ascii="Century Gothic" w:hAnsi="Century Gothic"/>
          <w:sz w:val="28"/>
          <w:szCs w:val="28"/>
        </w:rPr>
        <w:t xml:space="preserve"> operaciones</w:t>
      </w:r>
      <w:r w:rsidR="00687719">
        <w:rPr>
          <w:rFonts w:ascii="Century Gothic" w:hAnsi="Century Gothic"/>
          <w:sz w:val="28"/>
          <w:szCs w:val="28"/>
        </w:rPr>
        <w:t xml:space="preserve"> de estas empresas</w:t>
      </w:r>
      <w:r>
        <w:rPr>
          <w:rFonts w:ascii="Century Gothic" w:hAnsi="Century Gothic"/>
          <w:sz w:val="28"/>
          <w:szCs w:val="28"/>
        </w:rPr>
        <w:t xml:space="preserve">, debemos actuar </w:t>
      </w:r>
      <w:r w:rsidR="00C300BF">
        <w:rPr>
          <w:rFonts w:ascii="Century Gothic" w:hAnsi="Century Gothic"/>
          <w:sz w:val="28"/>
          <w:szCs w:val="28"/>
        </w:rPr>
        <w:t xml:space="preserve">a la de </w:t>
      </w:r>
      <w:r>
        <w:rPr>
          <w:rFonts w:ascii="Century Gothic" w:hAnsi="Century Gothic"/>
          <w:sz w:val="28"/>
          <w:szCs w:val="28"/>
        </w:rPr>
        <w:t xml:space="preserve">ya </w:t>
      </w:r>
      <w:r w:rsidR="00C300BF">
        <w:rPr>
          <w:rFonts w:ascii="Century Gothic" w:hAnsi="Century Gothic"/>
          <w:sz w:val="28"/>
          <w:szCs w:val="28"/>
        </w:rPr>
        <w:t>para atender oportunamente los reclamos de</w:t>
      </w:r>
      <w:r>
        <w:rPr>
          <w:rFonts w:ascii="Century Gothic" w:hAnsi="Century Gothic"/>
          <w:sz w:val="28"/>
          <w:szCs w:val="28"/>
        </w:rPr>
        <w:t xml:space="preserve"> la gente</w:t>
      </w:r>
      <w:r w:rsidR="00C300BF">
        <w:rPr>
          <w:rFonts w:ascii="Century Gothic" w:hAnsi="Century Gothic"/>
          <w:sz w:val="28"/>
          <w:szCs w:val="28"/>
        </w:rPr>
        <w:t>.</w:t>
      </w:r>
    </w:p>
    <w:p w14:paraId="200A8A2C" w14:textId="35AA360A" w:rsidR="0063463F" w:rsidRDefault="00D85EC5" w:rsidP="0057171F">
      <w:pPr>
        <w:pStyle w:val="NormalWeb"/>
        <w:shd w:val="clear" w:color="auto" w:fill="FDFDFD"/>
        <w:spacing w:before="0" w:beforeAutospacing="0" w:after="300" w:afterAutospacing="0"/>
        <w:jc w:val="both"/>
        <w:rPr>
          <w:rFonts w:ascii="Century Gothic" w:hAnsi="Century Gothic"/>
          <w:sz w:val="28"/>
          <w:szCs w:val="28"/>
        </w:rPr>
      </w:pPr>
      <w:r>
        <w:rPr>
          <w:rFonts w:ascii="Century Gothic" w:hAnsi="Century Gothic"/>
          <w:sz w:val="28"/>
          <w:szCs w:val="28"/>
        </w:rPr>
        <w:t>Debemos</w:t>
      </w:r>
      <w:r w:rsidR="0057171F" w:rsidRPr="0057171F">
        <w:rPr>
          <w:rFonts w:ascii="Century Gothic" w:hAnsi="Century Gothic"/>
          <w:sz w:val="28"/>
          <w:szCs w:val="28"/>
        </w:rPr>
        <w:t xml:space="preserve"> afrontar</w:t>
      </w:r>
      <w:r>
        <w:rPr>
          <w:rFonts w:ascii="Century Gothic" w:hAnsi="Century Gothic"/>
          <w:sz w:val="28"/>
          <w:szCs w:val="28"/>
        </w:rPr>
        <w:t xml:space="preserve"> este tema,</w:t>
      </w:r>
      <w:r w:rsidR="0057171F" w:rsidRPr="0057171F">
        <w:rPr>
          <w:rFonts w:ascii="Century Gothic" w:hAnsi="Century Gothic"/>
          <w:sz w:val="28"/>
          <w:szCs w:val="28"/>
        </w:rPr>
        <w:t xml:space="preserve"> </w:t>
      </w:r>
      <w:r w:rsidR="00D2171F">
        <w:rPr>
          <w:rFonts w:ascii="Century Gothic" w:hAnsi="Century Gothic"/>
          <w:sz w:val="28"/>
          <w:szCs w:val="28"/>
        </w:rPr>
        <w:t>porque</w:t>
      </w:r>
      <w:r w:rsidR="0057171F" w:rsidRPr="0057171F">
        <w:rPr>
          <w:rFonts w:ascii="Century Gothic" w:hAnsi="Century Gothic"/>
          <w:sz w:val="28"/>
          <w:szCs w:val="28"/>
        </w:rPr>
        <w:t>, al involucrar a un buen número de chihuahuenses</w:t>
      </w:r>
      <w:r w:rsidR="0063463F">
        <w:rPr>
          <w:rFonts w:ascii="Century Gothic" w:hAnsi="Century Gothic"/>
          <w:sz w:val="28"/>
          <w:szCs w:val="28"/>
        </w:rPr>
        <w:t xml:space="preserve"> esto se ha convertido en </w:t>
      </w:r>
      <w:r w:rsidR="009F42B1">
        <w:rPr>
          <w:rFonts w:ascii="Century Gothic" w:hAnsi="Century Gothic"/>
          <w:sz w:val="28"/>
          <w:szCs w:val="28"/>
        </w:rPr>
        <w:t xml:space="preserve">un </w:t>
      </w:r>
      <w:r w:rsidR="0063463F" w:rsidRPr="0063463F">
        <w:rPr>
          <w:rFonts w:ascii="Century Gothic" w:hAnsi="Century Gothic"/>
          <w:b/>
          <w:bCs/>
          <w:sz w:val="28"/>
          <w:szCs w:val="28"/>
        </w:rPr>
        <w:t>PROBLEMA SOCIAL</w:t>
      </w:r>
      <w:r w:rsidR="00C300BF">
        <w:rPr>
          <w:rFonts w:ascii="Century Gothic" w:hAnsi="Century Gothic"/>
          <w:sz w:val="28"/>
          <w:szCs w:val="28"/>
        </w:rPr>
        <w:t>.</w:t>
      </w:r>
    </w:p>
    <w:p w14:paraId="1F07A77B" w14:textId="4B600E36" w:rsidR="0057171F" w:rsidRPr="0057171F" w:rsidRDefault="0078272D" w:rsidP="0057171F">
      <w:pPr>
        <w:pStyle w:val="NormalWeb"/>
        <w:shd w:val="clear" w:color="auto" w:fill="FDFDFD"/>
        <w:spacing w:before="0" w:beforeAutospacing="0" w:after="300" w:afterAutospacing="0"/>
        <w:jc w:val="both"/>
        <w:rPr>
          <w:rFonts w:ascii="Century Gothic" w:hAnsi="Century Gothic"/>
          <w:sz w:val="28"/>
          <w:szCs w:val="28"/>
        </w:rPr>
      </w:pPr>
      <w:r>
        <w:rPr>
          <w:rFonts w:ascii="Century Gothic" w:hAnsi="Century Gothic"/>
          <w:sz w:val="28"/>
          <w:szCs w:val="28"/>
        </w:rPr>
        <w:t xml:space="preserve">Hay </w:t>
      </w:r>
      <w:r w:rsidR="0057171F" w:rsidRPr="0057171F">
        <w:rPr>
          <w:rFonts w:ascii="Century Gothic" w:hAnsi="Century Gothic"/>
          <w:sz w:val="28"/>
          <w:szCs w:val="28"/>
        </w:rPr>
        <w:t xml:space="preserve">denuncias </w:t>
      </w:r>
      <w:r>
        <w:rPr>
          <w:rFonts w:ascii="Century Gothic" w:hAnsi="Century Gothic"/>
          <w:sz w:val="28"/>
          <w:szCs w:val="28"/>
        </w:rPr>
        <w:t xml:space="preserve">por doquier </w:t>
      </w:r>
      <w:r w:rsidR="0057171F" w:rsidRPr="0057171F">
        <w:rPr>
          <w:rFonts w:ascii="Century Gothic" w:hAnsi="Century Gothic"/>
          <w:sz w:val="28"/>
          <w:szCs w:val="28"/>
        </w:rPr>
        <w:t xml:space="preserve">ante la autoridad estatal </w:t>
      </w:r>
      <w:r w:rsidR="0063463F">
        <w:rPr>
          <w:rFonts w:ascii="Century Gothic" w:hAnsi="Century Gothic"/>
          <w:sz w:val="28"/>
          <w:szCs w:val="28"/>
        </w:rPr>
        <w:t>y Federal sin embargo también deben actuar en el ámbito de su</w:t>
      </w:r>
      <w:r w:rsidR="009F42B1">
        <w:rPr>
          <w:rFonts w:ascii="Century Gothic" w:hAnsi="Century Gothic"/>
          <w:sz w:val="28"/>
          <w:szCs w:val="28"/>
        </w:rPr>
        <w:t xml:space="preserve">s atribuciones y </w:t>
      </w:r>
      <w:r w:rsidR="0063463F">
        <w:rPr>
          <w:rFonts w:ascii="Century Gothic" w:hAnsi="Century Gothic"/>
          <w:sz w:val="28"/>
          <w:szCs w:val="28"/>
        </w:rPr>
        <w:t>competencia la</w:t>
      </w:r>
      <w:r w:rsidR="0057171F" w:rsidRPr="0057171F">
        <w:rPr>
          <w:rFonts w:ascii="Century Gothic" w:hAnsi="Century Gothic"/>
          <w:sz w:val="28"/>
          <w:szCs w:val="28"/>
        </w:rPr>
        <w:t xml:space="preserve"> Comisión Nacional Bancaria y de Valores (CNBV),</w:t>
      </w:r>
      <w:r w:rsidR="009F42B1">
        <w:rPr>
          <w:rFonts w:ascii="Century Gothic" w:hAnsi="Century Gothic"/>
          <w:sz w:val="28"/>
          <w:szCs w:val="28"/>
        </w:rPr>
        <w:t xml:space="preserve"> y</w:t>
      </w:r>
      <w:r w:rsidR="0057171F" w:rsidRPr="0057171F">
        <w:rPr>
          <w:rFonts w:ascii="Century Gothic" w:hAnsi="Century Gothic"/>
          <w:sz w:val="28"/>
          <w:szCs w:val="28"/>
        </w:rPr>
        <w:t xml:space="preserve"> la Unidad de Inteligencia Financiera (UIF)</w:t>
      </w:r>
      <w:r w:rsidR="00687719">
        <w:rPr>
          <w:rFonts w:ascii="Century Gothic" w:hAnsi="Century Gothic"/>
          <w:sz w:val="28"/>
          <w:szCs w:val="28"/>
        </w:rPr>
        <w:t xml:space="preserve"> para que todas en conjunto y repito, dentro de su competencia y atribuciones revisen a todas estas empresas que captan el ahorro público.</w:t>
      </w:r>
    </w:p>
    <w:p w14:paraId="36B13C35" w14:textId="3A24F2BC" w:rsidR="0078272D" w:rsidRDefault="0063463F" w:rsidP="0057171F">
      <w:pPr>
        <w:pStyle w:val="NormalWeb"/>
        <w:shd w:val="clear" w:color="auto" w:fill="FDFDFD"/>
        <w:spacing w:before="0" w:beforeAutospacing="0" w:after="300" w:afterAutospacing="0"/>
        <w:jc w:val="both"/>
        <w:rPr>
          <w:rFonts w:ascii="Century Gothic" w:hAnsi="Century Gothic"/>
          <w:sz w:val="28"/>
          <w:szCs w:val="28"/>
        </w:rPr>
      </w:pPr>
      <w:r>
        <w:rPr>
          <w:rFonts w:ascii="Century Gothic" w:hAnsi="Century Gothic"/>
          <w:sz w:val="28"/>
          <w:szCs w:val="28"/>
        </w:rPr>
        <w:t>S</w:t>
      </w:r>
      <w:r w:rsidR="0057171F" w:rsidRPr="0057171F">
        <w:rPr>
          <w:rFonts w:ascii="Century Gothic" w:hAnsi="Century Gothic"/>
          <w:sz w:val="28"/>
          <w:szCs w:val="28"/>
        </w:rPr>
        <w:t>e requiere de la pronta intervención de tales autoridades</w:t>
      </w:r>
      <w:r>
        <w:rPr>
          <w:rFonts w:ascii="Century Gothic" w:hAnsi="Century Gothic"/>
          <w:sz w:val="28"/>
          <w:szCs w:val="28"/>
        </w:rPr>
        <w:t xml:space="preserve"> </w:t>
      </w:r>
      <w:r w:rsidR="0057171F" w:rsidRPr="0057171F">
        <w:rPr>
          <w:rFonts w:ascii="Century Gothic" w:hAnsi="Century Gothic"/>
          <w:sz w:val="28"/>
          <w:szCs w:val="28"/>
        </w:rPr>
        <w:t xml:space="preserve">para </w:t>
      </w:r>
      <w:r w:rsidR="0078272D">
        <w:rPr>
          <w:rFonts w:ascii="Century Gothic" w:hAnsi="Century Gothic"/>
          <w:sz w:val="28"/>
          <w:szCs w:val="28"/>
        </w:rPr>
        <w:t>que investigue</w:t>
      </w:r>
      <w:r w:rsidR="00586A4E">
        <w:rPr>
          <w:rFonts w:ascii="Century Gothic" w:hAnsi="Century Gothic"/>
          <w:sz w:val="28"/>
          <w:szCs w:val="28"/>
        </w:rPr>
        <w:t xml:space="preserve"> y de seguimiento a todas estas operaciones que realizan estas empresas para que se evite cualquier otro fraude que se pueda cometer en perjuicio de los Chihuahuenses, </w:t>
      </w:r>
      <w:r w:rsidR="00586A4E">
        <w:rPr>
          <w:rFonts w:ascii="Century Gothic" w:hAnsi="Century Gothic"/>
          <w:sz w:val="28"/>
          <w:szCs w:val="28"/>
        </w:rPr>
        <w:lastRenderedPageBreak/>
        <w:t>debemos evitar que el problema con la SAPI Aras, no se repita y no haya mas chi</w:t>
      </w:r>
      <w:r w:rsidR="00FF646B">
        <w:rPr>
          <w:rFonts w:ascii="Century Gothic" w:hAnsi="Century Gothic"/>
          <w:sz w:val="28"/>
          <w:szCs w:val="28"/>
        </w:rPr>
        <w:t>huahuenses defraudados.</w:t>
      </w:r>
    </w:p>
    <w:p w14:paraId="7F8CF601" w14:textId="4F3586D8" w:rsidR="004C56DE" w:rsidRPr="00856353" w:rsidRDefault="0045240B" w:rsidP="0045240B">
      <w:pPr>
        <w:pStyle w:val="NormalWeb"/>
        <w:shd w:val="clear" w:color="auto" w:fill="FDFDFD"/>
        <w:spacing w:before="0" w:beforeAutospacing="0" w:after="0" w:afterAutospacing="0"/>
        <w:jc w:val="both"/>
        <w:rPr>
          <w:rFonts w:ascii="Century Gothic" w:hAnsi="Century Gothic" w:cstheme="majorHAnsi"/>
          <w:sz w:val="28"/>
          <w:szCs w:val="28"/>
        </w:rPr>
      </w:pPr>
      <w:r w:rsidRPr="00856353">
        <w:rPr>
          <w:rFonts w:ascii="Century Gothic" w:hAnsi="Century Gothic" w:cstheme="majorHAnsi"/>
          <w:sz w:val="28"/>
          <w:szCs w:val="28"/>
        </w:rPr>
        <w:t xml:space="preserve">Por lo anteriormente expuesto, con fundamento en lo dispuesto por los artículos 68 fracción I, de la Constitución Política del Estado de Chihuahua, 167 fracción I, de la Ley Orgánica del Poder Legislativo; así como los numerales 75 y 76 del Reglamento Interior y de Prácticas Parlamentarias del Poder Legislativo, someto a consideración de esta Honorable Asamblea el siguiente proyecto de: </w:t>
      </w:r>
    </w:p>
    <w:p w14:paraId="582BB69D" w14:textId="20099C8C" w:rsidR="008E4110" w:rsidRPr="00856353" w:rsidRDefault="008E4110" w:rsidP="0045240B">
      <w:pPr>
        <w:pStyle w:val="NormalWeb"/>
        <w:shd w:val="clear" w:color="auto" w:fill="FDFDFD"/>
        <w:spacing w:before="0" w:beforeAutospacing="0" w:after="0" w:afterAutospacing="0"/>
        <w:jc w:val="both"/>
        <w:rPr>
          <w:rFonts w:ascii="Century Gothic" w:hAnsi="Century Gothic" w:cstheme="majorHAnsi"/>
          <w:sz w:val="28"/>
          <w:szCs w:val="28"/>
        </w:rPr>
      </w:pPr>
    </w:p>
    <w:p w14:paraId="319AF14D" w14:textId="2027EAF8" w:rsidR="00623903" w:rsidRPr="00856353" w:rsidRDefault="00623903" w:rsidP="00623903">
      <w:pPr>
        <w:pStyle w:val="NormalWeb"/>
        <w:shd w:val="clear" w:color="auto" w:fill="FDFDFD"/>
        <w:spacing w:before="0" w:beforeAutospacing="0" w:after="0" w:afterAutospacing="0"/>
        <w:jc w:val="center"/>
        <w:rPr>
          <w:rFonts w:ascii="Century Gothic" w:hAnsi="Century Gothic" w:cstheme="majorHAnsi"/>
          <w:b/>
          <w:sz w:val="28"/>
          <w:szCs w:val="28"/>
        </w:rPr>
      </w:pPr>
      <w:r w:rsidRPr="00856353">
        <w:rPr>
          <w:rFonts w:ascii="Century Gothic" w:hAnsi="Century Gothic" w:cstheme="majorHAnsi"/>
          <w:b/>
          <w:sz w:val="28"/>
          <w:szCs w:val="28"/>
        </w:rPr>
        <w:t>ACUERDO</w:t>
      </w:r>
    </w:p>
    <w:p w14:paraId="63077EDE" w14:textId="77777777" w:rsidR="00623903" w:rsidRPr="00856353" w:rsidRDefault="00623903" w:rsidP="0045240B">
      <w:pPr>
        <w:pStyle w:val="NormalWeb"/>
        <w:shd w:val="clear" w:color="auto" w:fill="FDFDFD"/>
        <w:spacing w:before="0" w:beforeAutospacing="0" w:after="0" w:afterAutospacing="0"/>
        <w:jc w:val="both"/>
        <w:rPr>
          <w:rFonts w:ascii="Century Gothic" w:hAnsi="Century Gothic" w:cstheme="majorHAnsi"/>
          <w:sz w:val="28"/>
          <w:szCs w:val="28"/>
        </w:rPr>
      </w:pPr>
    </w:p>
    <w:p w14:paraId="560A58D4" w14:textId="09BF8965" w:rsidR="00623903" w:rsidRPr="0078272D" w:rsidRDefault="00623903" w:rsidP="00856353">
      <w:pPr>
        <w:autoSpaceDE w:val="0"/>
        <w:autoSpaceDN w:val="0"/>
        <w:adjustRightInd w:val="0"/>
        <w:spacing w:line="360" w:lineRule="auto"/>
        <w:jc w:val="both"/>
        <w:rPr>
          <w:rFonts w:ascii="Century Gothic" w:hAnsi="Century Gothic" w:cstheme="majorHAnsi"/>
          <w:sz w:val="28"/>
          <w:szCs w:val="28"/>
        </w:rPr>
      </w:pPr>
      <w:r w:rsidRPr="00856353">
        <w:rPr>
          <w:rFonts w:ascii="Century Gothic" w:eastAsia="Times New Roman" w:hAnsi="Century Gothic" w:cstheme="majorHAnsi"/>
          <w:b/>
          <w:sz w:val="28"/>
          <w:szCs w:val="28"/>
          <w:lang w:val="es-ES"/>
        </w:rPr>
        <w:t>PRIMERO.-</w:t>
      </w:r>
      <w:r w:rsidRPr="00856353">
        <w:rPr>
          <w:rFonts w:ascii="Century Gothic" w:eastAsia="Times New Roman" w:hAnsi="Century Gothic" w:cstheme="majorHAnsi"/>
          <w:bCs/>
          <w:sz w:val="28"/>
          <w:szCs w:val="28"/>
          <w:lang w:val="es-ES"/>
        </w:rPr>
        <w:t xml:space="preserve"> </w:t>
      </w:r>
      <w:r w:rsidRPr="00941F95">
        <w:rPr>
          <w:rFonts w:ascii="Century Gothic" w:hAnsi="Century Gothic" w:cstheme="majorHAnsi"/>
          <w:bCs/>
          <w:sz w:val="28"/>
          <w:szCs w:val="28"/>
          <w:shd w:val="clear" w:color="auto" w:fill="FFFFFF"/>
        </w:rPr>
        <w:t xml:space="preserve">La Sexagésima Séptima Legislatura del H. Congreso del Estado, </w:t>
      </w:r>
      <w:r w:rsidR="00927A51" w:rsidRPr="00941F95">
        <w:rPr>
          <w:rFonts w:ascii="Century Gothic" w:hAnsi="Century Gothic" w:cstheme="majorHAnsi"/>
          <w:bCs/>
          <w:sz w:val="28"/>
          <w:szCs w:val="28"/>
          <w:shd w:val="clear" w:color="auto" w:fill="FFFFFF"/>
        </w:rPr>
        <w:t>exhorta</w:t>
      </w:r>
      <w:r w:rsidRPr="00941F95">
        <w:rPr>
          <w:rFonts w:ascii="Century Gothic" w:hAnsi="Century Gothic" w:cstheme="majorHAnsi"/>
          <w:bCs/>
          <w:sz w:val="28"/>
          <w:szCs w:val="28"/>
          <w:shd w:val="clear" w:color="auto" w:fill="FFFFFF"/>
        </w:rPr>
        <w:t xml:space="preserve"> </w:t>
      </w:r>
      <w:r w:rsidR="00687719" w:rsidRPr="00586A4E">
        <w:rPr>
          <w:rFonts w:ascii="Century Gothic" w:hAnsi="Century Gothic" w:cstheme="majorHAnsi"/>
          <w:bCs/>
          <w:sz w:val="28"/>
          <w:szCs w:val="28"/>
        </w:rPr>
        <w:t>exhortar atenta y respetuosamente a la Fiscalía General del Estado de Chihuahua, Fiscalía General de la República,</w:t>
      </w:r>
      <w:r w:rsidR="00687719" w:rsidRPr="00586A4E">
        <w:rPr>
          <w:rFonts w:ascii="Century Gothic" w:hAnsi="Century Gothic"/>
          <w:bCs/>
          <w:color w:val="000000"/>
          <w:sz w:val="28"/>
          <w:szCs w:val="28"/>
          <w:shd w:val="clear" w:color="auto" w:fill="FDFDFD"/>
        </w:rPr>
        <w:t xml:space="preserve"> la Comisión Nacional Bancaria y de Valores así como a la Unidad de Inteligencia Financiera </w:t>
      </w:r>
      <w:r w:rsidR="00687719" w:rsidRPr="00586A4E">
        <w:rPr>
          <w:rFonts w:ascii="Century Gothic" w:hAnsi="Century Gothic" w:cstheme="majorHAnsi"/>
          <w:bCs/>
          <w:sz w:val="28"/>
          <w:szCs w:val="28"/>
        </w:rPr>
        <w:t xml:space="preserve">para que en el ámbito de sus atribuciones y competencias, investigue la legalidad de la constitución y operación de las empresas YOX, VITAS, XIFRA, ERA, FIBRA MILLENIUM y otras empresas </w:t>
      </w:r>
      <w:r w:rsidR="00586A4E" w:rsidRPr="00586A4E">
        <w:rPr>
          <w:rFonts w:ascii="Century Gothic" w:hAnsi="Century Gothic" w:cstheme="majorHAnsi"/>
          <w:bCs/>
          <w:sz w:val="28"/>
          <w:szCs w:val="28"/>
        </w:rPr>
        <w:t>que en el estado de Chihuhaua,</w:t>
      </w:r>
      <w:r w:rsidR="00687719" w:rsidRPr="00586A4E">
        <w:rPr>
          <w:rFonts w:ascii="Century Gothic" w:hAnsi="Century Gothic" w:cstheme="majorHAnsi"/>
          <w:bCs/>
          <w:sz w:val="28"/>
          <w:szCs w:val="28"/>
        </w:rPr>
        <w:t xml:space="preserve"> estén captando el ahorro público para que se garantice a la población que están actuando en el marco legal</w:t>
      </w:r>
      <w:r w:rsidR="00586A4E" w:rsidRPr="00586A4E">
        <w:rPr>
          <w:rFonts w:ascii="Century Gothic" w:hAnsi="Century Gothic" w:cstheme="majorHAnsi"/>
          <w:bCs/>
          <w:sz w:val="28"/>
          <w:szCs w:val="28"/>
        </w:rPr>
        <w:t>.</w:t>
      </w:r>
      <w:r w:rsidR="00687719">
        <w:rPr>
          <w:rFonts w:ascii="Century Gothic" w:hAnsi="Century Gothic" w:cstheme="majorHAnsi"/>
          <w:b/>
          <w:bCs/>
          <w:sz w:val="28"/>
          <w:szCs w:val="28"/>
        </w:rPr>
        <w:t xml:space="preserve"> </w:t>
      </w:r>
    </w:p>
    <w:p w14:paraId="5438697C" w14:textId="77777777" w:rsidR="00DA2E4A" w:rsidRDefault="00DA2E4A" w:rsidP="00856353">
      <w:pPr>
        <w:autoSpaceDE w:val="0"/>
        <w:autoSpaceDN w:val="0"/>
        <w:adjustRightInd w:val="0"/>
        <w:spacing w:line="360" w:lineRule="auto"/>
        <w:jc w:val="both"/>
        <w:rPr>
          <w:rFonts w:ascii="Century Gothic" w:eastAsia="Times New Roman" w:hAnsi="Century Gothic" w:cstheme="majorHAnsi"/>
          <w:b/>
          <w:sz w:val="28"/>
          <w:szCs w:val="28"/>
          <w:lang w:val="es-ES"/>
        </w:rPr>
      </w:pPr>
    </w:p>
    <w:p w14:paraId="037C0AF3" w14:textId="77777777" w:rsidR="00623903" w:rsidRPr="00856353" w:rsidRDefault="00623903" w:rsidP="00623903">
      <w:pPr>
        <w:autoSpaceDE w:val="0"/>
        <w:autoSpaceDN w:val="0"/>
        <w:adjustRightInd w:val="0"/>
        <w:spacing w:line="360" w:lineRule="auto"/>
        <w:jc w:val="both"/>
        <w:rPr>
          <w:rFonts w:ascii="Century Gothic" w:hAnsi="Century Gothic" w:cstheme="majorHAnsi"/>
          <w:bCs/>
          <w:sz w:val="28"/>
          <w:szCs w:val="28"/>
        </w:rPr>
      </w:pPr>
      <w:r w:rsidRPr="00856353">
        <w:rPr>
          <w:rFonts w:ascii="Century Gothic" w:hAnsi="Century Gothic" w:cstheme="majorHAnsi"/>
          <w:b/>
          <w:sz w:val="28"/>
          <w:szCs w:val="28"/>
          <w:shd w:val="clear" w:color="auto" w:fill="FFFFFF"/>
        </w:rPr>
        <w:t xml:space="preserve">ECONÓMICO.- </w:t>
      </w:r>
      <w:r w:rsidRPr="00856353">
        <w:rPr>
          <w:rFonts w:ascii="Century Gothic" w:hAnsi="Century Gothic" w:cstheme="majorHAnsi"/>
          <w:bCs/>
          <w:sz w:val="28"/>
          <w:szCs w:val="28"/>
          <w:shd w:val="clear" w:color="auto" w:fill="FFFFFF"/>
        </w:rPr>
        <w:t>Remítase copia del presente Acuerdo, a las autoridades antes mencionadas, para su conocimiento y los efectos conducentes.</w:t>
      </w:r>
    </w:p>
    <w:p w14:paraId="48BCAD9F" w14:textId="77777777" w:rsidR="00623903" w:rsidRPr="00856353" w:rsidRDefault="00623903" w:rsidP="00623903">
      <w:pPr>
        <w:autoSpaceDE w:val="0"/>
        <w:autoSpaceDN w:val="0"/>
        <w:adjustRightInd w:val="0"/>
        <w:spacing w:line="360" w:lineRule="auto"/>
        <w:jc w:val="both"/>
        <w:rPr>
          <w:rFonts w:ascii="Century Gothic" w:hAnsi="Century Gothic" w:cstheme="majorHAnsi"/>
          <w:b/>
          <w:sz w:val="28"/>
          <w:szCs w:val="28"/>
        </w:rPr>
      </w:pPr>
    </w:p>
    <w:p w14:paraId="095D8016" w14:textId="2215760F" w:rsidR="00623903" w:rsidRPr="00856353" w:rsidRDefault="00623903" w:rsidP="00623903">
      <w:pPr>
        <w:pStyle w:val="Prrafodelista"/>
        <w:spacing w:after="0" w:line="360" w:lineRule="auto"/>
        <w:ind w:left="0"/>
        <w:jc w:val="both"/>
        <w:rPr>
          <w:rFonts w:ascii="Century Gothic" w:hAnsi="Century Gothic" w:cstheme="majorHAnsi"/>
          <w:sz w:val="28"/>
          <w:szCs w:val="28"/>
        </w:rPr>
      </w:pPr>
      <w:r w:rsidRPr="00856353">
        <w:rPr>
          <w:rFonts w:ascii="Century Gothic" w:hAnsi="Century Gothic" w:cstheme="majorHAnsi"/>
          <w:b/>
          <w:sz w:val="28"/>
          <w:szCs w:val="28"/>
        </w:rPr>
        <w:t>D A D O</w:t>
      </w:r>
      <w:r w:rsidRPr="00856353">
        <w:rPr>
          <w:rFonts w:ascii="Century Gothic" w:hAnsi="Century Gothic" w:cstheme="majorHAnsi"/>
          <w:sz w:val="28"/>
          <w:szCs w:val="28"/>
        </w:rPr>
        <w:t xml:space="preserve"> en el salón de sesiones del Poder Legislativo en la Ciudad de Chihuahua, Chih., a los </w:t>
      </w:r>
      <w:r w:rsidR="0078272D">
        <w:rPr>
          <w:rFonts w:ascii="Century Gothic" w:hAnsi="Century Gothic" w:cstheme="majorHAnsi"/>
          <w:sz w:val="28"/>
          <w:szCs w:val="28"/>
        </w:rPr>
        <w:t>siete</w:t>
      </w:r>
      <w:r w:rsidRPr="00856353">
        <w:rPr>
          <w:rFonts w:ascii="Century Gothic" w:hAnsi="Century Gothic" w:cstheme="majorHAnsi"/>
          <w:sz w:val="28"/>
          <w:szCs w:val="28"/>
        </w:rPr>
        <w:t xml:space="preserve"> días del mes de </w:t>
      </w:r>
      <w:r w:rsidR="0078272D">
        <w:rPr>
          <w:rFonts w:ascii="Century Gothic" w:hAnsi="Century Gothic" w:cstheme="majorHAnsi"/>
          <w:sz w:val="28"/>
          <w:szCs w:val="28"/>
        </w:rPr>
        <w:t>diciembre</w:t>
      </w:r>
      <w:r w:rsidRPr="00856353">
        <w:rPr>
          <w:rFonts w:ascii="Century Gothic" w:hAnsi="Century Gothic" w:cstheme="majorHAnsi"/>
          <w:sz w:val="28"/>
          <w:szCs w:val="28"/>
        </w:rPr>
        <w:t xml:space="preserve"> del año dos mil veintiuno.</w:t>
      </w:r>
    </w:p>
    <w:p w14:paraId="46FBEA65" w14:textId="77777777" w:rsidR="00882D4B" w:rsidRPr="00856353" w:rsidRDefault="00882D4B" w:rsidP="0045240B">
      <w:pPr>
        <w:pStyle w:val="NormalWeb"/>
        <w:shd w:val="clear" w:color="auto" w:fill="FDFDFD"/>
        <w:spacing w:before="0" w:beforeAutospacing="0" w:after="0" w:afterAutospacing="0"/>
        <w:jc w:val="both"/>
        <w:rPr>
          <w:rFonts w:ascii="Century Gothic" w:hAnsi="Century Gothic" w:cstheme="majorHAnsi"/>
          <w:sz w:val="28"/>
          <w:szCs w:val="28"/>
        </w:rPr>
      </w:pPr>
    </w:p>
    <w:p w14:paraId="2BC775D6" w14:textId="77777777" w:rsidR="008E4110" w:rsidRPr="00856353" w:rsidRDefault="008E4110" w:rsidP="0045240B">
      <w:pPr>
        <w:pStyle w:val="NormalWeb"/>
        <w:shd w:val="clear" w:color="auto" w:fill="FDFDFD"/>
        <w:spacing w:before="0" w:beforeAutospacing="0" w:after="0" w:afterAutospacing="0"/>
        <w:jc w:val="both"/>
        <w:rPr>
          <w:rFonts w:ascii="Century Gothic" w:hAnsi="Century Gothic" w:cstheme="majorHAnsi"/>
          <w:sz w:val="28"/>
          <w:szCs w:val="28"/>
        </w:rPr>
      </w:pPr>
    </w:p>
    <w:p w14:paraId="3595DD04" w14:textId="77777777" w:rsidR="005B57D1" w:rsidRPr="00856353" w:rsidRDefault="005B57D1" w:rsidP="00F20123">
      <w:pPr>
        <w:rPr>
          <w:rFonts w:ascii="Century Gothic" w:hAnsi="Century Gothic" w:cstheme="majorHAnsi"/>
          <w:b/>
          <w:sz w:val="28"/>
          <w:szCs w:val="28"/>
        </w:rPr>
      </w:pPr>
    </w:p>
    <w:p w14:paraId="4DFA0667" w14:textId="02A4073E" w:rsidR="00D35546" w:rsidRPr="00856353" w:rsidRDefault="00D35546" w:rsidP="00F20123">
      <w:pPr>
        <w:jc w:val="center"/>
        <w:rPr>
          <w:rFonts w:ascii="Century Gothic" w:hAnsi="Century Gothic" w:cstheme="majorHAnsi"/>
          <w:b/>
          <w:sz w:val="28"/>
          <w:szCs w:val="28"/>
        </w:rPr>
      </w:pPr>
      <w:r w:rsidRPr="00856353">
        <w:rPr>
          <w:rFonts w:ascii="Century Gothic" w:hAnsi="Century Gothic" w:cstheme="majorHAnsi"/>
          <w:b/>
          <w:sz w:val="28"/>
          <w:szCs w:val="28"/>
        </w:rPr>
        <w:t>A T E N T A M E N T E</w:t>
      </w:r>
    </w:p>
    <w:p w14:paraId="72460142" w14:textId="7A61568D" w:rsidR="001A343E" w:rsidRPr="00856353" w:rsidRDefault="001A343E" w:rsidP="00F20123">
      <w:pPr>
        <w:pStyle w:val="Prrafodelista"/>
        <w:spacing w:line="240" w:lineRule="auto"/>
        <w:ind w:left="0"/>
        <w:rPr>
          <w:rFonts w:ascii="Century Gothic" w:hAnsi="Century Gothic" w:cstheme="majorHAnsi"/>
          <w:b/>
          <w:sz w:val="28"/>
          <w:szCs w:val="28"/>
          <w:shd w:val="clear" w:color="auto" w:fill="FFFFFF"/>
        </w:rPr>
      </w:pPr>
    </w:p>
    <w:p w14:paraId="155DC9BD" w14:textId="1E005774" w:rsidR="00317DA5" w:rsidRPr="00856353" w:rsidRDefault="00317DA5" w:rsidP="00F20123">
      <w:pPr>
        <w:pStyle w:val="Prrafodelista"/>
        <w:spacing w:line="240" w:lineRule="auto"/>
        <w:ind w:left="0"/>
        <w:rPr>
          <w:rFonts w:ascii="Century Gothic" w:hAnsi="Century Gothic" w:cstheme="majorHAnsi"/>
          <w:b/>
          <w:sz w:val="28"/>
          <w:szCs w:val="28"/>
          <w:shd w:val="clear" w:color="auto" w:fill="FFFFFF"/>
        </w:rPr>
      </w:pPr>
    </w:p>
    <w:p w14:paraId="0E27C646" w14:textId="26EE29B2" w:rsidR="008E4110" w:rsidRPr="00856353" w:rsidRDefault="008E4110" w:rsidP="00F20123">
      <w:pPr>
        <w:pStyle w:val="Prrafodelista"/>
        <w:spacing w:line="240" w:lineRule="auto"/>
        <w:ind w:left="0"/>
        <w:rPr>
          <w:rFonts w:ascii="Century Gothic" w:hAnsi="Century Gothic" w:cstheme="majorHAnsi"/>
          <w:b/>
          <w:sz w:val="28"/>
          <w:szCs w:val="28"/>
          <w:shd w:val="clear" w:color="auto" w:fill="FFFFFF"/>
        </w:rPr>
      </w:pPr>
    </w:p>
    <w:p w14:paraId="19C26955" w14:textId="77777777" w:rsidR="008E4110" w:rsidRPr="00856353" w:rsidRDefault="008E4110" w:rsidP="00F20123">
      <w:pPr>
        <w:pStyle w:val="Prrafodelista"/>
        <w:spacing w:line="240" w:lineRule="auto"/>
        <w:ind w:left="0"/>
        <w:rPr>
          <w:rFonts w:ascii="Century Gothic" w:hAnsi="Century Gothic" w:cstheme="majorHAnsi"/>
          <w:b/>
          <w:sz w:val="28"/>
          <w:szCs w:val="28"/>
          <w:shd w:val="clear" w:color="auto" w:fill="FFFFFF"/>
        </w:rPr>
      </w:pPr>
    </w:p>
    <w:p w14:paraId="20A56C20" w14:textId="77777777" w:rsidR="006E6017" w:rsidRPr="00856353" w:rsidRDefault="006E6017" w:rsidP="006E6017">
      <w:pPr>
        <w:spacing w:after="160"/>
        <w:contextualSpacing/>
        <w:jc w:val="center"/>
        <w:rPr>
          <w:rFonts w:ascii="Century Gothic" w:eastAsiaTheme="minorHAnsi" w:hAnsi="Century Gothic" w:cstheme="majorHAnsi"/>
          <w:b/>
          <w:sz w:val="28"/>
          <w:szCs w:val="28"/>
          <w:shd w:val="clear" w:color="auto" w:fill="FFFFFF"/>
          <w:lang w:eastAsia="en-US"/>
        </w:rPr>
      </w:pPr>
      <w:r w:rsidRPr="00856353">
        <w:rPr>
          <w:rFonts w:ascii="Century Gothic" w:eastAsiaTheme="minorHAnsi" w:hAnsi="Century Gothic" w:cstheme="majorHAnsi"/>
          <w:b/>
          <w:bCs/>
          <w:sz w:val="28"/>
          <w:szCs w:val="28"/>
          <w:lang w:eastAsia="en-US"/>
        </w:rPr>
        <w:t>DIP. MARIA ANTONIETA PÉREZ REYES</w:t>
      </w:r>
    </w:p>
    <w:p w14:paraId="02AB22B0" w14:textId="63BB9E3F" w:rsidR="006D61F9" w:rsidRPr="00856353" w:rsidRDefault="006D61F9" w:rsidP="00F20123">
      <w:pPr>
        <w:jc w:val="center"/>
        <w:rPr>
          <w:rFonts w:ascii="Century Gothic" w:eastAsia="Arial Unicode MS" w:hAnsi="Century Gothic" w:cstheme="majorHAnsi"/>
          <w:b/>
          <w:sz w:val="28"/>
          <w:szCs w:val="28"/>
        </w:rPr>
      </w:pPr>
    </w:p>
    <w:p w14:paraId="3E017D88" w14:textId="692F0E71" w:rsidR="00AE775B" w:rsidRPr="00856353" w:rsidRDefault="00AE775B" w:rsidP="00C269A5">
      <w:pPr>
        <w:rPr>
          <w:rFonts w:ascii="Century Gothic" w:hAnsi="Century Gothic" w:cstheme="majorHAnsi"/>
          <w:sz w:val="28"/>
          <w:szCs w:val="28"/>
        </w:rPr>
      </w:pPr>
    </w:p>
    <w:p w14:paraId="4793D349" w14:textId="77777777" w:rsidR="006E6017" w:rsidRPr="00856353" w:rsidRDefault="006E6017" w:rsidP="00C269A5">
      <w:pPr>
        <w:rPr>
          <w:rFonts w:ascii="Century Gothic" w:hAnsi="Century Gothic" w:cstheme="majorHAnsi"/>
          <w:sz w:val="28"/>
          <w:szCs w:val="28"/>
        </w:rPr>
      </w:pPr>
    </w:p>
    <w:p w14:paraId="0D1D7B41" w14:textId="77777777" w:rsidR="006E6017" w:rsidRPr="00856353" w:rsidRDefault="006E6017" w:rsidP="00C269A5">
      <w:pPr>
        <w:rPr>
          <w:rFonts w:ascii="Century Gothic" w:hAnsi="Century Gothic" w:cstheme="majorHAnsi"/>
          <w:sz w:val="28"/>
          <w:szCs w:val="28"/>
        </w:rPr>
      </w:pPr>
    </w:p>
    <w:p w14:paraId="3F0E1706" w14:textId="77777777" w:rsidR="006E6017" w:rsidRDefault="006E6017" w:rsidP="00C269A5">
      <w:pPr>
        <w:rPr>
          <w:rFonts w:ascii="Century Gothic" w:hAnsi="Century Gothic" w:cstheme="majorHAnsi"/>
          <w:sz w:val="28"/>
          <w:szCs w:val="28"/>
        </w:rPr>
      </w:pPr>
    </w:p>
    <w:p w14:paraId="180B888A" w14:textId="77777777" w:rsidR="00856353" w:rsidRPr="00856353" w:rsidRDefault="00856353" w:rsidP="00C269A5">
      <w:pPr>
        <w:rPr>
          <w:rFonts w:ascii="Century Gothic" w:hAnsi="Century Gothic" w:cstheme="majorHAnsi"/>
          <w:sz w:val="28"/>
          <w:szCs w:val="28"/>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E6017" w:rsidRPr="00856353" w14:paraId="0B4CEE9F" w14:textId="77777777" w:rsidTr="006C59D8">
        <w:trPr>
          <w:trHeight w:val="1984"/>
        </w:trPr>
        <w:tc>
          <w:tcPr>
            <w:tcW w:w="4414" w:type="dxa"/>
            <w:vAlign w:val="bottom"/>
          </w:tcPr>
          <w:p w14:paraId="0A7DAD2A"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 xml:space="preserve">DIP. LETICIA ORTEGA </w:t>
            </w:r>
          </w:p>
          <w:p w14:paraId="1268EB85"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MÁYNEZ</w:t>
            </w:r>
          </w:p>
        </w:tc>
        <w:tc>
          <w:tcPr>
            <w:tcW w:w="4414" w:type="dxa"/>
            <w:vAlign w:val="bottom"/>
          </w:tcPr>
          <w:p w14:paraId="5E1FF6D3"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DIP. ÓSCAR DANIEL AVITIA ARELLANES</w:t>
            </w:r>
          </w:p>
        </w:tc>
      </w:tr>
      <w:tr w:rsidR="006E6017" w:rsidRPr="00856353" w14:paraId="796B0261" w14:textId="77777777" w:rsidTr="006C59D8">
        <w:trPr>
          <w:trHeight w:val="1984"/>
        </w:trPr>
        <w:tc>
          <w:tcPr>
            <w:tcW w:w="4414" w:type="dxa"/>
            <w:vAlign w:val="bottom"/>
          </w:tcPr>
          <w:p w14:paraId="216B07CE"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 xml:space="preserve">DIP. ROSANA DÍAZ </w:t>
            </w:r>
          </w:p>
          <w:p w14:paraId="22172C99"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REYES</w:t>
            </w:r>
          </w:p>
        </w:tc>
        <w:tc>
          <w:tcPr>
            <w:tcW w:w="4414" w:type="dxa"/>
            <w:vAlign w:val="bottom"/>
          </w:tcPr>
          <w:p w14:paraId="6E16BD59"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DIP. GUSTAVO DE LA ROSA HICKERSON</w:t>
            </w:r>
          </w:p>
        </w:tc>
      </w:tr>
      <w:tr w:rsidR="006E6017" w:rsidRPr="00856353" w14:paraId="426F72BE" w14:textId="77777777" w:rsidTr="006C59D8">
        <w:trPr>
          <w:trHeight w:val="1984"/>
        </w:trPr>
        <w:tc>
          <w:tcPr>
            <w:tcW w:w="4414" w:type="dxa"/>
            <w:vAlign w:val="bottom"/>
          </w:tcPr>
          <w:p w14:paraId="1947379B"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sz w:val="28"/>
                <w:szCs w:val="28"/>
              </w:rPr>
              <w:t>DIP.</w:t>
            </w:r>
            <w:r w:rsidRPr="00856353">
              <w:rPr>
                <w:rFonts w:ascii="Century Gothic" w:eastAsia="Times New Roman" w:hAnsi="Century Gothic" w:cstheme="majorHAnsi"/>
                <w:b/>
                <w:sz w:val="28"/>
                <w:szCs w:val="28"/>
              </w:rPr>
              <w:t xml:space="preserve"> EDIN CUAUHTÉMOC ESTRADA SOTELO</w:t>
            </w:r>
          </w:p>
        </w:tc>
        <w:tc>
          <w:tcPr>
            <w:tcW w:w="4414" w:type="dxa"/>
            <w:vAlign w:val="bottom"/>
          </w:tcPr>
          <w:p w14:paraId="5C2CEC3B" w14:textId="77777777" w:rsidR="006E6017" w:rsidRPr="00856353" w:rsidRDefault="006E6017" w:rsidP="006E6017">
            <w:pPr>
              <w:jc w:val="center"/>
              <w:rPr>
                <w:rFonts w:ascii="Century Gothic" w:hAnsi="Century Gothic" w:cstheme="majorHAnsi"/>
                <w:b/>
                <w:bCs/>
                <w:sz w:val="28"/>
                <w:szCs w:val="28"/>
              </w:rPr>
            </w:pPr>
            <w:r w:rsidRPr="00856353">
              <w:rPr>
                <w:rFonts w:ascii="Century Gothic" w:eastAsia="Times New Roman" w:hAnsi="Century Gothic" w:cstheme="majorHAnsi"/>
                <w:b/>
                <w:sz w:val="28"/>
                <w:szCs w:val="28"/>
              </w:rPr>
              <w:t>DIP. MAGDALENA RENTERÍA PÉREZ</w:t>
            </w:r>
          </w:p>
        </w:tc>
      </w:tr>
      <w:tr w:rsidR="006E6017" w:rsidRPr="00856353" w14:paraId="792DECC4" w14:textId="77777777" w:rsidTr="006C59D8">
        <w:trPr>
          <w:trHeight w:val="1984"/>
        </w:trPr>
        <w:tc>
          <w:tcPr>
            <w:tcW w:w="4414" w:type="dxa"/>
            <w:vAlign w:val="bottom"/>
          </w:tcPr>
          <w:p w14:paraId="4891BEA9"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DIP. ADRIANA TERRAZAS PORRAS</w:t>
            </w:r>
          </w:p>
        </w:tc>
        <w:tc>
          <w:tcPr>
            <w:tcW w:w="4414" w:type="dxa"/>
            <w:vAlign w:val="bottom"/>
          </w:tcPr>
          <w:p w14:paraId="1A4C38DB"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DIP. BENJAMÍN CARRERA CHÁVEZ</w:t>
            </w:r>
          </w:p>
        </w:tc>
      </w:tr>
      <w:tr w:rsidR="006E6017" w:rsidRPr="00856353" w14:paraId="57C65F6E" w14:textId="77777777" w:rsidTr="006C59D8">
        <w:trPr>
          <w:trHeight w:val="1984"/>
        </w:trPr>
        <w:tc>
          <w:tcPr>
            <w:tcW w:w="4414" w:type="dxa"/>
            <w:vAlign w:val="bottom"/>
          </w:tcPr>
          <w:p w14:paraId="71E118C8"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DIP. DAVID OSCAR CASTREJÓN RIVAS</w:t>
            </w:r>
          </w:p>
        </w:tc>
        <w:tc>
          <w:tcPr>
            <w:tcW w:w="4414" w:type="dxa"/>
          </w:tcPr>
          <w:p w14:paraId="63809AFA" w14:textId="77777777" w:rsidR="006E6017" w:rsidRPr="00856353" w:rsidRDefault="006E6017" w:rsidP="006E6017">
            <w:pPr>
              <w:jc w:val="center"/>
              <w:rPr>
                <w:rFonts w:ascii="Century Gothic" w:hAnsi="Century Gothic" w:cstheme="majorHAnsi"/>
                <w:sz w:val="28"/>
                <w:szCs w:val="28"/>
              </w:rPr>
            </w:pPr>
          </w:p>
        </w:tc>
      </w:tr>
    </w:tbl>
    <w:p w14:paraId="7047ED67" w14:textId="77777777" w:rsidR="006E6017" w:rsidRPr="00856353" w:rsidRDefault="006E6017" w:rsidP="006E6017">
      <w:pPr>
        <w:jc w:val="both"/>
        <w:rPr>
          <w:rFonts w:ascii="Century Gothic" w:hAnsi="Century Gothic" w:cstheme="majorHAnsi"/>
          <w:sz w:val="28"/>
          <w:szCs w:val="28"/>
        </w:rPr>
      </w:pPr>
    </w:p>
    <w:p w14:paraId="1A9613AE" w14:textId="09B69A99" w:rsidR="006E6017" w:rsidRPr="00586A4E" w:rsidRDefault="005A3E59" w:rsidP="005A3E59">
      <w:pPr>
        <w:jc w:val="both"/>
        <w:rPr>
          <w:rFonts w:ascii="Century Gothic" w:hAnsi="Century Gothic" w:cstheme="majorHAnsi"/>
          <w:sz w:val="16"/>
          <w:szCs w:val="16"/>
        </w:rPr>
      </w:pPr>
      <w:r w:rsidRPr="005A3E59">
        <w:rPr>
          <w:rFonts w:ascii="Century Gothic" w:hAnsi="Century Gothic" w:cstheme="majorHAnsi"/>
          <w:sz w:val="16"/>
          <w:szCs w:val="16"/>
        </w:rPr>
        <w:t xml:space="preserve">La presente hoja de firmas corresponde a </w:t>
      </w:r>
      <w:r w:rsidRPr="00586A4E">
        <w:rPr>
          <w:rFonts w:ascii="Century Gothic" w:hAnsi="Century Gothic" w:cstheme="majorHAnsi"/>
          <w:sz w:val="16"/>
          <w:szCs w:val="16"/>
        </w:rPr>
        <w:t>la</w:t>
      </w:r>
      <w:r w:rsidR="00586A4E" w:rsidRPr="00586A4E">
        <w:rPr>
          <w:rFonts w:ascii="Century Gothic" w:hAnsi="Century Gothic" w:cstheme="majorHAnsi"/>
          <w:sz w:val="16"/>
          <w:szCs w:val="16"/>
        </w:rPr>
        <w:t xml:space="preserve"> </w:t>
      </w:r>
      <w:r w:rsidR="00586A4E" w:rsidRPr="00586A4E">
        <w:rPr>
          <w:rFonts w:ascii="Century Gothic" w:hAnsi="Century Gothic" w:cstheme="majorHAnsi"/>
          <w:bCs/>
          <w:sz w:val="16"/>
          <w:szCs w:val="16"/>
        </w:rPr>
        <w:t>iniciativa con el carácter de Acuerdo de Urgente Resolución, para exhortar atenta y respetuosamente a la Fiscalía General del Estado de Chihuahua, Fiscalía General de la República,</w:t>
      </w:r>
      <w:r w:rsidR="00586A4E" w:rsidRPr="00586A4E">
        <w:rPr>
          <w:rFonts w:ascii="Century Gothic" w:hAnsi="Century Gothic"/>
          <w:bCs/>
          <w:color w:val="000000"/>
          <w:sz w:val="16"/>
          <w:szCs w:val="16"/>
          <w:shd w:val="clear" w:color="auto" w:fill="FDFDFD"/>
        </w:rPr>
        <w:t xml:space="preserve"> la Comisión Nacional Bancaria y de Valores así como a la Unidad de Inteligencia Financiera </w:t>
      </w:r>
      <w:r w:rsidR="00586A4E" w:rsidRPr="00586A4E">
        <w:rPr>
          <w:rFonts w:ascii="Century Gothic" w:hAnsi="Century Gothic" w:cstheme="majorHAnsi"/>
          <w:bCs/>
          <w:sz w:val="16"/>
          <w:szCs w:val="16"/>
        </w:rPr>
        <w:t>para que en el ámbito de sus atribuciones y competencias, investigue la legalidad de la constitución y operación de las empresas YOX, VITAS, XIFRA, ERA, FIBRA MILLENIUM y otras empresas que en el estado de Chihuahua, estén captando el ahorro público para que se garantice a la población que están actuando en el marco legal</w:t>
      </w:r>
      <w:r w:rsidR="00586A4E" w:rsidRPr="00586A4E">
        <w:rPr>
          <w:rFonts w:ascii="Century Gothic" w:hAnsi="Century Gothic" w:cstheme="majorHAnsi"/>
          <w:sz w:val="16"/>
          <w:szCs w:val="16"/>
        </w:rPr>
        <w:t>.</w:t>
      </w:r>
    </w:p>
    <w:sectPr w:rsidR="006E6017" w:rsidRPr="00586A4E" w:rsidSect="00EF0A59">
      <w:headerReference w:type="default" r:id="rId7"/>
      <w:footerReference w:type="default" r:id="rId8"/>
      <w:pgSz w:w="12240" w:h="15840"/>
      <w:pgMar w:top="2552" w:right="1701" w:bottom="1418" w:left="1701" w:header="426"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F2000" w14:textId="77777777" w:rsidR="000D4187" w:rsidRDefault="000D4187" w:rsidP="00C251A4">
      <w:r>
        <w:separator/>
      </w:r>
    </w:p>
  </w:endnote>
  <w:endnote w:type="continuationSeparator" w:id="0">
    <w:p w14:paraId="6E9238D3" w14:textId="77777777" w:rsidR="000D4187" w:rsidRDefault="000D4187"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25252" w:themeColor="accent3" w:themeShade="80"/>
      </w:rPr>
      <w:id w:val="-3128776"/>
      <w:docPartObj>
        <w:docPartGallery w:val="Page Numbers (Bottom of Page)"/>
        <w:docPartUnique/>
      </w:docPartObj>
    </w:sdtPr>
    <w:sdtEndPr/>
    <w:sdtContent>
      <w:sdt>
        <w:sdtPr>
          <w:rPr>
            <w:color w:val="525252" w:themeColor="accent3" w:themeShade="80"/>
          </w:rPr>
          <w:id w:val="-1591074395"/>
          <w:docPartObj>
            <w:docPartGallery w:val="Page Numbers (Top of Page)"/>
            <w:docPartUnique/>
          </w:docPartObj>
        </w:sdtPr>
        <w:sdtEndPr/>
        <w:sdtContent>
          <w:p w14:paraId="065C6A41" w14:textId="77777777" w:rsidR="00C251A4" w:rsidRPr="00161933" w:rsidRDefault="00C251A4">
            <w:pPr>
              <w:pStyle w:val="Piedepgina"/>
              <w:jc w:val="right"/>
              <w:rPr>
                <w:color w:val="525252" w:themeColor="accent3" w:themeShade="80"/>
              </w:rPr>
            </w:pPr>
            <w:r w:rsidRPr="00161933">
              <w:rPr>
                <w:rFonts w:ascii="Century Gothic" w:hAnsi="Century Gothic"/>
                <w:color w:val="525252" w:themeColor="accent3" w:themeShade="80"/>
                <w:sz w:val="16"/>
                <w:szCs w:val="16"/>
                <w:lang w:val="es-ES"/>
              </w:rPr>
              <w:t xml:space="preserve">Página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PAGE</w:instrText>
            </w:r>
            <w:r w:rsidRPr="00161933">
              <w:rPr>
                <w:rFonts w:ascii="Century Gothic" w:hAnsi="Century Gothic"/>
                <w:b/>
                <w:bCs/>
                <w:color w:val="525252" w:themeColor="accent3" w:themeShade="80"/>
                <w:sz w:val="16"/>
                <w:szCs w:val="16"/>
              </w:rPr>
              <w:fldChar w:fldCharType="separate"/>
            </w:r>
            <w:r w:rsidR="006849DD">
              <w:rPr>
                <w:rFonts w:ascii="Century Gothic" w:hAnsi="Century Gothic"/>
                <w:b/>
                <w:bCs/>
                <w:noProof/>
                <w:color w:val="525252" w:themeColor="accent3" w:themeShade="80"/>
                <w:sz w:val="16"/>
                <w:szCs w:val="16"/>
              </w:rPr>
              <w:t>2</w:t>
            </w:r>
            <w:r w:rsidRPr="00161933">
              <w:rPr>
                <w:rFonts w:ascii="Century Gothic" w:hAnsi="Century Gothic"/>
                <w:b/>
                <w:bCs/>
                <w:color w:val="525252" w:themeColor="accent3" w:themeShade="80"/>
                <w:sz w:val="16"/>
                <w:szCs w:val="16"/>
              </w:rPr>
              <w:fldChar w:fldCharType="end"/>
            </w:r>
            <w:r w:rsidRPr="00161933">
              <w:rPr>
                <w:rFonts w:ascii="Century Gothic" w:hAnsi="Century Gothic"/>
                <w:color w:val="525252" w:themeColor="accent3" w:themeShade="80"/>
                <w:sz w:val="16"/>
                <w:szCs w:val="16"/>
                <w:lang w:val="es-ES"/>
              </w:rPr>
              <w:t xml:space="preserve"> de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NUMPAGES</w:instrText>
            </w:r>
            <w:r w:rsidRPr="00161933">
              <w:rPr>
                <w:rFonts w:ascii="Century Gothic" w:hAnsi="Century Gothic"/>
                <w:b/>
                <w:bCs/>
                <w:color w:val="525252" w:themeColor="accent3" w:themeShade="80"/>
                <w:sz w:val="16"/>
                <w:szCs w:val="16"/>
              </w:rPr>
              <w:fldChar w:fldCharType="separate"/>
            </w:r>
            <w:r w:rsidR="006849DD">
              <w:rPr>
                <w:rFonts w:ascii="Century Gothic" w:hAnsi="Century Gothic"/>
                <w:b/>
                <w:bCs/>
                <w:noProof/>
                <w:color w:val="525252" w:themeColor="accent3" w:themeShade="80"/>
                <w:sz w:val="16"/>
                <w:szCs w:val="16"/>
              </w:rPr>
              <w:t>5</w:t>
            </w:r>
            <w:r w:rsidRPr="00161933">
              <w:rPr>
                <w:rFonts w:ascii="Century Gothic" w:hAnsi="Century Gothic"/>
                <w:b/>
                <w:bCs/>
                <w:color w:val="525252" w:themeColor="accent3" w:themeShade="80"/>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76BDF" w14:textId="77777777" w:rsidR="000D4187" w:rsidRDefault="000D4187" w:rsidP="00C251A4">
      <w:r>
        <w:separator/>
      </w:r>
    </w:p>
  </w:footnote>
  <w:footnote w:type="continuationSeparator" w:id="0">
    <w:p w14:paraId="053B1BF6" w14:textId="77777777" w:rsidR="000D4187" w:rsidRDefault="000D4187" w:rsidP="00C25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34EE" w14:textId="77777777" w:rsidR="00486DA1" w:rsidRDefault="00486DA1" w:rsidP="00486DA1">
    <w:pPr>
      <w:pStyle w:val="Encabezado"/>
      <w:jc w:val="right"/>
      <w:rPr>
        <w:rFonts w:ascii="Century Gothic" w:hAnsi="Century Gothic"/>
        <w:b/>
        <w:bCs/>
        <w:i/>
        <w:iCs/>
        <w:sz w:val="22"/>
        <w:szCs w:val="22"/>
      </w:rPr>
    </w:pPr>
    <w:r>
      <w:rPr>
        <w:rFonts w:ascii="Century Gothic" w:hAnsi="Century Gothic"/>
        <w:b/>
        <w:bCs/>
        <w:i/>
        <w:iCs/>
        <w:sz w:val="22"/>
        <w:szCs w:val="22"/>
      </w:rPr>
      <w:t xml:space="preserve">“2021, Año del Bicentenario de la Consumación de la Independencia de México” </w:t>
    </w:r>
  </w:p>
  <w:p w14:paraId="0AB03427" w14:textId="77777777" w:rsidR="00486DA1" w:rsidRPr="00186DBE" w:rsidRDefault="00486DA1" w:rsidP="00486DA1">
    <w:pPr>
      <w:pStyle w:val="Encabezado"/>
      <w:jc w:val="right"/>
      <w:rPr>
        <w:rFonts w:ascii="Century Gothic" w:hAnsi="Century Gothic"/>
        <w:b/>
        <w:bCs/>
        <w:i/>
        <w:iCs/>
        <w:sz w:val="22"/>
        <w:szCs w:val="22"/>
      </w:rPr>
    </w:pPr>
    <w:r w:rsidRPr="00186DBE">
      <w:rPr>
        <w:rFonts w:ascii="Century Gothic" w:hAnsi="Century Gothic"/>
        <w:b/>
        <w:bCs/>
        <w:i/>
        <w:iCs/>
        <w:sz w:val="22"/>
        <w:szCs w:val="22"/>
      </w:rPr>
      <w:t>“2021, Año de las Culturas del Norte”</w:t>
    </w:r>
  </w:p>
  <w:p w14:paraId="357D3A9A" w14:textId="77777777" w:rsidR="00C251A4" w:rsidRPr="009E2E14" w:rsidRDefault="00C251A4">
    <w:pPr>
      <w:pStyle w:val="Encabezad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55653D3"/>
    <w:multiLevelType w:val="multilevel"/>
    <w:tmpl w:val="01E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3E"/>
    <w:rsid w:val="000023FC"/>
    <w:rsid w:val="00004561"/>
    <w:rsid w:val="000070D2"/>
    <w:rsid w:val="000145AE"/>
    <w:rsid w:val="00032BB4"/>
    <w:rsid w:val="000368C4"/>
    <w:rsid w:val="00053264"/>
    <w:rsid w:val="00063458"/>
    <w:rsid w:val="00063741"/>
    <w:rsid w:val="00066A63"/>
    <w:rsid w:val="00071B8E"/>
    <w:rsid w:val="00072F5D"/>
    <w:rsid w:val="00075B11"/>
    <w:rsid w:val="000B531A"/>
    <w:rsid w:val="000B7160"/>
    <w:rsid w:val="000C6F45"/>
    <w:rsid w:val="000D32AC"/>
    <w:rsid w:val="000D381F"/>
    <w:rsid w:val="000D4187"/>
    <w:rsid w:val="000F04E4"/>
    <w:rsid w:val="000F782E"/>
    <w:rsid w:val="001001A2"/>
    <w:rsid w:val="0010127E"/>
    <w:rsid w:val="00101F49"/>
    <w:rsid w:val="00103358"/>
    <w:rsid w:val="00107C68"/>
    <w:rsid w:val="00120757"/>
    <w:rsid w:val="001373EF"/>
    <w:rsid w:val="00161933"/>
    <w:rsid w:val="00161D4E"/>
    <w:rsid w:val="001624F4"/>
    <w:rsid w:val="0016309E"/>
    <w:rsid w:val="00167FF2"/>
    <w:rsid w:val="00181A62"/>
    <w:rsid w:val="001922A1"/>
    <w:rsid w:val="00196423"/>
    <w:rsid w:val="001A0582"/>
    <w:rsid w:val="001A343E"/>
    <w:rsid w:val="001B7CF7"/>
    <w:rsid w:val="001F1AF8"/>
    <w:rsid w:val="00210DE7"/>
    <w:rsid w:val="00211537"/>
    <w:rsid w:val="00216799"/>
    <w:rsid w:val="002320C5"/>
    <w:rsid w:val="00244259"/>
    <w:rsid w:val="002545CC"/>
    <w:rsid w:val="00265967"/>
    <w:rsid w:val="002724B0"/>
    <w:rsid w:val="00277CF7"/>
    <w:rsid w:val="002800B0"/>
    <w:rsid w:val="00280AC0"/>
    <w:rsid w:val="002938F7"/>
    <w:rsid w:val="0029637A"/>
    <w:rsid w:val="002B4140"/>
    <w:rsid w:val="002C5FC1"/>
    <w:rsid w:val="002C79BC"/>
    <w:rsid w:val="002D6520"/>
    <w:rsid w:val="002E03E7"/>
    <w:rsid w:val="002E3F76"/>
    <w:rsid w:val="002E5940"/>
    <w:rsid w:val="002E71C5"/>
    <w:rsid w:val="002E7E41"/>
    <w:rsid w:val="00303FAD"/>
    <w:rsid w:val="003042C2"/>
    <w:rsid w:val="003145D1"/>
    <w:rsid w:val="00314FF2"/>
    <w:rsid w:val="00317DA5"/>
    <w:rsid w:val="00327B56"/>
    <w:rsid w:val="0033154D"/>
    <w:rsid w:val="00334CA2"/>
    <w:rsid w:val="0037240F"/>
    <w:rsid w:val="00375CAA"/>
    <w:rsid w:val="00383EBC"/>
    <w:rsid w:val="00387C33"/>
    <w:rsid w:val="003A2B6C"/>
    <w:rsid w:val="003A3F09"/>
    <w:rsid w:val="003A56C3"/>
    <w:rsid w:val="003A5836"/>
    <w:rsid w:val="003B7AE5"/>
    <w:rsid w:val="003C2DCF"/>
    <w:rsid w:val="003D0270"/>
    <w:rsid w:val="003F7ED5"/>
    <w:rsid w:val="00404D67"/>
    <w:rsid w:val="00414AA3"/>
    <w:rsid w:val="00417C8C"/>
    <w:rsid w:val="0043743D"/>
    <w:rsid w:val="004427EA"/>
    <w:rsid w:val="00443630"/>
    <w:rsid w:val="00446C7C"/>
    <w:rsid w:val="00451D22"/>
    <w:rsid w:val="00451E1E"/>
    <w:rsid w:val="0045240B"/>
    <w:rsid w:val="00455758"/>
    <w:rsid w:val="00456054"/>
    <w:rsid w:val="0046016B"/>
    <w:rsid w:val="00461A2D"/>
    <w:rsid w:val="00463819"/>
    <w:rsid w:val="00486DA1"/>
    <w:rsid w:val="00494CAF"/>
    <w:rsid w:val="00495C2F"/>
    <w:rsid w:val="004B1EF6"/>
    <w:rsid w:val="004C2672"/>
    <w:rsid w:val="004C56DE"/>
    <w:rsid w:val="004D4BF3"/>
    <w:rsid w:val="004F0ED0"/>
    <w:rsid w:val="00503D65"/>
    <w:rsid w:val="0051604B"/>
    <w:rsid w:val="005432C4"/>
    <w:rsid w:val="005437FF"/>
    <w:rsid w:val="005442F2"/>
    <w:rsid w:val="0056508F"/>
    <w:rsid w:val="0057171F"/>
    <w:rsid w:val="00571C7B"/>
    <w:rsid w:val="005837D0"/>
    <w:rsid w:val="00586A4E"/>
    <w:rsid w:val="005A3E59"/>
    <w:rsid w:val="005A7B2A"/>
    <w:rsid w:val="005B57D1"/>
    <w:rsid w:val="005B59B6"/>
    <w:rsid w:val="005C1393"/>
    <w:rsid w:val="005C3FAF"/>
    <w:rsid w:val="005D2CF6"/>
    <w:rsid w:val="005E6556"/>
    <w:rsid w:val="0060085F"/>
    <w:rsid w:val="006057EA"/>
    <w:rsid w:val="00610662"/>
    <w:rsid w:val="00612297"/>
    <w:rsid w:val="0061325C"/>
    <w:rsid w:val="006201AD"/>
    <w:rsid w:val="00623903"/>
    <w:rsid w:val="0063463F"/>
    <w:rsid w:val="0064202A"/>
    <w:rsid w:val="00643A24"/>
    <w:rsid w:val="0064501D"/>
    <w:rsid w:val="00650E97"/>
    <w:rsid w:val="00666BED"/>
    <w:rsid w:val="0068020C"/>
    <w:rsid w:val="0068082E"/>
    <w:rsid w:val="006849DD"/>
    <w:rsid w:val="00687719"/>
    <w:rsid w:val="00687A07"/>
    <w:rsid w:val="00691DDC"/>
    <w:rsid w:val="00694015"/>
    <w:rsid w:val="006A0D99"/>
    <w:rsid w:val="006B5B87"/>
    <w:rsid w:val="006C048E"/>
    <w:rsid w:val="006D3F29"/>
    <w:rsid w:val="006D61F9"/>
    <w:rsid w:val="006E6017"/>
    <w:rsid w:val="006F10E1"/>
    <w:rsid w:val="00732FD9"/>
    <w:rsid w:val="0073450D"/>
    <w:rsid w:val="007417C1"/>
    <w:rsid w:val="007430CE"/>
    <w:rsid w:val="0076786B"/>
    <w:rsid w:val="00772816"/>
    <w:rsid w:val="00773A65"/>
    <w:rsid w:val="00773A87"/>
    <w:rsid w:val="0078272D"/>
    <w:rsid w:val="0078283A"/>
    <w:rsid w:val="0078724C"/>
    <w:rsid w:val="00797213"/>
    <w:rsid w:val="007A0C8B"/>
    <w:rsid w:val="007A7A92"/>
    <w:rsid w:val="007B4ABC"/>
    <w:rsid w:val="007B5454"/>
    <w:rsid w:val="007B76D7"/>
    <w:rsid w:val="007C7D36"/>
    <w:rsid w:val="007E43D4"/>
    <w:rsid w:val="007E7D66"/>
    <w:rsid w:val="007F63D5"/>
    <w:rsid w:val="00805857"/>
    <w:rsid w:val="0081446E"/>
    <w:rsid w:val="008253CA"/>
    <w:rsid w:val="0083152C"/>
    <w:rsid w:val="00843115"/>
    <w:rsid w:val="0085080D"/>
    <w:rsid w:val="00856353"/>
    <w:rsid w:val="00861132"/>
    <w:rsid w:val="008742F8"/>
    <w:rsid w:val="0087513B"/>
    <w:rsid w:val="00882D4B"/>
    <w:rsid w:val="008851B6"/>
    <w:rsid w:val="00886CDA"/>
    <w:rsid w:val="0088734F"/>
    <w:rsid w:val="00887403"/>
    <w:rsid w:val="0089334D"/>
    <w:rsid w:val="00895645"/>
    <w:rsid w:val="00895793"/>
    <w:rsid w:val="008A723B"/>
    <w:rsid w:val="008B575D"/>
    <w:rsid w:val="008B7CA6"/>
    <w:rsid w:val="008B7D60"/>
    <w:rsid w:val="008E4110"/>
    <w:rsid w:val="0090344A"/>
    <w:rsid w:val="00917221"/>
    <w:rsid w:val="00926BBA"/>
    <w:rsid w:val="00927A51"/>
    <w:rsid w:val="009308A5"/>
    <w:rsid w:val="00941F95"/>
    <w:rsid w:val="009439AB"/>
    <w:rsid w:val="00951789"/>
    <w:rsid w:val="009523EE"/>
    <w:rsid w:val="0096119C"/>
    <w:rsid w:val="00964BFD"/>
    <w:rsid w:val="009664C6"/>
    <w:rsid w:val="00980D13"/>
    <w:rsid w:val="00984520"/>
    <w:rsid w:val="00996FD9"/>
    <w:rsid w:val="009A01C5"/>
    <w:rsid w:val="009B7F9D"/>
    <w:rsid w:val="009C1186"/>
    <w:rsid w:val="009E1592"/>
    <w:rsid w:val="009E2E14"/>
    <w:rsid w:val="009E7DAA"/>
    <w:rsid w:val="009F42B1"/>
    <w:rsid w:val="00A0441D"/>
    <w:rsid w:val="00A256ED"/>
    <w:rsid w:val="00A30919"/>
    <w:rsid w:val="00A41875"/>
    <w:rsid w:val="00A46C55"/>
    <w:rsid w:val="00A5448E"/>
    <w:rsid w:val="00A564B3"/>
    <w:rsid w:val="00A63F04"/>
    <w:rsid w:val="00A77EF1"/>
    <w:rsid w:val="00A82471"/>
    <w:rsid w:val="00A8584E"/>
    <w:rsid w:val="00A90A3A"/>
    <w:rsid w:val="00AB63B1"/>
    <w:rsid w:val="00AD56FF"/>
    <w:rsid w:val="00AD5ACE"/>
    <w:rsid w:val="00AE1779"/>
    <w:rsid w:val="00AE3581"/>
    <w:rsid w:val="00AE6C78"/>
    <w:rsid w:val="00AE775B"/>
    <w:rsid w:val="00B03EF6"/>
    <w:rsid w:val="00B15B87"/>
    <w:rsid w:val="00B17A91"/>
    <w:rsid w:val="00B259D8"/>
    <w:rsid w:val="00B2782E"/>
    <w:rsid w:val="00B525AA"/>
    <w:rsid w:val="00B63686"/>
    <w:rsid w:val="00B76D27"/>
    <w:rsid w:val="00B87498"/>
    <w:rsid w:val="00B92142"/>
    <w:rsid w:val="00BA14E4"/>
    <w:rsid w:val="00BF5662"/>
    <w:rsid w:val="00C131BA"/>
    <w:rsid w:val="00C15C13"/>
    <w:rsid w:val="00C2305A"/>
    <w:rsid w:val="00C251A4"/>
    <w:rsid w:val="00C269A5"/>
    <w:rsid w:val="00C27F58"/>
    <w:rsid w:val="00C300BF"/>
    <w:rsid w:val="00C30918"/>
    <w:rsid w:val="00C42705"/>
    <w:rsid w:val="00C550AE"/>
    <w:rsid w:val="00C66D21"/>
    <w:rsid w:val="00C70FC2"/>
    <w:rsid w:val="00CA3346"/>
    <w:rsid w:val="00CA351B"/>
    <w:rsid w:val="00CA44ED"/>
    <w:rsid w:val="00CA716C"/>
    <w:rsid w:val="00CA7936"/>
    <w:rsid w:val="00CA7AE8"/>
    <w:rsid w:val="00CC3BF2"/>
    <w:rsid w:val="00CD7505"/>
    <w:rsid w:val="00CF2FD6"/>
    <w:rsid w:val="00CF4DCD"/>
    <w:rsid w:val="00CF66AB"/>
    <w:rsid w:val="00D2171F"/>
    <w:rsid w:val="00D33B6A"/>
    <w:rsid w:val="00D35546"/>
    <w:rsid w:val="00D56CB4"/>
    <w:rsid w:val="00D66E26"/>
    <w:rsid w:val="00D85EC5"/>
    <w:rsid w:val="00D918F9"/>
    <w:rsid w:val="00D93609"/>
    <w:rsid w:val="00DA2E4A"/>
    <w:rsid w:val="00DA69CD"/>
    <w:rsid w:val="00DB4652"/>
    <w:rsid w:val="00DC0089"/>
    <w:rsid w:val="00DC57CA"/>
    <w:rsid w:val="00DE1EAF"/>
    <w:rsid w:val="00DF4725"/>
    <w:rsid w:val="00E04AA2"/>
    <w:rsid w:val="00E05E7C"/>
    <w:rsid w:val="00E13115"/>
    <w:rsid w:val="00E161AF"/>
    <w:rsid w:val="00E2101A"/>
    <w:rsid w:val="00E2214F"/>
    <w:rsid w:val="00E22408"/>
    <w:rsid w:val="00E227B2"/>
    <w:rsid w:val="00E24806"/>
    <w:rsid w:val="00E24A6E"/>
    <w:rsid w:val="00E252E7"/>
    <w:rsid w:val="00E3433B"/>
    <w:rsid w:val="00E4576B"/>
    <w:rsid w:val="00E562A0"/>
    <w:rsid w:val="00E673B1"/>
    <w:rsid w:val="00E71EAA"/>
    <w:rsid w:val="00E74AE0"/>
    <w:rsid w:val="00E81563"/>
    <w:rsid w:val="00E9133B"/>
    <w:rsid w:val="00E960C5"/>
    <w:rsid w:val="00EB4EB1"/>
    <w:rsid w:val="00EC0906"/>
    <w:rsid w:val="00EC4831"/>
    <w:rsid w:val="00ED19B5"/>
    <w:rsid w:val="00ED335F"/>
    <w:rsid w:val="00EE3564"/>
    <w:rsid w:val="00EE6CC0"/>
    <w:rsid w:val="00EF0A59"/>
    <w:rsid w:val="00EF5E46"/>
    <w:rsid w:val="00F06E4A"/>
    <w:rsid w:val="00F108D5"/>
    <w:rsid w:val="00F10E0F"/>
    <w:rsid w:val="00F20123"/>
    <w:rsid w:val="00F2541F"/>
    <w:rsid w:val="00F33054"/>
    <w:rsid w:val="00F52E33"/>
    <w:rsid w:val="00F53B2E"/>
    <w:rsid w:val="00F623CB"/>
    <w:rsid w:val="00F66355"/>
    <w:rsid w:val="00F7667E"/>
    <w:rsid w:val="00F900F0"/>
    <w:rsid w:val="00F92DED"/>
    <w:rsid w:val="00FB336E"/>
    <w:rsid w:val="00FC701C"/>
    <w:rsid w:val="00FD03DB"/>
    <w:rsid w:val="00FE318C"/>
    <w:rsid w:val="00FE649B"/>
    <w:rsid w:val="00FE6B74"/>
    <w:rsid w:val="00FF1EDA"/>
    <w:rsid w:val="00FF34A8"/>
    <w:rsid w:val="00FF5077"/>
    <w:rsid w:val="00FF5F18"/>
    <w:rsid w:val="00FF646B"/>
    <w:rsid w:val="00FF64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E6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621228792">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653335819">
      <w:bodyDiv w:val="1"/>
      <w:marLeft w:val="0"/>
      <w:marRight w:val="0"/>
      <w:marTop w:val="0"/>
      <w:marBottom w:val="0"/>
      <w:divBdr>
        <w:top w:val="none" w:sz="0" w:space="0" w:color="auto"/>
        <w:left w:val="none" w:sz="0" w:space="0" w:color="auto"/>
        <w:bottom w:val="none" w:sz="0" w:space="0" w:color="auto"/>
        <w:right w:val="none" w:sz="0" w:space="0" w:color="auto"/>
      </w:divBdr>
    </w:div>
    <w:div w:id="1537546939">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 w:id="2021349721">
      <w:bodyDiv w:val="1"/>
      <w:marLeft w:val="0"/>
      <w:marRight w:val="0"/>
      <w:marTop w:val="0"/>
      <w:marBottom w:val="0"/>
      <w:divBdr>
        <w:top w:val="none" w:sz="0" w:space="0" w:color="auto"/>
        <w:left w:val="none" w:sz="0" w:space="0" w:color="auto"/>
        <w:bottom w:val="none" w:sz="0" w:space="0" w:color="auto"/>
        <w:right w:val="none" w:sz="0" w:space="0" w:color="auto"/>
      </w:divBdr>
      <w:divsChild>
        <w:div w:id="861627721">
          <w:marLeft w:val="0"/>
          <w:marRight w:val="0"/>
          <w:marTop w:val="0"/>
          <w:marBottom w:val="0"/>
          <w:divBdr>
            <w:top w:val="none" w:sz="0" w:space="0" w:color="auto"/>
            <w:left w:val="none" w:sz="0" w:space="0" w:color="auto"/>
            <w:bottom w:val="none" w:sz="0" w:space="0" w:color="auto"/>
            <w:right w:val="none" w:sz="0" w:space="0" w:color="auto"/>
          </w:divBdr>
        </w:div>
        <w:div w:id="999694758">
          <w:marLeft w:val="0"/>
          <w:marRight w:val="0"/>
          <w:marTop w:val="0"/>
          <w:marBottom w:val="0"/>
          <w:divBdr>
            <w:top w:val="none" w:sz="0" w:space="0" w:color="auto"/>
            <w:left w:val="none" w:sz="0" w:space="0" w:color="auto"/>
            <w:bottom w:val="none" w:sz="0" w:space="0" w:color="auto"/>
            <w:right w:val="none" w:sz="0" w:space="0" w:color="auto"/>
          </w:divBdr>
        </w:div>
        <w:div w:id="1586764131">
          <w:marLeft w:val="0"/>
          <w:marRight w:val="0"/>
          <w:marTop w:val="0"/>
          <w:marBottom w:val="0"/>
          <w:divBdr>
            <w:top w:val="none" w:sz="0" w:space="0" w:color="auto"/>
            <w:left w:val="none" w:sz="0" w:space="0" w:color="auto"/>
            <w:bottom w:val="none" w:sz="0" w:space="0" w:color="auto"/>
            <w:right w:val="none" w:sz="0" w:space="0" w:color="auto"/>
          </w:divBdr>
          <w:divsChild>
            <w:div w:id="20195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4776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Sonia Pérez Chacón</cp:lastModifiedBy>
  <cp:revision>2</cp:revision>
  <cp:lastPrinted>2021-12-07T16:08:00Z</cp:lastPrinted>
  <dcterms:created xsi:type="dcterms:W3CDTF">2021-12-07T16:10:00Z</dcterms:created>
  <dcterms:modified xsi:type="dcterms:W3CDTF">2021-12-07T16:10:00Z</dcterms:modified>
</cp:coreProperties>
</file>