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93D2" w14:textId="77777777" w:rsidR="003C3C09" w:rsidRPr="0026157B" w:rsidRDefault="003C3C09" w:rsidP="003C3C09">
      <w:pPr>
        <w:spacing w:after="0" w:line="240" w:lineRule="auto"/>
        <w:jc w:val="both"/>
        <w:rPr>
          <w:rStyle w:val="Ninguno"/>
          <w:rFonts w:ascii="Century Gothic" w:hAnsi="Century Gothic"/>
          <w:sz w:val="24"/>
          <w:szCs w:val="24"/>
        </w:rPr>
      </w:pPr>
      <w:r>
        <w:rPr>
          <w:rStyle w:val="Ninguno"/>
          <w:rFonts w:ascii="Arial" w:hAnsi="Arial"/>
          <w:b/>
          <w:bCs/>
          <w:color w:val="000000"/>
          <w:sz w:val="24"/>
          <w:szCs w:val="24"/>
          <w:u w:color="000000"/>
          <w:lang w:val="es-ES_tradnl"/>
        </w:rPr>
        <w:t>HONORABLE CONGRESO DEL ESTADO DE CHIHUAHUA</w:t>
      </w:r>
    </w:p>
    <w:p w14:paraId="1EC89551" w14:textId="77777777" w:rsidR="009A6C50" w:rsidRDefault="009A6C50">
      <w:pPr>
        <w:rPr>
          <w:rStyle w:val="Ninguno"/>
          <w:rFonts w:ascii="Arial" w:eastAsia="Arial" w:hAnsi="Arial" w:cs="Arial"/>
          <w:b/>
          <w:bCs/>
          <w:sz w:val="24"/>
          <w:szCs w:val="24"/>
        </w:rPr>
      </w:pPr>
      <w:r>
        <w:rPr>
          <w:rStyle w:val="Ninguno"/>
          <w:rFonts w:ascii="Arial" w:hAnsi="Arial"/>
          <w:b/>
          <w:bCs/>
          <w:sz w:val="24"/>
          <w:szCs w:val="24"/>
        </w:rPr>
        <w:t>P R E S E N T E</w:t>
      </w:r>
    </w:p>
    <w:p w14:paraId="1014F67B" w14:textId="77777777" w:rsidR="009A6C50" w:rsidRDefault="009A6C50" w:rsidP="003C3C09">
      <w:pPr>
        <w:pStyle w:val="CuerpoA"/>
        <w:spacing w:line="360" w:lineRule="auto"/>
        <w:jc w:val="both"/>
        <w:rPr>
          <w:rStyle w:val="Ninguno"/>
          <w:rFonts w:ascii="Arial" w:eastAsia="Arial" w:hAnsi="Arial" w:cs="Arial"/>
          <w:sz w:val="24"/>
          <w:szCs w:val="24"/>
        </w:rPr>
      </w:pPr>
    </w:p>
    <w:p w14:paraId="0F40988D" w14:textId="316C732E" w:rsidR="009A6C50" w:rsidRDefault="00BF0E10" w:rsidP="00F57A3F">
      <w:pPr>
        <w:pStyle w:val="CuerpoA"/>
        <w:spacing w:line="360" w:lineRule="auto"/>
        <w:jc w:val="both"/>
        <w:rPr>
          <w:rStyle w:val="Ninguno"/>
          <w:rFonts w:ascii="Arial" w:eastAsia="Arial" w:hAnsi="Arial" w:cs="Arial"/>
          <w:sz w:val="24"/>
          <w:szCs w:val="24"/>
        </w:rPr>
      </w:pPr>
      <w:r>
        <w:rPr>
          <w:rStyle w:val="Ninguno"/>
          <w:rFonts w:ascii="Arial" w:hAnsi="Arial"/>
          <w:sz w:val="24"/>
          <w:szCs w:val="24"/>
        </w:rPr>
        <w:t>La suscrita</w:t>
      </w:r>
      <w:r w:rsidR="009A6C50" w:rsidRPr="005A41D8">
        <w:rPr>
          <w:rStyle w:val="Ninguno"/>
          <w:rFonts w:ascii="Arial" w:hAnsi="Arial"/>
          <w:sz w:val="24"/>
          <w:szCs w:val="24"/>
        </w:rPr>
        <w:t xml:space="preserve"> </w:t>
      </w:r>
      <w:r>
        <w:rPr>
          <w:rStyle w:val="Ninguno"/>
          <w:rFonts w:ascii="Arial" w:hAnsi="Arial"/>
          <w:b/>
          <w:sz w:val="24"/>
          <w:szCs w:val="24"/>
        </w:rPr>
        <w:t>IVÓN SALAZAR MORALES</w:t>
      </w:r>
      <w:r>
        <w:rPr>
          <w:rStyle w:val="Ninguno"/>
          <w:rFonts w:ascii="Arial" w:hAnsi="Arial"/>
          <w:sz w:val="24"/>
          <w:szCs w:val="24"/>
        </w:rPr>
        <w:t>, Diputada</w:t>
      </w:r>
      <w:r w:rsidR="009A6C50" w:rsidRPr="005A41D8">
        <w:rPr>
          <w:rStyle w:val="Ninguno"/>
          <w:rFonts w:ascii="Arial" w:hAnsi="Arial"/>
          <w:sz w:val="24"/>
          <w:szCs w:val="24"/>
        </w:rPr>
        <w:t xml:space="preserve"> </w:t>
      </w:r>
      <w:r w:rsidR="005A41D8">
        <w:rPr>
          <w:rStyle w:val="Ninguno"/>
          <w:rFonts w:ascii="Arial" w:hAnsi="Arial"/>
          <w:sz w:val="24"/>
          <w:szCs w:val="24"/>
        </w:rPr>
        <w:t>por la</w:t>
      </w:r>
      <w:r w:rsidR="009A6C50" w:rsidRPr="005A41D8">
        <w:rPr>
          <w:rStyle w:val="Ninguno"/>
          <w:rFonts w:ascii="Arial" w:hAnsi="Arial"/>
          <w:sz w:val="24"/>
          <w:szCs w:val="24"/>
        </w:rPr>
        <w:t xml:space="preserve"> Sexagésima Séptima Legislatura del C</w:t>
      </w:r>
      <w:r>
        <w:rPr>
          <w:rStyle w:val="Ninguno"/>
          <w:rFonts w:ascii="Arial" w:hAnsi="Arial"/>
          <w:sz w:val="24"/>
          <w:szCs w:val="24"/>
        </w:rPr>
        <w:t xml:space="preserve">ongreso del Estado de Chihuahua, e integrante </w:t>
      </w:r>
      <w:r w:rsidR="009A6C50" w:rsidRPr="005A41D8">
        <w:rPr>
          <w:rStyle w:val="Ninguno"/>
          <w:rFonts w:ascii="Arial" w:hAnsi="Arial"/>
          <w:sz w:val="24"/>
          <w:szCs w:val="24"/>
        </w:rPr>
        <w:t>del Grupo Parlamentario del Partido Revolucionario Institucional, en uso de las facultades que me confiere el artículo 68, fracción I de la Constitución Política del Estado d</w:t>
      </w:r>
      <w:r w:rsidR="005A41D8">
        <w:rPr>
          <w:rStyle w:val="Ninguno"/>
          <w:rFonts w:ascii="Arial" w:hAnsi="Arial"/>
          <w:sz w:val="24"/>
          <w:szCs w:val="24"/>
        </w:rPr>
        <w:t>e Chihuahua; los numerales 168,</w:t>
      </w:r>
      <w:r w:rsidR="009A6C50" w:rsidRPr="005A41D8">
        <w:rPr>
          <w:rStyle w:val="Ninguno"/>
          <w:rFonts w:ascii="Arial" w:hAnsi="Arial"/>
          <w:sz w:val="24"/>
          <w:szCs w:val="24"/>
        </w:rPr>
        <w:t xml:space="preserve"> 169</w:t>
      </w:r>
      <w:r w:rsidR="005A41D8">
        <w:rPr>
          <w:rStyle w:val="Ninguno"/>
          <w:rFonts w:ascii="Arial" w:hAnsi="Arial"/>
          <w:sz w:val="24"/>
          <w:szCs w:val="24"/>
        </w:rPr>
        <w:t xml:space="preserve"> y 174</w:t>
      </w:r>
      <w:r w:rsidR="009A6C50" w:rsidRPr="005A41D8">
        <w:rPr>
          <w:rStyle w:val="Ninguno"/>
          <w:rFonts w:ascii="Arial" w:hAnsi="Arial"/>
          <w:sz w:val="24"/>
          <w:szCs w:val="24"/>
        </w:rPr>
        <w:t xml:space="preserve"> de la Ley Orgánica del Poder Legislativo, así como los artículos 75, 76 y 77 fracción I, del Reglamento Interior y de Prácticas Parlamentarias del Poder Legislativo, someto a su consideración iniciativa con carácter de  </w:t>
      </w:r>
      <w:r w:rsidR="009A6C50" w:rsidRPr="005A41D8">
        <w:rPr>
          <w:rStyle w:val="Ninguno"/>
          <w:rFonts w:ascii="Arial" w:hAnsi="Arial"/>
          <w:b/>
          <w:sz w:val="24"/>
          <w:szCs w:val="24"/>
        </w:rPr>
        <w:t>Punto de Acuerdo</w:t>
      </w:r>
      <w:r w:rsidR="009A6C50" w:rsidRPr="005A41D8">
        <w:rPr>
          <w:rStyle w:val="Ninguno"/>
          <w:rFonts w:ascii="Arial" w:hAnsi="Arial"/>
          <w:sz w:val="24"/>
          <w:szCs w:val="24"/>
        </w:rPr>
        <w:t xml:space="preserve"> </w:t>
      </w:r>
      <w:r>
        <w:rPr>
          <w:rStyle w:val="Ninguno"/>
          <w:rFonts w:ascii="Arial" w:hAnsi="Arial"/>
          <w:sz w:val="24"/>
          <w:szCs w:val="24"/>
        </w:rPr>
        <w:t xml:space="preserve">con el carácter de urgente, </w:t>
      </w:r>
      <w:r w:rsidR="009A6C50" w:rsidRPr="005A41D8">
        <w:rPr>
          <w:rStyle w:val="Ninguno"/>
          <w:rFonts w:ascii="Arial" w:hAnsi="Arial"/>
          <w:sz w:val="24"/>
          <w:szCs w:val="24"/>
        </w:rPr>
        <w:t xml:space="preserve">a efecto de exhortar a la </w:t>
      </w:r>
      <w:r w:rsidR="000D535E">
        <w:rPr>
          <w:rStyle w:val="Ninguno"/>
          <w:rFonts w:ascii="Arial" w:hAnsi="Arial"/>
          <w:sz w:val="24"/>
          <w:szCs w:val="24"/>
        </w:rPr>
        <w:t>Comisión Federal de Electricidad por conducto del S</w:t>
      </w:r>
      <w:r w:rsidR="000D535E" w:rsidRPr="000D535E">
        <w:rPr>
          <w:rStyle w:val="Ninguno"/>
          <w:rFonts w:ascii="Arial" w:hAnsi="Arial"/>
          <w:sz w:val="24"/>
          <w:szCs w:val="24"/>
        </w:rPr>
        <w:t xml:space="preserve">uperintendente </w:t>
      </w:r>
      <w:r w:rsidR="000D535E">
        <w:rPr>
          <w:rStyle w:val="Ninguno"/>
          <w:rFonts w:ascii="Arial" w:hAnsi="Arial"/>
          <w:sz w:val="24"/>
          <w:szCs w:val="24"/>
        </w:rPr>
        <w:t>Z</w:t>
      </w:r>
      <w:r w:rsidR="000D535E" w:rsidRPr="000D535E">
        <w:rPr>
          <w:rStyle w:val="Ninguno"/>
          <w:rFonts w:ascii="Arial" w:hAnsi="Arial"/>
          <w:sz w:val="24"/>
          <w:szCs w:val="24"/>
        </w:rPr>
        <w:t>ona Chihuahua</w:t>
      </w:r>
      <w:r w:rsidR="000D535E">
        <w:rPr>
          <w:rStyle w:val="Ninguno"/>
          <w:rFonts w:ascii="Arial" w:hAnsi="Arial"/>
          <w:sz w:val="24"/>
          <w:szCs w:val="24"/>
        </w:rPr>
        <w:t>, para que se regularice el suministro de energía eléctrica en las comunidades de Maclovio Herrera, El Pueblito y el Placer de Guadalupe, en el Municipio de Aldama.</w:t>
      </w:r>
      <w:r w:rsidR="009A6C50" w:rsidRPr="005A41D8">
        <w:rPr>
          <w:rStyle w:val="Ninguno"/>
          <w:rFonts w:ascii="Arial" w:hAnsi="Arial"/>
          <w:sz w:val="24"/>
          <w:szCs w:val="24"/>
        </w:rPr>
        <w:t xml:space="preserve"> Lo anterior al tenor de la siguiente</w:t>
      </w:r>
    </w:p>
    <w:p w14:paraId="3C291C79" w14:textId="77777777" w:rsidR="003C3C09" w:rsidRDefault="003C3C09" w:rsidP="00F57A3F">
      <w:pPr>
        <w:pStyle w:val="CuerpoA"/>
        <w:spacing w:line="360" w:lineRule="auto"/>
        <w:jc w:val="center"/>
        <w:rPr>
          <w:rStyle w:val="Ninguno"/>
          <w:rFonts w:ascii="Arial" w:eastAsia="Arial" w:hAnsi="Arial" w:cs="Arial"/>
        </w:rPr>
      </w:pPr>
    </w:p>
    <w:p w14:paraId="1036157B" w14:textId="77777777" w:rsidR="003C3C09" w:rsidRPr="00D50F44" w:rsidRDefault="003C3C09" w:rsidP="00F57A3F">
      <w:pPr>
        <w:pStyle w:val="CuerpoA"/>
        <w:spacing w:line="360" w:lineRule="auto"/>
        <w:jc w:val="center"/>
        <w:rPr>
          <w:rFonts w:ascii="Arial" w:eastAsia="Arial" w:hAnsi="Arial" w:cs="Arial"/>
          <w:b/>
          <w:bCs/>
          <w:sz w:val="24"/>
          <w:szCs w:val="24"/>
        </w:rPr>
      </w:pPr>
      <w:r>
        <w:rPr>
          <w:rStyle w:val="Ninguno"/>
          <w:rFonts w:ascii="Arial" w:hAnsi="Arial"/>
          <w:b/>
          <w:bCs/>
          <w:sz w:val="24"/>
          <w:szCs w:val="24"/>
        </w:rPr>
        <w:t>EXPOSICION DE MOTIVOS</w:t>
      </w:r>
    </w:p>
    <w:p w14:paraId="22B7DE42" w14:textId="6BDE0A40" w:rsidR="00C90168" w:rsidRDefault="000D535E" w:rsidP="00F57A3F">
      <w:pPr>
        <w:spacing w:before="240" w:after="0" w:line="360" w:lineRule="auto"/>
        <w:jc w:val="both"/>
        <w:rPr>
          <w:rStyle w:val="Ninguno"/>
          <w:rFonts w:ascii="Arial" w:hAnsi="Arial"/>
          <w:sz w:val="24"/>
          <w:szCs w:val="24"/>
        </w:rPr>
      </w:pPr>
      <w:r>
        <w:rPr>
          <w:rFonts w:ascii="Arial" w:hAnsi="Arial" w:cs="Arial"/>
          <w:sz w:val="24"/>
          <w:szCs w:val="24"/>
        </w:rPr>
        <w:t xml:space="preserve">Las comunidades de </w:t>
      </w:r>
      <w:r>
        <w:rPr>
          <w:rStyle w:val="Ninguno"/>
          <w:rFonts w:ascii="Arial" w:hAnsi="Arial"/>
          <w:sz w:val="24"/>
          <w:szCs w:val="24"/>
        </w:rPr>
        <w:t>Maclovio Herrera, El Pueblito y el Placer de Guadalupe, todas ellas pertenecientes al Municipio de Aldama, han sufrido por años cortes en el suministro de energía eléctrica, desabasto que se ha llegado a prolongar hasta por 9 d</w:t>
      </w:r>
      <w:r w:rsidR="00C90168">
        <w:rPr>
          <w:rStyle w:val="Ninguno"/>
          <w:rFonts w:ascii="Arial" w:hAnsi="Arial"/>
          <w:sz w:val="24"/>
          <w:szCs w:val="24"/>
        </w:rPr>
        <w:t>ías;</w:t>
      </w:r>
      <w:r>
        <w:rPr>
          <w:rStyle w:val="Ninguno"/>
          <w:rFonts w:ascii="Arial" w:hAnsi="Arial"/>
          <w:sz w:val="24"/>
          <w:szCs w:val="24"/>
        </w:rPr>
        <w:t xml:space="preserve"> lo que de temporada principalmente de verano es un grav</w:t>
      </w:r>
      <w:r w:rsidR="00C90168">
        <w:rPr>
          <w:rStyle w:val="Ninguno"/>
          <w:rFonts w:ascii="Arial" w:hAnsi="Arial"/>
          <w:sz w:val="24"/>
          <w:szCs w:val="24"/>
        </w:rPr>
        <w:t>e problema, ya que por un lado las actividades diarias se ven afectadas; desde las agrícolas, ya que al no poder poner en funcionamiento sus pozos, que dependen precisamente de energía eléctrica, se pone en riesgo su producción; por otro, las actividades diarias también se ven seriamente alteradas, principalmente en la conservación de alimentos, ya que las temperaturas son particularmente altas en la región.</w:t>
      </w:r>
    </w:p>
    <w:p w14:paraId="38376834" w14:textId="36F603E8" w:rsidR="00624911" w:rsidRDefault="00624911" w:rsidP="00F57A3F">
      <w:pPr>
        <w:spacing w:before="240" w:after="0" w:line="360" w:lineRule="auto"/>
        <w:jc w:val="both"/>
        <w:rPr>
          <w:rStyle w:val="Ninguno"/>
          <w:rFonts w:ascii="Arial" w:hAnsi="Arial"/>
          <w:sz w:val="24"/>
          <w:szCs w:val="24"/>
        </w:rPr>
      </w:pPr>
      <w:r>
        <w:rPr>
          <w:rStyle w:val="Ninguno"/>
          <w:rFonts w:ascii="Arial" w:hAnsi="Arial"/>
          <w:sz w:val="24"/>
          <w:szCs w:val="24"/>
        </w:rPr>
        <w:lastRenderedPageBreak/>
        <w:t>Además, derivado de las constantes fallas en el suministro de energía eléctrica, los pobladores sufrido pérdidas económicas por el desperfecto de artículos electrónicos,</w:t>
      </w:r>
      <w:r w:rsidR="00037B68">
        <w:rPr>
          <w:rStyle w:val="Ninguno"/>
          <w:rFonts w:ascii="Arial" w:hAnsi="Arial"/>
          <w:sz w:val="24"/>
          <w:szCs w:val="24"/>
        </w:rPr>
        <w:t xml:space="preserve"> sin que haya habido ninguna respuesta para responder por los daños que han tenido.</w:t>
      </w:r>
    </w:p>
    <w:p w14:paraId="6E90756F" w14:textId="69DFCE92" w:rsidR="00037B68" w:rsidRDefault="00037B68" w:rsidP="00F57A3F">
      <w:pPr>
        <w:spacing w:before="240" w:after="0" w:line="360" w:lineRule="auto"/>
        <w:jc w:val="both"/>
        <w:rPr>
          <w:rStyle w:val="Ninguno"/>
          <w:rFonts w:ascii="Arial" w:hAnsi="Arial"/>
          <w:sz w:val="24"/>
          <w:szCs w:val="24"/>
        </w:rPr>
      </w:pPr>
      <w:r>
        <w:rPr>
          <w:rStyle w:val="Ninguno"/>
          <w:rFonts w:ascii="Arial" w:hAnsi="Arial"/>
          <w:sz w:val="24"/>
          <w:szCs w:val="24"/>
        </w:rPr>
        <w:t>Cabe señalar que las poblaciones que están siendo afectadas, tienen prácticamente una cobertura total en la instalación se energía eléctrica, quienes cumplen con sus obligaciones de pago, pero que su responsabilidad no ha sido correspondida, ya que como he mencionado, por años han sufrido el constante desabasto de energía eléctrica en estas comunidades.</w:t>
      </w:r>
    </w:p>
    <w:p w14:paraId="2FEB4386" w14:textId="307447E1" w:rsidR="00C90168" w:rsidRDefault="00037B68" w:rsidP="00F57A3F">
      <w:pPr>
        <w:spacing w:before="240" w:after="0" w:line="360" w:lineRule="auto"/>
        <w:jc w:val="both"/>
        <w:rPr>
          <w:rStyle w:val="Ninguno"/>
          <w:rFonts w:ascii="Arial" w:hAnsi="Arial"/>
          <w:sz w:val="24"/>
          <w:szCs w:val="24"/>
        </w:rPr>
      </w:pPr>
      <w:r>
        <w:rPr>
          <w:rStyle w:val="Ninguno"/>
          <w:rFonts w:ascii="Arial" w:hAnsi="Arial"/>
          <w:sz w:val="24"/>
          <w:szCs w:val="24"/>
        </w:rPr>
        <w:t>Es de resaltar que etas</w:t>
      </w:r>
      <w:r w:rsidR="00C90168">
        <w:rPr>
          <w:rStyle w:val="Ninguno"/>
          <w:rFonts w:ascii="Arial" w:hAnsi="Arial"/>
          <w:sz w:val="24"/>
          <w:szCs w:val="24"/>
        </w:rPr>
        <w:t xml:space="preserve"> comunidades, viven prácticamente en el abandono, pues desde que dejó de funcionar el ferrocarril</w:t>
      </w:r>
      <w:r>
        <w:rPr>
          <w:rStyle w:val="Ninguno"/>
          <w:rFonts w:ascii="Arial" w:hAnsi="Arial"/>
          <w:sz w:val="24"/>
          <w:szCs w:val="24"/>
        </w:rPr>
        <w:t xml:space="preserve"> hace ya varias décadas,</w:t>
      </w:r>
      <w:r w:rsidR="00C90168">
        <w:rPr>
          <w:rStyle w:val="Ninguno"/>
          <w:rFonts w:ascii="Arial" w:hAnsi="Arial"/>
          <w:sz w:val="24"/>
          <w:szCs w:val="24"/>
        </w:rPr>
        <w:t xml:space="preserve"> la población ha estado migrando a otros lugares en búsqueda de mejores oportunidades, por lo que cada vez, hay menos gente joven y m</w:t>
      </w:r>
      <w:r w:rsidR="007C01A1">
        <w:rPr>
          <w:rStyle w:val="Ninguno"/>
          <w:rFonts w:ascii="Arial" w:hAnsi="Arial"/>
          <w:sz w:val="24"/>
          <w:szCs w:val="24"/>
        </w:rPr>
        <w:t>ás personas adultas</w:t>
      </w:r>
      <w:r w:rsidR="0034670D">
        <w:rPr>
          <w:rStyle w:val="Ninguno"/>
          <w:rFonts w:ascii="Arial" w:hAnsi="Arial"/>
          <w:sz w:val="24"/>
          <w:szCs w:val="24"/>
        </w:rPr>
        <w:t xml:space="preserve"> mayores</w:t>
      </w:r>
      <w:r w:rsidR="007C01A1">
        <w:rPr>
          <w:rStyle w:val="Ninguno"/>
          <w:rFonts w:ascii="Arial" w:hAnsi="Arial"/>
          <w:sz w:val="24"/>
          <w:szCs w:val="24"/>
        </w:rPr>
        <w:t>, la</w:t>
      </w:r>
      <w:r w:rsidR="0034670D">
        <w:rPr>
          <w:rStyle w:val="Ninguno"/>
          <w:rFonts w:ascii="Arial" w:hAnsi="Arial"/>
          <w:sz w:val="24"/>
          <w:szCs w:val="24"/>
        </w:rPr>
        <w:t>s</w:t>
      </w:r>
      <w:r w:rsidR="007C01A1">
        <w:rPr>
          <w:rStyle w:val="Ninguno"/>
          <w:rFonts w:ascii="Arial" w:hAnsi="Arial"/>
          <w:sz w:val="24"/>
          <w:szCs w:val="24"/>
        </w:rPr>
        <w:t xml:space="preserve"> que </w:t>
      </w:r>
      <w:r w:rsidR="00551041">
        <w:rPr>
          <w:rStyle w:val="Ninguno"/>
          <w:rFonts w:ascii="Arial" w:hAnsi="Arial"/>
          <w:sz w:val="24"/>
          <w:szCs w:val="24"/>
        </w:rPr>
        <w:t>representa</w:t>
      </w:r>
      <w:r w:rsidR="0034670D">
        <w:rPr>
          <w:rStyle w:val="Ninguno"/>
          <w:rFonts w:ascii="Arial" w:hAnsi="Arial"/>
          <w:sz w:val="24"/>
          <w:szCs w:val="24"/>
        </w:rPr>
        <w:t>n</w:t>
      </w:r>
      <w:r w:rsidR="00551041">
        <w:rPr>
          <w:rStyle w:val="Ninguno"/>
          <w:rFonts w:ascii="Arial" w:hAnsi="Arial"/>
          <w:sz w:val="24"/>
          <w:szCs w:val="24"/>
        </w:rPr>
        <w:t xml:space="preserve"> un 22% de la poblaci</w:t>
      </w:r>
      <w:r w:rsidR="0034670D">
        <w:rPr>
          <w:rStyle w:val="Ninguno"/>
          <w:rFonts w:ascii="Arial" w:hAnsi="Arial"/>
          <w:sz w:val="24"/>
          <w:szCs w:val="24"/>
        </w:rPr>
        <w:t>ón.</w:t>
      </w:r>
    </w:p>
    <w:p w14:paraId="77F66318" w14:textId="32D68398" w:rsidR="00037B68" w:rsidRDefault="00037B68" w:rsidP="00F57A3F">
      <w:pPr>
        <w:spacing w:before="240" w:after="0" w:line="360" w:lineRule="auto"/>
        <w:jc w:val="both"/>
        <w:rPr>
          <w:rStyle w:val="Ninguno"/>
          <w:rFonts w:ascii="Arial" w:hAnsi="Arial"/>
          <w:sz w:val="24"/>
          <w:szCs w:val="24"/>
        </w:rPr>
      </w:pPr>
      <w:r>
        <w:rPr>
          <w:rStyle w:val="Ninguno"/>
          <w:rFonts w:ascii="Arial" w:hAnsi="Arial"/>
          <w:sz w:val="24"/>
          <w:szCs w:val="24"/>
        </w:rPr>
        <w:t xml:space="preserve">No queremos pensar, que la falta de atención a esta problemática es por la poca población que hay en estas comunidades, lo que no debería de influir en ninguna manera; sin embargo, lo que </w:t>
      </w:r>
      <w:r w:rsidR="00F57A3F">
        <w:rPr>
          <w:rStyle w:val="Ninguno"/>
          <w:rFonts w:ascii="Arial" w:hAnsi="Arial"/>
          <w:sz w:val="24"/>
          <w:szCs w:val="24"/>
        </w:rPr>
        <w:t>sí</w:t>
      </w:r>
      <w:r>
        <w:rPr>
          <w:rStyle w:val="Ninguno"/>
          <w:rFonts w:ascii="Arial" w:hAnsi="Arial"/>
          <w:sz w:val="24"/>
          <w:szCs w:val="24"/>
        </w:rPr>
        <w:t xml:space="preserve"> parece cierto, es que parece que las autoridades no le han dado la importancia debida para atender la demanda de los pobladores de Maclovio Herrera, El Pueblito y el Placer de Guadalupe, en el Municipio de Aldama.</w:t>
      </w:r>
    </w:p>
    <w:p w14:paraId="41452C2E" w14:textId="1A2264A5" w:rsidR="0034670D" w:rsidRDefault="0034670D" w:rsidP="00F57A3F">
      <w:pPr>
        <w:spacing w:before="240" w:after="0" w:line="360" w:lineRule="auto"/>
        <w:jc w:val="both"/>
        <w:rPr>
          <w:rStyle w:val="Ninguno"/>
          <w:rFonts w:ascii="Arial" w:hAnsi="Arial"/>
          <w:sz w:val="24"/>
          <w:szCs w:val="24"/>
        </w:rPr>
      </w:pPr>
      <w:r>
        <w:rPr>
          <w:rStyle w:val="Ninguno"/>
          <w:rFonts w:ascii="Arial" w:hAnsi="Arial"/>
          <w:sz w:val="24"/>
          <w:szCs w:val="24"/>
        </w:rPr>
        <w:t xml:space="preserve">Ahora bien, debemos ser sensibles ante el abandono en el que se encuentran estas poblaciones, pues </w:t>
      </w:r>
      <w:r w:rsidR="00037B68">
        <w:rPr>
          <w:rStyle w:val="Ninguno"/>
          <w:rFonts w:ascii="Arial" w:hAnsi="Arial"/>
          <w:sz w:val="24"/>
          <w:szCs w:val="24"/>
        </w:rPr>
        <w:t xml:space="preserve">pese a que </w:t>
      </w:r>
      <w:r>
        <w:rPr>
          <w:rStyle w:val="Ninguno"/>
          <w:rFonts w:ascii="Arial" w:hAnsi="Arial"/>
          <w:sz w:val="24"/>
          <w:szCs w:val="24"/>
        </w:rPr>
        <w:t>por años han hecho el señalamiento en el que se han visto afectados por la falta de suministro eléctrico</w:t>
      </w:r>
      <w:r w:rsidR="00037B68">
        <w:rPr>
          <w:rStyle w:val="Ninguno"/>
          <w:rFonts w:ascii="Arial" w:hAnsi="Arial"/>
          <w:sz w:val="24"/>
          <w:szCs w:val="24"/>
        </w:rPr>
        <w:t xml:space="preserve">, nunca han obtenido respuesta </w:t>
      </w:r>
      <w:r w:rsidR="00037B68">
        <w:rPr>
          <w:rStyle w:val="Ninguno"/>
          <w:rFonts w:ascii="Arial" w:hAnsi="Arial"/>
          <w:sz w:val="24"/>
          <w:szCs w:val="24"/>
        </w:rPr>
        <w:lastRenderedPageBreak/>
        <w:t xml:space="preserve">oportuna, simplemente ya se ha hecho cotidiano que la energía va a fallar y no se sabrá cuando se reestablecerá. </w:t>
      </w:r>
    </w:p>
    <w:p w14:paraId="45E3B0F1" w14:textId="77777777" w:rsidR="00F57A3F" w:rsidRPr="00F57A3F" w:rsidRDefault="00F57A3F" w:rsidP="00F57A3F">
      <w:pPr>
        <w:spacing w:before="240" w:after="0" w:line="360" w:lineRule="auto"/>
        <w:jc w:val="both"/>
        <w:rPr>
          <w:rStyle w:val="Ninguno"/>
          <w:rFonts w:ascii="Arial" w:hAnsi="Arial"/>
          <w:sz w:val="2"/>
          <w:szCs w:val="24"/>
        </w:rPr>
      </w:pPr>
    </w:p>
    <w:p w14:paraId="59E66D0A" w14:textId="6B013C8C" w:rsidR="0034670D" w:rsidRDefault="0034670D" w:rsidP="00F57A3F">
      <w:pPr>
        <w:spacing w:before="240" w:after="0" w:line="360" w:lineRule="auto"/>
        <w:jc w:val="both"/>
        <w:rPr>
          <w:rStyle w:val="Ninguno"/>
          <w:rFonts w:ascii="Arial" w:hAnsi="Arial"/>
          <w:sz w:val="24"/>
          <w:szCs w:val="24"/>
        </w:rPr>
      </w:pPr>
      <w:r>
        <w:rPr>
          <w:rStyle w:val="Ninguno"/>
          <w:rFonts w:ascii="Arial" w:hAnsi="Arial"/>
          <w:sz w:val="24"/>
          <w:szCs w:val="24"/>
        </w:rPr>
        <w:t>Por otra parte, con el nuevo horario de invierno debemos tomar en cuenta que a las 5:00 de la tarde ya es de noche y sin electricidad estas poblaciones tienen que sufrir por un lado, una falta de alumbrado público y desabasto de energía en sus domicilios, por lo que tienen que recurrir a alumbrarse con velas o lámparas de combustible derivado del petróleo</w:t>
      </w:r>
      <w:r w:rsidR="00F57A3F">
        <w:rPr>
          <w:rStyle w:val="Ninguno"/>
          <w:rFonts w:ascii="Arial" w:hAnsi="Arial"/>
          <w:sz w:val="24"/>
          <w:szCs w:val="24"/>
        </w:rPr>
        <w:t>, lo que representa estén expuestos a la inseguridad, ya que al ser comunidades que se encuentran muy alejados, viven en constante temor, aunado al riesgo de incendios al tener que estar alumbrando sus viviendas derivados del petróleo.</w:t>
      </w:r>
    </w:p>
    <w:p w14:paraId="4B07EE6F" w14:textId="77777777" w:rsidR="00F57A3F" w:rsidRPr="00F57A3F" w:rsidRDefault="00F57A3F" w:rsidP="00F57A3F">
      <w:pPr>
        <w:spacing w:before="240" w:after="0" w:line="360" w:lineRule="auto"/>
        <w:jc w:val="both"/>
        <w:rPr>
          <w:rStyle w:val="Ninguno"/>
          <w:rFonts w:ascii="Arial" w:hAnsi="Arial"/>
          <w:sz w:val="2"/>
          <w:szCs w:val="24"/>
        </w:rPr>
      </w:pPr>
    </w:p>
    <w:p w14:paraId="12E2AB0C" w14:textId="7978FFC6" w:rsidR="0034670D" w:rsidRDefault="0034670D" w:rsidP="00F57A3F">
      <w:pPr>
        <w:spacing w:before="240" w:after="0" w:line="360" w:lineRule="auto"/>
        <w:jc w:val="both"/>
        <w:rPr>
          <w:rStyle w:val="Ninguno"/>
          <w:rFonts w:ascii="Arial" w:hAnsi="Arial"/>
          <w:sz w:val="24"/>
          <w:szCs w:val="24"/>
        </w:rPr>
      </w:pPr>
      <w:r>
        <w:rPr>
          <w:rStyle w:val="Ninguno"/>
          <w:rFonts w:ascii="Arial" w:hAnsi="Arial"/>
          <w:sz w:val="24"/>
          <w:szCs w:val="24"/>
        </w:rPr>
        <w:t>Como Legisladores debemos asumir la importante función de gestores para atender las necesidades de nuestros representados, ya que muchas veces lo que beneficia directamente son precisamente nuestras gestiones en lo individual o bien mediante los pronunciamientos del Pleno que recaen en acuerdos dirigidos a las autoridades competentes para atender alguna demanda ciudadana.</w:t>
      </w:r>
    </w:p>
    <w:p w14:paraId="0A52ECD9" w14:textId="77777777" w:rsidR="00F57A3F" w:rsidRPr="00F57A3F" w:rsidRDefault="00F57A3F" w:rsidP="00F57A3F">
      <w:pPr>
        <w:spacing w:before="240" w:after="0" w:line="360" w:lineRule="auto"/>
        <w:jc w:val="both"/>
        <w:rPr>
          <w:rStyle w:val="Ninguno"/>
          <w:rFonts w:ascii="Arial" w:hAnsi="Arial"/>
          <w:sz w:val="2"/>
          <w:szCs w:val="24"/>
        </w:rPr>
      </w:pPr>
    </w:p>
    <w:p w14:paraId="7CDB05C3" w14:textId="29D6716B" w:rsidR="0034670D" w:rsidRDefault="0034670D" w:rsidP="00F57A3F">
      <w:pPr>
        <w:spacing w:before="240" w:after="0" w:line="360" w:lineRule="auto"/>
        <w:jc w:val="both"/>
        <w:rPr>
          <w:rStyle w:val="Ninguno"/>
          <w:rFonts w:ascii="Arial" w:hAnsi="Arial"/>
          <w:sz w:val="24"/>
          <w:szCs w:val="24"/>
        </w:rPr>
      </w:pPr>
      <w:r>
        <w:rPr>
          <w:rStyle w:val="Ninguno"/>
          <w:rFonts w:ascii="Arial" w:hAnsi="Arial"/>
          <w:sz w:val="24"/>
          <w:szCs w:val="24"/>
        </w:rPr>
        <w:t xml:space="preserve">De acuerdo a lo antes señalado, es oportuno hacer un llamado urgente a la Comisión Federal de Electricidad, para que a través de </w:t>
      </w:r>
      <w:r w:rsidR="00624911">
        <w:rPr>
          <w:rStyle w:val="Ninguno"/>
          <w:rFonts w:ascii="Arial" w:hAnsi="Arial"/>
          <w:sz w:val="24"/>
          <w:szCs w:val="24"/>
        </w:rPr>
        <w:t>un exhorto dirigido al Superintendente en el Chihuahua, este gire las acciones necesarias a efecto de que los pobladores de las comunidades de Maclovio Herrera, El Pueblito y el Placer de Guadalupe, en el Municipio de Aldama tengan un servicio continuo y permanente de energía eléctrica</w:t>
      </w:r>
    </w:p>
    <w:p w14:paraId="66B0B5B6" w14:textId="02D65030" w:rsidR="003C3C09" w:rsidRPr="005A41D8" w:rsidRDefault="003C3C09" w:rsidP="00F57A3F">
      <w:pPr>
        <w:spacing w:before="240" w:after="0" w:line="360" w:lineRule="auto"/>
        <w:jc w:val="both"/>
        <w:rPr>
          <w:rFonts w:ascii="Arial" w:eastAsia="Times New Roman" w:hAnsi="Arial" w:cs="Arial"/>
          <w:sz w:val="24"/>
          <w:szCs w:val="24"/>
          <w:lang w:val="es-ES" w:eastAsia="es-MX"/>
        </w:rPr>
      </w:pPr>
      <w:r w:rsidRPr="005A41D8">
        <w:rPr>
          <w:rFonts w:ascii="Arial" w:eastAsia="Times New Roman" w:hAnsi="Arial" w:cs="Arial"/>
          <w:sz w:val="24"/>
          <w:szCs w:val="24"/>
          <w:lang w:val="es-ES" w:eastAsia="es-MX"/>
        </w:rPr>
        <w:lastRenderedPageBreak/>
        <w:t>Por lo anteriormente expuesto, y con fundamento en los artículos 57 de la Constitución Política del Estado, así como 174 de la ley Orgánica del Poder Legislativo, me permito someter a la consideración de esta Representación Popular con el carácter urgente y obvia resolución el siguiente proyecto de:</w:t>
      </w:r>
    </w:p>
    <w:p w14:paraId="2437FDF5" w14:textId="77777777" w:rsidR="009A6C50" w:rsidRPr="00F57A3F" w:rsidRDefault="009A6C50" w:rsidP="00F57A3F">
      <w:pPr>
        <w:spacing w:line="360" w:lineRule="auto"/>
        <w:rPr>
          <w:rStyle w:val="Ninguno"/>
          <w:rFonts w:ascii="Arial" w:eastAsia="Arial" w:hAnsi="Arial" w:cs="Arial"/>
          <w:sz w:val="16"/>
        </w:rPr>
      </w:pPr>
    </w:p>
    <w:p w14:paraId="131656A1" w14:textId="77777777" w:rsidR="009A6C50" w:rsidRPr="005A41D8" w:rsidRDefault="009A6C50" w:rsidP="00F57A3F">
      <w:pPr>
        <w:pStyle w:val="CuerpoA"/>
        <w:spacing w:line="360" w:lineRule="auto"/>
        <w:jc w:val="center"/>
        <w:rPr>
          <w:rStyle w:val="Ninguno"/>
          <w:rFonts w:ascii="Arial" w:eastAsia="Arial" w:hAnsi="Arial" w:cs="Arial"/>
          <w:b/>
          <w:bCs/>
          <w:sz w:val="24"/>
          <w:szCs w:val="24"/>
        </w:rPr>
      </w:pPr>
      <w:r w:rsidRPr="005A41D8">
        <w:rPr>
          <w:rStyle w:val="Ninguno"/>
          <w:rFonts w:ascii="Arial" w:hAnsi="Arial"/>
          <w:b/>
          <w:bCs/>
          <w:sz w:val="24"/>
          <w:szCs w:val="24"/>
        </w:rPr>
        <w:t xml:space="preserve">P U N T O N   D E   AC U E R D O </w:t>
      </w:r>
    </w:p>
    <w:p w14:paraId="155046DC" w14:textId="4354AA11" w:rsidR="003C3C09" w:rsidRPr="005A41D8" w:rsidRDefault="009A6C50" w:rsidP="00F57A3F">
      <w:pPr>
        <w:pStyle w:val="CuerpoA"/>
        <w:spacing w:line="360" w:lineRule="auto"/>
        <w:ind w:firstLine="708"/>
        <w:jc w:val="both"/>
        <w:rPr>
          <w:rFonts w:ascii="Arial" w:hAnsi="Arial" w:cs="Arial"/>
          <w:sz w:val="24"/>
          <w:szCs w:val="24"/>
        </w:rPr>
      </w:pPr>
      <w:r w:rsidRPr="005A41D8">
        <w:rPr>
          <w:rStyle w:val="Ninguno"/>
          <w:rFonts w:ascii="Arial" w:eastAsia="Arial" w:hAnsi="Arial" w:cs="Arial"/>
          <w:sz w:val="24"/>
          <w:szCs w:val="24"/>
        </w:rPr>
        <w:br/>
      </w:r>
      <w:r w:rsidR="00075FE4">
        <w:rPr>
          <w:rStyle w:val="Ninguno"/>
          <w:rFonts w:ascii="Arial" w:eastAsia="Arial" w:hAnsi="Arial" w:cs="Arial"/>
          <w:b/>
          <w:sz w:val="24"/>
          <w:szCs w:val="24"/>
        </w:rPr>
        <w:t>ÚNICO</w:t>
      </w:r>
      <w:r w:rsidRPr="005A41D8">
        <w:rPr>
          <w:rStyle w:val="Ninguno"/>
          <w:rFonts w:ascii="Arial" w:eastAsia="Arial" w:hAnsi="Arial" w:cs="Arial"/>
          <w:b/>
          <w:sz w:val="24"/>
          <w:szCs w:val="24"/>
        </w:rPr>
        <w:t>.-</w:t>
      </w:r>
      <w:r w:rsidRPr="005A41D8">
        <w:rPr>
          <w:rStyle w:val="Ninguno"/>
          <w:rFonts w:ascii="Arial" w:eastAsia="Arial" w:hAnsi="Arial" w:cs="Arial"/>
          <w:sz w:val="24"/>
          <w:szCs w:val="24"/>
        </w:rPr>
        <w:t xml:space="preserve"> </w:t>
      </w:r>
      <w:r w:rsidRPr="005A41D8">
        <w:rPr>
          <w:rFonts w:ascii="Arial" w:hAnsi="Arial" w:cs="Arial"/>
          <w:bCs/>
          <w:sz w:val="24"/>
          <w:szCs w:val="24"/>
          <w:shd w:val="clear" w:color="auto" w:fill="FFFFFF"/>
        </w:rPr>
        <w:t>La Sexagésima Séptima Legislatura del H. Congreso del Estado de Chihuahua exhorta</w:t>
      </w:r>
      <w:r w:rsidRPr="005A41D8">
        <w:rPr>
          <w:rStyle w:val="Ninguno"/>
          <w:rFonts w:ascii="Arial" w:hAnsi="Arial" w:cs="Arial"/>
          <w:sz w:val="24"/>
          <w:szCs w:val="24"/>
        </w:rPr>
        <w:t xml:space="preserve"> </w:t>
      </w:r>
      <w:r w:rsidR="00F57A3F">
        <w:rPr>
          <w:rStyle w:val="Ninguno"/>
          <w:rFonts w:ascii="Arial" w:hAnsi="Arial"/>
          <w:sz w:val="24"/>
          <w:szCs w:val="24"/>
        </w:rPr>
        <w:t xml:space="preserve">a la Comisión Federal de Electricidad, a efecto de que por conducto del Superintendente en Chihuahua, gire las instrucciones necesarios para que se revise y solucione el problema de desabasto contante en el suministro de energía eléctrica en las comunidades de Maclovio Herrera, El Pueblito y el Placer de Guadalupe, en el Municipio de Aldama, Chihuahua. </w:t>
      </w:r>
    </w:p>
    <w:p w14:paraId="43BB1D85" w14:textId="77777777" w:rsidR="003C3C09" w:rsidRPr="00F57A3F" w:rsidRDefault="003C3C09" w:rsidP="00F57A3F">
      <w:pPr>
        <w:spacing w:before="240" w:after="0" w:line="360" w:lineRule="auto"/>
        <w:jc w:val="both"/>
        <w:rPr>
          <w:rFonts w:ascii="Arial" w:hAnsi="Arial" w:cs="Arial"/>
          <w:sz w:val="10"/>
          <w:szCs w:val="24"/>
        </w:rPr>
      </w:pPr>
    </w:p>
    <w:p w14:paraId="7C68489C" w14:textId="25159F29" w:rsidR="003C3C09" w:rsidRPr="005A41D8" w:rsidRDefault="003C3C09" w:rsidP="00F57A3F">
      <w:pPr>
        <w:autoSpaceDE w:val="0"/>
        <w:autoSpaceDN w:val="0"/>
        <w:adjustRightInd w:val="0"/>
        <w:spacing w:line="360" w:lineRule="auto"/>
        <w:jc w:val="both"/>
        <w:rPr>
          <w:rFonts w:ascii="Arial" w:hAnsi="Arial" w:cs="Arial"/>
          <w:bCs/>
          <w:sz w:val="24"/>
          <w:szCs w:val="24"/>
        </w:rPr>
      </w:pPr>
      <w:r w:rsidRPr="005A41D8">
        <w:rPr>
          <w:rFonts w:ascii="Arial" w:hAnsi="Arial" w:cs="Arial"/>
          <w:b/>
          <w:bCs/>
          <w:sz w:val="24"/>
          <w:szCs w:val="24"/>
          <w:shd w:val="clear" w:color="auto" w:fill="FFFFFF"/>
        </w:rPr>
        <w:t>Económico.</w:t>
      </w:r>
      <w:r w:rsidRPr="005A41D8">
        <w:rPr>
          <w:rFonts w:ascii="Arial" w:hAnsi="Arial" w:cs="Arial"/>
          <w:bCs/>
          <w:sz w:val="24"/>
          <w:szCs w:val="24"/>
          <w:shd w:val="clear" w:color="auto" w:fill="FFFFFF"/>
        </w:rPr>
        <w:t xml:space="preserve"> Aprobado que sea, remítase copia del presente Acuerdo, </w:t>
      </w:r>
      <w:r w:rsidR="00F57A3F">
        <w:rPr>
          <w:rFonts w:ascii="Arial" w:hAnsi="Arial" w:cs="Arial"/>
          <w:bCs/>
          <w:sz w:val="24"/>
          <w:szCs w:val="24"/>
          <w:shd w:val="clear" w:color="auto" w:fill="FFFFFF"/>
        </w:rPr>
        <w:t xml:space="preserve">al </w:t>
      </w:r>
      <w:r w:rsidR="00075FE4">
        <w:rPr>
          <w:rFonts w:ascii="Arial" w:hAnsi="Arial" w:cs="Arial"/>
          <w:bCs/>
          <w:sz w:val="24"/>
          <w:szCs w:val="24"/>
          <w:shd w:val="clear" w:color="auto" w:fill="FFFFFF"/>
        </w:rPr>
        <w:t xml:space="preserve">Ingeniero </w:t>
      </w:r>
      <w:r w:rsidR="00F57A3F" w:rsidRPr="00F57A3F">
        <w:rPr>
          <w:rFonts w:ascii="Arial" w:hAnsi="Arial" w:cs="Arial"/>
          <w:bCs/>
          <w:sz w:val="24"/>
          <w:szCs w:val="24"/>
          <w:shd w:val="clear" w:color="auto" w:fill="FFFFFF"/>
        </w:rPr>
        <w:t>Francisco Javier Sifuentes. Hernández</w:t>
      </w:r>
      <w:r w:rsidR="00F57A3F">
        <w:rPr>
          <w:rFonts w:ascii="Arial" w:hAnsi="Arial" w:cs="Arial"/>
          <w:bCs/>
          <w:sz w:val="24"/>
          <w:szCs w:val="24"/>
          <w:shd w:val="clear" w:color="auto" w:fill="FFFFFF"/>
        </w:rPr>
        <w:t>, Superintendente de</w:t>
      </w:r>
      <w:r w:rsidR="00075FE4">
        <w:rPr>
          <w:rFonts w:ascii="Arial" w:hAnsi="Arial" w:cs="Arial"/>
          <w:bCs/>
          <w:sz w:val="24"/>
          <w:szCs w:val="24"/>
          <w:shd w:val="clear" w:color="auto" w:fill="FFFFFF"/>
        </w:rPr>
        <w:t xml:space="preserve"> la Comisión Federal de Electricidad, </w:t>
      </w:r>
      <w:r w:rsidR="00F57A3F">
        <w:rPr>
          <w:rFonts w:ascii="Arial" w:hAnsi="Arial" w:cs="Arial"/>
          <w:bCs/>
          <w:sz w:val="24"/>
          <w:szCs w:val="24"/>
          <w:shd w:val="clear" w:color="auto" w:fill="FFFFFF"/>
        </w:rPr>
        <w:t>Zona en Chihuahua, para que actúe en consecuencia</w:t>
      </w:r>
      <w:r w:rsidRPr="005A41D8">
        <w:rPr>
          <w:rFonts w:ascii="Arial" w:hAnsi="Arial" w:cs="Arial"/>
          <w:bCs/>
          <w:sz w:val="24"/>
          <w:szCs w:val="24"/>
          <w:shd w:val="clear" w:color="auto" w:fill="FFFFFF"/>
        </w:rPr>
        <w:t>.</w:t>
      </w:r>
    </w:p>
    <w:p w14:paraId="47B68BF2" w14:textId="77777777" w:rsidR="003C3C09" w:rsidRPr="00F57A3F" w:rsidRDefault="003C3C09" w:rsidP="00F57A3F">
      <w:pPr>
        <w:spacing w:before="240" w:after="0" w:line="360" w:lineRule="auto"/>
        <w:jc w:val="both"/>
        <w:rPr>
          <w:rFonts w:ascii="Arial" w:hAnsi="Arial" w:cs="Arial"/>
          <w:sz w:val="12"/>
          <w:szCs w:val="24"/>
        </w:rPr>
      </w:pPr>
    </w:p>
    <w:p w14:paraId="4123A5BF" w14:textId="0C3B9E9A" w:rsidR="009A6C50" w:rsidRPr="005A41D8" w:rsidRDefault="009A6C50" w:rsidP="00F57A3F">
      <w:pPr>
        <w:spacing w:line="360" w:lineRule="auto"/>
        <w:rPr>
          <w:rStyle w:val="Ninguno"/>
          <w:rFonts w:ascii="Arial" w:eastAsia="Arial" w:hAnsi="Arial" w:cs="Arial"/>
          <w:sz w:val="24"/>
          <w:szCs w:val="24"/>
        </w:rPr>
      </w:pPr>
      <w:r w:rsidRPr="005A41D8">
        <w:rPr>
          <w:rStyle w:val="Ninguno"/>
          <w:rFonts w:ascii="Arial" w:hAnsi="Arial"/>
          <w:sz w:val="24"/>
          <w:szCs w:val="24"/>
        </w:rPr>
        <w:t xml:space="preserve">D A D O en el Salón de Sesiones del Palacio del Poder Legislativo a los </w:t>
      </w:r>
      <w:r w:rsidR="00D0649C">
        <w:rPr>
          <w:rStyle w:val="Ninguno"/>
          <w:rFonts w:ascii="Arial" w:hAnsi="Arial"/>
          <w:sz w:val="24"/>
          <w:szCs w:val="24"/>
        </w:rPr>
        <w:t>siete</w:t>
      </w:r>
      <w:r w:rsidRPr="005A41D8">
        <w:rPr>
          <w:rStyle w:val="Ninguno"/>
          <w:rFonts w:ascii="Arial" w:hAnsi="Arial"/>
          <w:sz w:val="24"/>
          <w:szCs w:val="24"/>
        </w:rPr>
        <w:t xml:space="preserve"> días del mes de </w:t>
      </w:r>
      <w:r w:rsidR="00F57A3F">
        <w:rPr>
          <w:rStyle w:val="Ninguno"/>
          <w:rFonts w:ascii="Arial" w:hAnsi="Arial"/>
          <w:sz w:val="24"/>
          <w:szCs w:val="24"/>
        </w:rPr>
        <w:t>diciembre</w:t>
      </w:r>
      <w:r w:rsidRPr="005A41D8">
        <w:rPr>
          <w:rStyle w:val="Ninguno"/>
          <w:rFonts w:ascii="Arial" w:hAnsi="Arial"/>
          <w:sz w:val="24"/>
          <w:szCs w:val="24"/>
        </w:rPr>
        <w:t xml:space="preserve"> del año dos mil veintiuno.</w:t>
      </w:r>
      <w:bookmarkStart w:id="0" w:name="_GoBack"/>
      <w:bookmarkEnd w:id="0"/>
    </w:p>
    <w:p w14:paraId="2F85C04A" w14:textId="77777777" w:rsidR="003C3C09" w:rsidRDefault="003C3C09" w:rsidP="00F57A3F">
      <w:pPr>
        <w:spacing w:line="360" w:lineRule="auto"/>
        <w:jc w:val="center"/>
        <w:rPr>
          <w:rFonts w:ascii="Arial" w:hAnsi="Arial" w:cs="Arial"/>
          <w:b/>
          <w:bCs/>
          <w:sz w:val="24"/>
          <w:szCs w:val="24"/>
        </w:rPr>
      </w:pPr>
      <w:r w:rsidRPr="005A41D8">
        <w:rPr>
          <w:rFonts w:ascii="Arial" w:hAnsi="Arial" w:cs="Arial"/>
          <w:b/>
          <w:bCs/>
          <w:sz w:val="24"/>
          <w:szCs w:val="24"/>
        </w:rPr>
        <w:t>A T E N T A M E N T E</w:t>
      </w:r>
    </w:p>
    <w:p w14:paraId="2A54F01D" w14:textId="77777777" w:rsidR="00F57A3F" w:rsidRPr="00F57A3F" w:rsidRDefault="00F57A3F" w:rsidP="00F57A3F">
      <w:pPr>
        <w:spacing w:line="360" w:lineRule="auto"/>
        <w:jc w:val="center"/>
        <w:rPr>
          <w:rFonts w:ascii="Arial" w:hAnsi="Arial" w:cs="Arial"/>
          <w:b/>
          <w:bCs/>
          <w:sz w:val="4"/>
          <w:szCs w:val="24"/>
        </w:rPr>
      </w:pPr>
    </w:p>
    <w:p w14:paraId="611F2DC9" w14:textId="77777777" w:rsidR="00F57A3F" w:rsidRDefault="00F57A3F" w:rsidP="00F57A3F">
      <w:pPr>
        <w:spacing w:line="360" w:lineRule="auto"/>
        <w:jc w:val="center"/>
        <w:rPr>
          <w:rFonts w:ascii="Arial" w:hAnsi="Arial" w:cs="Arial"/>
          <w:b/>
          <w:bCs/>
          <w:sz w:val="24"/>
          <w:szCs w:val="24"/>
        </w:rPr>
      </w:pPr>
    </w:p>
    <w:p w14:paraId="042C6F89" w14:textId="77777777" w:rsidR="00F57A3F" w:rsidRPr="00F57A3F" w:rsidRDefault="00F57A3F" w:rsidP="00F57A3F">
      <w:pPr>
        <w:spacing w:line="360" w:lineRule="auto"/>
        <w:jc w:val="center"/>
        <w:rPr>
          <w:rFonts w:ascii="Arial" w:hAnsi="Arial" w:cs="Arial"/>
          <w:b/>
          <w:bCs/>
          <w:sz w:val="18"/>
          <w:szCs w:val="24"/>
        </w:rPr>
      </w:pPr>
    </w:p>
    <w:p w14:paraId="0B6CEC17" w14:textId="7D708805" w:rsidR="00DA288E" w:rsidRPr="003C3C09" w:rsidRDefault="003C3C09" w:rsidP="00F57A3F">
      <w:pPr>
        <w:spacing w:line="360" w:lineRule="auto"/>
        <w:jc w:val="center"/>
      </w:pPr>
      <w:r w:rsidRPr="005A41D8">
        <w:rPr>
          <w:rFonts w:ascii="Arial" w:hAnsi="Arial" w:cs="Arial"/>
          <w:b/>
          <w:bCs/>
          <w:sz w:val="24"/>
          <w:szCs w:val="24"/>
        </w:rPr>
        <w:t xml:space="preserve">DIP. </w:t>
      </w:r>
      <w:r w:rsidR="00F57A3F">
        <w:rPr>
          <w:rFonts w:ascii="Arial" w:hAnsi="Arial" w:cs="Arial"/>
          <w:b/>
          <w:bCs/>
          <w:sz w:val="24"/>
          <w:szCs w:val="24"/>
        </w:rPr>
        <w:t>IVÓN SALAZAR MORALES</w:t>
      </w:r>
    </w:p>
    <w:sectPr w:rsidR="00DA288E" w:rsidRPr="003C3C09" w:rsidSect="00CF20DA">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39C4B" w14:textId="77777777" w:rsidR="00D23832" w:rsidRDefault="00D23832" w:rsidP="00CA5ED3">
      <w:pPr>
        <w:spacing w:after="0" w:line="240" w:lineRule="auto"/>
      </w:pPr>
      <w:r>
        <w:separator/>
      </w:r>
    </w:p>
  </w:endnote>
  <w:endnote w:type="continuationSeparator" w:id="0">
    <w:p w14:paraId="5A84AAFB" w14:textId="77777777" w:rsidR="00D23832" w:rsidRDefault="00D23832" w:rsidP="00CA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1026E140" w14:textId="0492966C" w:rsidR="00CF20DA" w:rsidRDefault="00815A2E">
        <w:pPr>
          <w:pStyle w:val="Piedepgina"/>
          <w:jc w:val="right"/>
        </w:pPr>
        <w:r>
          <w:fldChar w:fldCharType="begin"/>
        </w:r>
        <w:r>
          <w:instrText>PAGE   \* MERGEFORMAT</w:instrText>
        </w:r>
        <w:r>
          <w:fldChar w:fldCharType="separate"/>
        </w:r>
        <w:r w:rsidR="00D0649C" w:rsidRPr="00D0649C">
          <w:rPr>
            <w:noProof/>
            <w:lang w:val="es-ES"/>
          </w:rPr>
          <w:t>4</w:t>
        </w:r>
        <w:r>
          <w:fldChar w:fldCharType="end"/>
        </w:r>
      </w:p>
    </w:sdtContent>
  </w:sdt>
  <w:p w14:paraId="3E9C0D7F" w14:textId="77777777" w:rsidR="00CF20DA" w:rsidRDefault="00CF20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85EDE" w14:textId="77777777" w:rsidR="00D23832" w:rsidRDefault="00D23832" w:rsidP="00CA5ED3">
      <w:pPr>
        <w:spacing w:after="0" w:line="240" w:lineRule="auto"/>
      </w:pPr>
      <w:r>
        <w:separator/>
      </w:r>
    </w:p>
  </w:footnote>
  <w:footnote w:type="continuationSeparator" w:id="0">
    <w:p w14:paraId="19457E2F" w14:textId="77777777" w:rsidR="00D23832" w:rsidRDefault="00D23832" w:rsidP="00CA5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A9C0" w14:textId="1A16C02A" w:rsidR="00314252" w:rsidRPr="00354826" w:rsidRDefault="00314252" w:rsidP="00314252">
    <w:pPr>
      <w:spacing w:after="0" w:line="240" w:lineRule="auto"/>
      <w:ind w:left="709" w:right="-1085"/>
      <w:jc w:val="both"/>
      <w:rPr>
        <w:rFonts w:ascii="Century Gothic" w:hAnsi="Century Gothic"/>
        <w:bCs/>
        <w:sz w:val="23"/>
        <w:szCs w:val="23"/>
      </w:rPr>
    </w:pPr>
    <w:r w:rsidRPr="00354826">
      <w:rPr>
        <w:rFonts w:ascii="Century Gothic" w:hAnsi="Century Gothic"/>
        <w:bCs/>
        <w:sz w:val="23"/>
        <w:szCs w:val="23"/>
      </w:rPr>
      <w:t xml:space="preserve">“2021, Año del Bicentenario de la Consumación de la Independencia de México” </w:t>
    </w:r>
  </w:p>
  <w:p w14:paraId="758D50EC" w14:textId="778032B9" w:rsidR="00314252" w:rsidRPr="00354826" w:rsidRDefault="00314252" w:rsidP="00314252">
    <w:pPr>
      <w:spacing w:after="0" w:line="240" w:lineRule="auto"/>
      <w:ind w:left="2124" w:right="-1085" w:firstLine="708"/>
      <w:rPr>
        <w:rFonts w:ascii="Century Gothic" w:hAnsi="Century Gothic"/>
        <w:bCs/>
        <w:sz w:val="23"/>
        <w:szCs w:val="23"/>
      </w:rPr>
    </w:pPr>
    <w:r w:rsidRPr="00354826">
      <w:rPr>
        <w:rFonts w:ascii="Century Gothic" w:hAnsi="Century Gothic"/>
        <w:bCs/>
        <w:sz w:val="23"/>
        <w:szCs w:val="23"/>
      </w:rPr>
      <w:t xml:space="preserve">                                             “2021, Año de las Culturas del Norte”</w:t>
    </w:r>
  </w:p>
  <w:p w14:paraId="0D0E452B" w14:textId="77777777" w:rsidR="00314252" w:rsidRDefault="00314252" w:rsidP="00314252">
    <w:pPr>
      <w:spacing w:after="0" w:line="240" w:lineRule="auto"/>
      <w:ind w:left="2124" w:right="-1085" w:firstLine="708"/>
      <w:rPr>
        <w:rFonts w:ascii="Edwardian Script ITC" w:hAnsi="Edwardian Script ITC"/>
        <w:b/>
        <w:sz w:val="44"/>
      </w:rPr>
    </w:pPr>
  </w:p>
  <w:p w14:paraId="00E3781F" w14:textId="33177DDA" w:rsidR="00CF20DA" w:rsidRDefault="00815A2E" w:rsidP="003C3C09">
    <w:pPr>
      <w:pStyle w:val="Encabezado"/>
      <w:jc w:val="right"/>
    </w:pPr>
    <w:r w:rsidRPr="00C271C9">
      <w:rPr>
        <w:rFonts w:ascii="Edwardian Script ITC" w:hAnsi="Edwardian Script ITC"/>
        <w:b/>
        <w:sz w:val="44"/>
      </w:rPr>
      <w:t>Dip</w:t>
    </w:r>
    <w:r w:rsidR="00BF0E10">
      <w:rPr>
        <w:rFonts w:ascii="Edwardian Script ITC" w:hAnsi="Edwardian Script ITC"/>
        <w:b/>
        <w:sz w:val="44"/>
      </w:rPr>
      <w:t>utada</w:t>
    </w:r>
    <w:r w:rsidR="005A41D8">
      <w:rPr>
        <w:rFonts w:ascii="Edwardian Script ITC" w:hAnsi="Edwardian Script ITC"/>
        <w:b/>
        <w:sz w:val="44"/>
      </w:rPr>
      <w:t xml:space="preserve">  </w:t>
    </w:r>
    <w:r w:rsidR="00BF0E10">
      <w:rPr>
        <w:rFonts w:ascii="Edwardian Script ITC" w:hAnsi="Edwardian Script ITC"/>
        <w:b/>
        <w:sz w:val="44"/>
      </w:rPr>
      <w:t>Ivón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206"/>
    <w:multiLevelType w:val="multilevel"/>
    <w:tmpl w:val="268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668ED"/>
    <w:multiLevelType w:val="multilevel"/>
    <w:tmpl w:val="4F2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54CD0"/>
    <w:multiLevelType w:val="hybridMultilevel"/>
    <w:tmpl w:val="F42A8BEC"/>
    <w:lvl w:ilvl="0" w:tplc="7FB824EC">
      <w:start w:val="10"/>
      <w:numFmt w:val="upp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44925D2E"/>
    <w:multiLevelType w:val="hybridMultilevel"/>
    <w:tmpl w:val="66041316"/>
    <w:lvl w:ilvl="0" w:tplc="556C9EB0">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707A4CA3"/>
    <w:multiLevelType w:val="hybridMultilevel"/>
    <w:tmpl w:val="2A04612A"/>
    <w:lvl w:ilvl="0" w:tplc="DF6E03FC">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34"/>
    <w:rsid w:val="0000326A"/>
    <w:rsid w:val="00025593"/>
    <w:rsid w:val="00025971"/>
    <w:rsid w:val="00026B27"/>
    <w:rsid w:val="00034271"/>
    <w:rsid w:val="00037B68"/>
    <w:rsid w:val="00043CF7"/>
    <w:rsid w:val="000505DF"/>
    <w:rsid w:val="00075FE4"/>
    <w:rsid w:val="00095309"/>
    <w:rsid w:val="000A1D14"/>
    <w:rsid w:val="000A6E48"/>
    <w:rsid w:val="000D535E"/>
    <w:rsid w:val="000E0CF2"/>
    <w:rsid w:val="000E2D97"/>
    <w:rsid w:val="000E5F06"/>
    <w:rsid w:val="000E6185"/>
    <w:rsid w:val="000F2406"/>
    <w:rsid w:val="00107991"/>
    <w:rsid w:val="00115E12"/>
    <w:rsid w:val="001232EB"/>
    <w:rsid w:val="0012338F"/>
    <w:rsid w:val="001323BD"/>
    <w:rsid w:val="00147025"/>
    <w:rsid w:val="00165D8D"/>
    <w:rsid w:val="00181BA9"/>
    <w:rsid w:val="001A689F"/>
    <w:rsid w:val="001B0AF7"/>
    <w:rsid w:val="001C6C32"/>
    <w:rsid w:val="001D191F"/>
    <w:rsid w:val="001F3BA4"/>
    <w:rsid w:val="00205FD6"/>
    <w:rsid w:val="00221902"/>
    <w:rsid w:val="00222696"/>
    <w:rsid w:val="0023146C"/>
    <w:rsid w:val="0026035D"/>
    <w:rsid w:val="00295B55"/>
    <w:rsid w:val="002B1EFC"/>
    <w:rsid w:val="002C4E8D"/>
    <w:rsid w:val="002D7294"/>
    <w:rsid w:val="0030710D"/>
    <w:rsid w:val="003076F0"/>
    <w:rsid w:val="00314252"/>
    <w:rsid w:val="0032215D"/>
    <w:rsid w:val="00334DCD"/>
    <w:rsid w:val="0034670D"/>
    <w:rsid w:val="003500AF"/>
    <w:rsid w:val="00351863"/>
    <w:rsid w:val="00354826"/>
    <w:rsid w:val="00357C4F"/>
    <w:rsid w:val="0037343E"/>
    <w:rsid w:val="00380684"/>
    <w:rsid w:val="00384C4E"/>
    <w:rsid w:val="00391272"/>
    <w:rsid w:val="00394780"/>
    <w:rsid w:val="003A0645"/>
    <w:rsid w:val="003A27C4"/>
    <w:rsid w:val="003C1097"/>
    <w:rsid w:val="003C3C09"/>
    <w:rsid w:val="003C784A"/>
    <w:rsid w:val="003D0DF4"/>
    <w:rsid w:val="003E5CE3"/>
    <w:rsid w:val="003F471C"/>
    <w:rsid w:val="004055CA"/>
    <w:rsid w:val="004266AC"/>
    <w:rsid w:val="00433336"/>
    <w:rsid w:val="00447FAA"/>
    <w:rsid w:val="004571E1"/>
    <w:rsid w:val="00460276"/>
    <w:rsid w:val="004629A1"/>
    <w:rsid w:val="00497063"/>
    <w:rsid w:val="004A15F1"/>
    <w:rsid w:val="004D5A66"/>
    <w:rsid w:val="004E1E34"/>
    <w:rsid w:val="00507090"/>
    <w:rsid w:val="005272A0"/>
    <w:rsid w:val="005402F3"/>
    <w:rsid w:val="00543FE6"/>
    <w:rsid w:val="00551041"/>
    <w:rsid w:val="00574053"/>
    <w:rsid w:val="00576853"/>
    <w:rsid w:val="00581DC3"/>
    <w:rsid w:val="00586B72"/>
    <w:rsid w:val="00587A26"/>
    <w:rsid w:val="005935CC"/>
    <w:rsid w:val="00593C0D"/>
    <w:rsid w:val="00597432"/>
    <w:rsid w:val="005A271C"/>
    <w:rsid w:val="005A41D8"/>
    <w:rsid w:val="005A5DC7"/>
    <w:rsid w:val="005C41DE"/>
    <w:rsid w:val="005E587E"/>
    <w:rsid w:val="005E6E0A"/>
    <w:rsid w:val="005F4A05"/>
    <w:rsid w:val="00601B62"/>
    <w:rsid w:val="00622806"/>
    <w:rsid w:val="00624911"/>
    <w:rsid w:val="006320F4"/>
    <w:rsid w:val="00644F9E"/>
    <w:rsid w:val="006477C4"/>
    <w:rsid w:val="006729F8"/>
    <w:rsid w:val="006757F2"/>
    <w:rsid w:val="006945E0"/>
    <w:rsid w:val="006956E2"/>
    <w:rsid w:val="006C705B"/>
    <w:rsid w:val="00713657"/>
    <w:rsid w:val="00715560"/>
    <w:rsid w:val="0071682B"/>
    <w:rsid w:val="0072197A"/>
    <w:rsid w:val="00755BFC"/>
    <w:rsid w:val="00761370"/>
    <w:rsid w:val="007730D5"/>
    <w:rsid w:val="00786CF1"/>
    <w:rsid w:val="007925F6"/>
    <w:rsid w:val="007C01A1"/>
    <w:rsid w:val="007C74D2"/>
    <w:rsid w:val="007D1703"/>
    <w:rsid w:val="007D76AB"/>
    <w:rsid w:val="007E6CFF"/>
    <w:rsid w:val="007F3A4A"/>
    <w:rsid w:val="00811386"/>
    <w:rsid w:val="00815A2E"/>
    <w:rsid w:val="008177D6"/>
    <w:rsid w:val="00824872"/>
    <w:rsid w:val="0082585C"/>
    <w:rsid w:val="00836C31"/>
    <w:rsid w:val="00836E18"/>
    <w:rsid w:val="0085000D"/>
    <w:rsid w:val="00872B79"/>
    <w:rsid w:val="00882123"/>
    <w:rsid w:val="00887C89"/>
    <w:rsid w:val="00896767"/>
    <w:rsid w:val="008A14BA"/>
    <w:rsid w:val="008B7381"/>
    <w:rsid w:val="008E02E1"/>
    <w:rsid w:val="008E4FB9"/>
    <w:rsid w:val="00900F9A"/>
    <w:rsid w:val="00916362"/>
    <w:rsid w:val="009167ED"/>
    <w:rsid w:val="009220B9"/>
    <w:rsid w:val="00927629"/>
    <w:rsid w:val="00932FCF"/>
    <w:rsid w:val="00940603"/>
    <w:rsid w:val="009410CF"/>
    <w:rsid w:val="0095583F"/>
    <w:rsid w:val="0099118B"/>
    <w:rsid w:val="0099153F"/>
    <w:rsid w:val="00991E93"/>
    <w:rsid w:val="00993AE9"/>
    <w:rsid w:val="009A6C50"/>
    <w:rsid w:val="009A7662"/>
    <w:rsid w:val="009D39F7"/>
    <w:rsid w:val="009D4818"/>
    <w:rsid w:val="009E7367"/>
    <w:rsid w:val="00A12355"/>
    <w:rsid w:val="00A15B11"/>
    <w:rsid w:val="00A22C3A"/>
    <w:rsid w:val="00A257B6"/>
    <w:rsid w:val="00A3425C"/>
    <w:rsid w:val="00A35B2D"/>
    <w:rsid w:val="00A52B25"/>
    <w:rsid w:val="00A74989"/>
    <w:rsid w:val="00A7714E"/>
    <w:rsid w:val="00A83C13"/>
    <w:rsid w:val="00AA27E9"/>
    <w:rsid w:val="00AE43EA"/>
    <w:rsid w:val="00B167AC"/>
    <w:rsid w:val="00B27DA2"/>
    <w:rsid w:val="00B643AF"/>
    <w:rsid w:val="00B7648E"/>
    <w:rsid w:val="00B9728E"/>
    <w:rsid w:val="00BA43D8"/>
    <w:rsid w:val="00BB30C1"/>
    <w:rsid w:val="00BC6F5D"/>
    <w:rsid w:val="00BD13CC"/>
    <w:rsid w:val="00BE7835"/>
    <w:rsid w:val="00BE79E6"/>
    <w:rsid w:val="00BF0E10"/>
    <w:rsid w:val="00C00902"/>
    <w:rsid w:val="00C35487"/>
    <w:rsid w:val="00C41071"/>
    <w:rsid w:val="00C52F4F"/>
    <w:rsid w:val="00C5353A"/>
    <w:rsid w:val="00C60912"/>
    <w:rsid w:val="00C806E5"/>
    <w:rsid w:val="00C90168"/>
    <w:rsid w:val="00C94E1F"/>
    <w:rsid w:val="00CA3297"/>
    <w:rsid w:val="00CA5ED3"/>
    <w:rsid w:val="00CA76FC"/>
    <w:rsid w:val="00CB70E7"/>
    <w:rsid w:val="00CE3D67"/>
    <w:rsid w:val="00CE46FC"/>
    <w:rsid w:val="00CE5E7A"/>
    <w:rsid w:val="00CE665E"/>
    <w:rsid w:val="00CF20DA"/>
    <w:rsid w:val="00CF25C8"/>
    <w:rsid w:val="00CF7A68"/>
    <w:rsid w:val="00D0649C"/>
    <w:rsid w:val="00D23832"/>
    <w:rsid w:val="00D24D57"/>
    <w:rsid w:val="00D2763D"/>
    <w:rsid w:val="00D40485"/>
    <w:rsid w:val="00D4460A"/>
    <w:rsid w:val="00D46921"/>
    <w:rsid w:val="00D83470"/>
    <w:rsid w:val="00DA288E"/>
    <w:rsid w:val="00DB6250"/>
    <w:rsid w:val="00DC08A1"/>
    <w:rsid w:val="00DC0DA4"/>
    <w:rsid w:val="00DC7A0B"/>
    <w:rsid w:val="00DE1F49"/>
    <w:rsid w:val="00E0346C"/>
    <w:rsid w:val="00E31930"/>
    <w:rsid w:val="00E77A9E"/>
    <w:rsid w:val="00EA2631"/>
    <w:rsid w:val="00EA5345"/>
    <w:rsid w:val="00EB6DFF"/>
    <w:rsid w:val="00EC0AA5"/>
    <w:rsid w:val="00EF7315"/>
    <w:rsid w:val="00F07365"/>
    <w:rsid w:val="00F134D3"/>
    <w:rsid w:val="00F23CB3"/>
    <w:rsid w:val="00F25940"/>
    <w:rsid w:val="00F264C4"/>
    <w:rsid w:val="00F3653A"/>
    <w:rsid w:val="00F37A26"/>
    <w:rsid w:val="00F57A3F"/>
    <w:rsid w:val="00F60934"/>
    <w:rsid w:val="00FB0AD3"/>
    <w:rsid w:val="00FB1B4A"/>
    <w:rsid w:val="00FB27A4"/>
    <w:rsid w:val="00FB62AF"/>
    <w:rsid w:val="00FB6809"/>
    <w:rsid w:val="00FD0B2F"/>
    <w:rsid w:val="00FD435D"/>
    <w:rsid w:val="00FD5469"/>
    <w:rsid w:val="00FE2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E3C0"/>
  <w15:chartTrackingRefBased/>
  <w15:docId w15:val="{6EDFE709-98EB-4F57-A0CB-EA15D9A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34"/>
    <w:rPr>
      <w:rFonts w:ascii="Calibri" w:eastAsia="Calibri" w:hAnsi="Calibri" w:cs="Times New Roman"/>
    </w:rPr>
  </w:style>
  <w:style w:type="paragraph" w:styleId="Ttulo5">
    <w:name w:val="heading 5"/>
    <w:basedOn w:val="Normal"/>
    <w:link w:val="Ttulo5Car"/>
    <w:uiPriority w:val="9"/>
    <w:qFormat/>
    <w:rsid w:val="008E4FB9"/>
    <w:pPr>
      <w:spacing w:before="100" w:beforeAutospacing="1" w:after="100" w:afterAutospacing="1" w:line="240" w:lineRule="auto"/>
      <w:outlineLvl w:val="4"/>
    </w:pPr>
    <w:rPr>
      <w:rFonts w:ascii="Times New Roman" w:eastAsia="Times New Roman" w:hAns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934"/>
    <w:rPr>
      <w:rFonts w:ascii="Calibri" w:eastAsia="Calibri" w:hAnsi="Calibri" w:cs="Times New Roman"/>
    </w:rPr>
  </w:style>
  <w:style w:type="paragraph" w:styleId="Piedepgina">
    <w:name w:val="footer"/>
    <w:basedOn w:val="Normal"/>
    <w:link w:val="PiedepginaCar"/>
    <w:uiPriority w:val="99"/>
    <w:unhideWhenUsed/>
    <w:rsid w:val="00F60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934"/>
    <w:rPr>
      <w:rFonts w:ascii="Calibri" w:eastAsia="Calibri" w:hAnsi="Calibri" w:cs="Times New Roman"/>
    </w:rPr>
  </w:style>
  <w:style w:type="paragraph" w:styleId="NormalWeb">
    <w:name w:val="Normal (Web)"/>
    <w:basedOn w:val="Normal"/>
    <w:uiPriority w:val="99"/>
    <w:unhideWhenUsed/>
    <w:rsid w:val="00F60934"/>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semiHidden/>
    <w:unhideWhenUsed/>
    <w:rsid w:val="004D5A66"/>
    <w:rPr>
      <w:color w:val="0000FF"/>
      <w:u w:val="single"/>
    </w:rPr>
  </w:style>
  <w:style w:type="paragraph" w:styleId="Textonotapie">
    <w:name w:val="footnote text"/>
    <w:basedOn w:val="Normal"/>
    <w:link w:val="TextonotapieCar"/>
    <w:uiPriority w:val="99"/>
    <w:semiHidden/>
    <w:unhideWhenUsed/>
    <w:rsid w:val="000E2D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2D9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E2D97"/>
    <w:rPr>
      <w:vertAlign w:val="superscript"/>
    </w:rPr>
  </w:style>
  <w:style w:type="paragraph" w:styleId="Prrafodelista">
    <w:name w:val="List Paragraph"/>
    <w:basedOn w:val="Normal"/>
    <w:uiPriority w:val="34"/>
    <w:qFormat/>
    <w:rsid w:val="00D24D57"/>
    <w:pPr>
      <w:spacing w:after="0" w:line="240" w:lineRule="auto"/>
      <w:ind w:left="708"/>
    </w:pPr>
    <w:rPr>
      <w:rFonts w:ascii="Times New Roman" w:eastAsia="Times New Roman" w:hAnsi="Times New Roman"/>
      <w:sz w:val="20"/>
      <w:szCs w:val="20"/>
      <w:lang w:val="es-ES" w:eastAsia="es-ES"/>
    </w:rPr>
  </w:style>
  <w:style w:type="character" w:customStyle="1" w:styleId="Ttulo5Car">
    <w:name w:val="Título 5 Car"/>
    <w:basedOn w:val="Fuentedeprrafopredeter"/>
    <w:link w:val="Ttulo5"/>
    <w:uiPriority w:val="9"/>
    <w:rsid w:val="008E4FB9"/>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8E4FB9"/>
    <w:rPr>
      <w:b/>
      <w:bCs/>
    </w:rPr>
  </w:style>
  <w:style w:type="character" w:styleId="nfasis">
    <w:name w:val="Emphasis"/>
    <w:basedOn w:val="Fuentedeprrafopredeter"/>
    <w:uiPriority w:val="20"/>
    <w:qFormat/>
    <w:rsid w:val="008E4FB9"/>
    <w:rPr>
      <w:i/>
      <w:iCs/>
    </w:rPr>
  </w:style>
  <w:style w:type="paragraph" w:styleId="Textodeglobo">
    <w:name w:val="Balloon Text"/>
    <w:basedOn w:val="Normal"/>
    <w:link w:val="TextodegloboCar"/>
    <w:uiPriority w:val="99"/>
    <w:semiHidden/>
    <w:unhideWhenUsed/>
    <w:rsid w:val="003548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4826"/>
    <w:rPr>
      <w:rFonts w:ascii="Segoe UI" w:eastAsia="Calibri" w:hAnsi="Segoe UI" w:cs="Segoe UI"/>
      <w:sz w:val="18"/>
      <w:szCs w:val="18"/>
    </w:rPr>
  </w:style>
  <w:style w:type="character" w:customStyle="1" w:styleId="Ninguno">
    <w:name w:val="Ninguno"/>
    <w:rsid w:val="003C3C09"/>
  </w:style>
  <w:style w:type="paragraph" w:customStyle="1" w:styleId="CuerpoA">
    <w:name w:val="Cuerpo A"/>
    <w:rsid w:val="003C3C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1109">
      <w:bodyDiv w:val="1"/>
      <w:marLeft w:val="0"/>
      <w:marRight w:val="0"/>
      <w:marTop w:val="0"/>
      <w:marBottom w:val="0"/>
      <w:divBdr>
        <w:top w:val="none" w:sz="0" w:space="0" w:color="auto"/>
        <w:left w:val="none" w:sz="0" w:space="0" w:color="auto"/>
        <w:bottom w:val="none" w:sz="0" w:space="0" w:color="auto"/>
        <w:right w:val="none" w:sz="0" w:space="0" w:color="auto"/>
      </w:divBdr>
    </w:div>
    <w:div w:id="1106804147">
      <w:bodyDiv w:val="1"/>
      <w:marLeft w:val="0"/>
      <w:marRight w:val="0"/>
      <w:marTop w:val="0"/>
      <w:marBottom w:val="0"/>
      <w:divBdr>
        <w:top w:val="none" w:sz="0" w:space="0" w:color="auto"/>
        <w:left w:val="none" w:sz="0" w:space="0" w:color="auto"/>
        <w:bottom w:val="none" w:sz="0" w:space="0" w:color="auto"/>
        <w:right w:val="none" w:sz="0" w:space="0" w:color="auto"/>
      </w:divBdr>
    </w:div>
    <w:div w:id="11481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Jos12</b:Tag>
    <b:SourceType>JournalArticle</b:SourceType>
    <b:Guid>{DFB8F5EE-223C-43AD-AD93-9AED85AFD867}</b:Guid>
    <b:Title>ASPECTOS PSICOSOCIALES DEL COMPORTAMIENTO SUICIDA</b:Title>
    <b:Year>2012</b:Year>
    <b:Pages>696</b:Pages>
    <b:LCID>es-MX</b:LCID>
    <b:Author>
      <b:Author>
        <b:NameList>
          <b:Person>
            <b:Last>Salazar</b:Last>
            <b:First>José</b:First>
            <b:Middle>Alonso Andrade</b:Middle>
          </b:Person>
        </b:NameList>
      </b:Author>
    </b:Author>
    <b:JournalName>Revista Electrónica de Psquiatría UNAM</b:JournalName>
    <b:RefOrder>1</b:RefOrder>
  </b:Source>
</b:Sources>
</file>

<file path=customXml/itemProps1.xml><?xml version="1.0" encoding="utf-8"?>
<ds:datastoreItem xmlns:ds="http://schemas.openxmlformats.org/officeDocument/2006/customXml" ds:itemID="{D0F2DA74-7DF5-4622-B083-98FD94F2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5098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Enríquez</dc:creator>
  <cp:keywords/>
  <dc:description/>
  <cp:lastModifiedBy>Cuenta Microsoft</cp:lastModifiedBy>
  <cp:revision>2</cp:revision>
  <cp:lastPrinted>2021-11-16T17:03:00Z</cp:lastPrinted>
  <dcterms:created xsi:type="dcterms:W3CDTF">2021-12-06T17:47:00Z</dcterms:created>
  <dcterms:modified xsi:type="dcterms:W3CDTF">2021-12-06T17:47:00Z</dcterms:modified>
</cp:coreProperties>
</file>