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F50E2" w14:textId="77777777" w:rsidR="00D003A3" w:rsidRPr="000C18B6" w:rsidRDefault="00D003A3" w:rsidP="000C18B6">
      <w:pPr>
        <w:widowControl w:val="0"/>
        <w:autoSpaceDE w:val="0"/>
        <w:autoSpaceDN w:val="0"/>
        <w:adjustRightInd w:val="0"/>
        <w:spacing w:line="360" w:lineRule="auto"/>
        <w:ind w:right="3674"/>
        <w:jc w:val="both"/>
        <w:rPr>
          <w:rFonts w:ascii="Arial" w:hAnsi="Arial" w:cs="Arial"/>
          <w:b/>
          <w:bCs/>
          <w:lang w:val="es-ES_tradnl"/>
        </w:rPr>
      </w:pPr>
      <w:r w:rsidRPr="000C18B6">
        <w:rPr>
          <w:rFonts w:ascii="Arial" w:hAnsi="Arial" w:cs="Arial"/>
          <w:b/>
          <w:bCs/>
          <w:lang w:val="es-ES_tradnl"/>
        </w:rPr>
        <w:t>H. CONGRE</w:t>
      </w:r>
      <w:r w:rsidRPr="000C18B6">
        <w:rPr>
          <w:rFonts w:ascii="Arial" w:hAnsi="Arial" w:cs="Arial"/>
          <w:b/>
          <w:bCs/>
          <w:spacing w:val="1"/>
          <w:lang w:val="es-ES_tradnl"/>
        </w:rPr>
        <w:t>S</w:t>
      </w:r>
      <w:r w:rsidRPr="000C18B6">
        <w:rPr>
          <w:rFonts w:ascii="Arial" w:hAnsi="Arial" w:cs="Arial"/>
          <w:b/>
          <w:bCs/>
          <w:lang w:val="es-ES_tradnl"/>
        </w:rPr>
        <w:t>O</w:t>
      </w:r>
      <w:r w:rsidRPr="000C18B6">
        <w:rPr>
          <w:rFonts w:ascii="Arial" w:hAnsi="Arial" w:cs="Arial"/>
          <w:b/>
          <w:bCs/>
          <w:spacing w:val="1"/>
          <w:lang w:val="es-ES_tradnl"/>
        </w:rPr>
        <w:t xml:space="preserve"> </w:t>
      </w:r>
      <w:r w:rsidRPr="000C18B6">
        <w:rPr>
          <w:rFonts w:ascii="Arial" w:hAnsi="Arial" w:cs="Arial"/>
          <w:b/>
          <w:bCs/>
          <w:lang w:val="es-ES_tradnl"/>
        </w:rPr>
        <w:t>DEL</w:t>
      </w:r>
      <w:r w:rsidRPr="000C18B6">
        <w:rPr>
          <w:rFonts w:ascii="Arial" w:hAnsi="Arial" w:cs="Arial"/>
          <w:b/>
          <w:bCs/>
          <w:spacing w:val="-2"/>
          <w:lang w:val="es-ES_tradnl"/>
        </w:rPr>
        <w:t xml:space="preserve"> </w:t>
      </w:r>
      <w:r w:rsidRPr="000C18B6">
        <w:rPr>
          <w:rFonts w:ascii="Arial" w:hAnsi="Arial" w:cs="Arial"/>
          <w:b/>
          <w:bCs/>
          <w:lang w:val="es-ES_tradnl"/>
        </w:rPr>
        <w:t>ES</w:t>
      </w:r>
      <w:r w:rsidRPr="000C18B6">
        <w:rPr>
          <w:rFonts w:ascii="Arial" w:hAnsi="Arial" w:cs="Arial"/>
          <w:b/>
          <w:bCs/>
          <w:spacing w:val="2"/>
          <w:lang w:val="es-ES_tradnl"/>
        </w:rPr>
        <w:t>T</w:t>
      </w:r>
      <w:r w:rsidRPr="000C18B6">
        <w:rPr>
          <w:rFonts w:ascii="Arial" w:hAnsi="Arial" w:cs="Arial"/>
          <w:b/>
          <w:bCs/>
          <w:spacing w:val="-5"/>
          <w:lang w:val="es-ES_tradnl"/>
        </w:rPr>
        <w:t>A</w:t>
      </w:r>
      <w:r w:rsidRPr="000C18B6">
        <w:rPr>
          <w:rFonts w:ascii="Arial" w:hAnsi="Arial" w:cs="Arial"/>
          <w:b/>
          <w:bCs/>
          <w:lang w:val="es-ES_tradnl"/>
        </w:rPr>
        <w:t>DO DE</w:t>
      </w:r>
      <w:r w:rsidRPr="000C18B6">
        <w:rPr>
          <w:rFonts w:ascii="Arial" w:hAnsi="Arial" w:cs="Arial"/>
          <w:b/>
          <w:bCs/>
          <w:spacing w:val="1"/>
          <w:lang w:val="es-ES_tradnl"/>
        </w:rPr>
        <w:t xml:space="preserve"> </w:t>
      </w:r>
      <w:r w:rsidRPr="000C18B6">
        <w:rPr>
          <w:rFonts w:ascii="Arial" w:hAnsi="Arial" w:cs="Arial"/>
          <w:b/>
          <w:bCs/>
          <w:lang w:val="es-ES_tradnl"/>
        </w:rPr>
        <w:t>CHIH</w:t>
      </w:r>
      <w:r w:rsidRPr="000C18B6">
        <w:rPr>
          <w:rFonts w:ascii="Arial" w:hAnsi="Arial" w:cs="Arial"/>
          <w:b/>
          <w:bCs/>
          <w:spacing w:val="4"/>
          <w:lang w:val="es-ES_tradnl"/>
        </w:rPr>
        <w:t>U</w:t>
      </w:r>
      <w:r w:rsidRPr="000C18B6">
        <w:rPr>
          <w:rFonts w:ascii="Arial" w:hAnsi="Arial" w:cs="Arial"/>
          <w:b/>
          <w:bCs/>
          <w:spacing w:val="-3"/>
          <w:lang w:val="es-ES_tradnl"/>
        </w:rPr>
        <w:t>A</w:t>
      </w:r>
      <w:r w:rsidRPr="000C18B6">
        <w:rPr>
          <w:rFonts w:ascii="Arial" w:hAnsi="Arial" w:cs="Arial"/>
          <w:b/>
          <w:bCs/>
          <w:lang w:val="es-ES_tradnl"/>
        </w:rPr>
        <w:t>H</w:t>
      </w:r>
      <w:r w:rsidRPr="000C18B6">
        <w:rPr>
          <w:rFonts w:ascii="Arial" w:hAnsi="Arial" w:cs="Arial"/>
          <w:b/>
          <w:bCs/>
          <w:spacing w:val="4"/>
          <w:lang w:val="es-ES_tradnl"/>
        </w:rPr>
        <w:t>U</w:t>
      </w:r>
      <w:r w:rsidRPr="000C18B6">
        <w:rPr>
          <w:rFonts w:ascii="Arial" w:hAnsi="Arial" w:cs="Arial"/>
          <w:b/>
          <w:bCs/>
          <w:lang w:val="es-ES_tradnl"/>
        </w:rPr>
        <w:t xml:space="preserve">A </w:t>
      </w:r>
    </w:p>
    <w:p w14:paraId="28F27D79" w14:textId="5E0DC215" w:rsidR="00D003A3" w:rsidRPr="000C18B6" w:rsidRDefault="00D003A3" w:rsidP="000C18B6">
      <w:pPr>
        <w:widowControl w:val="0"/>
        <w:autoSpaceDE w:val="0"/>
        <w:autoSpaceDN w:val="0"/>
        <w:adjustRightInd w:val="0"/>
        <w:spacing w:line="360" w:lineRule="auto"/>
        <w:ind w:left="102" w:right="3674"/>
        <w:jc w:val="both"/>
        <w:rPr>
          <w:rFonts w:ascii="Arial" w:hAnsi="Arial" w:cs="Arial"/>
          <w:lang w:val="es-ES_tradnl"/>
        </w:rPr>
      </w:pPr>
      <w:r w:rsidRPr="000C18B6">
        <w:rPr>
          <w:rFonts w:ascii="Arial" w:hAnsi="Arial" w:cs="Arial"/>
          <w:b/>
          <w:bCs/>
          <w:lang w:val="es-ES_tradnl"/>
        </w:rPr>
        <w:t>P</w:t>
      </w:r>
      <w:r w:rsidRPr="000C18B6">
        <w:rPr>
          <w:rFonts w:ascii="Arial" w:hAnsi="Arial" w:cs="Arial"/>
          <w:b/>
          <w:bCs/>
          <w:spacing w:val="1"/>
          <w:lang w:val="es-ES_tradnl"/>
        </w:rPr>
        <w:t xml:space="preserve"> </w:t>
      </w:r>
      <w:r w:rsidRPr="000C18B6">
        <w:rPr>
          <w:rFonts w:ascii="Arial" w:hAnsi="Arial" w:cs="Arial"/>
          <w:b/>
          <w:bCs/>
          <w:lang w:val="es-ES_tradnl"/>
        </w:rPr>
        <w:t>R E</w:t>
      </w:r>
      <w:r w:rsidRPr="000C18B6">
        <w:rPr>
          <w:rFonts w:ascii="Arial" w:hAnsi="Arial" w:cs="Arial"/>
          <w:b/>
          <w:bCs/>
          <w:spacing w:val="1"/>
          <w:lang w:val="es-ES_tradnl"/>
        </w:rPr>
        <w:t xml:space="preserve"> </w:t>
      </w:r>
      <w:r w:rsidRPr="000C18B6">
        <w:rPr>
          <w:rFonts w:ascii="Arial" w:hAnsi="Arial" w:cs="Arial"/>
          <w:b/>
          <w:bCs/>
          <w:lang w:val="es-ES_tradnl"/>
        </w:rPr>
        <w:t>S</w:t>
      </w:r>
      <w:r w:rsidRPr="000C18B6">
        <w:rPr>
          <w:rFonts w:ascii="Arial" w:hAnsi="Arial" w:cs="Arial"/>
          <w:b/>
          <w:bCs/>
          <w:spacing w:val="-1"/>
          <w:lang w:val="es-ES_tradnl"/>
        </w:rPr>
        <w:t xml:space="preserve"> </w:t>
      </w:r>
      <w:r w:rsidRPr="000C18B6">
        <w:rPr>
          <w:rFonts w:ascii="Arial" w:hAnsi="Arial" w:cs="Arial"/>
          <w:b/>
          <w:bCs/>
          <w:lang w:val="es-ES_tradnl"/>
        </w:rPr>
        <w:t>E</w:t>
      </w:r>
      <w:r w:rsidRPr="000C18B6">
        <w:rPr>
          <w:rFonts w:ascii="Arial" w:hAnsi="Arial" w:cs="Arial"/>
          <w:b/>
          <w:bCs/>
          <w:spacing w:val="1"/>
          <w:lang w:val="es-ES_tradnl"/>
        </w:rPr>
        <w:t xml:space="preserve"> </w:t>
      </w:r>
      <w:r w:rsidRPr="000C18B6">
        <w:rPr>
          <w:rFonts w:ascii="Arial" w:hAnsi="Arial" w:cs="Arial"/>
          <w:b/>
          <w:bCs/>
          <w:lang w:val="es-ES_tradnl"/>
        </w:rPr>
        <w:t>N T</w:t>
      </w:r>
      <w:r w:rsidRPr="000C18B6">
        <w:rPr>
          <w:rFonts w:ascii="Arial" w:hAnsi="Arial" w:cs="Arial"/>
          <w:b/>
          <w:bCs/>
          <w:spacing w:val="1"/>
          <w:lang w:val="es-ES_tradnl"/>
        </w:rPr>
        <w:t xml:space="preserve"> </w:t>
      </w:r>
      <w:r w:rsidRPr="000C18B6">
        <w:rPr>
          <w:rFonts w:ascii="Arial" w:hAnsi="Arial" w:cs="Arial"/>
          <w:b/>
          <w:bCs/>
          <w:spacing w:val="-2"/>
          <w:lang w:val="es-ES_tradnl"/>
        </w:rPr>
        <w:t>E</w:t>
      </w:r>
      <w:r w:rsidRPr="000C18B6">
        <w:rPr>
          <w:rFonts w:ascii="Arial" w:hAnsi="Arial" w:cs="Arial"/>
          <w:b/>
          <w:bCs/>
          <w:lang w:val="es-ES_tradnl"/>
        </w:rPr>
        <w:t>.</w:t>
      </w:r>
      <w:r w:rsidRPr="000C18B6">
        <w:rPr>
          <w:rFonts w:ascii="Arial" w:hAnsi="Arial" w:cs="Arial"/>
          <w:b/>
          <w:bCs/>
          <w:spacing w:val="2"/>
          <w:lang w:val="es-ES_tradnl"/>
        </w:rPr>
        <w:t xml:space="preserve"> </w:t>
      </w:r>
      <w:r w:rsidRPr="000C18B6">
        <w:rPr>
          <w:rFonts w:ascii="Arial" w:hAnsi="Arial" w:cs="Arial"/>
          <w:b/>
          <w:bCs/>
          <w:lang w:val="es-ES_tradnl"/>
        </w:rPr>
        <w:t>-</w:t>
      </w:r>
    </w:p>
    <w:p w14:paraId="79C45EF3" w14:textId="77777777" w:rsidR="00D003A3" w:rsidRPr="000C18B6" w:rsidRDefault="00D003A3" w:rsidP="000C18B6">
      <w:pPr>
        <w:widowControl w:val="0"/>
        <w:autoSpaceDE w:val="0"/>
        <w:autoSpaceDN w:val="0"/>
        <w:adjustRightInd w:val="0"/>
        <w:spacing w:line="360" w:lineRule="auto"/>
        <w:jc w:val="both"/>
        <w:rPr>
          <w:rFonts w:ascii="Arial" w:hAnsi="Arial" w:cs="Arial"/>
          <w:lang w:val="es-ES_tradnl"/>
        </w:rPr>
      </w:pPr>
    </w:p>
    <w:p w14:paraId="0EAFCA50" w14:textId="5C87A8E9" w:rsidR="00A0290E" w:rsidRPr="000C18B6" w:rsidRDefault="00A0290E" w:rsidP="000C18B6">
      <w:pPr>
        <w:pStyle w:val="Sinespaciado"/>
        <w:spacing w:line="360" w:lineRule="auto"/>
        <w:jc w:val="both"/>
        <w:rPr>
          <w:rFonts w:ascii="Arial" w:hAnsi="Arial" w:cs="Arial"/>
          <w:sz w:val="24"/>
          <w:szCs w:val="24"/>
        </w:rPr>
      </w:pPr>
      <w:r w:rsidRPr="000C18B6">
        <w:rPr>
          <w:rFonts w:ascii="Arial" w:hAnsi="Arial" w:cs="Arial"/>
          <w:spacing w:val="1"/>
          <w:sz w:val="24"/>
          <w:szCs w:val="24"/>
          <w:lang w:val="es-ES_tradnl"/>
        </w:rPr>
        <w:t xml:space="preserve">El suscrito Diputado </w:t>
      </w:r>
      <w:r w:rsidR="006125CB" w:rsidRPr="000C18B6">
        <w:rPr>
          <w:rFonts w:ascii="Arial" w:hAnsi="Arial" w:cs="Arial"/>
          <w:sz w:val="24"/>
          <w:szCs w:val="24"/>
          <w:lang w:val="es-ES_tradnl"/>
        </w:rPr>
        <w:t>de la Sexagésima Séptima Legislatura del Honorable Congreso del Estado</w:t>
      </w:r>
      <w:r w:rsidR="006125CB" w:rsidRPr="000C18B6">
        <w:rPr>
          <w:rFonts w:ascii="Arial" w:hAnsi="Arial" w:cs="Arial"/>
          <w:spacing w:val="1"/>
          <w:sz w:val="24"/>
          <w:szCs w:val="24"/>
          <w:lang w:val="es-ES_tradnl"/>
        </w:rPr>
        <w:t xml:space="preserve"> </w:t>
      </w:r>
      <w:r w:rsidR="00F94896" w:rsidRPr="000C18B6">
        <w:rPr>
          <w:rFonts w:ascii="Arial" w:hAnsi="Arial" w:cs="Arial"/>
          <w:b/>
          <w:spacing w:val="1"/>
          <w:sz w:val="24"/>
          <w:szCs w:val="24"/>
          <w:lang w:val="es-ES_tradnl"/>
        </w:rPr>
        <w:t xml:space="preserve">Lic. </w:t>
      </w:r>
      <w:r w:rsidR="006125CB" w:rsidRPr="000C18B6">
        <w:rPr>
          <w:rFonts w:ascii="Arial" w:hAnsi="Arial" w:cs="Arial"/>
          <w:b/>
          <w:spacing w:val="1"/>
          <w:sz w:val="24"/>
          <w:szCs w:val="24"/>
          <w:lang w:val="es-ES_tradnl"/>
        </w:rPr>
        <w:t>GABRIEL ÁNGEL</w:t>
      </w:r>
      <w:r w:rsidRPr="000C18B6">
        <w:rPr>
          <w:rFonts w:ascii="Arial" w:hAnsi="Arial" w:cs="Arial"/>
          <w:b/>
          <w:spacing w:val="1"/>
          <w:sz w:val="24"/>
          <w:szCs w:val="24"/>
          <w:lang w:val="es-ES_tradnl"/>
        </w:rPr>
        <w:t xml:space="preserve"> GARCÍA CANTÚ</w:t>
      </w:r>
      <w:r w:rsidRPr="000C18B6">
        <w:rPr>
          <w:rFonts w:ascii="Arial" w:hAnsi="Arial" w:cs="Arial"/>
          <w:spacing w:val="1"/>
          <w:sz w:val="24"/>
          <w:szCs w:val="24"/>
          <w:lang w:val="es-ES_tradnl"/>
        </w:rPr>
        <w:t>,</w:t>
      </w:r>
      <w:r w:rsidR="00D003A3" w:rsidRPr="000C18B6">
        <w:rPr>
          <w:rFonts w:ascii="Arial" w:hAnsi="Arial" w:cs="Arial"/>
          <w:spacing w:val="3"/>
          <w:sz w:val="24"/>
          <w:szCs w:val="24"/>
          <w:lang w:val="es-ES_tradnl"/>
        </w:rPr>
        <w:t xml:space="preserve"> </w:t>
      </w:r>
      <w:r w:rsidR="00B65E25" w:rsidRPr="000C18B6">
        <w:rPr>
          <w:rFonts w:ascii="Arial" w:hAnsi="Arial" w:cs="Arial"/>
          <w:sz w:val="24"/>
          <w:szCs w:val="24"/>
          <w:lang w:val="es-ES_tradnl"/>
        </w:rPr>
        <w:t>miembro</w:t>
      </w:r>
      <w:r w:rsidR="00615C25">
        <w:rPr>
          <w:rFonts w:ascii="Arial" w:hAnsi="Arial" w:cs="Arial"/>
          <w:sz w:val="24"/>
          <w:szCs w:val="24"/>
          <w:lang w:val="es-ES_tradnl"/>
        </w:rPr>
        <w:t xml:space="preserve"> y en representación</w:t>
      </w:r>
      <w:r w:rsidR="00B65E25" w:rsidRPr="000C18B6">
        <w:rPr>
          <w:rFonts w:ascii="Arial" w:hAnsi="Arial" w:cs="Arial"/>
          <w:sz w:val="24"/>
          <w:szCs w:val="24"/>
          <w:lang w:val="es-ES_tradnl"/>
        </w:rPr>
        <w:t xml:space="preserve"> del Grupo Parlamentario del Partido Acción Nacional</w:t>
      </w:r>
      <w:r w:rsidR="00B65E25" w:rsidRPr="000C18B6">
        <w:rPr>
          <w:rFonts w:ascii="Arial" w:hAnsi="Arial" w:cs="Arial"/>
          <w:sz w:val="24"/>
          <w:szCs w:val="24"/>
        </w:rPr>
        <w:t xml:space="preserve">, </w:t>
      </w:r>
      <w:r w:rsidRPr="000C18B6">
        <w:rPr>
          <w:rFonts w:ascii="Arial" w:hAnsi="Arial" w:cs="Arial"/>
          <w:sz w:val="24"/>
          <w:szCs w:val="24"/>
        </w:rPr>
        <w:t>en uso de las facultades que me confiere</w:t>
      </w:r>
      <w:r w:rsidR="00B65E25" w:rsidRPr="000C18B6">
        <w:rPr>
          <w:rFonts w:ascii="Arial" w:hAnsi="Arial" w:cs="Arial"/>
          <w:sz w:val="24"/>
          <w:szCs w:val="24"/>
        </w:rPr>
        <w:t>n los</w:t>
      </w:r>
      <w:r w:rsidRPr="000C18B6">
        <w:rPr>
          <w:rFonts w:ascii="Arial" w:hAnsi="Arial" w:cs="Arial"/>
          <w:sz w:val="24"/>
          <w:szCs w:val="24"/>
        </w:rPr>
        <w:t xml:space="preserve"> arábigo</w:t>
      </w:r>
      <w:r w:rsidR="00B65E25" w:rsidRPr="000C18B6">
        <w:rPr>
          <w:rFonts w:ascii="Arial" w:hAnsi="Arial" w:cs="Arial"/>
          <w:sz w:val="24"/>
          <w:szCs w:val="24"/>
        </w:rPr>
        <w:t xml:space="preserve">s 57, 58 y </w:t>
      </w:r>
      <w:r w:rsidRPr="000C18B6">
        <w:rPr>
          <w:rFonts w:ascii="Arial" w:hAnsi="Arial" w:cs="Arial"/>
          <w:sz w:val="24"/>
          <w:szCs w:val="24"/>
        </w:rPr>
        <w:t>68 fracción I de la Constitución Particular del Estado, así como el diverso 169, 170, 171, 174 fracción I, 175 y demás relativos de la Ley Orgánica del Poder Legislativo del Estado de Chihuahua,</w:t>
      </w:r>
      <w:r w:rsidR="00B65E25" w:rsidRPr="000C18B6">
        <w:rPr>
          <w:rFonts w:ascii="Arial" w:hAnsi="Arial" w:cs="Arial"/>
          <w:sz w:val="24"/>
          <w:szCs w:val="24"/>
        </w:rPr>
        <w:t xml:space="preserve"> </w:t>
      </w:r>
      <w:r w:rsidR="00B65E25" w:rsidRPr="000C18B6">
        <w:rPr>
          <w:rFonts w:ascii="Arial" w:hAnsi="Arial" w:cs="Arial"/>
          <w:sz w:val="24"/>
          <w:szCs w:val="24"/>
          <w:lang w:val="es-ES_tradnl"/>
        </w:rPr>
        <w:t xml:space="preserve">los numerales 75 y 76 del Reglamento Interior y de Prácticas Parlamentarias del Poder Legislativo, </w:t>
      </w:r>
      <w:r w:rsidR="005574CD" w:rsidRPr="000C18B6">
        <w:rPr>
          <w:rFonts w:ascii="Arial" w:hAnsi="Arial" w:cs="Arial"/>
          <w:sz w:val="24"/>
          <w:szCs w:val="24"/>
        </w:rPr>
        <w:t>acudo ante esta</w:t>
      </w:r>
      <w:r w:rsidRPr="000C18B6">
        <w:rPr>
          <w:rFonts w:ascii="Arial" w:hAnsi="Arial" w:cs="Arial"/>
          <w:sz w:val="24"/>
          <w:szCs w:val="24"/>
        </w:rPr>
        <w:t xml:space="preserve"> Honorable </w:t>
      </w:r>
      <w:r w:rsidR="005574CD" w:rsidRPr="000C18B6">
        <w:rPr>
          <w:rFonts w:ascii="Arial" w:hAnsi="Arial" w:cs="Arial"/>
          <w:sz w:val="24"/>
          <w:szCs w:val="24"/>
        </w:rPr>
        <w:t>Asamblea</w:t>
      </w:r>
      <w:r w:rsidRPr="000C18B6">
        <w:rPr>
          <w:rFonts w:ascii="Arial" w:hAnsi="Arial" w:cs="Arial"/>
          <w:sz w:val="24"/>
          <w:szCs w:val="24"/>
        </w:rPr>
        <w:t xml:space="preserve">, </w:t>
      </w:r>
      <w:r w:rsidR="00E30528" w:rsidRPr="000C18B6">
        <w:rPr>
          <w:rFonts w:ascii="Arial" w:hAnsi="Arial" w:cs="Arial"/>
          <w:sz w:val="24"/>
          <w:szCs w:val="24"/>
        </w:rPr>
        <w:t xml:space="preserve">a fin de presentar iniciativa con carácter de decreto con el propósito de </w:t>
      </w:r>
      <w:r w:rsidR="00B066F1">
        <w:rPr>
          <w:rFonts w:ascii="Arial" w:hAnsi="Arial" w:cs="Arial"/>
          <w:sz w:val="24"/>
          <w:szCs w:val="24"/>
        </w:rPr>
        <w:t xml:space="preserve">adicionar el artículo </w:t>
      </w:r>
      <w:r w:rsidR="00B066F1" w:rsidRPr="00B066F1">
        <w:rPr>
          <w:rFonts w:ascii="Arial" w:hAnsi="Arial" w:cs="Arial"/>
          <w:b/>
          <w:sz w:val="24"/>
          <w:szCs w:val="24"/>
        </w:rPr>
        <w:t>1</w:t>
      </w:r>
      <w:r w:rsidR="00615C25">
        <w:rPr>
          <w:rFonts w:ascii="Arial" w:hAnsi="Arial" w:cs="Arial"/>
          <w:b/>
          <w:sz w:val="24"/>
          <w:szCs w:val="24"/>
        </w:rPr>
        <w:t xml:space="preserve">90 </w:t>
      </w:r>
      <w:r w:rsidR="00B61067" w:rsidRPr="00B066F1">
        <w:rPr>
          <w:rFonts w:ascii="Arial" w:hAnsi="Arial" w:cs="Arial"/>
          <w:b/>
          <w:sz w:val="24"/>
          <w:szCs w:val="24"/>
        </w:rPr>
        <w:t>BIS</w:t>
      </w:r>
      <w:r w:rsidR="00BF1799">
        <w:rPr>
          <w:rFonts w:ascii="Arial" w:hAnsi="Arial" w:cs="Arial"/>
          <w:b/>
          <w:sz w:val="24"/>
          <w:szCs w:val="24"/>
        </w:rPr>
        <w:t xml:space="preserve"> y un inciso f) a la fracción III del numeral</w:t>
      </w:r>
      <w:r w:rsidR="00395B43">
        <w:rPr>
          <w:rFonts w:ascii="Arial" w:hAnsi="Arial" w:cs="Arial"/>
          <w:b/>
          <w:sz w:val="24"/>
          <w:szCs w:val="24"/>
        </w:rPr>
        <w:t xml:space="preserve"> </w:t>
      </w:r>
      <w:r w:rsidR="00BF1799">
        <w:rPr>
          <w:rFonts w:ascii="Arial" w:hAnsi="Arial" w:cs="Arial"/>
          <w:b/>
          <w:sz w:val="24"/>
          <w:szCs w:val="24"/>
        </w:rPr>
        <w:t xml:space="preserve">349 </w:t>
      </w:r>
      <w:r w:rsidR="00615C25">
        <w:rPr>
          <w:rFonts w:ascii="Arial" w:hAnsi="Arial" w:cs="Arial"/>
          <w:sz w:val="24"/>
          <w:szCs w:val="24"/>
        </w:rPr>
        <w:t>de la Ley de Asentamientos Humanos, Ordenamiento Territorial y Desarrollo Urbano del Estado de Chihuahua</w:t>
      </w:r>
      <w:r w:rsidR="00E30528" w:rsidRPr="000C18B6">
        <w:rPr>
          <w:rFonts w:ascii="Arial" w:hAnsi="Arial" w:cs="Arial"/>
          <w:sz w:val="24"/>
          <w:szCs w:val="24"/>
        </w:rPr>
        <w:t xml:space="preserve">, </w:t>
      </w:r>
      <w:r w:rsidR="00615C25">
        <w:rPr>
          <w:rFonts w:ascii="Arial" w:hAnsi="Arial" w:cs="Arial"/>
          <w:sz w:val="24"/>
          <w:szCs w:val="24"/>
        </w:rPr>
        <w:t xml:space="preserve">con el propósito de mejorar la imagen urbana de las ciudades del Estado, </w:t>
      </w:r>
      <w:r w:rsidR="00E30528" w:rsidRPr="000C18B6">
        <w:rPr>
          <w:rFonts w:ascii="Arial" w:hAnsi="Arial" w:cs="Arial"/>
          <w:sz w:val="24"/>
          <w:szCs w:val="24"/>
        </w:rPr>
        <w:t>la que se presenta al tenor de la siguiente:</w:t>
      </w:r>
    </w:p>
    <w:p w14:paraId="08F113F7" w14:textId="77777777" w:rsidR="00A0290E" w:rsidRPr="000C18B6" w:rsidRDefault="00A0290E" w:rsidP="000C18B6">
      <w:pPr>
        <w:pStyle w:val="Sinespaciado"/>
        <w:spacing w:line="360" w:lineRule="auto"/>
        <w:jc w:val="both"/>
        <w:rPr>
          <w:rFonts w:ascii="Arial" w:hAnsi="Arial" w:cs="Arial"/>
          <w:sz w:val="24"/>
          <w:szCs w:val="24"/>
        </w:rPr>
      </w:pPr>
    </w:p>
    <w:p w14:paraId="0CB4FFAF" w14:textId="5790D5A2" w:rsidR="00F21941" w:rsidRDefault="00A0290E" w:rsidP="001848B8">
      <w:pPr>
        <w:pStyle w:val="Sinespaciado"/>
        <w:spacing w:line="360" w:lineRule="auto"/>
        <w:jc w:val="center"/>
        <w:rPr>
          <w:rFonts w:ascii="Arial" w:hAnsi="Arial" w:cs="Arial"/>
          <w:b/>
          <w:sz w:val="24"/>
          <w:szCs w:val="24"/>
        </w:rPr>
      </w:pPr>
      <w:r w:rsidRPr="000C18B6">
        <w:rPr>
          <w:rFonts w:ascii="Arial" w:hAnsi="Arial" w:cs="Arial"/>
          <w:b/>
          <w:sz w:val="24"/>
          <w:szCs w:val="24"/>
        </w:rPr>
        <w:t>EXPOSICIÓN DE MOTIVOS</w:t>
      </w:r>
    </w:p>
    <w:p w14:paraId="4EF0719C" w14:textId="77777777" w:rsidR="00F81E4F" w:rsidRPr="000C18B6" w:rsidRDefault="00F81E4F" w:rsidP="001848B8">
      <w:pPr>
        <w:pStyle w:val="Sinespaciado"/>
        <w:spacing w:line="360" w:lineRule="auto"/>
        <w:jc w:val="center"/>
        <w:rPr>
          <w:rFonts w:ascii="Arial" w:hAnsi="Arial" w:cs="Arial"/>
          <w:b/>
          <w:sz w:val="24"/>
          <w:szCs w:val="24"/>
        </w:rPr>
      </w:pPr>
    </w:p>
    <w:p w14:paraId="12A35BF9" w14:textId="4ABD6642" w:rsidR="003D1744" w:rsidRDefault="00C17DE2" w:rsidP="003D1744">
      <w:pPr>
        <w:pStyle w:val="Sinespaciado"/>
        <w:spacing w:line="360" w:lineRule="auto"/>
        <w:jc w:val="both"/>
        <w:rPr>
          <w:rFonts w:ascii="Arial" w:hAnsi="Arial" w:cs="Arial"/>
          <w:sz w:val="24"/>
          <w:szCs w:val="24"/>
        </w:rPr>
      </w:pPr>
      <w:r>
        <w:rPr>
          <w:rFonts w:ascii="Arial" w:hAnsi="Arial" w:cs="Arial"/>
          <w:sz w:val="24"/>
          <w:szCs w:val="24"/>
        </w:rPr>
        <w:t>Los predios baldíos, mejor conocidos como lotes baldíos o terrenos, así como los predios con construcciones en abandono, conocidas coloquialmente como tapias, son un dolor de cabeza para las y los ciudadanos que viven cerca de estos lugares.</w:t>
      </w:r>
    </w:p>
    <w:p w14:paraId="360DCEA5" w14:textId="77777777" w:rsidR="00C17DE2" w:rsidRDefault="00C17DE2" w:rsidP="003D1744">
      <w:pPr>
        <w:pStyle w:val="Sinespaciado"/>
        <w:spacing w:line="360" w:lineRule="auto"/>
        <w:jc w:val="both"/>
        <w:rPr>
          <w:rFonts w:ascii="Arial" w:hAnsi="Arial" w:cs="Arial"/>
          <w:sz w:val="24"/>
          <w:szCs w:val="24"/>
        </w:rPr>
      </w:pPr>
    </w:p>
    <w:p w14:paraId="5F08D568" w14:textId="1AB72F43" w:rsidR="00C17DE2" w:rsidRDefault="00C17DE2" w:rsidP="003D1744">
      <w:pPr>
        <w:pStyle w:val="Sinespaciado"/>
        <w:spacing w:line="360" w:lineRule="auto"/>
        <w:jc w:val="both"/>
        <w:rPr>
          <w:rFonts w:ascii="Arial" w:hAnsi="Arial" w:cs="Arial"/>
          <w:sz w:val="24"/>
          <w:szCs w:val="24"/>
        </w:rPr>
      </w:pPr>
      <w:r>
        <w:rPr>
          <w:rFonts w:ascii="Arial" w:hAnsi="Arial" w:cs="Arial"/>
          <w:sz w:val="24"/>
          <w:szCs w:val="24"/>
        </w:rPr>
        <w:t>Estos predios baldíos, son comúnmente utilizados como basureros, muchas veces se encuentran en el entorno de las colonias, siendo un foco de infección para los habitantes del sector.</w:t>
      </w:r>
    </w:p>
    <w:p w14:paraId="69E8955E" w14:textId="77777777" w:rsidR="00C17DE2" w:rsidRDefault="00C17DE2" w:rsidP="003D1744">
      <w:pPr>
        <w:pStyle w:val="Sinespaciado"/>
        <w:spacing w:line="360" w:lineRule="auto"/>
        <w:jc w:val="both"/>
        <w:rPr>
          <w:rFonts w:ascii="Arial" w:hAnsi="Arial" w:cs="Arial"/>
          <w:sz w:val="24"/>
          <w:szCs w:val="24"/>
        </w:rPr>
      </w:pPr>
    </w:p>
    <w:p w14:paraId="009CD757" w14:textId="2DC78E67" w:rsidR="00C17DE2" w:rsidRDefault="00C17DE2" w:rsidP="003D1744">
      <w:pPr>
        <w:pStyle w:val="Sinespaciado"/>
        <w:spacing w:line="360" w:lineRule="auto"/>
        <w:jc w:val="both"/>
        <w:rPr>
          <w:rFonts w:ascii="Arial" w:hAnsi="Arial" w:cs="Arial"/>
          <w:sz w:val="24"/>
          <w:szCs w:val="24"/>
        </w:rPr>
      </w:pPr>
      <w:r>
        <w:rPr>
          <w:rFonts w:ascii="Arial" w:hAnsi="Arial" w:cs="Arial"/>
          <w:sz w:val="24"/>
          <w:szCs w:val="24"/>
        </w:rPr>
        <w:t>Además es importante resaltar sobre la inseguridad de viven muchas personas que tienen que caminar junto a estos baldíos, repito, muchas veces encontrándose en medio de las colonias.</w:t>
      </w:r>
    </w:p>
    <w:p w14:paraId="273EC2E5" w14:textId="77777777" w:rsidR="00C17DE2" w:rsidRDefault="00C17DE2" w:rsidP="003D1744">
      <w:pPr>
        <w:pStyle w:val="Sinespaciado"/>
        <w:spacing w:line="360" w:lineRule="auto"/>
        <w:jc w:val="both"/>
        <w:rPr>
          <w:rFonts w:ascii="Arial" w:hAnsi="Arial" w:cs="Arial"/>
          <w:sz w:val="24"/>
          <w:szCs w:val="24"/>
        </w:rPr>
      </w:pPr>
    </w:p>
    <w:p w14:paraId="36987221" w14:textId="77777777" w:rsidR="004F0726" w:rsidRDefault="004F0726" w:rsidP="003D1744">
      <w:pPr>
        <w:pStyle w:val="Sinespaciado"/>
        <w:spacing w:line="360" w:lineRule="auto"/>
        <w:jc w:val="both"/>
        <w:rPr>
          <w:rFonts w:ascii="Arial" w:hAnsi="Arial" w:cs="Arial"/>
          <w:sz w:val="24"/>
          <w:szCs w:val="24"/>
        </w:rPr>
      </w:pPr>
      <w:r>
        <w:rPr>
          <w:rFonts w:ascii="Arial" w:hAnsi="Arial" w:cs="Arial"/>
          <w:sz w:val="24"/>
          <w:szCs w:val="24"/>
        </w:rPr>
        <w:t>La ONU HABITAT (</w:t>
      </w:r>
      <w:r w:rsidRPr="004F0726">
        <w:rPr>
          <w:rFonts w:ascii="Arial" w:hAnsi="Arial" w:cs="Arial"/>
          <w:sz w:val="24"/>
          <w:szCs w:val="24"/>
        </w:rPr>
        <w:t>Programa de las Naciones Unidas para los Asentamientos Humanos</w:t>
      </w:r>
      <w:r>
        <w:rPr>
          <w:rFonts w:ascii="Arial" w:hAnsi="Arial" w:cs="Arial"/>
          <w:sz w:val="24"/>
          <w:szCs w:val="24"/>
        </w:rPr>
        <w:t xml:space="preserve">), define al </w:t>
      </w:r>
      <w:r w:rsidRPr="004F0726">
        <w:rPr>
          <w:rFonts w:ascii="Arial" w:hAnsi="Arial" w:cs="Arial"/>
          <w:sz w:val="24"/>
          <w:szCs w:val="24"/>
        </w:rPr>
        <w:t xml:space="preserve">Derecho a la Ciudad </w:t>
      </w:r>
      <w:r>
        <w:rPr>
          <w:rFonts w:ascii="Arial" w:hAnsi="Arial" w:cs="Arial"/>
          <w:sz w:val="24"/>
          <w:szCs w:val="24"/>
        </w:rPr>
        <w:t>como un</w:t>
      </w:r>
      <w:r w:rsidRPr="004F0726">
        <w:rPr>
          <w:rFonts w:ascii="Arial" w:hAnsi="Arial" w:cs="Arial"/>
          <w:sz w:val="24"/>
          <w:szCs w:val="24"/>
        </w:rPr>
        <w:t xml:space="preserve"> derecho de todos los habitantes a habitar, utilizar, ocupar, producir, transformar, gobernar y disfrutar ciudades, pueblos y asentamientos urbanos justos, inclusivos, seguros, sostenibles y democráticos, definidos como bienes comunes para una vida digna</w:t>
      </w:r>
      <w:r>
        <w:rPr>
          <w:rFonts w:ascii="Arial" w:hAnsi="Arial" w:cs="Arial"/>
          <w:sz w:val="24"/>
          <w:szCs w:val="24"/>
        </w:rPr>
        <w:t>.</w:t>
      </w:r>
    </w:p>
    <w:p w14:paraId="3389B740" w14:textId="77777777" w:rsidR="004F0726" w:rsidRDefault="004F0726" w:rsidP="003D1744">
      <w:pPr>
        <w:pStyle w:val="Sinespaciado"/>
        <w:spacing w:line="360" w:lineRule="auto"/>
        <w:jc w:val="both"/>
        <w:rPr>
          <w:rFonts w:ascii="Arial" w:hAnsi="Arial" w:cs="Arial"/>
          <w:sz w:val="24"/>
          <w:szCs w:val="24"/>
        </w:rPr>
      </w:pPr>
    </w:p>
    <w:p w14:paraId="4547D0AA" w14:textId="3E321FFC" w:rsidR="004F0726" w:rsidRDefault="00D251FD" w:rsidP="003D1744">
      <w:pPr>
        <w:pStyle w:val="Sinespaciado"/>
        <w:spacing w:line="360" w:lineRule="auto"/>
        <w:jc w:val="both"/>
        <w:rPr>
          <w:rFonts w:ascii="Arial" w:hAnsi="Arial" w:cs="Arial"/>
          <w:sz w:val="24"/>
          <w:szCs w:val="24"/>
        </w:rPr>
      </w:pPr>
      <w:r>
        <w:rPr>
          <w:rFonts w:ascii="Arial" w:hAnsi="Arial" w:cs="Arial"/>
          <w:sz w:val="24"/>
          <w:szCs w:val="24"/>
        </w:rPr>
        <w:t>Los lotes baldíos y las fincas abandonadas no garantizan la seguridad de los habitantes de una ciudad, al contrario, son utilizados como lugares para consumir sustancias prohibidas por la Ley General de Salud.</w:t>
      </w:r>
    </w:p>
    <w:p w14:paraId="2401D154" w14:textId="77777777" w:rsidR="00D251FD" w:rsidRDefault="00D251FD" w:rsidP="003D1744">
      <w:pPr>
        <w:pStyle w:val="Sinespaciado"/>
        <w:spacing w:line="360" w:lineRule="auto"/>
        <w:jc w:val="both"/>
        <w:rPr>
          <w:rFonts w:ascii="Arial" w:hAnsi="Arial" w:cs="Arial"/>
          <w:sz w:val="24"/>
          <w:szCs w:val="24"/>
        </w:rPr>
      </w:pPr>
    </w:p>
    <w:p w14:paraId="79A9E643" w14:textId="2A05C0B4" w:rsidR="00D251FD" w:rsidRDefault="00D251FD" w:rsidP="003D1744">
      <w:pPr>
        <w:pStyle w:val="Sinespaciado"/>
        <w:spacing w:line="360" w:lineRule="auto"/>
        <w:jc w:val="both"/>
        <w:rPr>
          <w:rFonts w:ascii="Arial" w:hAnsi="Arial" w:cs="Arial"/>
          <w:sz w:val="24"/>
          <w:szCs w:val="24"/>
        </w:rPr>
      </w:pPr>
      <w:r>
        <w:rPr>
          <w:rFonts w:ascii="Arial" w:hAnsi="Arial" w:cs="Arial"/>
          <w:sz w:val="24"/>
          <w:szCs w:val="24"/>
        </w:rPr>
        <w:t>Es responsabilidad de los congresistas abonar a las legislaciones a efecto de que los propietarios de estos predios, tengan la obligación de mantener en buenas condiciones sus propiedades. Debe existir una comunión entre la ley y los propietarios, sin embargo; debe de quedar impactada dicha obligación en alguna legislación, para que el estado tenga la facultad de exigir su cumplimiento, ya que una máxima del derecho que opera al favor del ciudadano es: “lo que no está expresamente prohibido, está permitido”.</w:t>
      </w:r>
    </w:p>
    <w:p w14:paraId="01EE3221" w14:textId="77777777" w:rsidR="00D251FD" w:rsidRDefault="00D251FD" w:rsidP="003D1744">
      <w:pPr>
        <w:pStyle w:val="Sinespaciado"/>
        <w:spacing w:line="360" w:lineRule="auto"/>
        <w:jc w:val="both"/>
        <w:rPr>
          <w:rFonts w:ascii="Arial" w:hAnsi="Arial" w:cs="Arial"/>
          <w:sz w:val="24"/>
          <w:szCs w:val="24"/>
        </w:rPr>
      </w:pPr>
    </w:p>
    <w:p w14:paraId="39BE9362" w14:textId="57B262B8" w:rsidR="00D251FD" w:rsidRDefault="00D251FD" w:rsidP="003D1744">
      <w:pPr>
        <w:pStyle w:val="Sinespaciado"/>
        <w:spacing w:line="360" w:lineRule="auto"/>
        <w:jc w:val="both"/>
        <w:rPr>
          <w:rFonts w:ascii="Arial" w:hAnsi="Arial" w:cs="Arial"/>
          <w:sz w:val="24"/>
          <w:szCs w:val="24"/>
        </w:rPr>
      </w:pPr>
      <w:r>
        <w:rPr>
          <w:rFonts w:ascii="Arial" w:hAnsi="Arial" w:cs="Arial"/>
          <w:sz w:val="24"/>
          <w:szCs w:val="24"/>
        </w:rPr>
        <w:t>Queremos dotar a los municipios de legislaciones aplicables para que puedan embellecer el entorno de las ciudades, conjuntamente de brindar mayor seguridad a los ciudadanos.</w:t>
      </w:r>
    </w:p>
    <w:p w14:paraId="00CD1BDB" w14:textId="77777777" w:rsidR="00D251FD" w:rsidRDefault="00D251FD" w:rsidP="003D1744">
      <w:pPr>
        <w:pStyle w:val="Sinespaciado"/>
        <w:spacing w:line="360" w:lineRule="auto"/>
        <w:jc w:val="both"/>
        <w:rPr>
          <w:rFonts w:ascii="Arial" w:hAnsi="Arial" w:cs="Arial"/>
          <w:sz w:val="24"/>
          <w:szCs w:val="24"/>
        </w:rPr>
      </w:pPr>
    </w:p>
    <w:p w14:paraId="71821598" w14:textId="7DFA7C6C" w:rsidR="00D251FD" w:rsidRDefault="00C705A4" w:rsidP="003D1744">
      <w:pPr>
        <w:pStyle w:val="Sinespaciado"/>
        <w:spacing w:line="360" w:lineRule="auto"/>
        <w:jc w:val="both"/>
        <w:rPr>
          <w:rFonts w:ascii="Arial" w:hAnsi="Arial" w:cs="Arial"/>
          <w:sz w:val="24"/>
          <w:szCs w:val="24"/>
        </w:rPr>
      </w:pPr>
      <w:r>
        <w:rPr>
          <w:rFonts w:ascii="Arial" w:hAnsi="Arial" w:cs="Arial"/>
          <w:sz w:val="24"/>
          <w:szCs w:val="24"/>
        </w:rPr>
        <w:t>Solamente por manejar un ejemplo, en Ciudad Juárez, existen más de mil doscientos lotes baldíos que son utilizados como basureros clandestinos, o como escondites de delincuentes.</w:t>
      </w:r>
    </w:p>
    <w:p w14:paraId="4717FABA" w14:textId="77777777" w:rsidR="00C705A4" w:rsidRDefault="00C705A4" w:rsidP="003D1744">
      <w:pPr>
        <w:pStyle w:val="Sinespaciado"/>
        <w:spacing w:line="360" w:lineRule="auto"/>
        <w:jc w:val="both"/>
        <w:rPr>
          <w:rFonts w:ascii="Arial" w:hAnsi="Arial" w:cs="Arial"/>
          <w:sz w:val="24"/>
          <w:szCs w:val="24"/>
        </w:rPr>
      </w:pPr>
    </w:p>
    <w:p w14:paraId="0D8426AF" w14:textId="2E085BBC" w:rsidR="00C705A4" w:rsidRDefault="00712548" w:rsidP="003D1744">
      <w:pPr>
        <w:pStyle w:val="Sinespaciado"/>
        <w:spacing w:line="360" w:lineRule="auto"/>
        <w:jc w:val="both"/>
        <w:rPr>
          <w:rFonts w:ascii="Arial" w:hAnsi="Arial" w:cs="Arial"/>
          <w:sz w:val="24"/>
          <w:szCs w:val="24"/>
        </w:rPr>
      </w:pPr>
      <w:r>
        <w:rPr>
          <w:rFonts w:ascii="Arial" w:hAnsi="Arial" w:cs="Arial"/>
          <w:sz w:val="24"/>
          <w:szCs w:val="24"/>
        </w:rPr>
        <w:t xml:space="preserve">No pretendemos involucrarnos de forma alguna con la propiedad privada, sin embargo es importante plantear obligaciones claras a los propietarios de estos predios a fin de </w:t>
      </w:r>
      <w:r>
        <w:rPr>
          <w:rFonts w:ascii="Arial" w:hAnsi="Arial" w:cs="Arial"/>
          <w:sz w:val="24"/>
          <w:szCs w:val="24"/>
        </w:rPr>
        <w:lastRenderedPageBreak/>
        <w:t>que contribuyan al bien común y entorno social de todos los habitantes</w:t>
      </w:r>
      <w:r w:rsidR="00C07AEF">
        <w:rPr>
          <w:rFonts w:ascii="Arial" w:hAnsi="Arial" w:cs="Arial"/>
          <w:sz w:val="24"/>
          <w:szCs w:val="24"/>
        </w:rPr>
        <w:t xml:space="preserve"> de las ciudades del estado. </w:t>
      </w:r>
    </w:p>
    <w:p w14:paraId="5EC60426" w14:textId="77777777" w:rsidR="000201FC" w:rsidRDefault="000201FC" w:rsidP="003D1744">
      <w:pPr>
        <w:pStyle w:val="Sinespaciado"/>
        <w:spacing w:line="360" w:lineRule="auto"/>
        <w:jc w:val="both"/>
        <w:rPr>
          <w:rFonts w:ascii="Arial" w:hAnsi="Arial" w:cs="Arial"/>
          <w:sz w:val="24"/>
          <w:szCs w:val="24"/>
        </w:rPr>
      </w:pPr>
    </w:p>
    <w:p w14:paraId="6D9A1A77" w14:textId="6E1C287C" w:rsidR="000201FC" w:rsidRDefault="000201FC" w:rsidP="000201FC">
      <w:pPr>
        <w:pStyle w:val="Sinespaciado"/>
        <w:spacing w:line="360" w:lineRule="auto"/>
        <w:jc w:val="both"/>
        <w:rPr>
          <w:rFonts w:ascii="Arial" w:hAnsi="Arial" w:cs="Arial"/>
          <w:sz w:val="24"/>
          <w:szCs w:val="24"/>
        </w:rPr>
      </w:pPr>
      <w:r>
        <w:rPr>
          <w:rFonts w:ascii="Arial" w:hAnsi="Arial" w:cs="Arial"/>
          <w:sz w:val="24"/>
          <w:szCs w:val="24"/>
        </w:rPr>
        <w:t>Si bien es cierto el numeral 299 de la citada ley, manifiesta la obligación de la ley que se pretende reformar, la obligación a mantener en ópticas condiciones las edificaciones y predios, también es cierto que de una interpretación integral de la ley, se desprende que este mandato legal, se encuentra establecido en el capítulo</w:t>
      </w:r>
      <w:r w:rsidRPr="000201FC">
        <w:rPr>
          <w:rFonts w:ascii="Arial" w:hAnsi="Arial" w:cs="Arial"/>
          <w:sz w:val="24"/>
          <w:szCs w:val="24"/>
        </w:rPr>
        <w:t xml:space="preserve"> déci</w:t>
      </w:r>
      <w:r>
        <w:rPr>
          <w:rFonts w:ascii="Arial" w:hAnsi="Arial" w:cs="Arial"/>
          <w:sz w:val="24"/>
          <w:szCs w:val="24"/>
        </w:rPr>
        <w:t>mo, el cual habla de</w:t>
      </w:r>
      <w:r w:rsidR="00F81E4F">
        <w:rPr>
          <w:rFonts w:ascii="Arial" w:hAnsi="Arial" w:cs="Arial"/>
          <w:sz w:val="24"/>
          <w:szCs w:val="24"/>
        </w:rPr>
        <w:t xml:space="preserve"> </w:t>
      </w:r>
      <w:r w:rsidRPr="000201FC">
        <w:rPr>
          <w:rFonts w:ascii="Arial" w:hAnsi="Arial" w:cs="Arial"/>
          <w:sz w:val="24"/>
          <w:szCs w:val="24"/>
        </w:rPr>
        <w:t>las construcciones</w:t>
      </w:r>
      <w:r>
        <w:rPr>
          <w:rFonts w:ascii="Arial" w:hAnsi="Arial" w:cs="Arial"/>
          <w:sz w:val="24"/>
          <w:szCs w:val="24"/>
        </w:rPr>
        <w:t>. Por lo que se puede dilucidar una laguna legal, en cuanto a que si este mandato es exclusivo para los predios que se encuentran en proceso de construcción o no.</w:t>
      </w:r>
    </w:p>
    <w:p w14:paraId="7BB8670C" w14:textId="77777777" w:rsidR="00BF1799" w:rsidRDefault="00BF1799" w:rsidP="000201FC">
      <w:pPr>
        <w:pStyle w:val="Sinespaciado"/>
        <w:spacing w:line="360" w:lineRule="auto"/>
        <w:jc w:val="both"/>
        <w:rPr>
          <w:rFonts w:ascii="Arial" w:hAnsi="Arial" w:cs="Arial"/>
          <w:sz w:val="24"/>
          <w:szCs w:val="24"/>
        </w:rPr>
      </w:pPr>
    </w:p>
    <w:p w14:paraId="6C562281" w14:textId="2C892707" w:rsidR="00BF1799" w:rsidRDefault="00BF1799" w:rsidP="000201FC">
      <w:pPr>
        <w:pStyle w:val="Sinespaciado"/>
        <w:spacing w:line="360" w:lineRule="auto"/>
        <w:jc w:val="both"/>
        <w:rPr>
          <w:rFonts w:ascii="Arial" w:hAnsi="Arial" w:cs="Arial"/>
          <w:sz w:val="24"/>
          <w:szCs w:val="24"/>
        </w:rPr>
      </w:pPr>
      <w:r>
        <w:rPr>
          <w:rFonts w:ascii="Arial" w:hAnsi="Arial" w:cs="Arial"/>
          <w:sz w:val="24"/>
          <w:szCs w:val="24"/>
        </w:rPr>
        <w:t xml:space="preserve">En la misma tesitura se agrega el inciso f) a la fracción III del artículo 349 de la ley que se pretende reformar, en virtud de precisar la multa a que serán acreedores los propietarios de estos predios que no cumplan con la obligación que se pretende establecer en la presente </w:t>
      </w:r>
      <w:r w:rsidR="006413B5">
        <w:rPr>
          <w:rFonts w:ascii="Arial" w:hAnsi="Arial" w:cs="Arial"/>
          <w:sz w:val="24"/>
          <w:szCs w:val="24"/>
        </w:rPr>
        <w:t xml:space="preserve">reforma. La intención es precisamente </w:t>
      </w:r>
      <w:r>
        <w:rPr>
          <w:rFonts w:ascii="Arial" w:hAnsi="Arial" w:cs="Arial"/>
          <w:sz w:val="24"/>
          <w:szCs w:val="24"/>
        </w:rPr>
        <w:t>dar certeza jurídica a los propietarios que pudieran incumplir con esta obligación y que no se quede al arbitrio de la autoridad ejecutora.</w:t>
      </w:r>
    </w:p>
    <w:p w14:paraId="09006177" w14:textId="77777777" w:rsidR="004F0726" w:rsidRDefault="004F0726" w:rsidP="003D1744">
      <w:pPr>
        <w:pStyle w:val="Sinespaciado"/>
        <w:spacing w:line="360" w:lineRule="auto"/>
        <w:jc w:val="both"/>
        <w:rPr>
          <w:rFonts w:ascii="Arial" w:hAnsi="Arial" w:cs="Arial"/>
          <w:sz w:val="24"/>
          <w:szCs w:val="24"/>
        </w:rPr>
      </w:pPr>
    </w:p>
    <w:p w14:paraId="5BAEDCA2" w14:textId="6EA7B9A4" w:rsidR="00C17DE2" w:rsidRDefault="00C17DE2" w:rsidP="003D1744">
      <w:pPr>
        <w:pStyle w:val="Sinespaciado"/>
        <w:spacing w:line="360" w:lineRule="auto"/>
        <w:jc w:val="both"/>
        <w:rPr>
          <w:rFonts w:ascii="Arial" w:hAnsi="Arial" w:cs="Arial"/>
          <w:sz w:val="24"/>
          <w:szCs w:val="24"/>
        </w:rPr>
      </w:pPr>
    </w:p>
    <w:p w14:paraId="4CA762EC" w14:textId="0AF9223E" w:rsidR="002C3C19" w:rsidRPr="003D1744" w:rsidRDefault="002C3C19" w:rsidP="003D1744">
      <w:pPr>
        <w:pStyle w:val="Sinespaciado"/>
        <w:spacing w:line="360" w:lineRule="auto"/>
        <w:jc w:val="both"/>
        <w:rPr>
          <w:rFonts w:ascii="Arial" w:hAnsi="Arial" w:cs="Arial"/>
          <w:sz w:val="24"/>
          <w:szCs w:val="24"/>
        </w:rPr>
      </w:pPr>
      <w:r w:rsidRPr="00D72322">
        <w:rPr>
          <w:rFonts w:ascii="Arial" w:hAnsi="Arial" w:cs="Arial"/>
          <w:b/>
        </w:rPr>
        <w:t xml:space="preserve">Por lo que con fundamento en lo que disponen los numerales 68 fracción I de la Constitución Política del Estado de Chihuahua, 167 fracción I, 168 y 169 de la Ley Orgánica del Poder Legislativo y 75, 76 y 77 del Reglamento Interior de Prácticas Parlamentarias del Poder Legislativo, someto a consideración de esta Representación Popular, el siguiente proyecto de decreto: </w:t>
      </w:r>
    </w:p>
    <w:p w14:paraId="4C8ADFE2" w14:textId="77777777" w:rsidR="002C3C19" w:rsidRPr="00D72322" w:rsidRDefault="002C3C19" w:rsidP="002C3C19">
      <w:pPr>
        <w:pStyle w:val="Sinespaciado"/>
        <w:spacing w:line="360" w:lineRule="auto"/>
        <w:jc w:val="both"/>
        <w:rPr>
          <w:rFonts w:ascii="Arial" w:hAnsi="Arial" w:cs="Arial"/>
          <w:sz w:val="24"/>
          <w:szCs w:val="24"/>
        </w:rPr>
      </w:pPr>
    </w:p>
    <w:p w14:paraId="06BBCD60" w14:textId="77777777" w:rsidR="002C3C19" w:rsidRPr="00D72322" w:rsidRDefault="002C3C19" w:rsidP="003D1744">
      <w:pPr>
        <w:pStyle w:val="Sinespaciado"/>
        <w:spacing w:line="360" w:lineRule="auto"/>
        <w:jc w:val="center"/>
        <w:rPr>
          <w:rFonts w:ascii="Arial" w:hAnsi="Arial" w:cs="Arial"/>
          <w:b/>
          <w:sz w:val="24"/>
          <w:szCs w:val="24"/>
        </w:rPr>
      </w:pPr>
      <w:r w:rsidRPr="00D72322">
        <w:rPr>
          <w:rFonts w:ascii="Arial" w:hAnsi="Arial" w:cs="Arial"/>
          <w:b/>
          <w:sz w:val="24"/>
          <w:szCs w:val="24"/>
        </w:rPr>
        <w:t>DECRETO</w:t>
      </w:r>
    </w:p>
    <w:p w14:paraId="6DC2A168" w14:textId="77777777" w:rsidR="002C3C19" w:rsidRPr="00D72322" w:rsidRDefault="002C3C19" w:rsidP="002C3C19">
      <w:pPr>
        <w:pStyle w:val="Sinespaciado"/>
        <w:spacing w:line="360" w:lineRule="auto"/>
        <w:jc w:val="both"/>
        <w:rPr>
          <w:rFonts w:ascii="Arial" w:hAnsi="Arial" w:cs="Arial"/>
          <w:sz w:val="24"/>
          <w:szCs w:val="24"/>
        </w:rPr>
      </w:pPr>
    </w:p>
    <w:p w14:paraId="6B2ADE29" w14:textId="2E83BA7F" w:rsidR="0083030D" w:rsidRDefault="002C3C19" w:rsidP="002C3C19">
      <w:pPr>
        <w:pStyle w:val="Sinespaciado"/>
        <w:spacing w:line="360" w:lineRule="auto"/>
        <w:jc w:val="both"/>
        <w:rPr>
          <w:rFonts w:ascii="Arial" w:hAnsi="Arial" w:cs="Arial"/>
          <w:b/>
          <w:sz w:val="24"/>
          <w:szCs w:val="24"/>
        </w:rPr>
      </w:pPr>
      <w:r w:rsidRPr="00D72322">
        <w:rPr>
          <w:rFonts w:ascii="Arial" w:hAnsi="Arial" w:cs="Arial"/>
          <w:b/>
          <w:sz w:val="24"/>
          <w:szCs w:val="24"/>
        </w:rPr>
        <w:t xml:space="preserve">ARTÍCULO ÚNICO: Se </w:t>
      </w:r>
      <w:r w:rsidR="003D1744">
        <w:rPr>
          <w:rFonts w:ascii="Arial" w:hAnsi="Arial" w:cs="Arial"/>
          <w:b/>
          <w:sz w:val="24"/>
          <w:szCs w:val="24"/>
        </w:rPr>
        <w:t xml:space="preserve">adiciona el </w:t>
      </w:r>
      <w:r w:rsidR="00C07AEF">
        <w:rPr>
          <w:rFonts w:ascii="Arial" w:hAnsi="Arial" w:cs="Arial"/>
          <w:b/>
          <w:sz w:val="24"/>
          <w:szCs w:val="24"/>
        </w:rPr>
        <w:t xml:space="preserve">artículo </w:t>
      </w:r>
      <w:r w:rsidR="00C07AEF" w:rsidRPr="00B066F1">
        <w:rPr>
          <w:rFonts w:ascii="Arial" w:hAnsi="Arial" w:cs="Arial"/>
          <w:b/>
          <w:sz w:val="24"/>
          <w:szCs w:val="24"/>
        </w:rPr>
        <w:t>1</w:t>
      </w:r>
      <w:r w:rsidR="00C07AEF">
        <w:rPr>
          <w:rFonts w:ascii="Arial" w:hAnsi="Arial" w:cs="Arial"/>
          <w:b/>
          <w:sz w:val="24"/>
          <w:szCs w:val="24"/>
        </w:rPr>
        <w:t xml:space="preserve">90 </w:t>
      </w:r>
      <w:r w:rsidR="00C07AEF" w:rsidRPr="00B066F1">
        <w:rPr>
          <w:rFonts w:ascii="Arial" w:hAnsi="Arial" w:cs="Arial"/>
          <w:b/>
          <w:sz w:val="24"/>
          <w:szCs w:val="24"/>
        </w:rPr>
        <w:t>BIS</w:t>
      </w:r>
      <w:r w:rsidR="00BF1799">
        <w:rPr>
          <w:rFonts w:ascii="Arial" w:hAnsi="Arial" w:cs="Arial"/>
          <w:sz w:val="24"/>
          <w:szCs w:val="24"/>
        </w:rPr>
        <w:t xml:space="preserve"> </w:t>
      </w:r>
      <w:r w:rsidR="00BF1799">
        <w:rPr>
          <w:rFonts w:ascii="Arial" w:hAnsi="Arial" w:cs="Arial"/>
          <w:b/>
          <w:sz w:val="24"/>
          <w:szCs w:val="24"/>
        </w:rPr>
        <w:t>y el inciso f) a la fracción III del artículo 349 d</w:t>
      </w:r>
      <w:r w:rsidR="00C07AEF" w:rsidRPr="00C07AEF">
        <w:rPr>
          <w:rFonts w:ascii="Arial" w:hAnsi="Arial" w:cs="Arial"/>
          <w:b/>
          <w:sz w:val="24"/>
          <w:szCs w:val="24"/>
        </w:rPr>
        <w:t xml:space="preserve">e la Ley de Asentamientos Humanos, Ordenamiento Territorial </w:t>
      </w:r>
      <w:r w:rsidR="00C07AEF" w:rsidRPr="00C07AEF">
        <w:rPr>
          <w:rFonts w:ascii="Arial" w:hAnsi="Arial" w:cs="Arial"/>
          <w:b/>
          <w:sz w:val="24"/>
          <w:szCs w:val="24"/>
        </w:rPr>
        <w:lastRenderedPageBreak/>
        <w:t>y Desarrollo Urbano del Estado de Chihuahua</w:t>
      </w:r>
      <w:r w:rsidRPr="00D72322">
        <w:rPr>
          <w:rFonts w:ascii="Arial" w:hAnsi="Arial" w:cs="Arial"/>
          <w:b/>
          <w:sz w:val="24"/>
          <w:szCs w:val="24"/>
        </w:rPr>
        <w:t>, para quedar al tenor del siguiente:</w:t>
      </w:r>
    </w:p>
    <w:p w14:paraId="0E96570F" w14:textId="77777777" w:rsidR="00BF1799" w:rsidRDefault="00BF1799" w:rsidP="002C3C19">
      <w:pPr>
        <w:pStyle w:val="Sinespaciado"/>
        <w:spacing w:line="360" w:lineRule="auto"/>
        <w:jc w:val="both"/>
        <w:rPr>
          <w:rFonts w:ascii="Arial" w:hAnsi="Arial" w:cs="Arial"/>
          <w:b/>
          <w:sz w:val="24"/>
          <w:szCs w:val="24"/>
        </w:rPr>
      </w:pPr>
    </w:p>
    <w:p w14:paraId="56BB4A0E" w14:textId="00EF845F" w:rsidR="000201FC" w:rsidRDefault="00952061" w:rsidP="000201FC">
      <w:pPr>
        <w:pStyle w:val="Sinespaciado"/>
        <w:spacing w:line="360" w:lineRule="auto"/>
        <w:jc w:val="both"/>
        <w:rPr>
          <w:rFonts w:ascii="Arial" w:hAnsi="Arial" w:cs="Arial"/>
          <w:b/>
          <w:sz w:val="24"/>
          <w:szCs w:val="24"/>
        </w:rPr>
      </w:pPr>
      <w:r>
        <w:rPr>
          <w:rFonts w:ascii="Arial" w:hAnsi="Arial" w:cs="Arial"/>
          <w:b/>
          <w:sz w:val="24"/>
          <w:szCs w:val="24"/>
        </w:rPr>
        <w:t xml:space="preserve">Artículo </w:t>
      </w:r>
      <w:r w:rsidR="00C07AEF">
        <w:rPr>
          <w:rFonts w:ascii="Arial" w:hAnsi="Arial" w:cs="Arial"/>
          <w:b/>
          <w:sz w:val="24"/>
          <w:szCs w:val="24"/>
        </w:rPr>
        <w:t>190</w:t>
      </w:r>
      <w:r>
        <w:rPr>
          <w:rFonts w:ascii="Arial" w:hAnsi="Arial" w:cs="Arial"/>
          <w:b/>
          <w:sz w:val="24"/>
          <w:szCs w:val="24"/>
        </w:rPr>
        <w:t xml:space="preserve"> Bis.- </w:t>
      </w:r>
      <w:r w:rsidR="00C07AEF">
        <w:rPr>
          <w:rFonts w:ascii="Arial" w:hAnsi="Arial" w:cs="Arial"/>
          <w:b/>
          <w:sz w:val="24"/>
          <w:szCs w:val="24"/>
        </w:rPr>
        <w:t xml:space="preserve">Los propietarios registrales </w:t>
      </w:r>
      <w:r w:rsidR="00BF1799">
        <w:rPr>
          <w:rFonts w:ascii="Arial" w:hAnsi="Arial" w:cs="Arial"/>
          <w:b/>
          <w:sz w:val="24"/>
          <w:szCs w:val="24"/>
        </w:rPr>
        <w:t>o poseedore</w:t>
      </w:r>
      <w:r w:rsidR="000201FC">
        <w:rPr>
          <w:rFonts w:ascii="Arial" w:hAnsi="Arial" w:cs="Arial"/>
          <w:b/>
          <w:sz w:val="24"/>
          <w:szCs w:val="24"/>
        </w:rPr>
        <w:t xml:space="preserve">s </w:t>
      </w:r>
      <w:r w:rsidR="00C07AEF">
        <w:rPr>
          <w:rFonts w:ascii="Arial" w:hAnsi="Arial" w:cs="Arial"/>
          <w:b/>
          <w:sz w:val="24"/>
          <w:szCs w:val="24"/>
        </w:rPr>
        <w:t xml:space="preserve">de los baldíos y/o edificaciones subutilizadas, deberán delimitar e implementar estructuras a su propiedad a fin de imposibilitar </w:t>
      </w:r>
      <w:r w:rsidR="000201FC">
        <w:rPr>
          <w:rFonts w:ascii="Arial" w:hAnsi="Arial" w:cs="Arial"/>
          <w:b/>
          <w:sz w:val="24"/>
          <w:szCs w:val="24"/>
        </w:rPr>
        <w:t xml:space="preserve">el tránsito por ellos. Asimismo están obligados a mantenerlos en óptimas condiciones de </w:t>
      </w:r>
      <w:r w:rsidR="00BF1799">
        <w:rPr>
          <w:rFonts w:ascii="Arial" w:hAnsi="Arial" w:cs="Arial"/>
          <w:b/>
          <w:sz w:val="24"/>
          <w:szCs w:val="24"/>
        </w:rPr>
        <w:t>aseo</w:t>
      </w:r>
      <w:r w:rsidR="000201FC">
        <w:rPr>
          <w:rFonts w:ascii="Arial" w:hAnsi="Arial" w:cs="Arial"/>
          <w:b/>
          <w:sz w:val="24"/>
          <w:szCs w:val="24"/>
        </w:rPr>
        <w:t xml:space="preserve"> y buen aspecto, tanto en el interior como en el espacio público exterior</w:t>
      </w:r>
      <w:r w:rsidR="00BF1799">
        <w:rPr>
          <w:rFonts w:ascii="Arial" w:hAnsi="Arial" w:cs="Arial"/>
          <w:b/>
          <w:sz w:val="24"/>
          <w:szCs w:val="24"/>
        </w:rPr>
        <w:t xml:space="preserve"> que les corresponde en su delimitación</w:t>
      </w:r>
      <w:r w:rsidR="000201FC">
        <w:rPr>
          <w:rFonts w:ascii="Arial" w:hAnsi="Arial" w:cs="Arial"/>
          <w:b/>
          <w:sz w:val="24"/>
          <w:szCs w:val="24"/>
        </w:rPr>
        <w:t>.</w:t>
      </w:r>
    </w:p>
    <w:p w14:paraId="109D2F52" w14:textId="2ACA7765" w:rsidR="006D6825" w:rsidRDefault="006D6825" w:rsidP="002C3C19">
      <w:pPr>
        <w:pStyle w:val="Sinespaciado"/>
        <w:spacing w:line="360" w:lineRule="auto"/>
        <w:jc w:val="both"/>
        <w:rPr>
          <w:rFonts w:ascii="Arial" w:hAnsi="Arial" w:cs="Arial"/>
          <w:b/>
          <w:sz w:val="24"/>
          <w:szCs w:val="24"/>
        </w:rPr>
      </w:pPr>
      <w:r>
        <w:rPr>
          <w:rFonts w:ascii="Arial" w:hAnsi="Arial" w:cs="Arial"/>
          <w:b/>
          <w:sz w:val="24"/>
          <w:szCs w:val="24"/>
        </w:rPr>
        <w:t xml:space="preserve"> </w:t>
      </w:r>
    </w:p>
    <w:p w14:paraId="7FB5E136" w14:textId="547E9CC0" w:rsidR="00BF1799" w:rsidRDefault="00BF1799" w:rsidP="002C3C19">
      <w:pPr>
        <w:pStyle w:val="Sinespaciado"/>
        <w:spacing w:line="360" w:lineRule="auto"/>
        <w:jc w:val="both"/>
        <w:rPr>
          <w:rFonts w:ascii="Arial" w:hAnsi="Arial" w:cs="Arial"/>
          <w:b/>
          <w:sz w:val="24"/>
          <w:szCs w:val="24"/>
        </w:rPr>
      </w:pPr>
      <w:r>
        <w:rPr>
          <w:rFonts w:ascii="Arial" w:hAnsi="Arial" w:cs="Arial"/>
          <w:b/>
          <w:sz w:val="24"/>
          <w:szCs w:val="24"/>
        </w:rPr>
        <w:t>Artículo 349.- …</w:t>
      </w:r>
    </w:p>
    <w:p w14:paraId="7DCCA8F4" w14:textId="7D2B2FB7" w:rsidR="00BF1799" w:rsidRDefault="00BF1799" w:rsidP="002C3C19">
      <w:pPr>
        <w:pStyle w:val="Sinespaciado"/>
        <w:spacing w:line="360" w:lineRule="auto"/>
        <w:jc w:val="both"/>
        <w:rPr>
          <w:rFonts w:ascii="Arial" w:hAnsi="Arial" w:cs="Arial"/>
          <w:b/>
          <w:sz w:val="24"/>
          <w:szCs w:val="24"/>
        </w:rPr>
      </w:pPr>
      <w:r>
        <w:rPr>
          <w:rFonts w:ascii="Arial" w:hAnsi="Arial" w:cs="Arial"/>
          <w:b/>
          <w:sz w:val="24"/>
          <w:szCs w:val="24"/>
        </w:rPr>
        <w:t>I</w:t>
      </w:r>
      <w:r w:rsidR="001139BC">
        <w:rPr>
          <w:rFonts w:ascii="Arial" w:hAnsi="Arial" w:cs="Arial"/>
          <w:b/>
          <w:sz w:val="24"/>
          <w:szCs w:val="24"/>
        </w:rPr>
        <w:t>…</w:t>
      </w:r>
    </w:p>
    <w:p w14:paraId="26D705DE" w14:textId="7CD279D6" w:rsidR="001139BC" w:rsidRDefault="001139BC" w:rsidP="002C3C19">
      <w:pPr>
        <w:pStyle w:val="Sinespaciado"/>
        <w:spacing w:line="360" w:lineRule="auto"/>
        <w:jc w:val="both"/>
        <w:rPr>
          <w:rFonts w:ascii="Arial" w:hAnsi="Arial" w:cs="Arial"/>
          <w:b/>
          <w:sz w:val="24"/>
          <w:szCs w:val="24"/>
        </w:rPr>
      </w:pPr>
      <w:r>
        <w:rPr>
          <w:rFonts w:ascii="Arial" w:hAnsi="Arial" w:cs="Arial"/>
          <w:b/>
          <w:sz w:val="24"/>
          <w:szCs w:val="24"/>
        </w:rPr>
        <w:t>II…</w:t>
      </w:r>
    </w:p>
    <w:p w14:paraId="0CD92EF6" w14:textId="3198F869" w:rsidR="001139BC" w:rsidRDefault="001139BC" w:rsidP="002C3C19">
      <w:pPr>
        <w:pStyle w:val="Sinespaciado"/>
        <w:spacing w:line="360" w:lineRule="auto"/>
        <w:jc w:val="both"/>
        <w:rPr>
          <w:rFonts w:ascii="Arial" w:hAnsi="Arial" w:cs="Arial"/>
          <w:b/>
          <w:sz w:val="24"/>
          <w:szCs w:val="24"/>
        </w:rPr>
      </w:pPr>
      <w:r>
        <w:rPr>
          <w:rFonts w:ascii="Arial" w:hAnsi="Arial" w:cs="Arial"/>
          <w:b/>
          <w:sz w:val="24"/>
          <w:szCs w:val="24"/>
        </w:rPr>
        <w:t>III…</w:t>
      </w:r>
    </w:p>
    <w:p w14:paraId="18504BF7" w14:textId="7CBF3E8F" w:rsidR="001139BC" w:rsidRDefault="001139BC" w:rsidP="002C3C19">
      <w:pPr>
        <w:pStyle w:val="Sinespaciado"/>
        <w:spacing w:line="360" w:lineRule="auto"/>
        <w:jc w:val="both"/>
        <w:rPr>
          <w:rFonts w:ascii="Arial" w:hAnsi="Arial" w:cs="Arial"/>
          <w:b/>
          <w:sz w:val="24"/>
          <w:szCs w:val="24"/>
        </w:rPr>
      </w:pPr>
      <w:r>
        <w:rPr>
          <w:rFonts w:ascii="Arial" w:hAnsi="Arial" w:cs="Arial"/>
          <w:b/>
          <w:sz w:val="24"/>
          <w:szCs w:val="24"/>
        </w:rPr>
        <w:t>a), e)…</w:t>
      </w:r>
    </w:p>
    <w:p w14:paraId="4FCFFAD2" w14:textId="1E1CB8F6" w:rsidR="001139BC" w:rsidRPr="00D72322" w:rsidRDefault="001139BC" w:rsidP="002C3C19">
      <w:pPr>
        <w:pStyle w:val="Sinespaciado"/>
        <w:spacing w:line="360" w:lineRule="auto"/>
        <w:jc w:val="both"/>
        <w:rPr>
          <w:rFonts w:ascii="Arial" w:hAnsi="Arial" w:cs="Arial"/>
          <w:b/>
          <w:sz w:val="24"/>
          <w:szCs w:val="24"/>
        </w:rPr>
      </w:pPr>
      <w:r>
        <w:rPr>
          <w:rFonts w:ascii="Arial" w:hAnsi="Arial" w:cs="Arial"/>
          <w:b/>
          <w:sz w:val="24"/>
          <w:szCs w:val="24"/>
        </w:rPr>
        <w:t>f) A los propietarios registrales o poseedores de los baldíos y/o edificaciones subutilizadas que incumplan con lo estipulado en el artículo 190 BIS de la presente ley.</w:t>
      </w:r>
      <w:r w:rsidR="00F81E4F">
        <w:rPr>
          <w:rFonts w:ascii="Arial" w:hAnsi="Arial" w:cs="Arial"/>
          <w:b/>
          <w:sz w:val="24"/>
          <w:szCs w:val="24"/>
        </w:rPr>
        <w:t xml:space="preserve"> Si el Estado o Municipio intervienen en la recolección de escombro o de la delimitación del baldío, se agregará a la multa el precio del servicio realizado.</w:t>
      </w:r>
    </w:p>
    <w:p w14:paraId="2DDC3C44" w14:textId="77777777" w:rsidR="002C3C19" w:rsidRPr="00D72322" w:rsidRDefault="002C3C19" w:rsidP="002C3C19">
      <w:pPr>
        <w:pStyle w:val="Sinespaciado"/>
        <w:spacing w:line="360" w:lineRule="auto"/>
        <w:jc w:val="both"/>
        <w:rPr>
          <w:rFonts w:ascii="Arial" w:hAnsi="Arial" w:cs="Arial"/>
          <w:b/>
          <w:sz w:val="24"/>
          <w:szCs w:val="24"/>
        </w:rPr>
      </w:pPr>
    </w:p>
    <w:p w14:paraId="37D9D44F" w14:textId="5E45278B" w:rsidR="002C3C19" w:rsidRPr="00CF3044" w:rsidRDefault="002C3C19" w:rsidP="002C3C19">
      <w:pPr>
        <w:spacing w:line="360" w:lineRule="auto"/>
        <w:jc w:val="both"/>
        <w:rPr>
          <w:rFonts w:ascii="Arial" w:hAnsi="Arial" w:cs="Arial"/>
          <w:b/>
          <w:shd w:val="clear" w:color="auto" w:fill="FFFFFF"/>
        </w:rPr>
      </w:pPr>
      <w:r w:rsidRPr="00D72322">
        <w:rPr>
          <w:rFonts w:ascii="Arial" w:hAnsi="Arial" w:cs="Arial"/>
          <w:b/>
        </w:rPr>
        <w:t>TRANSITORIOS:</w:t>
      </w:r>
    </w:p>
    <w:p w14:paraId="3AB2ADB8" w14:textId="77777777" w:rsidR="002C3C19" w:rsidRPr="00D72322" w:rsidRDefault="002C3C19" w:rsidP="002C3C19">
      <w:pPr>
        <w:pStyle w:val="Sinespaciado"/>
        <w:spacing w:line="360" w:lineRule="auto"/>
        <w:jc w:val="both"/>
        <w:rPr>
          <w:rFonts w:ascii="Arial" w:hAnsi="Arial" w:cs="Arial"/>
          <w:b/>
          <w:sz w:val="24"/>
          <w:szCs w:val="24"/>
        </w:rPr>
      </w:pPr>
    </w:p>
    <w:p w14:paraId="73BF4F92" w14:textId="5570700A" w:rsidR="002C3C19" w:rsidRPr="00D72322" w:rsidRDefault="00F443D8" w:rsidP="002C3C19">
      <w:pPr>
        <w:pStyle w:val="Sinespaciado"/>
        <w:spacing w:line="360" w:lineRule="auto"/>
        <w:jc w:val="both"/>
        <w:rPr>
          <w:rFonts w:ascii="Arial" w:hAnsi="Arial" w:cs="Arial"/>
          <w:sz w:val="24"/>
          <w:szCs w:val="24"/>
        </w:rPr>
      </w:pPr>
      <w:r>
        <w:rPr>
          <w:rFonts w:ascii="Arial" w:hAnsi="Arial" w:cs="Arial"/>
          <w:b/>
          <w:sz w:val="24"/>
          <w:szCs w:val="24"/>
        </w:rPr>
        <w:t>ÚNICO</w:t>
      </w:r>
      <w:r w:rsidR="002C3C19" w:rsidRPr="00D72322">
        <w:rPr>
          <w:rFonts w:ascii="Arial" w:hAnsi="Arial" w:cs="Arial"/>
          <w:b/>
          <w:sz w:val="24"/>
          <w:szCs w:val="24"/>
        </w:rPr>
        <w:t>:</w:t>
      </w:r>
      <w:r w:rsidR="002C3C19" w:rsidRPr="00D72322">
        <w:rPr>
          <w:rFonts w:ascii="Arial" w:hAnsi="Arial" w:cs="Arial"/>
          <w:sz w:val="24"/>
          <w:szCs w:val="24"/>
        </w:rPr>
        <w:t xml:space="preserve"> El presente decreto entrará en vigor al día siguiente de su publicación en el </w:t>
      </w:r>
      <w:r>
        <w:rPr>
          <w:rFonts w:ascii="Arial" w:hAnsi="Arial" w:cs="Arial"/>
          <w:sz w:val="24"/>
          <w:szCs w:val="24"/>
        </w:rPr>
        <w:t>Periódico Oficial del Estado</w:t>
      </w:r>
      <w:r w:rsidR="002C3C19" w:rsidRPr="00D72322">
        <w:rPr>
          <w:rFonts w:ascii="Arial" w:hAnsi="Arial" w:cs="Arial"/>
          <w:sz w:val="24"/>
          <w:szCs w:val="24"/>
        </w:rPr>
        <w:t>.</w:t>
      </w:r>
    </w:p>
    <w:p w14:paraId="0D5C8B2E" w14:textId="77777777" w:rsidR="002C3C19" w:rsidRPr="00D72322" w:rsidRDefault="002C3C19" w:rsidP="002C3C19">
      <w:pPr>
        <w:pStyle w:val="Sinespaciado"/>
        <w:spacing w:line="360" w:lineRule="auto"/>
        <w:jc w:val="both"/>
        <w:rPr>
          <w:rFonts w:ascii="Arial" w:hAnsi="Arial" w:cs="Arial"/>
          <w:sz w:val="24"/>
          <w:szCs w:val="24"/>
        </w:rPr>
      </w:pPr>
    </w:p>
    <w:p w14:paraId="23E11C13" w14:textId="0128F6A9" w:rsidR="002C3C19" w:rsidRDefault="004F4571" w:rsidP="001139BC">
      <w:pPr>
        <w:pStyle w:val="Sinespaciado"/>
        <w:spacing w:line="360" w:lineRule="auto"/>
        <w:rPr>
          <w:rFonts w:ascii="Arial" w:hAnsi="Arial" w:cs="Arial"/>
          <w:b/>
          <w:sz w:val="24"/>
          <w:szCs w:val="24"/>
        </w:rPr>
      </w:pPr>
      <w:r w:rsidRPr="004F4571">
        <w:rPr>
          <w:rFonts w:ascii="Arial" w:hAnsi="Arial" w:cs="Arial"/>
          <w:b/>
          <w:sz w:val="24"/>
          <w:szCs w:val="24"/>
        </w:rPr>
        <w:t>Dado en el Salón de sesiones del H. Congreso del Estado</w:t>
      </w:r>
      <w:r>
        <w:rPr>
          <w:rFonts w:ascii="Arial" w:hAnsi="Arial" w:cs="Arial"/>
          <w:b/>
          <w:sz w:val="24"/>
          <w:szCs w:val="24"/>
        </w:rPr>
        <w:t xml:space="preserve">, </w:t>
      </w:r>
      <w:r w:rsidR="00F81E4F">
        <w:rPr>
          <w:rFonts w:ascii="Arial" w:hAnsi="Arial" w:cs="Arial"/>
          <w:b/>
          <w:sz w:val="24"/>
          <w:szCs w:val="24"/>
        </w:rPr>
        <w:t xml:space="preserve">Ciudad Chihuahua, Chihuahua a </w:t>
      </w:r>
      <w:r w:rsidR="00D1323E">
        <w:rPr>
          <w:rFonts w:ascii="Arial" w:hAnsi="Arial" w:cs="Arial"/>
          <w:b/>
          <w:sz w:val="24"/>
          <w:szCs w:val="24"/>
        </w:rPr>
        <w:t>1</w:t>
      </w:r>
      <w:r w:rsidR="0083249F">
        <w:rPr>
          <w:rFonts w:ascii="Arial" w:hAnsi="Arial" w:cs="Arial"/>
          <w:b/>
          <w:sz w:val="24"/>
          <w:szCs w:val="24"/>
        </w:rPr>
        <w:t xml:space="preserve">6 </w:t>
      </w:r>
      <w:r w:rsidR="00F81E4F">
        <w:rPr>
          <w:rFonts w:ascii="Arial" w:hAnsi="Arial" w:cs="Arial"/>
          <w:b/>
          <w:sz w:val="24"/>
          <w:szCs w:val="24"/>
        </w:rPr>
        <w:t>de noviembre</w:t>
      </w:r>
      <w:r w:rsidR="00CF3044">
        <w:rPr>
          <w:rFonts w:ascii="Arial" w:hAnsi="Arial" w:cs="Arial"/>
          <w:b/>
          <w:sz w:val="24"/>
          <w:szCs w:val="24"/>
        </w:rPr>
        <w:t xml:space="preserve"> del año 2021</w:t>
      </w:r>
      <w:r w:rsidR="001139BC">
        <w:rPr>
          <w:rFonts w:ascii="Arial" w:hAnsi="Arial" w:cs="Arial"/>
          <w:b/>
          <w:sz w:val="24"/>
          <w:szCs w:val="24"/>
        </w:rPr>
        <w:t>.</w:t>
      </w:r>
    </w:p>
    <w:p w14:paraId="7690E868" w14:textId="77777777" w:rsidR="001139BC" w:rsidRDefault="001139BC" w:rsidP="001139BC">
      <w:pPr>
        <w:pStyle w:val="Sinespaciado"/>
        <w:spacing w:line="360" w:lineRule="auto"/>
        <w:rPr>
          <w:rFonts w:ascii="Arial" w:hAnsi="Arial" w:cs="Arial"/>
          <w:b/>
          <w:sz w:val="24"/>
          <w:szCs w:val="24"/>
        </w:rPr>
      </w:pPr>
    </w:p>
    <w:p w14:paraId="403926A5" w14:textId="77777777" w:rsidR="001139BC" w:rsidRPr="001139BC" w:rsidRDefault="001139BC" w:rsidP="001139BC">
      <w:pPr>
        <w:spacing w:after="200" w:line="360" w:lineRule="auto"/>
        <w:jc w:val="center"/>
        <w:rPr>
          <w:rFonts w:ascii="Century Gothic" w:eastAsia="Century Gothic" w:hAnsi="Century Gothic" w:cs="Century Gothic"/>
          <w:b/>
        </w:rPr>
      </w:pPr>
      <w:r w:rsidRPr="001139BC">
        <w:rPr>
          <w:rFonts w:ascii="Century Gothic" w:eastAsia="Century Gothic" w:hAnsi="Century Gothic" w:cs="Century Gothic"/>
          <w:b/>
        </w:rPr>
        <w:t>ATENTAMENTE.</w:t>
      </w:r>
    </w:p>
    <w:p w14:paraId="6B8C5231" w14:textId="77777777" w:rsidR="001139BC" w:rsidRPr="001139BC" w:rsidRDefault="001139BC" w:rsidP="001139BC">
      <w:pPr>
        <w:spacing w:after="200" w:line="360" w:lineRule="auto"/>
        <w:jc w:val="center"/>
        <w:rPr>
          <w:rFonts w:ascii="Century Gothic" w:eastAsia="Century Gothic" w:hAnsi="Century Gothic" w:cs="Century Gothic"/>
          <w:b/>
        </w:rPr>
      </w:pPr>
      <w:r w:rsidRPr="001139BC">
        <w:rPr>
          <w:rFonts w:ascii="Century Gothic" w:eastAsia="Century Gothic" w:hAnsi="Century Gothic" w:cs="Century Gothic"/>
          <w:b/>
        </w:rPr>
        <w:t xml:space="preserve">POR EL GRUPO PARLAMENTARIO DEL PARTIDO ACCIÓN NACIÓN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139BC" w:rsidRPr="001139BC" w14:paraId="6BC1FE27" w14:textId="77777777" w:rsidTr="002327BE">
        <w:tc>
          <w:tcPr>
            <w:tcW w:w="4414" w:type="dxa"/>
          </w:tcPr>
          <w:p w14:paraId="013A223B"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2E3FF1CC"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662BFA12"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40257D83" w14:textId="77777777" w:rsidR="001139BC" w:rsidRPr="001139BC" w:rsidRDefault="001139BC" w:rsidP="001139BC">
            <w:pPr>
              <w:spacing w:after="200" w:line="276" w:lineRule="auto"/>
              <w:jc w:val="center"/>
              <w:rPr>
                <w:rFonts w:ascii="Century Gothic" w:eastAsia="Calibri" w:hAnsi="Century Gothic" w:cs="Calibri"/>
                <w:b/>
                <w:sz w:val="24"/>
                <w:szCs w:val="24"/>
              </w:rPr>
            </w:pPr>
            <w:r w:rsidRPr="001139BC">
              <w:rPr>
                <w:rFonts w:ascii="Century Gothic" w:eastAsia="Calibri" w:hAnsi="Century Gothic" w:cs="Calibri"/>
                <w:b/>
                <w:sz w:val="24"/>
                <w:szCs w:val="24"/>
              </w:rPr>
              <w:t>Dip. Saúl Mireles Corral</w:t>
            </w:r>
          </w:p>
        </w:tc>
        <w:tc>
          <w:tcPr>
            <w:tcW w:w="4414" w:type="dxa"/>
          </w:tcPr>
          <w:p w14:paraId="794CDB36"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1482918B"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70163CC3"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2025F8AE" w14:textId="77777777" w:rsidR="001139BC" w:rsidRPr="001139BC" w:rsidRDefault="001139BC" w:rsidP="001139BC">
            <w:pPr>
              <w:spacing w:after="200" w:line="276" w:lineRule="auto"/>
              <w:jc w:val="center"/>
              <w:rPr>
                <w:rFonts w:ascii="Century Gothic" w:eastAsia="Calibri" w:hAnsi="Century Gothic" w:cs="Calibri"/>
                <w:b/>
                <w:sz w:val="24"/>
                <w:szCs w:val="24"/>
              </w:rPr>
            </w:pPr>
            <w:r w:rsidRPr="001139BC">
              <w:rPr>
                <w:rFonts w:ascii="Century Gothic" w:eastAsia="Calibri" w:hAnsi="Century Gothic" w:cs="Calibri"/>
                <w:b/>
                <w:sz w:val="24"/>
                <w:szCs w:val="24"/>
              </w:rPr>
              <w:t>Dip. Rocío Guadalupe Sarmiento Rufino</w:t>
            </w:r>
          </w:p>
        </w:tc>
      </w:tr>
      <w:tr w:rsidR="001139BC" w:rsidRPr="001139BC" w14:paraId="184B6222" w14:textId="77777777" w:rsidTr="002327BE">
        <w:tc>
          <w:tcPr>
            <w:tcW w:w="4414" w:type="dxa"/>
          </w:tcPr>
          <w:p w14:paraId="0C40214C"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134A0F4B"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1B3969F2"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04A21726" w14:textId="77777777" w:rsidR="001139BC" w:rsidRPr="001139BC" w:rsidRDefault="001139BC" w:rsidP="001139BC">
            <w:pPr>
              <w:spacing w:after="200" w:line="276" w:lineRule="auto"/>
              <w:jc w:val="center"/>
              <w:rPr>
                <w:rFonts w:ascii="Century Gothic" w:eastAsia="Calibri" w:hAnsi="Century Gothic" w:cs="Calibri"/>
                <w:b/>
                <w:sz w:val="24"/>
                <w:szCs w:val="24"/>
              </w:rPr>
            </w:pPr>
            <w:r w:rsidRPr="001139BC">
              <w:rPr>
                <w:rFonts w:ascii="Century Gothic" w:eastAsia="Calibri" w:hAnsi="Century Gothic" w:cs="Calibri"/>
                <w:b/>
                <w:sz w:val="24"/>
                <w:szCs w:val="24"/>
              </w:rPr>
              <w:t>Dip. Mario Humberto Vázquez Robles</w:t>
            </w:r>
          </w:p>
        </w:tc>
        <w:tc>
          <w:tcPr>
            <w:tcW w:w="4414" w:type="dxa"/>
          </w:tcPr>
          <w:p w14:paraId="595EC30D"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236DB70C"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4313FB5C"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709ED482" w14:textId="77777777" w:rsidR="001139BC" w:rsidRPr="001139BC" w:rsidRDefault="001139BC" w:rsidP="001139BC">
            <w:pPr>
              <w:spacing w:after="200" w:line="276" w:lineRule="auto"/>
              <w:jc w:val="center"/>
              <w:rPr>
                <w:rFonts w:ascii="Century Gothic" w:eastAsia="Calibri" w:hAnsi="Century Gothic" w:cs="Calibri"/>
                <w:b/>
                <w:sz w:val="24"/>
                <w:szCs w:val="24"/>
              </w:rPr>
            </w:pPr>
            <w:r w:rsidRPr="001139BC">
              <w:rPr>
                <w:rFonts w:ascii="Century Gothic" w:eastAsia="Calibri" w:hAnsi="Century Gothic" w:cs="Calibri"/>
                <w:b/>
                <w:sz w:val="24"/>
                <w:szCs w:val="24"/>
              </w:rPr>
              <w:t>Dip. Ismael Pérez Pavía</w:t>
            </w:r>
          </w:p>
        </w:tc>
      </w:tr>
      <w:tr w:rsidR="001139BC" w:rsidRPr="001139BC" w14:paraId="7330A9C6" w14:textId="77777777" w:rsidTr="002327BE">
        <w:tc>
          <w:tcPr>
            <w:tcW w:w="4414" w:type="dxa"/>
          </w:tcPr>
          <w:p w14:paraId="1F008334"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71B614FD"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71502977"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2B53A84D" w14:textId="77777777" w:rsidR="001139BC" w:rsidRPr="001139BC" w:rsidRDefault="001139BC" w:rsidP="001139BC">
            <w:pPr>
              <w:spacing w:after="200" w:line="276" w:lineRule="auto"/>
              <w:jc w:val="center"/>
              <w:rPr>
                <w:rFonts w:ascii="Century Gothic" w:eastAsia="Calibri" w:hAnsi="Century Gothic" w:cs="Calibri"/>
                <w:b/>
                <w:sz w:val="24"/>
                <w:szCs w:val="24"/>
              </w:rPr>
            </w:pPr>
            <w:r w:rsidRPr="001139BC">
              <w:rPr>
                <w:rFonts w:ascii="Century Gothic" w:eastAsia="Calibri" w:hAnsi="Century Gothic" w:cs="Calibri"/>
                <w:b/>
                <w:sz w:val="24"/>
                <w:szCs w:val="24"/>
              </w:rPr>
              <w:t>Dip. Georgina Alejandra Bujanda Ríos</w:t>
            </w:r>
          </w:p>
        </w:tc>
        <w:tc>
          <w:tcPr>
            <w:tcW w:w="4414" w:type="dxa"/>
          </w:tcPr>
          <w:p w14:paraId="436C655E"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3079A75C"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46163097"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5C52E539" w14:textId="77777777" w:rsidR="001139BC" w:rsidRPr="001139BC" w:rsidRDefault="001139BC" w:rsidP="001139BC">
            <w:pPr>
              <w:spacing w:after="200" w:line="276" w:lineRule="auto"/>
              <w:jc w:val="center"/>
              <w:rPr>
                <w:rFonts w:ascii="Century Gothic" w:eastAsia="Calibri" w:hAnsi="Century Gothic" w:cs="Calibri"/>
                <w:b/>
                <w:sz w:val="24"/>
                <w:szCs w:val="24"/>
              </w:rPr>
            </w:pPr>
            <w:r w:rsidRPr="001139BC">
              <w:rPr>
                <w:rFonts w:ascii="Century Gothic" w:eastAsia="Calibri" w:hAnsi="Century Gothic" w:cs="Calibri"/>
                <w:b/>
                <w:sz w:val="24"/>
                <w:szCs w:val="24"/>
              </w:rPr>
              <w:t>Dip. Marisela Terrazas Muñoz</w:t>
            </w:r>
          </w:p>
        </w:tc>
      </w:tr>
      <w:tr w:rsidR="001139BC" w:rsidRPr="001139BC" w14:paraId="597DE223" w14:textId="77777777" w:rsidTr="002327BE">
        <w:tc>
          <w:tcPr>
            <w:tcW w:w="4414" w:type="dxa"/>
          </w:tcPr>
          <w:p w14:paraId="2CEE0A9D"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431A0246"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57D61E15"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4C4CDFA0" w14:textId="77777777" w:rsidR="001139BC" w:rsidRPr="001139BC" w:rsidRDefault="001139BC" w:rsidP="001139BC">
            <w:pPr>
              <w:spacing w:after="200" w:line="276" w:lineRule="auto"/>
              <w:jc w:val="center"/>
              <w:rPr>
                <w:rFonts w:ascii="Century Gothic" w:eastAsia="Calibri" w:hAnsi="Century Gothic" w:cs="Calibri"/>
                <w:b/>
                <w:sz w:val="24"/>
                <w:szCs w:val="24"/>
              </w:rPr>
            </w:pPr>
            <w:r w:rsidRPr="001139BC">
              <w:rPr>
                <w:rFonts w:ascii="Century Gothic" w:eastAsia="Calibri" w:hAnsi="Century Gothic" w:cs="Calibri"/>
                <w:b/>
                <w:sz w:val="24"/>
                <w:szCs w:val="24"/>
              </w:rPr>
              <w:t>Dip. José Alfredo Chávez Madrid</w:t>
            </w:r>
          </w:p>
        </w:tc>
        <w:tc>
          <w:tcPr>
            <w:tcW w:w="4414" w:type="dxa"/>
          </w:tcPr>
          <w:p w14:paraId="3C2BC85B"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76B20C9E"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279B0721"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016D4F0A" w14:textId="77777777" w:rsidR="001139BC" w:rsidRPr="001139BC" w:rsidRDefault="001139BC" w:rsidP="001139BC">
            <w:pPr>
              <w:spacing w:after="200" w:line="276" w:lineRule="auto"/>
              <w:jc w:val="center"/>
              <w:rPr>
                <w:rFonts w:ascii="Century Gothic" w:eastAsia="Calibri" w:hAnsi="Century Gothic" w:cs="Calibri"/>
                <w:b/>
                <w:sz w:val="24"/>
                <w:szCs w:val="24"/>
              </w:rPr>
            </w:pPr>
            <w:r w:rsidRPr="001139BC">
              <w:rPr>
                <w:rFonts w:ascii="Century Gothic" w:eastAsia="Calibri" w:hAnsi="Century Gothic" w:cs="Calibri"/>
                <w:b/>
                <w:sz w:val="24"/>
                <w:szCs w:val="24"/>
              </w:rPr>
              <w:t>Dip. Roberto Marcelino Carreón Huitrón</w:t>
            </w:r>
          </w:p>
        </w:tc>
      </w:tr>
      <w:tr w:rsidR="001139BC" w:rsidRPr="001139BC" w14:paraId="45495463" w14:textId="77777777" w:rsidTr="002327BE">
        <w:tc>
          <w:tcPr>
            <w:tcW w:w="4414" w:type="dxa"/>
          </w:tcPr>
          <w:p w14:paraId="4D5938B3"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72E1041D"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bookmarkStart w:id="0" w:name="_GoBack"/>
            <w:bookmarkEnd w:id="0"/>
          </w:p>
          <w:p w14:paraId="3D67CB9D"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51FB2245" w14:textId="77777777" w:rsidR="001139BC" w:rsidRPr="001139BC" w:rsidRDefault="001139BC" w:rsidP="001139BC">
            <w:pPr>
              <w:spacing w:after="200" w:line="276" w:lineRule="auto"/>
              <w:jc w:val="center"/>
              <w:rPr>
                <w:rFonts w:ascii="Century Gothic" w:eastAsia="Calibri" w:hAnsi="Century Gothic" w:cs="Calibri"/>
                <w:b/>
                <w:sz w:val="24"/>
                <w:szCs w:val="24"/>
              </w:rPr>
            </w:pPr>
            <w:r w:rsidRPr="001139BC">
              <w:rPr>
                <w:rFonts w:ascii="Century Gothic" w:eastAsia="Calibri" w:hAnsi="Century Gothic" w:cs="Calibri"/>
                <w:b/>
                <w:sz w:val="24"/>
                <w:szCs w:val="24"/>
              </w:rPr>
              <w:t>Dip. Luis Alberto Aguilar Lozoya</w:t>
            </w:r>
          </w:p>
        </w:tc>
        <w:tc>
          <w:tcPr>
            <w:tcW w:w="4414" w:type="dxa"/>
          </w:tcPr>
          <w:p w14:paraId="2A5EA1E9"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0B763041"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5025E177"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58476061" w14:textId="77777777" w:rsidR="001139BC" w:rsidRPr="001139BC" w:rsidRDefault="001139BC" w:rsidP="001139BC">
            <w:pPr>
              <w:spacing w:after="200" w:line="276" w:lineRule="auto"/>
              <w:jc w:val="center"/>
              <w:rPr>
                <w:rFonts w:ascii="Century Gothic" w:eastAsia="Calibri" w:hAnsi="Century Gothic" w:cs="Calibri"/>
                <w:b/>
                <w:sz w:val="24"/>
                <w:szCs w:val="24"/>
              </w:rPr>
            </w:pPr>
            <w:r w:rsidRPr="001139BC">
              <w:rPr>
                <w:rFonts w:ascii="Century Gothic" w:eastAsia="Calibri" w:hAnsi="Century Gothic" w:cs="Calibri"/>
                <w:b/>
                <w:sz w:val="24"/>
                <w:szCs w:val="24"/>
              </w:rPr>
              <w:t>Dip. Diana Ivette Pereda Gutiérrez</w:t>
            </w:r>
          </w:p>
        </w:tc>
      </w:tr>
      <w:tr w:rsidR="001139BC" w:rsidRPr="001139BC" w14:paraId="0635C778" w14:textId="77777777" w:rsidTr="002327BE">
        <w:tc>
          <w:tcPr>
            <w:tcW w:w="4414" w:type="dxa"/>
          </w:tcPr>
          <w:p w14:paraId="29372A11"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44558852"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205B89D5"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72C37443" w14:textId="77777777" w:rsidR="001139BC" w:rsidRPr="001139BC" w:rsidRDefault="001139BC" w:rsidP="001139BC">
            <w:pPr>
              <w:spacing w:after="200" w:line="276" w:lineRule="auto"/>
              <w:jc w:val="center"/>
              <w:rPr>
                <w:rFonts w:ascii="Century Gothic" w:eastAsia="Calibri" w:hAnsi="Century Gothic" w:cs="Calibri"/>
                <w:b/>
                <w:sz w:val="24"/>
                <w:szCs w:val="24"/>
              </w:rPr>
            </w:pPr>
            <w:r w:rsidRPr="001139BC">
              <w:rPr>
                <w:rFonts w:ascii="Century Gothic" w:eastAsia="Calibri" w:hAnsi="Century Gothic" w:cs="Calibri"/>
                <w:b/>
                <w:sz w:val="24"/>
                <w:szCs w:val="24"/>
              </w:rPr>
              <w:t>Dip. Gabriel Ángel García Cantú</w:t>
            </w:r>
          </w:p>
        </w:tc>
        <w:tc>
          <w:tcPr>
            <w:tcW w:w="4414" w:type="dxa"/>
          </w:tcPr>
          <w:p w14:paraId="4F501DE8"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4F9838F4"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1DCDC328"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79C49930" w14:textId="77777777" w:rsidR="001139BC" w:rsidRPr="001139BC" w:rsidRDefault="001139BC" w:rsidP="001139BC">
            <w:pPr>
              <w:spacing w:after="200" w:line="276" w:lineRule="auto"/>
              <w:jc w:val="center"/>
              <w:rPr>
                <w:rFonts w:ascii="Century Gothic" w:eastAsia="Calibri" w:hAnsi="Century Gothic" w:cs="Calibri"/>
                <w:b/>
                <w:sz w:val="24"/>
                <w:szCs w:val="24"/>
              </w:rPr>
            </w:pPr>
            <w:r w:rsidRPr="001139BC">
              <w:rPr>
                <w:rFonts w:ascii="Century Gothic" w:eastAsia="Calibri" w:hAnsi="Century Gothic" w:cs="Calibri"/>
                <w:b/>
                <w:sz w:val="24"/>
                <w:szCs w:val="24"/>
              </w:rPr>
              <w:t>Dip. Rosa Isela Martínez Díaz</w:t>
            </w:r>
          </w:p>
        </w:tc>
      </w:tr>
      <w:tr w:rsidR="001139BC" w:rsidRPr="001139BC" w14:paraId="44161B5C" w14:textId="77777777" w:rsidTr="002327BE">
        <w:tc>
          <w:tcPr>
            <w:tcW w:w="4414" w:type="dxa"/>
          </w:tcPr>
          <w:p w14:paraId="5831F1FA"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0F1CE42E"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626A82D0"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2B29580E" w14:textId="77777777" w:rsidR="001139BC" w:rsidRPr="001139BC" w:rsidRDefault="001139BC" w:rsidP="001139BC">
            <w:pPr>
              <w:spacing w:after="200" w:line="276" w:lineRule="auto"/>
              <w:jc w:val="center"/>
              <w:rPr>
                <w:rFonts w:ascii="Century Gothic" w:eastAsia="Calibri" w:hAnsi="Century Gothic" w:cs="Calibri"/>
                <w:b/>
                <w:sz w:val="24"/>
                <w:szCs w:val="24"/>
              </w:rPr>
            </w:pPr>
            <w:r w:rsidRPr="001139BC">
              <w:rPr>
                <w:rFonts w:ascii="Century Gothic" w:eastAsia="Calibri" w:hAnsi="Century Gothic" w:cs="Calibri"/>
                <w:b/>
                <w:sz w:val="24"/>
                <w:szCs w:val="24"/>
              </w:rPr>
              <w:t>Dip. Carlos Olson San Vicente</w:t>
            </w:r>
          </w:p>
        </w:tc>
        <w:tc>
          <w:tcPr>
            <w:tcW w:w="4414" w:type="dxa"/>
          </w:tcPr>
          <w:p w14:paraId="6C23D98A"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365D75C6"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3A7C0379" w14:textId="77777777" w:rsidR="001139BC" w:rsidRPr="001139BC" w:rsidRDefault="001139BC" w:rsidP="001139BC">
            <w:pPr>
              <w:pBdr>
                <w:bottom w:val="single" w:sz="12" w:space="1" w:color="auto"/>
              </w:pBdr>
              <w:spacing w:after="200" w:line="276" w:lineRule="auto"/>
              <w:jc w:val="center"/>
              <w:rPr>
                <w:rFonts w:ascii="Century Gothic" w:eastAsia="Calibri" w:hAnsi="Century Gothic" w:cs="Calibri"/>
                <w:b/>
                <w:sz w:val="24"/>
                <w:szCs w:val="24"/>
              </w:rPr>
            </w:pPr>
          </w:p>
          <w:p w14:paraId="429E0AEE" w14:textId="77777777" w:rsidR="001139BC" w:rsidRPr="001139BC" w:rsidRDefault="001139BC" w:rsidP="001139BC">
            <w:pPr>
              <w:spacing w:after="200" w:line="276" w:lineRule="auto"/>
              <w:jc w:val="center"/>
              <w:rPr>
                <w:rFonts w:ascii="Century Gothic" w:eastAsia="Calibri" w:hAnsi="Century Gothic" w:cs="Calibri"/>
                <w:b/>
                <w:sz w:val="24"/>
                <w:szCs w:val="24"/>
              </w:rPr>
            </w:pPr>
            <w:r w:rsidRPr="001139BC">
              <w:rPr>
                <w:rFonts w:ascii="Century Gothic" w:eastAsia="Calibri" w:hAnsi="Century Gothic" w:cs="Calibri"/>
                <w:b/>
                <w:sz w:val="24"/>
                <w:szCs w:val="24"/>
              </w:rPr>
              <w:t>Dip. Carla Yamileth Rivas Martínez</w:t>
            </w:r>
          </w:p>
        </w:tc>
      </w:tr>
      <w:tr w:rsidR="001139BC" w:rsidRPr="001139BC" w14:paraId="44796580" w14:textId="77777777" w:rsidTr="002327BE">
        <w:tc>
          <w:tcPr>
            <w:tcW w:w="4414" w:type="dxa"/>
          </w:tcPr>
          <w:p w14:paraId="1F247C87" w14:textId="77777777" w:rsidR="001139BC" w:rsidRPr="001139BC" w:rsidRDefault="001139BC" w:rsidP="001139BC">
            <w:pPr>
              <w:spacing w:after="200" w:line="276" w:lineRule="auto"/>
              <w:jc w:val="center"/>
              <w:rPr>
                <w:rFonts w:ascii="Calibri" w:eastAsia="Calibri" w:hAnsi="Calibri" w:cs="Calibri"/>
              </w:rPr>
            </w:pPr>
          </w:p>
        </w:tc>
        <w:tc>
          <w:tcPr>
            <w:tcW w:w="4414" w:type="dxa"/>
          </w:tcPr>
          <w:p w14:paraId="55CA144B" w14:textId="77777777" w:rsidR="001139BC" w:rsidRPr="001139BC" w:rsidRDefault="001139BC" w:rsidP="001139BC">
            <w:pPr>
              <w:spacing w:after="200" w:line="276" w:lineRule="auto"/>
              <w:jc w:val="center"/>
              <w:rPr>
                <w:rFonts w:ascii="Calibri" w:eastAsia="Calibri" w:hAnsi="Calibri" w:cs="Calibri"/>
              </w:rPr>
            </w:pPr>
          </w:p>
        </w:tc>
      </w:tr>
    </w:tbl>
    <w:tbl>
      <w:tblPr>
        <w:tblStyle w:val="Tablaconcuadrcula1"/>
        <w:tblpPr w:leftFromText="141" w:rightFromText="141" w:vertAnchor="text" w:horzAnchor="margin" w:tblpY="178"/>
        <w:tblW w:w="0" w:type="auto"/>
        <w:tblLook w:val="04A0" w:firstRow="1" w:lastRow="0" w:firstColumn="1" w:lastColumn="0" w:noHBand="0" w:noVBand="1"/>
      </w:tblPr>
      <w:tblGrid>
        <w:gridCol w:w="8828"/>
      </w:tblGrid>
      <w:tr w:rsidR="001139BC" w:rsidRPr="001139BC" w14:paraId="7501CDF2" w14:textId="77777777" w:rsidTr="002327BE">
        <w:tc>
          <w:tcPr>
            <w:tcW w:w="8828" w:type="dxa"/>
          </w:tcPr>
          <w:p w14:paraId="0037BAB1" w14:textId="034D8CCB" w:rsidR="001139BC" w:rsidRPr="001139BC" w:rsidRDefault="001139BC" w:rsidP="001139BC">
            <w:pPr>
              <w:spacing w:after="200" w:line="276" w:lineRule="auto"/>
              <w:jc w:val="both"/>
              <w:rPr>
                <w:rFonts w:ascii="Century Gothic" w:eastAsia="Century Gothic" w:hAnsi="Century Gothic" w:cs="Century Gothic"/>
                <w:sz w:val="14"/>
                <w:szCs w:val="20"/>
              </w:rPr>
            </w:pPr>
            <w:r w:rsidRPr="001139BC">
              <w:rPr>
                <w:rFonts w:ascii="Century Gothic" w:eastAsia="Calibri" w:hAnsi="Century Gothic"/>
                <w:sz w:val="14"/>
                <w:szCs w:val="20"/>
                <w:lang w:eastAsia="en-US"/>
              </w:rPr>
              <w:t>ESTA HOJA DE FIRMAS PERTENECE A LA INICIATIVA PARA: adicionar el artículo 190 BIS y un inciso f) a la fracción III del numeral349 de la Ley de Asentamientos Humanos, Ordenamiento Territorial y Desarrollo Urbano del Estado de Chihuahua, con el propósito de mejorar la imagen urbana de las ciudades del Estado.</w:t>
            </w:r>
          </w:p>
        </w:tc>
      </w:tr>
    </w:tbl>
    <w:p w14:paraId="6146BF37" w14:textId="77777777" w:rsidR="001139BC" w:rsidRPr="001139BC" w:rsidRDefault="001139BC" w:rsidP="001139BC">
      <w:pPr>
        <w:spacing w:after="200" w:line="276" w:lineRule="auto"/>
        <w:rPr>
          <w:rFonts w:ascii="Calibri" w:eastAsia="Calibri" w:hAnsi="Calibri" w:cs="Calibri"/>
          <w:sz w:val="22"/>
          <w:szCs w:val="22"/>
        </w:rPr>
      </w:pPr>
    </w:p>
    <w:p w14:paraId="5B653973" w14:textId="77777777" w:rsidR="001139BC" w:rsidRPr="00D72322" w:rsidRDefault="001139BC" w:rsidP="001139BC">
      <w:pPr>
        <w:pStyle w:val="Sinespaciado"/>
        <w:spacing w:line="360" w:lineRule="auto"/>
        <w:rPr>
          <w:rFonts w:ascii="Arial" w:hAnsi="Arial" w:cs="Arial"/>
          <w:b/>
          <w:sz w:val="24"/>
          <w:szCs w:val="24"/>
        </w:rPr>
      </w:pPr>
    </w:p>
    <w:p w14:paraId="0DFEC977" w14:textId="77777777" w:rsidR="002C3C19" w:rsidRPr="00D72322" w:rsidRDefault="002C3C19" w:rsidP="002C3C19">
      <w:pPr>
        <w:pStyle w:val="Sinespaciado"/>
        <w:spacing w:line="360" w:lineRule="auto"/>
        <w:rPr>
          <w:rFonts w:ascii="Arial" w:hAnsi="Arial" w:cs="Arial"/>
          <w:sz w:val="24"/>
          <w:szCs w:val="24"/>
        </w:rPr>
      </w:pPr>
    </w:p>
    <w:p w14:paraId="7F2CEEFD" w14:textId="623C1EA2" w:rsidR="00D003A3" w:rsidRPr="00901F11" w:rsidRDefault="00D003A3" w:rsidP="002C3C19">
      <w:pPr>
        <w:pStyle w:val="Sinespaciado"/>
        <w:spacing w:line="360" w:lineRule="auto"/>
        <w:jc w:val="both"/>
        <w:rPr>
          <w:rFonts w:ascii="Century Gothic" w:hAnsi="Century Gothic"/>
          <w:lang w:val="es-ES_tradnl"/>
        </w:rPr>
      </w:pPr>
    </w:p>
    <w:sectPr w:rsidR="00D003A3" w:rsidRPr="00901F11"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CEDBCE" w14:textId="77777777" w:rsidR="009D74B8" w:rsidRDefault="009D74B8" w:rsidP="00D003A3">
      <w:r>
        <w:separator/>
      </w:r>
    </w:p>
  </w:endnote>
  <w:endnote w:type="continuationSeparator" w:id="0">
    <w:p w14:paraId="5297C163" w14:textId="77777777" w:rsidR="009D74B8" w:rsidRDefault="009D74B8"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677E6" w14:textId="059F2F7A" w:rsidR="00F01142" w:rsidRDefault="00F01142">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70F1E4F" w14:textId="3624C648" w:rsidR="00F01142" w:rsidRPr="00017204" w:rsidRDefault="00F01142">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7B4A9B">
                            <w:rPr>
                              <w:rFonts w:ascii="Arial" w:hAnsi="Arial" w:cs="Arial"/>
                              <w:noProof/>
                              <w:position w:val="1"/>
                            </w:rPr>
                            <w:t>5</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7"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" o:allowincell="f" filled="f" stroked="f">
              <v:path arrowok="t"/>
              <v:textbox inset="0,0,0,0">
                <w:txbxContent>
                  <w:p w14:paraId="070F1E4F" w14:textId="3624C648" w:rsidR="00F01142" w:rsidRPr="00017204" w:rsidRDefault="00F01142">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7B4A9B">
                      <w:rPr>
                        <w:rFonts w:ascii="Arial" w:hAnsi="Arial" w:cs="Arial"/>
                        <w:noProof/>
                        <w:position w:val="1"/>
                      </w:rPr>
                      <w:t>5</w:t>
                    </w:r>
                    <w:r w:rsidRPr="00017204">
                      <w:rPr>
                        <w:rFonts w:ascii="Arial" w:hAnsi="Arial" w:cs="Arial"/>
                        <w:position w:val="1"/>
                      </w:rPr>
                      <w:fldChar w:fldCharType="end"/>
                    </w:r>
                  </w:p>
                </w:txbxContent>
              </v:textbox>
              <w10:wrap anchorx="page" anchory="page"/>
            </v:shape>
          </w:pict>
        </mc:Fallback>
      </mc:AlternateContent>
    </w:r>
  </w:p>
  <w:p w14:paraId="72329C93" w14:textId="77777777" w:rsidR="00F01142" w:rsidRDefault="00F01142">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A65543" w14:textId="77777777" w:rsidR="009D74B8" w:rsidRDefault="009D74B8" w:rsidP="00D003A3">
      <w:r>
        <w:separator/>
      </w:r>
    </w:p>
  </w:footnote>
  <w:footnote w:type="continuationSeparator" w:id="0">
    <w:p w14:paraId="53BF8AA2" w14:textId="77777777" w:rsidR="009D74B8" w:rsidRDefault="009D74B8" w:rsidP="00D003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4F0A5" w14:textId="24170222" w:rsidR="00F01142" w:rsidRDefault="00F01142">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9264" behindDoc="1" locked="0" layoutInCell="0" allowOverlap="1" wp14:anchorId="79D709BE" wp14:editId="2BFBBA5D">
              <wp:simplePos x="0" y="0"/>
              <wp:positionH relativeFrom="page">
                <wp:posOffset>2774950</wp:posOffset>
              </wp:positionH>
              <wp:positionV relativeFrom="page">
                <wp:posOffset>495300</wp:posOffset>
              </wp:positionV>
              <wp:extent cx="4234180" cy="457200"/>
              <wp:effectExtent l="0" t="0" r="139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418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8081FCA" w14:textId="77777777" w:rsidR="00F01142" w:rsidRPr="00CA27C3" w:rsidRDefault="00F01142" w:rsidP="00CA27C3">
                          <w:pPr>
                            <w:widowControl w:val="0"/>
                            <w:autoSpaceDE w:val="0"/>
                            <w:autoSpaceDN w:val="0"/>
                            <w:adjustRightInd w:val="0"/>
                            <w:spacing w:before="1" w:line="206" w:lineRule="exact"/>
                            <w:ind w:left="2058" w:right="-11" w:hanging="2038"/>
                            <w:jc w:val="right"/>
                            <w:rPr>
                              <w:rFonts w:ascii="Arial" w:hAnsi="Arial" w:cs="Arial"/>
                              <w:i/>
                              <w:iCs/>
                              <w:sz w:val="18"/>
                              <w:szCs w:val="18"/>
                            </w:rPr>
                          </w:pPr>
                          <w:r w:rsidRPr="00CA27C3">
                            <w:rPr>
                              <w:rFonts w:ascii="Arial" w:hAnsi="Arial" w:cs="Arial"/>
                              <w:i/>
                              <w:iCs/>
                              <w:sz w:val="18"/>
                              <w:szCs w:val="18"/>
                            </w:rPr>
                            <w:t>“2021, Año del Bicentenario de la Consumación de la Independencia de México”</w:t>
                          </w:r>
                        </w:p>
                        <w:p w14:paraId="6B41C53F" w14:textId="1AB88870" w:rsidR="00F01142" w:rsidRDefault="00F01142" w:rsidP="00CA27C3">
                          <w:pPr>
                            <w:widowControl w:val="0"/>
                            <w:autoSpaceDE w:val="0"/>
                            <w:autoSpaceDN w:val="0"/>
                            <w:adjustRightInd w:val="0"/>
                            <w:spacing w:before="1" w:line="206" w:lineRule="exact"/>
                            <w:ind w:left="2058" w:right="-11" w:hanging="2038"/>
                            <w:jc w:val="right"/>
                            <w:rPr>
                              <w:rFonts w:ascii="Arial" w:hAnsi="Arial" w:cs="Arial"/>
                              <w:sz w:val="18"/>
                              <w:szCs w:val="18"/>
                            </w:rPr>
                          </w:pPr>
                          <w:r w:rsidRPr="00CA27C3">
                            <w:rPr>
                              <w:rFonts w:ascii="Arial" w:hAnsi="Arial" w:cs="Arial"/>
                              <w:i/>
                              <w:iCs/>
                              <w:sz w:val="18"/>
                              <w:szCs w:val="18"/>
                            </w:rPr>
                            <w:t>“2021, Año de las Culturas del Norte”</w:t>
                          </w:r>
                          <w:r w:rsidRPr="00CA27C3">
                            <w:rPr>
                              <w:rFonts w:ascii="Arial" w:hAnsi="Arial" w:cs="Arial"/>
                              <w:i/>
                              <w:iCs/>
                              <w:spacing w:val="-2"/>
                              <w:sz w:val="18"/>
                              <w:szCs w:val="18"/>
                            </w:rPr>
                            <w:t>”</w:t>
                          </w:r>
                          <w:r>
                            <w:rPr>
                              <w:rFonts w:ascii="Arial" w:hAnsi="Arial" w:cs="Arial"/>
                              <w:i/>
                              <w:iCs/>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D709BE" id="_x0000_t202" coordsize="21600,21600" o:spt="202" path="m,l,21600r21600,l21600,xe">
              <v:stroke joinstyle="miter"/>
              <v:path gradientshapeok="t" o:connecttype="rect"/>
            </v:shapetype>
            <v:shape id="Text Box 2" o:spid="_x0000_s1026" type="#_x0000_t202" style="position:absolute;margin-left:218.5pt;margin-top:39pt;width:333.4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" o:allowincell="f" filled="f" stroked="f">
              <v:textbox inset="0,0,0,0">
                <w:txbxContent>
                  <w:p w14:paraId="68081FCA" w14:textId="77777777" w:rsidR="00F01142" w:rsidRPr="00CA27C3" w:rsidRDefault="00F01142" w:rsidP="00CA27C3">
                    <w:pPr>
                      <w:widowControl w:val="0"/>
                      <w:autoSpaceDE w:val="0"/>
                      <w:autoSpaceDN w:val="0"/>
                      <w:adjustRightInd w:val="0"/>
                      <w:spacing w:before="1" w:line="206" w:lineRule="exact"/>
                      <w:ind w:left="2058" w:right="-11" w:hanging="2038"/>
                      <w:jc w:val="right"/>
                      <w:rPr>
                        <w:rFonts w:ascii="Arial" w:hAnsi="Arial" w:cs="Arial"/>
                        <w:i/>
                        <w:iCs/>
                        <w:sz w:val="18"/>
                        <w:szCs w:val="18"/>
                      </w:rPr>
                    </w:pPr>
                    <w:r w:rsidRPr="00CA27C3">
                      <w:rPr>
                        <w:rFonts w:ascii="Arial" w:hAnsi="Arial" w:cs="Arial"/>
                        <w:i/>
                        <w:iCs/>
                        <w:sz w:val="18"/>
                        <w:szCs w:val="18"/>
                      </w:rPr>
                      <w:t>“2021, Año del Bicentenario de la Consumación de la Independencia de México”</w:t>
                    </w:r>
                  </w:p>
                  <w:p w14:paraId="6B41C53F" w14:textId="1AB88870" w:rsidR="00F01142" w:rsidRDefault="00F01142" w:rsidP="00CA27C3">
                    <w:pPr>
                      <w:widowControl w:val="0"/>
                      <w:autoSpaceDE w:val="0"/>
                      <w:autoSpaceDN w:val="0"/>
                      <w:adjustRightInd w:val="0"/>
                      <w:spacing w:before="1" w:line="206" w:lineRule="exact"/>
                      <w:ind w:left="2058" w:right="-11" w:hanging="2038"/>
                      <w:jc w:val="right"/>
                      <w:rPr>
                        <w:rFonts w:ascii="Arial" w:hAnsi="Arial" w:cs="Arial"/>
                        <w:sz w:val="18"/>
                        <w:szCs w:val="18"/>
                      </w:rPr>
                    </w:pPr>
                    <w:r w:rsidRPr="00CA27C3">
                      <w:rPr>
                        <w:rFonts w:ascii="Arial" w:hAnsi="Arial" w:cs="Arial"/>
                        <w:i/>
                        <w:iCs/>
                        <w:sz w:val="18"/>
                        <w:szCs w:val="18"/>
                      </w:rPr>
                      <w:t>“2021, Año de las Culturas del Norte”</w:t>
                    </w:r>
                    <w:r w:rsidRPr="00CA27C3">
                      <w:rPr>
                        <w:rFonts w:ascii="Arial" w:hAnsi="Arial" w:cs="Arial"/>
                        <w:i/>
                        <w:iCs/>
                        <w:spacing w:val="-2"/>
                        <w:sz w:val="18"/>
                        <w:szCs w:val="18"/>
                      </w:rPr>
                      <w:t>”</w:t>
                    </w:r>
                    <w:r>
                      <w:rPr>
                        <w:rFonts w:ascii="Arial" w:hAnsi="Arial" w:cs="Arial"/>
                        <w:i/>
                        <w:iCs/>
                        <w:sz w:val="18"/>
                        <w:szCs w:val="18"/>
                      </w:rPr>
                      <w:t>.</w:t>
                    </w:r>
                  </w:p>
                </w:txbxContent>
              </v:textbox>
              <w10:wrap anchorx="page" anchory="page"/>
            </v:shape>
          </w:pict>
        </mc:Fallback>
      </mc:AlternateContent>
    </w:r>
    <w:r>
      <w:rPr>
        <w:noProof/>
      </w:rPr>
      <w:drawing>
        <wp:anchor distT="0" distB="0" distL="114300" distR="114300" simplePos="0" relativeHeight="251656192" behindDoc="1" locked="0" layoutInCell="1" allowOverlap="1" wp14:anchorId="38C4D722" wp14:editId="727E01F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F01142" w:rsidRDefault="00F01142">
    <w:pPr>
      <w:widowControl w:val="0"/>
      <w:autoSpaceDE w:val="0"/>
      <w:autoSpaceDN w:val="0"/>
      <w:adjustRightInd w:val="0"/>
      <w:spacing w:line="200" w:lineRule="exact"/>
      <w:rPr>
        <w:sz w:val="20"/>
        <w:szCs w:val="20"/>
      </w:rPr>
    </w:pPr>
  </w:p>
  <w:p w14:paraId="2EBDC6A2" w14:textId="77777777" w:rsidR="00F01142" w:rsidRDefault="00F01142">
    <w:pPr>
      <w:widowControl w:val="0"/>
      <w:autoSpaceDE w:val="0"/>
      <w:autoSpaceDN w:val="0"/>
      <w:adjustRightInd w:val="0"/>
      <w:spacing w:line="200" w:lineRule="exact"/>
      <w:rPr>
        <w:sz w:val="20"/>
        <w:szCs w:val="20"/>
      </w:rPr>
    </w:pPr>
  </w:p>
  <w:p w14:paraId="4179F763" w14:textId="77777777" w:rsidR="00F01142" w:rsidRDefault="00F01142">
    <w:pPr>
      <w:widowControl w:val="0"/>
      <w:autoSpaceDE w:val="0"/>
      <w:autoSpaceDN w:val="0"/>
      <w:adjustRightInd w:val="0"/>
      <w:spacing w:line="200" w:lineRule="exact"/>
      <w:rPr>
        <w:sz w:val="20"/>
        <w:szCs w:val="20"/>
      </w:rPr>
    </w:pPr>
  </w:p>
  <w:p w14:paraId="7F147630" w14:textId="77777777" w:rsidR="00F01142" w:rsidRDefault="00F01142">
    <w:pPr>
      <w:widowControl w:val="0"/>
      <w:autoSpaceDE w:val="0"/>
      <w:autoSpaceDN w:val="0"/>
      <w:adjustRightInd w:val="0"/>
      <w:spacing w:line="200" w:lineRule="exact"/>
      <w:rPr>
        <w:sz w:val="20"/>
        <w:szCs w:val="20"/>
      </w:rPr>
    </w:pPr>
  </w:p>
  <w:p w14:paraId="4F071EDA" w14:textId="77777777" w:rsidR="00F01142" w:rsidRDefault="00F01142">
    <w:pPr>
      <w:widowControl w:val="0"/>
      <w:autoSpaceDE w:val="0"/>
      <w:autoSpaceDN w:val="0"/>
      <w:adjustRightInd w:val="0"/>
      <w:spacing w:line="200" w:lineRule="exact"/>
      <w:rPr>
        <w:sz w:val="20"/>
        <w:szCs w:val="20"/>
      </w:rPr>
    </w:pPr>
  </w:p>
  <w:p w14:paraId="5F375E25" w14:textId="77777777" w:rsidR="00F01142" w:rsidRDefault="00F01142">
    <w:pPr>
      <w:widowControl w:val="0"/>
      <w:autoSpaceDE w:val="0"/>
      <w:autoSpaceDN w:val="0"/>
      <w:adjustRightInd w:val="0"/>
      <w:spacing w:line="200" w:lineRule="exact"/>
      <w:rPr>
        <w:sz w:val="20"/>
        <w:szCs w:val="20"/>
      </w:rPr>
    </w:pPr>
  </w:p>
  <w:p w14:paraId="6A23A02F" w14:textId="3E8F8CBD" w:rsidR="00F01142" w:rsidRDefault="00F01142">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3A3"/>
    <w:rsid w:val="00003675"/>
    <w:rsid w:val="000201FC"/>
    <w:rsid w:val="00026070"/>
    <w:rsid w:val="00057F2B"/>
    <w:rsid w:val="00061FF4"/>
    <w:rsid w:val="00076ED4"/>
    <w:rsid w:val="000A1562"/>
    <w:rsid w:val="000B4523"/>
    <w:rsid w:val="000C18B6"/>
    <w:rsid w:val="001139BC"/>
    <w:rsid w:val="00126C27"/>
    <w:rsid w:val="00140D4B"/>
    <w:rsid w:val="001459E1"/>
    <w:rsid w:val="0016774B"/>
    <w:rsid w:val="00172D2B"/>
    <w:rsid w:val="00176204"/>
    <w:rsid w:val="001848B8"/>
    <w:rsid w:val="001B61B2"/>
    <w:rsid w:val="001D225F"/>
    <w:rsid w:val="00203722"/>
    <w:rsid w:val="00242F0A"/>
    <w:rsid w:val="00265A21"/>
    <w:rsid w:val="00274704"/>
    <w:rsid w:val="002C20E1"/>
    <w:rsid w:val="002C3C19"/>
    <w:rsid w:val="002C54EC"/>
    <w:rsid w:val="002D3DB3"/>
    <w:rsid w:val="002D74BC"/>
    <w:rsid w:val="002E0739"/>
    <w:rsid w:val="003001E7"/>
    <w:rsid w:val="00347BF6"/>
    <w:rsid w:val="00373930"/>
    <w:rsid w:val="0037634C"/>
    <w:rsid w:val="00395B43"/>
    <w:rsid w:val="003A3F1F"/>
    <w:rsid w:val="003D1744"/>
    <w:rsid w:val="003E5845"/>
    <w:rsid w:val="003F3A70"/>
    <w:rsid w:val="0043311D"/>
    <w:rsid w:val="0043443A"/>
    <w:rsid w:val="004D342B"/>
    <w:rsid w:val="004D54A8"/>
    <w:rsid w:val="004F0726"/>
    <w:rsid w:val="004F4571"/>
    <w:rsid w:val="004F551C"/>
    <w:rsid w:val="004F6F7F"/>
    <w:rsid w:val="005312E2"/>
    <w:rsid w:val="00531545"/>
    <w:rsid w:val="005574CD"/>
    <w:rsid w:val="00562B70"/>
    <w:rsid w:val="00573233"/>
    <w:rsid w:val="00573DD8"/>
    <w:rsid w:val="00575D1A"/>
    <w:rsid w:val="005A3087"/>
    <w:rsid w:val="005B65C6"/>
    <w:rsid w:val="006113B2"/>
    <w:rsid w:val="006125CB"/>
    <w:rsid w:val="00615C25"/>
    <w:rsid w:val="006413B5"/>
    <w:rsid w:val="00657F1F"/>
    <w:rsid w:val="00681CEC"/>
    <w:rsid w:val="00686C2F"/>
    <w:rsid w:val="0069784C"/>
    <w:rsid w:val="006C6953"/>
    <w:rsid w:val="006D6825"/>
    <w:rsid w:val="00712548"/>
    <w:rsid w:val="00727738"/>
    <w:rsid w:val="00735DF9"/>
    <w:rsid w:val="0076292B"/>
    <w:rsid w:val="00773BC2"/>
    <w:rsid w:val="00796278"/>
    <w:rsid w:val="007A2F66"/>
    <w:rsid w:val="007A53A8"/>
    <w:rsid w:val="007A5F78"/>
    <w:rsid w:val="007B4A9B"/>
    <w:rsid w:val="007D6885"/>
    <w:rsid w:val="007E1535"/>
    <w:rsid w:val="007E3411"/>
    <w:rsid w:val="007F5946"/>
    <w:rsid w:val="007F5D7E"/>
    <w:rsid w:val="00825104"/>
    <w:rsid w:val="0083030D"/>
    <w:rsid w:val="0083249F"/>
    <w:rsid w:val="0084292D"/>
    <w:rsid w:val="008647F1"/>
    <w:rsid w:val="00890720"/>
    <w:rsid w:val="008A0487"/>
    <w:rsid w:val="008B593F"/>
    <w:rsid w:val="0090061D"/>
    <w:rsid w:val="00901F11"/>
    <w:rsid w:val="009048A2"/>
    <w:rsid w:val="00914639"/>
    <w:rsid w:val="00924604"/>
    <w:rsid w:val="00950F40"/>
    <w:rsid w:val="00952061"/>
    <w:rsid w:val="009543C4"/>
    <w:rsid w:val="00971E48"/>
    <w:rsid w:val="009832D0"/>
    <w:rsid w:val="009857E3"/>
    <w:rsid w:val="009A73B8"/>
    <w:rsid w:val="009C3708"/>
    <w:rsid w:val="009C4069"/>
    <w:rsid w:val="009D74B8"/>
    <w:rsid w:val="009E1772"/>
    <w:rsid w:val="009E5B89"/>
    <w:rsid w:val="009E7113"/>
    <w:rsid w:val="009F691B"/>
    <w:rsid w:val="00A0290E"/>
    <w:rsid w:val="00A26427"/>
    <w:rsid w:val="00A27536"/>
    <w:rsid w:val="00A404D6"/>
    <w:rsid w:val="00A57AB5"/>
    <w:rsid w:val="00A6091B"/>
    <w:rsid w:val="00A63423"/>
    <w:rsid w:val="00AC4A9C"/>
    <w:rsid w:val="00AC5439"/>
    <w:rsid w:val="00AE1C30"/>
    <w:rsid w:val="00AE20A2"/>
    <w:rsid w:val="00AF45A7"/>
    <w:rsid w:val="00B066F1"/>
    <w:rsid w:val="00B11610"/>
    <w:rsid w:val="00B13F21"/>
    <w:rsid w:val="00B4557B"/>
    <w:rsid w:val="00B55A40"/>
    <w:rsid w:val="00B55BC3"/>
    <w:rsid w:val="00B61067"/>
    <w:rsid w:val="00B65E25"/>
    <w:rsid w:val="00B71135"/>
    <w:rsid w:val="00B9455A"/>
    <w:rsid w:val="00BA2063"/>
    <w:rsid w:val="00BA23B3"/>
    <w:rsid w:val="00BE19C2"/>
    <w:rsid w:val="00BF1799"/>
    <w:rsid w:val="00C042CD"/>
    <w:rsid w:val="00C07AEF"/>
    <w:rsid w:val="00C1453C"/>
    <w:rsid w:val="00C14B27"/>
    <w:rsid w:val="00C17DE2"/>
    <w:rsid w:val="00C25FD5"/>
    <w:rsid w:val="00C43906"/>
    <w:rsid w:val="00C705A4"/>
    <w:rsid w:val="00C822C3"/>
    <w:rsid w:val="00CA27C3"/>
    <w:rsid w:val="00CA79F6"/>
    <w:rsid w:val="00CF3044"/>
    <w:rsid w:val="00CF7CBC"/>
    <w:rsid w:val="00D003A3"/>
    <w:rsid w:val="00D10296"/>
    <w:rsid w:val="00D11E7E"/>
    <w:rsid w:val="00D1323E"/>
    <w:rsid w:val="00D146E1"/>
    <w:rsid w:val="00D20FD6"/>
    <w:rsid w:val="00D251FD"/>
    <w:rsid w:val="00D90FA1"/>
    <w:rsid w:val="00D9410C"/>
    <w:rsid w:val="00DE47D3"/>
    <w:rsid w:val="00DE73AC"/>
    <w:rsid w:val="00E10E8B"/>
    <w:rsid w:val="00E26562"/>
    <w:rsid w:val="00E30528"/>
    <w:rsid w:val="00E4206D"/>
    <w:rsid w:val="00EA1581"/>
    <w:rsid w:val="00EB4A6E"/>
    <w:rsid w:val="00EC0E01"/>
    <w:rsid w:val="00EC594E"/>
    <w:rsid w:val="00F01142"/>
    <w:rsid w:val="00F21941"/>
    <w:rsid w:val="00F35150"/>
    <w:rsid w:val="00F443D8"/>
    <w:rsid w:val="00F60170"/>
    <w:rsid w:val="00F60D06"/>
    <w:rsid w:val="00F81E4F"/>
    <w:rsid w:val="00F94896"/>
    <w:rsid w:val="00FA5350"/>
    <w:rsid w:val="00FD1F86"/>
    <w:rsid w:val="00FF2A0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1139BC"/>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305692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4A38E-8662-4754-806D-7140D73A0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1063</Words>
  <Characters>5851</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Sonia Pérez Chacón</cp:lastModifiedBy>
  <cp:revision>2</cp:revision>
  <dcterms:created xsi:type="dcterms:W3CDTF">2021-11-11T21:41:00Z</dcterms:created>
  <dcterms:modified xsi:type="dcterms:W3CDTF">2021-11-11T21:41:00Z</dcterms:modified>
</cp:coreProperties>
</file>