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CD7505" w:rsidRDefault="005442F2" w:rsidP="0090717D">
      <w:pPr>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p>
    <w:p w14:paraId="19563AD8" w14:textId="77777777" w:rsidR="005442F2" w:rsidRDefault="005442F2" w:rsidP="0090717D">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90717D">
      <w:pPr>
        <w:jc w:val="both"/>
        <w:rPr>
          <w:rFonts w:ascii="Century Gothic" w:hAnsi="Century Gothic" w:cs="Arial"/>
          <w:b/>
          <w:sz w:val="24"/>
          <w:szCs w:val="24"/>
          <w:lang w:val="es-ES_tradnl"/>
        </w:rPr>
      </w:pPr>
    </w:p>
    <w:p w14:paraId="0ACA93F6" w14:textId="0BB1E068" w:rsidR="001A343E" w:rsidRPr="00303FAD" w:rsidRDefault="00283C0B" w:rsidP="0090717D">
      <w:pPr>
        <w:jc w:val="both"/>
        <w:rPr>
          <w:rFonts w:ascii="Century Gothic" w:hAnsi="Century Gothic" w:cstheme="minorHAnsi"/>
          <w:sz w:val="24"/>
          <w:szCs w:val="24"/>
        </w:rPr>
      </w:pPr>
      <w:r w:rsidRPr="001E54FB">
        <w:rPr>
          <w:rFonts w:ascii="Century Gothic" w:hAnsi="Century Gothic" w:cstheme="minorHAnsi"/>
          <w:sz w:val="24"/>
          <w:szCs w:val="24"/>
        </w:rPr>
        <w:t xml:space="preserve">Los que suscriben, </w:t>
      </w:r>
      <w:r w:rsidRPr="001E54FB">
        <w:rPr>
          <w:rFonts w:ascii="Century Gothic" w:hAnsi="Century Gothic" w:cstheme="minorHAnsi"/>
          <w:b/>
          <w:bCs/>
          <w:sz w:val="24"/>
          <w:szCs w:val="24"/>
        </w:rPr>
        <w:t>Edin Cuauhtémoc Estrada Sotelo, Leticia Ortega Máynez, Óscar Daniel Avitia Arellanes, Rosana Díaz Reyes, Gustavo De la Rosa Hickerson, Magdalena Rentería Pérez, Mar</w:t>
      </w:r>
      <w:r w:rsidR="008169E4">
        <w:rPr>
          <w:rFonts w:ascii="Century Gothic" w:hAnsi="Century Gothic" w:cstheme="minorHAnsi"/>
          <w:b/>
          <w:bCs/>
          <w:sz w:val="24"/>
          <w:szCs w:val="24"/>
        </w:rPr>
        <w:t>í</w:t>
      </w:r>
      <w:r w:rsidRPr="001E54FB">
        <w:rPr>
          <w:rFonts w:ascii="Century Gothic" w:hAnsi="Century Gothic" w:cstheme="minorHAnsi"/>
          <w:b/>
          <w:bCs/>
          <w:sz w:val="24"/>
          <w:szCs w:val="24"/>
        </w:rPr>
        <w:t xml:space="preserve">a Antonieta Pérez Reyes, Adriana Terrazas Porras, Benjamín Carrera Chávez y David </w:t>
      </w:r>
      <w:r w:rsidR="008169E4">
        <w:rPr>
          <w:rFonts w:ascii="Century Gothic" w:hAnsi="Century Gothic" w:cstheme="minorHAnsi"/>
          <w:b/>
          <w:bCs/>
          <w:sz w:val="24"/>
          <w:szCs w:val="24"/>
        </w:rPr>
        <w:t>Ó</w:t>
      </w:r>
      <w:r w:rsidRPr="001E54FB">
        <w:rPr>
          <w:rFonts w:ascii="Century Gothic" w:hAnsi="Century Gothic" w:cstheme="minorHAnsi"/>
          <w:b/>
          <w:bCs/>
          <w:sz w:val="24"/>
          <w:szCs w:val="24"/>
        </w:rPr>
        <w:t xml:space="preserve">scar Castrejón Rivas, </w:t>
      </w:r>
      <w:r w:rsidRPr="001E54FB">
        <w:rPr>
          <w:rFonts w:ascii="Century Gothic" w:eastAsia="Times New Roman" w:hAnsi="Century Gothic" w:cstheme="minorHAnsi"/>
          <w:bCs/>
          <w:sz w:val="24"/>
          <w:szCs w:val="24"/>
        </w:rPr>
        <w:t>en nuestro carácter de Diputados de la</w:t>
      </w:r>
      <w:r w:rsidRPr="001E54FB">
        <w:rPr>
          <w:rFonts w:ascii="Century Gothic" w:eastAsia="Times New Roman" w:hAnsi="Century Gothic" w:cstheme="minorHAnsi"/>
          <w:sz w:val="24"/>
          <w:szCs w:val="24"/>
        </w:rPr>
        <w:t xml:space="preserve"> </w:t>
      </w:r>
      <w:r w:rsidRPr="001E54FB">
        <w:rPr>
          <w:rFonts w:ascii="Century Gothic" w:hAnsi="Century Gothic" w:cstheme="minorHAnsi"/>
          <w:sz w:val="24"/>
          <w:szCs w:val="24"/>
        </w:rPr>
        <w:t xml:space="preserve">Sexagésima Séptima Legislatura del Honorable Congreso del Estado de Chihuahua e integrantes del </w:t>
      </w:r>
      <w:r w:rsidRPr="0063174E">
        <w:rPr>
          <w:rFonts w:ascii="Century Gothic" w:hAnsi="Century Gothic" w:cstheme="minorHAnsi"/>
          <w:b/>
          <w:bCs/>
          <w:sz w:val="24"/>
          <w:szCs w:val="24"/>
        </w:rPr>
        <w:t xml:space="preserve">Grupo Parlamentario de </w:t>
      </w:r>
      <w:r w:rsidR="00134451" w:rsidRPr="0063174E">
        <w:rPr>
          <w:rFonts w:ascii="Century Gothic" w:hAnsi="Century Gothic" w:cstheme="minorHAnsi"/>
          <w:b/>
          <w:bCs/>
          <w:sz w:val="24"/>
          <w:szCs w:val="24"/>
        </w:rPr>
        <w:t>MORENA</w:t>
      </w:r>
      <w:r w:rsidRPr="001E54FB">
        <w:rPr>
          <w:rFonts w:ascii="Century Gothic" w:hAnsi="Century Gothic" w:cstheme="minorHAnsi"/>
          <w:sz w:val="24"/>
          <w:szCs w:val="24"/>
        </w:rPr>
        <w:t xml:space="preserve">,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w:t>
      </w:r>
      <w:r w:rsidR="0063174E">
        <w:rPr>
          <w:rFonts w:ascii="Century Gothic" w:hAnsi="Century Gothic" w:cstheme="minorHAnsi"/>
          <w:sz w:val="24"/>
          <w:szCs w:val="24"/>
        </w:rPr>
        <w:t>someter a consideración del Pleno el siguiente proyecto con</w:t>
      </w:r>
      <w:r w:rsidR="004D77F0" w:rsidRPr="001E54FB">
        <w:rPr>
          <w:rFonts w:ascii="Century Gothic" w:hAnsi="Century Gothic" w:cstheme="minorHAnsi"/>
          <w:sz w:val="24"/>
          <w:szCs w:val="24"/>
        </w:rPr>
        <w:t xml:space="preserve"> </w:t>
      </w:r>
      <w:r w:rsidR="004D77F0" w:rsidRPr="001E54FB">
        <w:rPr>
          <w:rFonts w:ascii="Century Gothic" w:hAnsi="Century Gothic" w:cstheme="minorHAnsi"/>
          <w:b/>
          <w:bCs/>
          <w:sz w:val="24"/>
          <w:szCs w:val="24"/>
        </w:rPr>
        <w:t xml:space="preserve">carácter de </w:t>
      </w:r>
      <w:r w:rsidR="0063174E" w:rsidRPr="004B0C3B">
        <w:rPr>
          <w:rFonts w:ascii="Century Gothic" w:hAnsi="Century Gothic" w:cstheme="minorHAnsi"/>
          <w:b/>
          <w:bCs/>
          <w:sz w:val="24"/>
          <w:szCs w:val="24"/>
        </w:rPr>
        <w:t>DECRETO</w:t>
      </w:r>
      <w:r w:rsidR="004D77F0" w:rsidRPr="001E54FB">
        <w:rPr>
          <w:rFonts w:ascii="Century Gothic" w:hAnsi="Century Gothic" w:cstheme="minorHAnsi"/>
          <w:sz w:val="24"/>
          <w:szCs w:val="24"/>
        </w:rPr>
        <w:t>,</w:t>
      </w:r>
      <w:r w:rsidR="0029446B">
        <w:rPr>
          <w:rFonts w:ascii="Century Gothic" w:hAnsi="Century Gothic" w:cstheme="minorHAnsi"/>
          <w:sz w:val="24"/>
          <w:szCs w:val="24"/>
        </w:rPr>
        <w:t xml:space="preserve"> </w:t>
      </w:r>
      <w:r w:rsidR="0029446B" w:rsidRPr="00E35B51">
        <w:rPr>
          <w:rFonts w:ascii="Century Gothic" w:hAnsi="Century Gothic" w:cstheme="minorHAnsi"/>
          <w:b/>
          <w:sz w:val="24"/>
          <w:szCs w:val="24"/>
        </w:rPr>
        <w:t>por medio del cual se modifiquen los numerales 168</w:t>
      </w:r>
      <w:r w:rsidR="00134451">
        <w:rPr>
          <w:rFonts w:ascii="Century Gothic" w:hAnsi="Century Gothic" w:cstheme="minorHAnsi"/>
          <w:b/>
          <w:sz w:val="24"/>
          <w:szCs w:val="24"/>
        </w:rPr>
        <w:t>,</w:t>
      </w:r>
      <w:r w:rsidR="0029446B" w:rsidRPr="00E35B51">
        <w:rPr>
          <w:rFonts w:ascii="Century Gothic" w:hAnsi="Century Gothic" w:cstheme="minorHAnsi"/>
          <w:b/>
          <w:sz w:val="24"/>
          <w:szCs w:val="24"/>
        </w:rPr>
        <w:t xml:space="preserve"> de la Ley Orgánica y las </w:t>
      </w:r>
      <w:r w:rsidR="00692E99">
        <w:rPr>
          <w:rFonts w:ascii="Century Gothic" w:hAnsi="Century Gothic" w:cstheme="minorHAnsi"/>
          <w:b/>
          <w:sz w:val="24"/>
          <w:szCs w:val="24"/>
        </w:rPr>
        <w:t>f</w:t>
      </w:r>
      <w:r w:rsidR="0029446B" w:rsidRPr="00E35B51">
        <w:rPr>
          <w:rFonts w:ascii="Century Gothic" w:hAnsi="Century Gothic" w:cstheme="minorHAnsi"/>
          <w:b/>
          <w:sz w:val="24"/>
          <w:szCs w:val="24"/>
        </w:rPr>
        <w:t xml:space="preserve">racciones I, II y III del numeral 77 del Reglamento Interior y de Prácticas Parlamentarias, ambos del Poder Legislativo, a fin de crear el Buzón Digital que permita la presentación de las iniciativas de Ley, Decreto o Punto de Acuerdo </w:t>
      </w:r>
      <w:r w:rsidR="00692E99">
        <w:rPr>
          <w:rFonts w:ascii="Century Gothic" w:hAnsi="Century Gothic" w:cstheme="minorHAnsi"/>
          <w:b/>
          <w:sz w:val="24"/>
          <w:szCs w:val="24"/>
        </w:rPr>
        <w:t xml:space="preserve">que </w:t>
      </w:r>
      <w:r w:rsidR="0029446B" w:rsidRPr="00E35B51">
        <w:rPr>
          <w:rFonts w:ascii="Century Gothic" w:hAnsi="Century Gothic" w:cstheme="minorHAnsi"/>
          <w:b/>
          <w:sz w:val="24"/>
          <w:szCs w:val="24"/>
        </w:rPr>
        <w:t>se presenten de manera digital</w:t>
      </w:r>
      <w:r w:rsidR="0001535C">
        <w:rPr>
          <w:rFonts w:ascii="Century Gothic" w:hAnsi="Century Gothic" w:cstheme="minorHAnsi"/>
          <w:sz w:val="24"/>
          <w:szCs w:val="24"/>
        </w:rPr>
        <w:t xml:space="preserve">, </w:t>
      </w:r>
      <w:r w:rsidR="00383EBC" w:rsidRPr="00303FAD">
        <w:rPr>
          <w:rFonts w:ascii="Century Gothic" w:hAnsi="Century Gothic" w:cstheme="minorHAnsi"/>
          <w:sz w:val="24"/>
          <w:szCs w:val="24"/>
        </w:rPr>
        <w:t xml:space="preserve">lo anterior </w:t>
      </w:r>
      <w:r w:rsidR="00E2101A" w:rsidRPr="00303FAD">
        <w:rPr>
          <w:rFonts w:ascii="Century Gothic" w:hAnsi="Century Gothic" w:cstheme="minorHAnsi"/>
          <w:sz w:val="24"/>
          <w:szCs w:val="24"/>
        </w:rPr>
        <w:t xml:space="preserve">con sustento en </w:t>
      </w:r>
      <w:r w:rsidR="00383EBC" w:rsidRPr="00303FAD">
        <w:rPr>
          <w:rFonts w:ascii="Century Gothic" w:hAnsi="Century Gothic" w:cstheme="minorHAnsi"/>
          <w:sz w:val="24"/>
          <w:szCs w:val="24"/>
        </w:rPr>
        <w:t>la siguiente:</w:t>
      </w:r>
    </w:p>
    <w:p w14:paraId="189B0BA0" w14:textId="0494D1F2" w:rsidR="005442F2" w:rsidRPr="00303FAD" w:rsidRDefault="005442F2" w:rsidP="0090717D">
      <w:pPr>
        <w:jc w:val="both"/>
        <w:rPr>
          <w:rFonts w:ascii="Century Gothic" w:hAnsi="Century Gothic" w:cstheme="minorHAnsi"/>
          <w:sz w:val="24"/>
          <w:szCs w:val="24"/>
        </w:rPr>
      </w:pPr>
    </w:p>
    <w:p w14:paraId="5C46E7D6" w14:textId="741A9FA1" w:rsidR="00383EBC" w:rsidRPr="00CD7505" w:rsidRDefault="00377087" w:rsidP="00377087">
      <w:pPr>
        <w:tabs>
          <w:tab w:val="left" w:pos="8040"/>
        </w:tabs>
        <w:jc w:val="both"/>
        <w:rPr>
          <w:rFonts w:ascii="Century Gothic" w:hAnsi="Century Gothic" w:cs="Arial"/>
          <w:sz w:val="24"/>
          <w:szCs w:val="24"/>
          <w:lang w:val="es-ES_tradnl"/>
        </w:rPr>
      </w:pPr>
      <w:r>
        <w:rPr>
          <w:rFonts w:ascii="Century Gothic" w:hAnsi="Century Gothic" w:cs="Arial"/>
          <w:sz w:val="24"/>
          <w:szCs w:val="24"/>
          <w:lang w:val="es-ES_tradnl"/>
        </w:rPr>
        <w:tab/>
      </w:r>
    </w:p>
    <w:p w14:paraId="0F19C900" w14:textId="77777777" w:rsidR="005442F2" w:rsidRDefault="005442F2" w:rsidP="0090717D">
      <w:pPr>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6A6A59B0" w14:textId="77777777" w:rsidR="00857206" w:rsidRPr="003D1590" w:rsidRDefault="00857206" w:rsidP="003D1590">
      <w:pPr>
        <w:rPr>
          <w:rFonts w:ascii="Century Gothic" w:hAnsi="Century Gothic" w:cstheme="minorHAnsi"/>
          <w:b/>
          <w:sz w:val="24"/>
          <w:szCs w:val="24"/>
        </w:rPr>
      </w:pPr>
    </w:p>
    <w:p w14:paraId="0CFFB644" w14:textId="7862AFF9" w:rsidR="00857206" w:rsidRPr="003D1590" w:rsidRDefault="00857206" w:rsidP="0029446B">
      <w:pPr>
        <w:jc w:val="both"/>
        <w:rPr>
          <w:rFonts w:ascii="Century Gothic" w:hAnsi="Century Gothic" w:cstheme="minorHAnsi"/>
          <w:b/>
          <w:sz w:val="24"/>
          <w:szCs w:val="24"/>
        </w:rPr>
      </w:pPr>
    </w:p>
    <w:p w14:paraId="7D05E5AE" w14:textId="5F64D671" w:rsidR="0029446B" w:rsidRDefault="0029446B" w:rsidP="0029446B">
      <w:pPr>
        <w:jc w:val="both"/>
        <w:rPr>
          <w:rFonts w:ascii="Century Gothic" w:hAnsi="Century Gothic" w:cstheme="minorHAnsi"/>
          <w:bCs/>
          <w:sz w:val="24"/>
          <w:szCs w:val="24"/>
        </w:rPr>
      </w:pPr>
      <w:bookmarkStart w:id="0" w:name="_Hlk85457005"/>
      <w:r w:rsidRPr="0029446B">
        <w:rPr>
          <w:rFonts w:ascii="Century Gothic" w:hAnsi="Century Gothic" w:cstheme="minorHAnsi"/>
          <w:bCs/>
          <w:sz w:val="24"/>
          <w:szCs w:val="24"/>
        </w:rPr>
        <w:t>La presente iniciativa</w:t>
      </w:r>
      <w:r>
        <w:rPr>
          <w:rFonts w:ascii="Century Gothic" w:hAnsi="Century Gothic" w:cstheme="minorHAnsi"/>
          <w:bCs/>
          <w:sz w:val="24"/>
          <w:szCs w:val="24"/>
        </w:rPr>
        <w:t xml:space="preserve"> que se pone a consideración de esta </w:t>
      </w:r>
      <w:r w:rsidR="00134451">
        <w:rPr>
          <w:rFonts w:ascii="Century Gothic" w:hAnsi="Century Gothic" w:cstheme="minorHAnsi"/>
          <w:bCs/>
          <w:sz w:val="24"/>
          <w:szCs w:val="24"/>
        </w:rPr>
        <w:t>R</w:t>
      </w:r>
      <w:r>
        <w:rPr>
          <w:rFonts w:ascii="Century Gothic" w:hAnsi="Century Gothic" w:cstheme="minorHAnsi"/>
          <w:bCs/>
          <w:sz w:val="24"/>
          <w:szCs w:val="24"/>
        </w:rPr>
        <w:t>epresentación</w:t>
      </w:r>
      <w:r w:rsidR="00A06126">
        <w:rPr>
          <w:rFonts w:ascii="Century Gothic" w:hAnsi="Century Gothic" w:cstheme="minorHAnsi"/>
          <w:bCs/>
          <w:sz w:val="24"/>
          <w:szCs w:val="24"/>
        </w:rPr>
        <w:t xml:space="preserve"> </w:t>
      </w:r>
      <w:r w:rsidR="00134451">
        <w:rPr>
          <w:rFonts w:ascii="Century Gothic" w:hAnsi="Century Gothic" w:cstheme="minorHAnsi"/>
          <w:bCs/>
          <w:sz w:val="24"/>
          <w:szCs w:val="24"/>
        </w:rPr>
        <w:t>P</w:t>
      </w:r>
      <w:r w:rsidR="00A06126">
        <w:rPr>
          <w:rFonts w:ascii="Century Gothic" w:hAnsi="Century Gothic" w:cstheme="minorHAnsi"/>
          <w:bCs/>
          <w:sz w:val="24"/>
          <w:szCs w:val="24"/>
        </w:rPr>
        <w:t>opular</w:t>
      </w:r>
      <w:r>
        <w:rPr>
          <w:rFonts w:ascii="Century Gothic" w:hAnsi="Century Gothic" w:cstheme="minorHAnsi"/>
          <w:bCs/>
          <w:sz w:val="24"/>
          <w:szCs w:val="24"/>
        </w:rPr>
        <w:t>, fue presentada por el Diputado</w:t>
      </w:r>
      <w:r w:rsidR="00A06126">
        <w:rPr>
          <w:rFonts w:ascii="Century Gothic" w:hAnsi="Century Gothic" w:cstheme="minorHAnsi"/>
          <w:bCs/>
          <w:sz w:val="24"/>
          <w:szCs w:val="24"/>
        </w:rPr>
        <w:t xml:space="preserve"> Miguel Ángel Colunga Martínez</w:t>
      </w:r>
      <w:r w:rsidR="00134451">
        <w:rPr>
          <w:rFonts w:ascii="Century Gothic" w:hAnsi="Century Gothic" w:cstheme="minorHAnsi"/>
          <w:bCs/>
          <w:sz w:val="24"/>
          <w:szCs w:val="24"/>
        </w:rPr>
        <w:t>,</w:t>
      </w:r>
      <w:r w:rsidR="00A06126">
        <w:rPr>
          <w:rFonts w:ascii="Century Gothic" w:hAnsi="Century Gothic" w:cstheme="minorHAnsi"/>
          <w:bCs/>
          <w:sz w:val="24"/>
          <w:szCs w:val="24"/>
        </w:rPr>
        <w:t xml:space="preserve"> integrante del Grupo Parlamentario de Morena de la Sexagésima Sexta Legislatura en fecha 04 febrero 2021, la cual fue turnada a la Comisión Primera de Gobernación y Puntos Constitucionales</w:t>
      </w:r>
      <w:r w:rsidR="00692E99">
        <w:rPr>
          <w:rFonts w:ascii="Century Gothic" w:hAnsi="Century Gothic" w:cstheme="minorHAnsi"/>
          <w:bCs/>
          <w:sz w:val="24"/>
          <w:szCs w:val="24"/>
        </w:rPr>
        <w:t>, quedando en estatus pendiente.</w:t>
      </w:r>
    </w:p>
    <w:p w14:paraId="2B1D6101" w14:textId="211F3004" w:rsidR="00A61F4D" w:rsidRDefault="00A61F4D" w:rsidP="0029446B">
      <w:pPr>
        <w:jc w:val="both"/>
        <w:rPr>
          <w:rFonts w:ascii="Century Gothic" w:hAnsi="Century Gothic" w:cstheme="minorHAnsi"/>
          <w:bCs/>
          <w:sz w:val="24"/>
          <w:szCs w:val="24"/>
        </w:rPr>
      </w:pPr>
    </w:p>
    <w:p w14:paraId="4481DC53" w14:textId="682F14CE" w:rsidR="00A61F4D" w:rsidRPr="00BD146F" w:rsidRDefault="00A61F4D" w:rsidP="0029446B">
      <w:pPr>
        <w:jc w:val="both"/>
        <w:rPr>
          <w:rFonts w:ascii="Century Gothic" w:hAnsi="Century Gothic" w:cstheme="minorHAnsi"/>
          <w:bCs/>
          <w:sz w:val="24"/>
          <w:szCs w:val="24"/>
        </w:rPr>
      </w:pPr>
      <w:bookmarkStart w:id="1" w:name="_Hlk85456736"/>
      <w:r w:rsidRPr="00BD146F">
        <w:rPr>
          <w:rFonts w:ascii="Century Gothic" w:hAnsi="Century Gothic" w:cstheme="minorHAnsi"/>
          <w:bCs/>
          <w:sz w:val="24"/>
          <w:szCs w:val="24"/>
        </w:rPr>
        <w:t>Es oportuno mencionar que en fechas recientes el Diputado Mario</w:t>
      </w:r>
      <w:r w:rsidR="008169E4" w:rsidRPr="00BD146F">
        <w:rPr>
          <w:rFonts w:ascii="Century Gothic" w:hAnsi="Century Gothic" w:cstheme="minorHAnsi"/>
          <w:bCs/>
          <w:sz w:val="24"/>
          <w:szCs w:val="24"/>
        </w:rPr>
        <w:t xml:space="preserve"> Humberto</w:t>
      </w:r>
      <w:r w:rsidRPr="00BD146F">
        <w:rPr>
          <w:rFonts w:ascii="Century Gothic" w:hAnsi="Century Gothic" w:cstheme="minorHAnsi"/>
          <w:bCs/>
          <w:sz w:val="24"/>
          <w:szCs w:val="24"/>
        </w:rPr>
        <w:t xml:space="preserve"> V</w:t>
      </w:r>
      <w:r w:rsidR="008169E4" w:rsidRPr="00BD146F">
        <w:rPr>
          <w:rFonts w:ascii="Century Gothic" w:hAnsi="Century Gothic" w:cstheme="minorHAnsi"/>
          <w:bCs/>
          <w:sz w:val="24"/>
          <w:szCs w:val="24"/>
        </w:rPr>
        <w:t>á</w:t>
      </w:r>
      <w:r w:rsidRPr="00BD146F">
        <w:rPr>
          <w:rFonts w:ascii="Century Gothic" w:hAnsi="Century Gothic" w:cstheme="minorHAnsi"/>
          <w:bCs/>
          <w:sz w:val="24"/>
          <w:szCs w:val="24"/>
        </w:rPr>
        <w:t>zquez Robles integrante del Grupo Parlamentario de</w:t>
      </w:r>
      <w:r w:rsidR="00692E99" w:rsidRPr="00BD146F">
        <w:rPr>
          <w:rFonts w:ascii="Century Gothic" w:hAnsi="Century Gothic" w:cstheme="minorHAnsi"/>
          <w:bCs/>
          <w:sz w:val="24"/>
          <w:szCs w:val="24"/>
        </w:rPr>
        <w:t>l Partido</w:t>
      </w:r>
      <w:r w:rsidRPr="00BD146F">
        <w:rPr>
          <w:rFonts w:ascii="Century Gothic" w:hAnsi="Century Gothic" w:cstheme="minorHAnsi"/>
          <w:bCs/>
          <w:sz w:val="24"/>
          <w:szCs w:val="24"/>
        </w:rPr>
        <w:t xml:space="preserve"> Acción Nacional presentó una iniciativa para reformar disposiciones de la ley orgánica del Poder Legislativo, con la finalidad de establecer el buzón digital como un instrumento o herramienta para que las y los Chihuahuenses pudieran emitir opiniones respecto a las iniciativas que se encuentran en </w:t>
      </w:r>
      <w:r w:rsidRPr="00BD146F">
        <w:rPr>
          <w:rFonts w:ascii="Century Gothic" w:hAnsi="Century Gothic" w:cstheme="minorHAnsi"/>
          <w:bCs/>
          <w:sz w:val="24"/>
          <w:szCs w:val="24"/>
        </w:rPr>
        <w:lastRenderedPageBreak/>
        <w:t>estudio en las diversas Comisiones, figura que es parte importante del parlamento abierto, bajo esta misma tesitura hoy presentamos una iniciativa que tiene como finalidad modificar algunos artículos del ordenamiento que regula este Poder Legislativo para establecer el buzón digital con la perspectiva diferente, pero desde luego complementaria que permita que los legisladores, el H. Congreso de la Unión o bien diversas autoridades puedan hacer uso de la tecnología para hacer llegar oficialmente diversas comunicaciones a esta representación popular, figuras que de manera directa permitirían dotar de herramientas a los ciudadanos como las demás instancias de gobierno para comunicar su opinión, información o documentación oficial respectivamente.</w:t>
      </w:r>
    </w:p>
    <w:bookmarkEnd w:id="1"/>
    <w:p w14:paraId="2211FC6E" w14:textId="77777777" w:rsidR="0029446B" w:rsidRDefault="0029446B" w:rsidP="0029446B">
      <w:pPr>
        <w:jc w:val="both"/>
        <w:rPr>
          <w:rFonts w:ascii="Century Gothic" w:hAnsi="Century Gothic" w:cstheme="minorHAnsi"/>
          <w:b/>
          <w:sz w:val="28"/>
          <w:szCs w:val="28"/>
        </w:rPr>
      </w:pPr>
    </w:p>
    <w:p w14:paraId="02ABC7D1" w14:textId="77777777" w:rsidR="0029446B" w:rsidRDefault="0029446B" w:rsidP="0029446B">
      <w:pPr>
        <w:pStyle w:val="NormalWeb"/>
        <w:shd w:val="clear" w:color="auto" w:fill="FDFDFD"/>
        <w:spacing w:before="0" w:beforeAutospacing="0" w:after="0" w:afterAutospacing="0"/>
        <w:jc w:val="both"/>
        <w:rPr>
          <w:rFonts w:ascii="Century Gothic" w:hAnsi="Century Gothic" w:cs="Arial"/>
        </w:rPr>
      </w:pPr>
      <w:r w:rsidRPr="00E35B51">
        <w:rPr>
          <w:rFonts w:ascii="Century Gothic" w:hAnsi="Century Gothic" w:cs="Arial"/>
        </w:rPr>
        <w:t>Sin duda estamos en la era de la Transparencia y Rendición de Cuentas, tan solo un par de décadas atrás nuestro marco jurídico estatal ha sido actualizado en el tópico, para lo cual se realizaron las modificaciones a diversas leyes, expedición de nuevos ordenamientos legales en el tema</w:t>
      </w:r>
      <w:r>
        <w:rPr>
          <w:rFonts w:ascii="Century Gothic" w:hAnsi="Century Gothic" w:cs="Arial"/>
        </w:rPr>
        <w:t>,</w:t>
      </w:r>
      <w:r w:rsidRPr="00E35B51">
        <w:rPr>
          <w:rFonts w:ascii="Century Gothic" w:hAnsi="Century Gothic" w:cs="Arial"/>
        </w:rPr>
        <w:t xml:space="preserve"> y trajo consigo creación de organismo</w:t>
      </w:r>
      <w:r>
        <w:rPr>
          <w:rFonts w:ascii="Century Gothic" w:hAnsi="Century Gothic" w:cs="Arial"/>
        </w:rPr>
        <w:t>s</w:t>
      </w:r>
      <w:r w:rsidRPr="00E35B51">
        <w:rPr>
          <w:rFonts w:ascii="Century Gothic" w:hAnsi="Century Gothic" w:cs="Arial"/>
        </w:rPr>
        <w:t xml:space="preserve"> encargados de vigilar el cumplimiento que el sector público en la materia en comento.</w:t>
      </w:r>
    </w:p>
    <w:p w14:paraId="131D46BE" w14:textId="77777777" w:rsidR="0029446B" w:rsidRDefault="0029446B" w:rsidP="0029446B">
      <w:pPr>
        <w:pStyle w:val="NormalWeb"/>
        <w:shd w:val="clear" w:color="auto" w:fill="FDFDFD"/>
        <w:spacing w:before="0" w:beforeAutospacing="0" w:after="0" w:afterAutospacing="0"/>
        <w:jc w:val="both"/>
        <w:rPr>
          <w:rFonts w:ascii="Century Gothic" w:hAnsi="Century Gothic" w:cs="Arial"/>
        </w:rPr>
      </w:pPr>
    </w:p>
    <w:p w14:paraId="652F98C5" w14:textId="77777777" w:rsidR="0029446B" w:rsidRDefault="0029446B" w:rsidP="0029446B">
      <w:pPr>
        <w:pStyle w:val="NormalWeb"/>
        <w:shd w:val="clear" w:color="auto" w:fill="FDFDFD"/>
        <w:spacing w:before="0" w:beforeAutospacing="0" w:after="0" w:afterAutospacing="0"/>
        <w:jc w:val="both"/>
        <w:rPr>
          <w:rFonts w:ascii="Century Gothic" w:hAnsi="Century Gothic" w:cs="Arial"/>
        </w:rPr>
      </w:pPr>
      <w:r w:rsidRPr="00E35B51">
        <w:rPr>
          <w:rFonts w:ascii="Century Gothic" w:hAnsi="Century Gothic" w:cs="Arial"/>
        </w:rPr>
        <w:t xml:space="preserve">El Poder Legislativo no ha sido la excepción; el quehacer legislativo acogió los lineamientos del Parlamento Abierto, se implementaron mecanismos que permitieran que la ciudadanía tuviera acceso a la información que se genera en el Poder Legislativo, prueba de ello son las calificaciones que el órgano rector en materia de transparencia </w:t>
      </w:r>
      <w:r>
        <w:rPr>
          <w:rFonts w:ascii="Century Gothic" w:hAnsi="Century Gothic" w:cs="Arial"/>
        </w:rPr>
        <w:t>h</w:t>
      </w:r>
      <w:r w:rsidRPr="00E35B51">
        <w:rPr>
          <w:rFonts w:ascii="Century Gothic" w:hAnsi="Century Gothic" w:cs="Arial"/>
        </w:rPr>
        <w:t>a otorgado; sin embargo, es necesario a la luz de lo antes señalado, hacer una revisión de algunas disposiciones que nuestro ordenamiento se encuentran vigentes y que desde luego, al ser modificadas permitiría brindar mayor transparencia en el quehacer legislativo, son oportunas las modificaciones que se plantean, las mismas  tiene un doble objetivo,  el primero de ellos eliminar el uso de papel en la presentación de iniciativa de Ley, Decreto o Punto de Acuerdo y la segunda, desde luego también importante, la cual consiste que la ciudadanía tenga acceso a dichas propuestas desde el mismo momento en que son presentadas por los iniciadores, eliminando con ello la potestad que actualmente tienen las diferentes áreas del Congreso del Estado de dar a conocer las iniciativas que se presentan ante esta representación popular.</w:t>
      </w:r>
    </w:p>
    <w:p w14:paraId="6E04A728" w14:textId="77777777" w:rsidR="0029446B" w:rsidRDefault="0029446B" w:rsidP="0029446B">
      <w:pPr>
        <w:pStyle w:val="NormalWeb"/>
        <w:shd w:val="clear" w:color="auto" w:fill="FDFDFD"/>
        <w:spacing w:before="0" w:beforeAutospacing="0" w:after="0" w:afterAutospacing="0"/>
        <w:jc w:val="both"/>
        <w:rPr>
          <w:rFonts w:ascii="Century Gothic" w:hAnsi="Century Gothic" w:cs="Arial"/>
        </w:rPr>
      </w:pPr>
    </w:p>
    <w:p w14:paraId="438D9F3E" w14:textId="77777777" w:rsidR="0029446B" w:rsidRDefault="0029446B" w:rsidP="0029446B">
      <w:pPr>
        <w:pStyle w:val="NormalWeb"/>
        <w:shd w:val="clear" w:color="auto" w:fill="FDFDFD"/>
        <w:spacing w:before="0" w:beforeAutospacing="0" w:after="0" w:afterAutospacing="0"/>
        <w:jc w:val="both"/>
        <w:rPr>
          <w:rFonts w:ascii="Century Gothic" w:hAnsi="Century Gothic" w:cs="Arial"/>
        </w:rPr>
      </w:pPr>
      <w:r w:rsidRPr="00E35B51">
        <w:rPr>
          <w:rFonts w:ascii="Century Gothic" w:hAnsi="Century Gothic" w:cs="Arial"/>
        </w:rPr>
        <w:t xml:space="preserve">Un claro ejemplo de ello, es el trámite que se le dio a la iniciativa en materia electoral, a la cual  se tuvo acceso en días posteriores a su presentación, no obstante </w:t>
      </w:r>
      <w:r>
        <w:rPr>
          <w:rFonts w:ascii="Century Gothic" w:hAnsi="Century Gothic" w:cs="Arial"/>
        </w:rPr>
        <w:t xml:space="preserve">de </w:t>
      </w:r>
      <w:r w:rsidRPr="00E35B51">
        <w:rPr>
          <w:rFonts w:ascii="Century Gothic" w:hAnsi="Century Gothic" w:cs="Arial"/>
        </w:rPr>
        <w:t>que</w:t>
      </w:r>
      <w:r>
        <w:rPr>
          <w:rFonts w:ascii="Century Gothic" w:hAnsi="Century Gothic" w:cs="Arial"/>
        </w:rPr>
        <w:t>,</w:t>
      </w:r>
      <w:r w:rsidRPr="00E35B51">
        <w:rPr>
          <w:rFonts w:ascii="Century Gothic" w:hAnsi="Century Gothic" w:cs="Arial"/>
        </w:rPr>
        <w:t xml:space="preserve"> se trata de un tema que guarda un especial interés para todos los integrantes del H. Congreso del Estado, por tal motivo de aprobarse </w:t>
      </w:r>
      <w:r w:rsidRPr="00E35B51">
        <w:rPr>
          <w:rFonts w:ascii="Century Gothic" w:hAnsi="Century Gothic" w:cs="Arial"/>
        </w:rPr>
        <w:lastRenderedPageBreak/>
        <w:t>la reforma propuesta permitiría dar mayor transparencia en el manejo de la información de esta Asamblea, lo que sin duda contribuye a fortalecer la política implementada en materia de transparencia por parte del H. Congreso del Estado.</w:t>
      </w:r>
    </w:p>
    <w:p w14:paraId="2B22F527" w14:textId="77777777" w:rsidR="0029446B" w:rsidRDefault="0029446B" w:rsidP="0029446B">
      <w:pPr>
        <w:pStyle w:val="NormalWeb"/>
        <w:shd w:val="clear" w:color="auto" w:fill="FDFDFD"/>
        <w:spacing w:before="0" w:beforeAutospacing="0" w:after="0" w:afterAutospacing="0"/>
        <w:jc w:val="both"/>
        <w:rPr>
          <w:rFonts w:ascii="Century Gothic" w:hAnsi="Century Gothic" w:cs="Arial"/>
        </w:rPr>
      </w:pPr>
    </w:p>
    <w:p w14:paraId="772394A8" w14:textId="794E41F3" w:rsidR="0029446B" w:rsidRDefault="0029446B" w:rsidP="0029446B">
      <w:pPr>
        <w:pStyle w:val="NormalWeb"/>
        <w:shd w:val="clear" w:color="auto" w:fill="FDFDFD"/>
        <w:spacing w:before="0" w:beforeAutospacing="0" w:after="0" w:afterAutospacing="0"/>
        <w:jc w:val="both"/>
        <w:rPr>
          <w:rFonts w:ascii="Century Gothic" w:hAnsi="Century Gothic" w:cs="Arial"/>
        </w:rPr>
      </w:pPr>
      <w:r w:rsidRPr="00E35B51">
        <w:rPr>
          <w:rFonts w:ascii="Century Gothic" w:hAnsi="Century Gothic" w:cs="Arial"/>
        </w:rPr>
        <w:t>La presente iniciativa tiene como propósito modificar el artículo 168</w:t>
      </w:r>
      <w:r w:rsidR="00A06126">
        <w:rPr>
          <w:rFonts w:ascii="Century Gothic" w:hAnsi="Century Gothic" w:cs="Arial"/>
        </w:rPr>
        <w:t>,</w:t>
      </w:r>
      <w:r w:rsidRPr="00E35B51">
        <w:rPr>
          <w:rFonts w:ascii="Century Gothic" w:hAnsi="Century Gothic" w:cs="Arial"/>
        </w:rPr>
        <w:t xml:space="preserve"> de la Ley Orgánica del Poder Legislativo y 77</w:t>
      </w:r>
      <w:r w:rsidR="00A06126">
        <w:rPr>
          <w:rFonts w:ascii="Century Gothic" w:hAnsi="Century Gothic" w:cs="Arial"/>
        </w:rPr>
        <w:t>,</w:t>
      </w:r>
      <w:r w:rsidRPr="00E35B51">
        <w:rPr>
          <w:rFonts w:ascii="Century Gothic" w:hAnsi="Century Gothic" w:cs="Arial"/>
        </w:rPr>
        <w:t xml:space="preserve"> del Reglamento, para considerar en dicho numeral el buzón de oficialía de partes del H. Congreso del Estado en el cual se deberán de presentar las iniciativas de Ley, Decreto, Punto de Acuerdo que tenga a bien presentar las instancias que de conformidad con lo que establece el artículo 68</w:t>
      </w:r>
      <w:r>
        <w:rPr>
          <w:rFonts w:ascii="Century Gothic" w:hAnsi="Century Gothic" w:cs="Arial"/>
        </w:rPr>
        <w:t>,</w:t>
      </w:r>
      <w:r w:rsidRPr="00E35B51">
        <w:rPr>
          <w:rFonts w:ascii="Century Gothic" w:hAnsi="Century Gothic" w:cs="Arial"/>
        </w:rPr>
        <w:t xml:space="preserve"> de la Constitución Política del Estado y demás ordenamientos tienen la facultad de iniciar Leyes o Decretos; iniciativas que se presentaran por medio del citado buzón.</w:t>
      </w:r>
      <w:r>
        <w:rPr>
          <w:rFonts w:ascii="Century Gothic" w:hAnsi="Century Gothic" w:cs="Arial"/>
        </w:rPr>
        <w:t xml:space="preserve"> </w:t>
      </w:r>
    </w:p>
    <w:p w14:paraId="2B0AF9C7" w14:textId="77777777" w:rsidR="0029446B" w:rsidRDefault="0029446B" w:rsidP="0029446B">
      <w:pPr>
        <w:pStyle w:val="NormalWeb"/>
        <w:shd w:val="clear" w:color="auto" w:fill="FDFDFD"/>
        <w:spacing w:before="0" w:beforeAutospacing="0" w:after="0" w:afterAutospacing="0"/>
        <w:jc w:val="both"/>
        <w:rPr>
          <w:rFonts w:ascii="Century Gothic" w:hAnsi="Century Gothic" w:cs="Arial"/>
        </w:rPr>
      </w:pPr>
    </w:p>
    <w:p w14:paraId="5F1D0DCD" w14:textId="77777777" w:rsidR="0029446B" w:rsidRPr="00E35B51" w:rsidRDefault="0029446B" w:rsidP="0029446B">
      <w:pPr>
        <w:pStyle w:val="NormalWeb"/>
        <w:shd w:val="clear" w:color="auto" w:fill="FDFDFD"/>
        <w:spacing w:before="0" w:beforeAutospacing="0" w:after="0" w:afterAutospacing="0"/>
        <w:jc w:val="both"/>
        <w:rPr>
          <w:rFonts w:ascii="Century Gothic" w:hAnsi="Century Gothic" w:cs="Arial"/>
        </w:rPr>
      </w:pPr>
      <w:r w:rsidRPr="00E35B51">
        <w:rPr>
          <w:rFonts w:ascii="Century Gothic" w:hAnsi="Century Gothic" w:cs="Arial"/>
        </w:rPr>
        <w:t>Los tiempos actuales han permitido utilizar herramientas tecnológicas que hasta hace un par de meses no eran consideradas en el quehacer legislativo, ahora bien, por lo que</w:t>
      </w:r>
      <w:r>
        <w:rPr>
          <w:rFonts w:ascii="Century Gothic" w:hAnsi="Century Gothic" w:cs="Arial"/>
        </w:rPr>
        <w:t>,</w:t>
      </w:r>
      <w:r w:rsidRPr="00E35B51">
        <w:rPr>
          <w:rFonts w:ascii="Century Gothic" w:hAnsi="Century Gothic" w:cs="Arial"/>
        </w:rPr>
        <w:t xml:space="preserve"> toca a la presentación de iniciativas debemos aprovechar las herramientas tecnológicas a nuestro alcance, en materia de impartición de justicia, los Poderes Judiciales de ambos niveles están realizando actualizaciones a su marco jurídico para hacer uso de las herramientas a que nos referimos, tales como el internet, video conferencia, juicios en línea, es por ello que</w:t>
      </w:r>
      <w:r>
        <w:rPr>
          <w:rFonts w:ascii="Century Gothic" w:hAnsi="Century Gothic" w:cs="Arial"/>
        </w:rPr>
        <w:t>,</w:t>
      </w:r>
      <w:r w:rsidRPr="00E35B51">
        <w:rPr>
          <w:rFonts w:ascii="Century Gothic" w:hAnsi="Century Gothic" w:cs="Arial"/>
        </w:rPr>
        <w:t xml:space="preserve"> se propone demos un paso hacia la nueva normalidad y con ello, evitar el uso del papel lo que sin duda, contribuye  en poco a la conservación y protección del medio ambiente.</w:t>
      </w:r>
    </w:p>
    <w:p w14:paraId="78A74863" w14:textId="77777777" w:rsidR="0029446B" w:rsidRPr="00E35B51" w:rsidRDefault="0029446B" w:rsidP="0029446B">
      <w:pPr>
        <w:pStyle w:val="NormalWeb"/>
        <w:shd w:val="clear" w:color="auto" w:fill="FDFDFD"/>
        <w:spacing w:before="0" w:beforeAutospacing="0" w:after="0" w:afterAutospacing="0"/>
        <w:jc w:val="both"/>
        <w:rPr>
          <w:rFonts w:ascii="Century Gothic" w:hAnsi="Century Gothic" w:cs="Arial"/>
        </w:rPr>
      </w:pPr>
    </w:p>
    <w:p w14:paraId="4490F2C7" w14:textId="77777777" w:rsidR="0029446B" w:rsidRPr="00E35B51" w:rsidRDefault="0029446B" w:rsidP="0029446B">
      <w:pPr>
        <w:pStyle w:val="NormalWeb"/>
        <w:shd w:val="clear" w:color="auto" w:fill="FDFDFD"/>
        <w:spacing w:before="0" w:beforeAutospacing="0" w:after="0" w:afterAutospacing="0"/>
        <w:jc w:val="both"/>
        <w:rPr>
          <w:rFonts w:ascii="Century Gothic" w:hAnsi="Century Gothic" w:cs="Arial"/>
        </w:rPr>
      </w:pPr>
      <w:r w:rsidRPr="00E35B51">
        <w:rPr>
          <w:rFonts w:ascii="Century Gothic" w:hAnsi="Century Gothic" w:cs="Arial"/>
        </w:rPr>
        <w:t>Vía de ejemplo, debemos de señalar que el H. Congreso del Estado conoce de entre otros asuntos del presupuesto de Egreso del Gobierno del Estado consta de no menos 700 pág</w:t>
      </w:r>
      <w:r>
        <w:rPr>
          <w:rFonts w:ascii="Century Gothic" w:hAnsi="Century Gothic" w:cs="Arial"/>
        </w:rPr>
        <w:t>inas</w:t>
      </w:r>
      <w:r w:rsidRPr="00E35B51">
        <w:rPr>
          <w:rFonts w:ascii="Century Gothic" w:hAnsi="Century Gothic" w:cs="Arial"/>
        </w:rPr>
        <w:t>.,</w:t>
      </w:r>
      <w:r>
        <w:rPr>
          <w:rFonts w:ascii="Century Gothic" w:hAnsi="Century Gothic" w:cs="Arial"/>
        </w:rPr>
        <w:t xml:space="preserve"> </w:t>
      </w:r>
      <w:r w:rsidRPr="00E35B51">
        <w:rPr>
          <w:rFonts w:ascii="Century Gothic" w:hAnsi="Century Gothic" w:cs="Arial"/>
        </w:rPr>
        <w:t>la Ley de Ingreso del Estado, de 67 Leyes de Ingresos Municipales, tan solo la iniciativa a la Ley de Educación representaba 100 pág</w:t>
      </w:r>
      <w:r>
        <w:rPr>
          <w:rFonts w:ascii="Century Gothic" w:hAnsi="Century Gothic" w:cs="Arial"/>
        </w:rPr>
        <w:t>inas.</w:t>
      </w:r>
    </w:p>
    <w:p w14:paraId="07BE9D07" w14:textId="77777777" w:rsidR="0029446B" w:rsidRPr="00E35B51" w:rsidRDefault="0029446B" w:rsidP="0029446B">
      <w:pPr>
        <w:pStyle w:val="NormalWeb"/>
        <w:shd w:val="clear" w:color="auto" w:fill="FDFDFD"/>
        <w:spacing w:before="0" w:beforeAutospacing="0" w:after="0" w:afterAutospacing="0"/>
        <w:jc w:val="both"/>
        <w:rPr>
          <w:rFonts w:ascii="Century Gothic" w:hAnsi="Century Gothic" w:cs="Arial"/>
        </w:rPr>
      </w:pPr>
    </w:p>
    <w:p w14:paraId="369ADC20" w14:textId="77777777" w:rsidR="0029446B" w:rsidRDefault="0029446B" w:rsidP="0029446B">
      <w:pPr>
        <w:pStyle w:val="NormalWeb"/>
        <w:shd w:val="clear" w:color="auto" w:fill="FDFDFD"/>
        <w:spacing w:before="0" w:beforeAutospacing="0" w:after="0" w:afterAutospacing="0"/>
        <w:jc w:val="both"/>
        <w:rPr>
          <w:rFonts w:ascii="Century Gothic" w:hAnsi="Century Gothic" w:cs="Arial"/>
        </w:rPr>
      </w:pPr>
      <w:r w:rsidRPr="00E35B51">
        <w:rPr>
          <w:rFonts w:ascii="Century Gothic" w:hAnsi="Century Gothic" w:cs="Arial"/>
        </w:rPr>
        <w:t>Otro aspecto por demás importante, es el relativo a que</w:t>
      </w:r>
      <w:r>
        <w:rPr>
          <w:rFonts w:ascii="Century Gothic" w:hAnsi="Century Gothic" w:cs="Arial"/>
        </w:rPr>
        <w:t>,</w:t>
      </w:r>
      <w:r w:rsidRPr="00E35B51">
        <w:rPr>
          <w:rFonts w:ascii="Century Gothic" w:hAnsi="Century Gothic" w:cs="Arial"/>
        </w:rPr>
        <w:t xml:space="preserve"> algunas minutas de reforma constitucional que han sido declaradas sin materia por parte del H. Congreso del Estado, puesto que el proceso legislativo federal ha concluido en la fecha en que las Comisiones de este Poder Legislativo se encuentran en posibilidades de emitir el dictamen respectivo, lo anterior en algunas ocasiones se debe al proceso de  remisión de las minutas por parte del Legislativo Federal, el cual al no estar regulado el buzón digital en nuestra legislación local, se tiene que realizar de manera física, lo que sin duda genera un desfasamiento entre la atención de los asuntos antes señalados </w:t>
      </w:r>
      <w:r w:rsidRPr="00E35B51">
        <w:rPr>
          <w:rFonts w:ascii="Century Gothic" w:hAnsi="Century Gothic" w:cs="Arial"/>
        </w:rPr>
        <w:lastRenderedPageBreak/>
        <w:t>en comparación con otros órganos legislativos que si cuentan con la citada figura; en este contexto, cobra importancia en el ámbito local.</w:t>
      </w:r>
    </w:p>
    <w:p w14:paraId="6DFB9582" w14:textId="77777777" w:rsidR="0029446B" w:rsidRDefault="0029446B" w:rsidP="0029446B">
      <w:pPr>
        <w:pStyle w:val="NormalWeb"/>
        <w:shd w:val="clear" w:color="auto" w:fill="FDFDFD"/>
        <w:spacing w:before="0" w:beforeAutospacing="0" w:after="0" w:afterAutospacing="0"/>
        <w:jc w:val="both"/>
        <w:rPr>
          <w:rFonts w:ascii="Century Gothic" w:hAnsi="Century Gothic" w:cs="Arial"/>
        </w:rPr>
      </w:pPr>
    </w:p>
    <w:p w14:paraId="67A38CEB" w14:textId="77777777" w:rsidR="0029446B" w:rsidRDefault="0029446B" w:rsidP="0029446B">
      <w:pPr>
        <w:pStyle w:val="NormalWeb"/>
        <w:shd w:val="clear" w:color="auto" w:fill="FDFDFD"/>
        <w:spacing w:before="0" w:beforeAutospacing="0" w:after="0" w:afterAutospacing="0"/>
        <w:jc w:val="both"/>
        <w:rPr>
          <w:rFonts w:ascii="Century Gothic" w:hAnsi="Century Gothic" w:cs="Arial"/>
        </w:rPr>
      </w:pPr>
      <w:r w:rsidRPr="00E35B51">
        <w:rPr>
          <w:rFonts w:ascii="Century Gothic" w:hAnsi="Century Gothic" w:cs="Arial"/>
        </w:rPr>
        <w:t>No menos importante es dotarles de las herramientas necesarias para que</w:t>
      </w:r>
      <w:r>
        <w:rPr>
          <w:rFonts w:ascii="Century Gothic" w:hAnsi="Century Gothic" w:cs="Arial"/>
        </w:rPr>
        <w:t>,</w:t>
      </w:r>
      <w:r w:rsidRPr="00E35B51">
        <w:rPr>
          <w:rFonts w:ascii="Century Gothic" w:hAnsi="Century Gothic" w:cs="Arial"/>
        </w:rPr>
        <w:t xml:space="preserve"> los 67 Municipios que conf</w:t>
      </w:r>
      <w:r>
        <w:rPr>
          <w:rFonts w:ascii="Century Gothic" w:hAnsi="Century Gothic" w:cs="Arial"/>
        </w:rPr>
        <w:t>orman</w:t>
      </w:r>
      <w:r w:rsidRPr="00E35B51">
        <w:rPr>
          <w:rFonts w:ascii="Century Gothic" w:hAnsi="Century Gothic" w:cs="Arial"/>
        </w:rPr>
        <w:t xml:space="preserve"> nuestra entidad federativa puedan presentar ante el Congreso del Estado vía digital los documentos que</w:t>
      </w:r>
      <w:r>
        <w:rPr>
          <w:rFonts w:ascii="Century Gothic" w:hAnsi="Century Gothic" w:cs="Arial"/>
        </w:rPr>
        <w:t>,</w:t>
      </w:r>
      <w:r w:rsidRPr="00E35B51">
        <w:rPr>
          <w:rFonts w:ascii="Century Gothic" w:hAnsi="Century Gothic" w:cs="Arial"/>
        </w:rPr>
        <w:t xml:space="preserve"> por disposición legal deban remitir a la Representación Popular; con dicho mecanismo se permite a los municipios que se encuentran alejados de la residencia del H. Congreso del Estado optimizar el uso de los recursos humanos, materiales y económicos.</w:t>
      </w:r>
    </w:p>
    <w:bookmarkEnd w:id="0"/>
    <w:p w14:paraId="05223EF4" w14:textId="4483B86E" w:rsidR="00FD176D" w:rsidRDefault="00FD176D" w:rsidP="0090717D">
      <w:pPr>
        <w:jc w:val="both"/>
        <w:rPr>
          <w:rFonts w:ascii="Century Gothic" w:hAnsi="Century Gothic" w:cs="Arial"/>
          <w:sz w:val="24"/>
          <w:szCs w:val="24"/>
          <w:lang w:val="es-ES_tradnl"/>
        </w:rPr>
      </w:pPr>
    </w:p>
    <w:p w14:paraId="7CA3FD0F" w14:textId="77777777" w:rsidR="00BD146F" w:rsidRDefault="00BD146F" w:rsidP="00BD146F">
      <w:pPr>
        <w:pStyle w:val="NormalWeb"/>
        <w:shd w:val="clear" w:color="auto" w:fill="FDFDFD"/>
        <w:spacing w:before="0" w:beforeAutospacing="0" w:after="0" w:afterAutospacing="0"/>
        <w:jc w:val="both"/>
        <w:rPr>
          <w:rFonts w:ascii="Century Gothic" w:hAnsi="Century Gothic" w:cstheme="minorHAnsi"/>
        </w:rPr>
      </w:pPr>
      <w:r>
        <w:rPr>
          <w:rFonts w:ascii="Century Gothic" w:hAnsi="Century Gothic" w:cstheme="minorHAnsi"/>
        </w:rPr>
        <w:t>Por las anteriores consideraciones y motivos, nos permitimos a someter a esta soberanía, el siguiente proyecto de:</w:t>
      </w:r>
    </w:p>
    <w:p w14:paraId="6E260487" w14:textId="02984FFE" w:rsidR="00E42609" w:rsidRDefault="00E42609" w:rsidP="0090717D">
      <w:pPr>
        <w:pStyle w:val="NormalWeb"/>
        <w:shd w:val="clear" w:color="auto" w:fill="FDFDFD"/>
        <w:spacing w:before="0" w:beforeAutospacing="0" w:after="0" w:afterAutospacing="0"/>
        <w:jc w:val="both"/>
        <w:rPr>
          <w:rFonts w:ascii="Century Gothic" w:hAnsi="Century Gothic" w:cstheme="minorHAnsi"/>
        </w:rPr>
      </w:pPr>
    </w:p>
    <w:p w14:paraId="28418656" w14:textId="77777777" w:rsidR="004D39C0" w:rsidRPr="00E42609" w:rsidRDefault="004D39C0" w:rsidP="0090717D">
      <w:pPr>
        <w:pStyle w:val="NormalWeb"/>
        <w:shd w:val="clear" w:color="auto" w:fill="FDFDFD"/>
        <w:spacing w:before="0" w:beforeAutospacing="0" w:after="0" w:afterAutospacing="0"/>
        <w:jc w:val="both"/>
        <w:rPr>
          <w:rFonts w:ascii="Century Gothic" w:hAnsi="Century Gothic" w:cstheme="minorHAnsi"/>
        </w:rPr>
      </w:pPr>
    </w:p>
    <w:p w14:paraId="565F1C83" w14:textId="35A5A524" w:rsidR="001A343E" w:rsidRDefault="00772816" w:rsidP="0090717D">
      <w:pPr>
        <w:jc w:val="center"/>
        <w:rPr>
          <w:rFonts w:ascii="Century Gothic" w:hAnsi="Century Gothic" w:cs="Arial"/>
          <w:b/>
          <w:sz w:val="28"/>
          <w:szCs w:val="28"/>
          <w:shd w:val="clear" w:color="auto" w:fill="FFFFFF"/>
        </w:rPr>
      </w:pPr>
      <w:bookmarkStart w:id="2" w:name="_Hlk83199602"/>
      <w:r>
        <w:rPr>
          <w:rFonts w:ascii="Century Gothic" w:hAnsi="Century Gothic" w:cs="Arial"/>
          <w:b/>
          <w:sz w:val="28"/>
          <w:szCs w:val="28"/>
          <w:shd w:val="clear" w:color="auto" w:fill="FFFFFF"/>
        </w:rPr>
        <w:t>D E C R E T O</w:t>
      </w:r>
      <w:r w:rsidR="005442F2" w:rsidRPr="00CD7505">
        <w:rPr>
          <w:rFonts w:ascii="Century Gothic" w:hAnsi="Century Gothic" w:cs="Arial"/>
          <w:b/>
          <w:sz w:val="28"/>
          <w:szCs w:val="28"/>
          <w:shd w:val="clear" w:color="auto" w:fill="FFFFFF"/>
        </w:rPr>
        <w:t>:</w:t>
      </w:r>
    </w:p>
    <w:p w14:paraId="0897DCF7" w14:textId="74CB5A86" w:rsidR="006017FC" w:rsidRDefault="006017FC" w:rsidP="0090717D">
      <w:pPr>
        <w:jc w:val="center"/>
        <w:rPr>
          <w:rFonts w:ascii="Century Gothic" w:hAnsi="Century Gothic" w:cs="Arial"/>
          <w:b/>
          <w:sz w:val="24"/>
          <w:szCs w:val="24"/>
          <w:shd w:val="clear" w:color="auto" w:fill="FFFFFF"/>
        </w:rPr>
      </w:pPr>
    </w:p>
    <w:p w14:paraId="385CA9E3" w14:textId="77777777" w:rsidR="004D39C0" w:rsidRPr="006017FC" w:rsidRDefault="004D39C0" w:rsidP="0090717D">
      <w:pPr>
        <w:jc w:val="center"/>
        <w:rPr>
          <w:rFonts w:ascii="Century Gothic" w:hAnsi="Century Gothic" w:cs="Arial"/>
          <w:b/>
          <w:sz w:val="24"/>
          <w:szCs w:val="24"/>
          <w:shd w:val="clear" w:color="auto" w:fill="FFFFFF"/>
        </w:rPr>
      </w:pPr>
    </w:p>
    <w:bookmarkEnd w:id="2"/>
    <w:p w14:paraId="1BF1978D" w14:textId="6E38B626" w:rsidR="0029446B" w:rsidRDefault="0029446B" w:rsidP="0029446B">
      <w:pPr>
        <w:jc w:val="both"/>
        <w:rPr>
          <w:rFonts w:ascii="Century Gothic" w:hAnsi="Century Gothic" w:cs="Arial"/>
          <w:bCs/>
          <w:sz w:val="24"/>
          <w:szCs w:val="24"/>
          <w:shd w:val="clear" w:color="auto" w:fill="FFFFFF"/>
        </w:rPr>
      </w:pPr>
      <w:r w:rsidRPr="00BA7602">
        <w:rPr>
          <w:rFonts w:ascii="Century Gothic" w:hAnsi="Century Gothic" w:cstheme="minorHAnsi"/>
          <w:b/>
          <w:sz w:val="28"/>
          <w:szCs w:val="28"/>
        </w:rPr>
        <w:t xml:space="preserve">ARTÍCULO </w:t>
      </w:r>
      <w:r>
        <w:rPr>
          <w:rFonts w:ascii="Century Gothic" w:hAnsi="Century Gothic" w:cstheme="minorHAnsi"/>
          <w:b/>
          <w:sz w:val="28"/>
          <w:szCs w:val="28"/>
        </w:rPr>
        <w:t>PRIMERO</w:t>
      </w:r>
      <w:r w:rsidRPr="00BA7602">
        <w:rPr>
          <w:rFonts w:ascii="Century Gothic" w:hAnsi="Century Gothic" w:cs="Arial"/>
          <w:b/>
          <w:sz w:val="28"/>
          <w:szCs w:val="28"/>
          <w:shd w:val="clear" w:color="auto" w:fill="FFFFFF"/>
        </w:rPr>
        <w:t>.-</w:t>
      </w:r>
      <w:r>
        <w:rPr>
          <w:rFonts w:ascii="Century Gothic" w:hAnsi="Century Gothic" w:cs="Arial"/>
          <w:b/>
          <w:sz w:val="28"/>
          <w:szCs w:val="28"/>
          <w:shd w:val="clear" w:color="auto" w:fill="FFFFFF"/>
        </w:rPr>
        <w:t xml:space="preserve"> </w:t>
      </w:r>
      <w:r w:rsidRPr="00C2153E">
        <w:rPr>
          <w:rFonts w:ascii="Century Gothic" w:hAnsi="Century Gothic" w:cs="Arial"/>
          <w:bCs/>
          <w:sz w:val="24"/>
          <w:szCs w:val="24"/>
          <w:shd w:val="clear" w:color="auto" w:fill="FFFFFF"/>
        </w:rPr>
        <w:t xml:space="preserve">Se </w:t>
      </w:r>
      <w:r w:rsidR="00A06126" w:rsidRPr="00A06126">
        <w:rPr>
          <w:rFonts w:ascii="Century Gothic" w:hAnsi="Century Gothic" w:cs="Arial"/>
          <w:b/>
          <w:sz w:val="24"/>
          <w:szCs w:val="24"/>
          <w:shd w:val="clear" w:color="auto" w:fill="FFFFFF"/>
        </w:rPr>
        <w:t>REFORMA</w:t>
      </w:r>
      <w:r w:rsidRPr="00C2153E">
        <w:rPr>
          <w:rFonts w:ascii="Century Gothic" w:hAnsi="Century Gothic" w:cs="Arial"/>
          <w:bCs/>
          <w:sz w:val="24"/>
          <w:szCs w:val="24"/>
          <w:shd w:val="clear" w:color="auto" w:fill="FFFFFF"/>
        </w:rPr>
        <w:t xml:space="preserve"> el artículo 168</w:t>
      </w:r>
      <w:r w:rsidR="00A06126">
        <w:rPr>
          <w:rFonts w:ascii="Century Gothic" w:hAnsi="Century Gothic" w:cs="Arial"/>
          <w:bCs/>
          <w:sz w:val="24"/>
          <w:szCs w:val="24"/>
          <w:shd w:val="clear" w:color="auto" w:fill="FFFFFF"/>
        </w:rPr>
        <w:t>,</w:t>
      </w:r>
      <w:r w:rsidRPr="00C2153E">
        <w:rPr>
          <w:rFonts w:ascii="Century Gothic" w:hAnsi="Century Gothic" w:cs="Arial"/>
          <w:bCs/>
          <w:sz w:val="24"/>
          <w:szCs w:val="24"/>
          <w:shd w:val="clear" w:color="auto" w:fill="FFFFFF"/>
        </w:rPr>
        <w:t xml:space="preserve"> de la Ley Orgánica del Poder Legislativo del Estado de Chihuahua, para quedar en los siguientes términos:</w:t>
      </w:r>
    </w:p>
    <w:p w14:paraId="53CFBBC7" w14:textId="77777777" w:rsidR="00A06126" w:rsidRDefault="00A06126" w:rsidP="0029446B">
      <w:pPr>
        <w:jc w:val="both"/>
        <w:rPr>
          <w:rFonts w:ascii="Century Gothic" w:hAnsi="Century Gothic" w:cstheme="minorHAnsi"/>
          <w:bCs/>
          <w:sz w:val="24"/>
          <w:szCs w:val="24"/>
        </w:rPr>
      </w:pPr>
    </w:p>
    <w:p w14:paraId="1E4FC368" w14:textId="1E9D544C" w:rsidR="0029446B" w:rsidRDefault="0029446B" w:rsidP="0029446B">
      <w:pPr>
        <w:ind w:left="708"/>
        <w:jc w:val="both"/>
        <w:rPr>
          <w:rFonts w:ascii="Century Gothic" w:hAnsi="Century Gothic" w:cstheme="minorHAnsi"/>
          <w:b/>
          <w:i/>
          <w:iCs/>
          <w:sz w:val="24"/>
          <w:szCs w:val="24"/>
        </w:rPr>
      </w:pPr>
      <w:r w:rsidRPr="00C2153E">
        <w:rPr>
          <w:rFonts w:ascii="Century Gothic" w:hAnsi="Century Gothic" w:cstheme="minorHAnsi"/>
          <w:b/>
          <w:i/>
          <w:iCs/>
          <w:sz w:val="24"/>
          <w:szCs w:val="24"/>
        </w:rPr>
        <w:t>ARTÍCULO 168.</w:t>
      </w:r>
      <w:r w:rsidR="00D24119">
        <w:rPr>
          <w:rFonts w:ascii="Century Gothic" w:hAnsi="Century Gothic" w:cstheme="minorHAnsi"/>
          <w:b/>
          <w:i/>
          <w:iCs/>
          <w:sz w:val="24"/>
          <w:szCs w:val="24"/>
        </w:rPr>
        <w:t>-</w:t>
      </w:r>
      <w:r w:rsidRPr="00C2153E">
        <w:rPr>
          <w:rFonts w:ascii="Century Gothic" w:hAnsi="Century Gothic" w:cstheme="minorHAnsi"/>
          <w:bCs/>
          <w:i/>
          <w:iCs/>
          <w:sz w:val="24"/>
          <w:szCs w:val="24"/>
        </w:rPr>
        <w:t xml:space="preserve"> </w:t>
      </w:r>
      <w:r w:rsidRPr="00BD146F">
        <w:rPr>
          <w:rFonts w:ascii="Century Gothic" w:hAnsi="Century Gothic" w:cstheme="minorHAnsi"/>
          <w:bCs/>
          <w:sz w:val="24"/>
          <w:szCs w:val="24"/>
        </w:rPr>
        <w:t>Las iniciativas</w:t>
      </w:r>
      <w:r w:rsidRPr="00C2153E">
        <w:rPr>
          <w:rFonts w:ascii="Century Gothic" w:hAnsi="Century Gothic" w:cstheme="minorHAnsi"/>
          <w:b/>
          <w:i/>
          <w:iCs/>
          <w:sz w:val="24"/>
          <w:szCs w:val="24"/>
        </w:rPr>
        <w:t xml:space="preserve"> de Ley, Decreto, Punto de Acuerdo o iniciativas de Ley y Decreto ante el Congreso de la Unión, deberán de ser presentadas vía electrónica en el Buzón del H. Congreso del Estado, disponible en la página web del Poder Legislativo, dicho buzón deberá de tener diversos apartados atendiendo</w:t>
      </w:r>
      <w:r w:rsidR="002B14ED">
        <w:rPr>
          <w:rFonts w:ascii="Century Gothic" w:hAnsi="Century Gothic" w:cstheme="minorHAnsi"/>
          <w:b/>
          <w:i/>
          <w:iCs/>
          <w:sz w:val="24"/>
          <w:szCs w:val="24"/>
        </w:rPr>
        <w:t xml:space="preserve"> a</w:t>
      </w:r>
      <w:r w:rsidRPr="00C2153E">
        <w:rPr>
          <w:rFonts w:ascii="Century Gothic" w:hAnsi="Century Gothic" w:cstheme="minorHAnsi"/>
          <w:b/>
          <w:i/>
          <w:iCs/>
          <w:sz w:val="24"/>
          <w:szCs w:val="24"/>
        </w:rPr>
        <w:t xml:space="preserve"> la naturaleza de la iniciativa que se presenta, ya sea ley de ingresos, iniciativa de ley, decreto entre otras.</w:t>
      </w:r>
    </w:p>
    <w:p w14:paraId="750835AF" w14:textId="77777777" w:rsidR="0029446B" w:rsidRDefault="0029446B" w:rsidP="0029446B">
      <w:pPr>
        <w:ind w:left="708"/>
        <w:jc w:val="both"/>
        <w:rPr>
          <w:rFonts w:ascii="Century Gothic" w:hAnsi="Century Gothic" w:cstheme="minorHAnsi"/>
          <w:b/>
          <w:i/>
          <w:iCs/>
          <w:sz w:val="24"/>
          <w:szCs w:val="24"/>
        </w:rPr>
      </w:pPr>
      <w:bookmarkStart w:id="3" w:name="_GoBack"/>
      <w:bookmarkEnd w:id="3"/>
    </w:p>
    <w:p w14:paraId="570070A9" w14:textId="77777777" w:rsidR="0029446B" w:rsidRPr="00C2153E" w:rsidRDefault="0029446B" w:rsidP="0029446B">
      <w:pPr>
        <w:ind w:left="708"/>
        <w:jc w:val="both"/>
        <w:rPr>
          <w:rFonts w:ascii="Century Gothic" w:hAnsi="Century Gothic" w:cstheme="minorHAnsi"/>
          <w:b/>
          <w:i/>
          <w:iCs/>
          <w:sz w:val="24"/>
          <w:szCs w:val="24"/>
        </w:rPr>
      </w:pPr>
      <w:r>
        <w:rPr>
          <w:rFonts w:ascii="Century Gothic" w:hAnsi="Century Gothic" w:cstheme="minorHAnsi"/>
          <w:b/>
          <w:i/>
          <w:iCs/>
          <w:sz w:val="24"/>
          <w:szCs w:val="24"/>
        </w:rPr>
        <w:t>Asimismo, se podrá presentar por medio del Buzón Digital aquella correspondencia que vaya dirigida al H. Congreso del Estado de Chihuahua.</w:t>
      </w:r>
    </w:p>
    <w:p w14:paraId="46EEE76C" w14:textId="77777777" w:rsidR="0029446B" w:rsidRPr="00BA7602" w:rsidRDefault="0029446B" w:rsidP="0029446B">
      <w:pPr>
        <w:pStyle w:val="Prrafodelista"/>
        <w:spacing w:after="0" w:line="240" w:lineRule="auto"/>
        <w:ind w:left="0"/>
        <w:jc w:val="both"/>
        <w:rPr>
          <w:rFonts w:ascii="Century Gothic" w:hAnsi="Century Gothic" w:cs="Arial"/>
          <w:sz w:val="24"/>
          <w:szCs w:val="24"/>
          <w:shd w:val="clear" w:color="auto" w:fill="FFFFFF"/>
        </w:rPr>
      </w:pPr>
    </w:p>
    <w:p w14:paraId="563106E1" w14:textId="05F39F73" w:rsidR="0029446B" w:rsidRPr="00C2153E" w:rsidRDefault="0029446B" w:rsidP="0029446B">
      <w:pPr>
        <w:pStyle w:val="Prrafodelista"/>
        <w:spacing w:after="0" w:line="240" w:lineRule="auto"/>
        <w:ind w:left="0"/>
        <w:jc w:val="both"/>
        <w:rPr>
          <w:rFonts w:ascii="Century Gothic" w:hAnsi="Century Gothic" w:cs="Arial"/>
          <w:bCs/>
          <w:sz w:val="24"/>
          <w:szCs w:val="24"/>
          <w:shd w:val="clear" w:color="auto" w:fill="FFFFFF"/>
        </w:rPr>
      </w:pPr>
      <w:r w:rsidRPr="00BA7602">
        <w:rPr>
          <w:rFonts w:ascii="Century Gothic" w:hAnsi="Century Gothic" w:cstheme="minorHAnsi"/>
          <w:b/>
          <w:sz w:val="28"/>
          <w:szCs w:val="28"/>
        </w:rPr>
        <w:t xml:space="preserve">ARTÍCULO </w:t>
      </w:r>
      <w:r>
        <w:rPr>
          <w:rFonts w:ascii="Century Gothic" w:hAnsi="Century Gothic" w:cstheme="minorHAnsi"/>
          <w:b/>
          <w:sz w:val="28"/>
          <w:szCs w:val="28"/>
        </w:rPr>
        <w:t>SEGUNDO</w:t>
      </w:r>
      <w:r w:rsidRPr="00BA7602">
        <w:rPr>
          <w:rFonts w:ascii="Century Gothic" w:hAnsi="Century Gothic" w:cs="Arial"/>
          <w:b/>
          <w:sz w:val="28"/>
          <w:szCs w:val="28"/>
          <w:shd w:val="clear" w:color="auto" w:fill="FFFFFF"/>
        </w:rPr>
        <w:t>.-</w:t>
      </w:r>
      <w:r>
        <w:rPr>
          <w:rFonts w:ascii="Century Gothic" w:hAnsi="Century Gothic" w:cs="Arial"/>
          <w:b/>
          <w:sz w:val="28"/>
          <w:szCs w:val="28"/>
          <w:shd w:val="clear" w:color="auto" w:fill="FFFFFF"/>
        </w:rPr>
        <w:t xml:space="preserve"> </w:t>
      </w:r>
      <w:r w:rsidRPr="00C2153E">
        <w:rPr>
          <w:rFonts w:ascii="Century Gothic" w:hAnsi="Century Gothic" w:cs="Arial"/>
          <w:bCs/>
          <w:sz w:val="24"/>
          <w:szCs w:val="24"/>
          <w:shd w:val="clear" w:color="auto" w:fill="FFFFFF"/>
        </w:rPr>
        <w:t xml:space="preserve">Se </w:t>
      </w:r>
      <w:r w:rsidR="00A06126" w:rsidRPr="00A06126">
        <w:rPr>
          <w:rFonts w:ascii="Century Gothic" w:hAnsi="Century Gothic" w:cs="Arial"/>
          <w:b/>
          <w:sz w:val="24"/>
          <w:szCs w:val="24"/>
          <w:shd w:val="clear" w:color="auto" w:fill="FFFFFF"/>
        </w:rPr>
        <w:t>MODIFICAN</w:t>
      </w:r>
      <w:r w:rsidRPr="00C2153E">
        <w:rPr>
          <w:rFonts w:ascii="Century Gothic" w:hAnsi="Century Gothic" w:cs="Arial"/>
          <w:bCs/>
          <w:sz w:val="24"/>
          <w:szCs w:val="24"/>
          <w:shd w:val="clear" w:color="auto" w:fill="FFFFFF"/>
        </w:rPr>
        <w:t xml:space="preserve"> las fracciones I, II y III del artículo 77</w:t>
      </w:r>
      <w:r w:rsidR="00A06126">
        <w:rPr>
          <w:rFonts w:ascii="Century Gothic" w:hAnsi="Century Gothic" w:cs="Arial"/>
          <w:bCs/>
          <w:sz w:val="24"/>
          <w:szCs w:val="24"/>
          <w:shd w:val="clear" w:color="auto" w:fill="FFFFFF"/>
        </w:rPr>
        <w:t>,</w:t>
      </w:r>
      <w:r w:rsidRPr="00C2153E">
        <w:rPr>
          <w:rFonts w:ascii="Century Gothic" w:hAnsi="Century Gothic" w:cs="Arial"/>
          <w:bCs/>
          <w:sz w:val="24"/>
          <w:szCs w:val="24"/>
          <w:shd w:val="clear" w:color="auto" w:fill="FFFFFF"/>
        </w:rPr>
        <w:t xml:space="preserve"> del Reglamento Interior y de Prácticas Parlamentarias del Poder Legislativo</w:t>
      </w:r>
      <w:r>
        <w:rPr>
          <w:rFonts w:ascii="Century Gothic" w:hAnsi="Century Gothic" w:cs="Arial"/>
          <w:bCs/>
          <w:sz w:val="24"/>
          <w:szCs w:val="24"/>
          <w:shd w:val="clear" w:color="auto" w:fill="FFFFFF"/>
        </w:rPr>
        <w:t>.</w:t>
      </w:r>
    </w:p>
    <w:p w14:paraId="31E1CE1D" w14:textId="77777777" w:rsidR="0029446B" w:rsidRPr="007A69B9" w:rsidRDefault="0029446B" w:rsidP="0029446B">
      <w:pPr>
        <w:pStyle w:val="Prrafodelista"/>
        <w:spacing w:after="0" w:line="240" w:lineRule="auto"/>
        <w:ind w:left="0"/>
        <w:jc w:val="both"/>
        <w:rPr>
          <w:rFonts w:ascii="Century Gothic" w:hAnsi="Century Gothic" w:cs="Arial"/>
          <w:b/>
          <w:sz w:val="24"/>
          <w:szCs w:val="24"/>
          <w:shd w:val="clear" w:color="auto" w:fill="FFFFFF"/>
        </w:rPr>
      </w:pPr>
    </w:p>
    <w:p w14:paraId="3EAD0959" w14:textId="14B7A8F3" w:rsidR="0029446B" w:rsidRPr="00C2153E" w:rsidRDefault="0029446B" w:rsidP="0029446B">
      <w:pPr>
        <w:pStyle w:val="Prrafodelista"/>
        <w:spacing w:after="0" w:line="240" w:lineRule="auto"/>
        <w:ind w:left="0" w:firstLine="708"/>
        <w:jc w:val="both"/>
        <w:rPr>
          <w:rFonts w:ascii="Century Gothic" w:hAnsi="Century Gothic" w:cs="Arial"/>
          <w:bCs/>
          <w:sz w:val="24"/>
          <w:szCs w:val="24"/>
          <w:shd w:val="clear" w:color="auto" w:fill="FFFFFF"/>
        </w:rPr>
      </w:pPr>
      <w:r w:rsidRPr="00C2153E">
        <w:rPr>
          <w:rFonts w:ascii="Century Gothic" w:hAnsi="Century Gothic" w:cs="Arial"/>
          <w:b/>
          <w:sz w:val="24"/>
          <w:szCs w:val="24"/>
          <w:shd w:val="clear" w:color="auto" w:fill="FFFFFF"/>
        </w:rPr>
        <w:t>ARTÍCULO 77.</w:t>
      </w:r>
      <w:r w:rsidR="00D24119">
        <w:rPr>
          <w:rFonts w:ascii="Century Gothic" w:hAnsi="Century Gothic" w:cs="Arial"/>
          <w:b/>
          <w:sz w:val="24"/>
          <w:szCs w:val="24"/>
          <w:shd w:val="clear" w:color="auto" w:fill="FFFFFF"/>
        </w:rPr>
        <w:t>-</w:t>
      </w:r>
      <w:r w:rsidRPr="00C2153E">
        <w:rPr>
          <w:rFonts w:ascii="Century Gothic" w:hAnsi="Century Gothic" w:cs="Arial"/>
          <w:b/>
          <w:sz w:val="24"/>
          <w:szCs w:val="24"/>
          <w:shd w:val="clear" w:color="auto" w:fill="FFFFFF"/>
        </w:rPr>
        <w:t xml:space="preserve"> </w:t>
      </w:r>
      <w:r w:rsidRPr="00C2153E">
        <w:rPr>
          <w:rFonts w:ascii="Century Gothic" w:hAnsi="Century Gothic" w:cs="Arial"/>
          <w:bCs/>
          <w:sz w:val="24"/>
          <w:szCs w:val="24"/>
          <w:shd w:val="clear" w:color="auto" w:fill="FFFFFF"/>
        </w:rPr>
        <w:t>Las iniciativas podrán presentarse:</w:t>
      </w:r>
    </w:p>
    <w:p w14:paraId="0F4C7ADE" w14:textId="77777777" w:rsidR="0029446B" w:rsidRPr="007A69B9" w:rsidRDefault="0029446B" w:rsidP="0029446B">
      <w:pPr>
        <w:jc w:val="both"/>
        <w:rPr>
          <w:rFonts w:ascii="Century Gothic" w:hAnsi="Century Gothic" w:cs="Arial"/>
          <w:b/>
          <w:sz w:val="24"/>
          <w:szCs w:val="24"/>
          <w:shd w:val="clear" w:color="auto" w:fill="FFFFFF"/>
        </w:rPr>
      </w:pPr>
    </w:p>
    <w:p w14:paraId="041260D5" w14:textId="77777777" w:rsidR="0029446B" w:rsidRPr="00C2153E" w:rsidRDefault="0029446B" w:rsidP="0029446B">
      <w:pPr>
        <w:pStyle w:val="Prrafodelista"/>
        <w:numPr>
          <w:ilvl w:val="0"/>
          <w:numId w:val="38"/>
        </w:numPr>
        <w:jc w:val="both"/>
        <w:rPr>
          <w:rFonts w:ascii="Century Gothic" w:hAnsi="Century Gothic" w:cs="Arial"/>
          <w:b/>
          <w:i/>
          <w:iCs/>
          <w:sz w:val="24"/>
          <w:szCs w:val="24"/>
          <w:shd w:val="clear" w:color="auto" w:fill="FFFFFF"/>
        </w:rPr>
      </w:pPr>
      <w:r w:rsidRPr="00BD146F">
        <w:rPr>
          <w:rFonts w:ascii="Century Gothic" w:hAnsi="Century Gothic" w:cs="Arial"/>
          <w:bCs/>
          <w:sz w:val="24"/>
          <w:szCs w:val="24"/>
          <w:shd w:val="clear" w:color="auto" w:fill="FFFFFF"/>
        </w:rPr>
        <w:t>De viva voz en el Pleno o la Diputación Permanente</w:t>
      </w:r>
      <w:r w:rsidRPr="00C2153E">
        <w:rPr>
          <w:rFonts w:ascii="Century Gothic" w:hAnsi="Century Gothic" w:cs="Arial"/>
          <w:b/>
          <w:i/>
          <w:iCs/>
          <w:sz w:val="24"/>
          <w:szCs w:val="24"/>
          <w:shd w:val="clear" w:color="auto" w:fill="FFFFFF"/>
        </w:rPr>
        <w:t xml:space="preserve"> o formato electrónico ante la oficialía de partes o buzón electrónico del Poder Legislativo</w:t>
      </w:r>
      <w:r>
        <w:rPr>
          <w:rFonts w:ascii="Century Gothic" w:hAnsi="Century Gothic" w:cs="Arial"/>
          <w:b/>
          <w:i/>
          <w:iCs/>
          <w:sz w:val="24"/>
          <w:szCs w:val="24"/>
          <w:shd w:val="clear" w:color="auto" w:fill="FFFFFF"/>
        </w:rPr>
        <w:t>.</w:t>
      </w:r>
    </w:p>
    <w:p w14:paraId="5019781C" w14:textId="77777777" w:rsidR="0029446B" w:rsidRPr="00C2153E" w:rsidRDefault="0029446B" w:rsidP="0029446B">
      <w:pPr>
        <w:pStyle w:val="Prrafodelista"/>
        <w:jc w:val="both"/>
        <w:rPr>
          <w:rFonts w:ascii="Century Gothic" w:hAnsi="Century Gothic" w:cs="Arial"/>
          <w:b/>
          <w:i/>
          <w:iCs/>
          <w:sz w:val="24"/>
          <w:szCs w:val="24"/>
          <w:shd w:val="clear" w:color="auto" w:fill="FFFFFF"/>
        </w:rPr>
      </w:pPr>
    </w:p>
    <w:p w14:paraId="7C21B4DE" w14:textId="77777777" w:rsidR="0029446B" w:rsidRPr="00C2153E" w:rsidRDefault="0029446B" w:rsidP="0029446B">
      <w:pPr>
        <w:pStyle w:val="Prrafodelista"/>
        <w:numPr>
          <w:ilvl w:val="0"/>
          <w:numId w:val="38"/>
        </w:numPr>
        <w:spacing w:after="0"/>
        <w:jc w:val="both"/>
        <w:rPr>
          <w:rFonts w:ascii="Century Gothic" w:hAnsi="Century Gothic" w:cs="Arial"/>
          <w:b/>
          <w:i/>
          <w:iCs/>
          <w:sz w:val="24"/>
          <w:szCs w:val="24"/>
          <w:shd w:val="clear" w:color="auto" w:fill="FFFFFF"/>
        </w:rPr>
      </w:pPr>
      <w:r w:rsidRPr="00C2153E">
        <w:rPr>
          <w:rFonts w:ascii="Century Gothic" w:hAnsi="Century Gothic" w:cs="Arial"/>
          <w:b/>
          <w:i/>
          <w:iCs/>
          <w:sz w:val="24"/>
          <w:szCs w:val="24"/>
          <w:shd w:val="clear" w:color="auto" w:fill="FFFFFF"/>
        </w:rPr>
        <w:t>En formato electrónico, en la Oficialía de Partes del Congreso o en su caso en el buzón digital, disponible en la página del Poder Legislativo, para lo cual se deberá de expedir el acuse de recibido, especificando día y hora en que</w:t>
      </w:r>
      <w:r>
        <w:rPr>
          <w:rFonts w:ascii="Century Gothic" w:hAnsi="Century Gothic" w:cs="Arial"/>
          <w:b/>
          <w:i/>
          <w:iCs/>
          <w:sz w:val="24"/>
          <w:szCs w:val="24"/>
          <w:shd w:val="clear" w:color="auto" w:fill="FFFFFF"/>
        </w:rPr>
        <w:t>,</w:t>
      </w:r>
      <w:r w:rsidRPr="00C2153E">
        <w:rPr>
          <w:rFonts w:ascii="Century Gothic" w:hAnsi="Century Gothic" w:cs="Arial"/>
          <w:b/>
          <w:i/>
          <w:iCs/>
          <w:sz w:val="24"/>
          <w:szCs w:val="24"/>
          <w:shd w:val="clear" w:color="auto" w:fill="FFFFFF"/>
        </w:rPr>
        <w:t xml:space="preserve"> fue recibida la iniciativa de que se trate. </w:t>
      </w:r>
    </w:p>
    <w:p w14:paraId="34249BAA" w14:textId="77777777" w:rsidR="0029446B" w:rsidRPr="00C2153E" w:rsidRDefault="0029446B" w:rsidP="0029446B">
      <w:pPr>
        <w:pStyle w:val="Prrafodelista"/>
        <w:spacing w:after="0"/>
        <w:jc w:val="both"/>
        <w:rPr>
          <w:rFonts w:ascii="Century Gothic" w:hAnsi="Century Gothic" w:cs="Arial"/>
          <w:b/>
          <w:i/>
          <w:iCs/>
          <w:sz w:val="24"/>
          <w:szCs w:val="24"/>
          <w:shd w:val="clear" w:color="auto" w:fill="FFFFFF"/>
        </w:rPr>
      </w:pPr>
    </w:p>
    <w:p w14:paraId="7B749BB3" w14:textId="77777777" w:rsidR="0029446B" w:rsidRPr="00C2153E" w:rsidRDefault="0029446B" w:rsidP="0029446B">
      <w:pPr>
        <w:pStyle w:val="Prrafodelista"/>
        <w:numPr>
          <w:ilvl w:val="0"/>
          <w:numId w:val="38"/>
        </w:numPr>
        <w:spacing w:after="0" w:line="240" w:lineRule="auto"/>
        <w:jc w:val="both"/>
        <w:rPr>
          <w:rFonts w:ascii="Century Gothic" w:hAnsi="Century Gothic" w:cs="Arial"/>
          <w:b/>
          <w:i/>
          <w:iCs/>
          <w:sz w:val="24"/>
          <w:szCs w:val="24"/>
          <w:shd w:val="clear" w:color="auto" w:fill="FFFFFF"/>
        </w:rPr>
      </w:pPr>
      <w:r w:rsidRPr="00C2153E">
        <w:rPr>
          <w:rFonts w:ascii="Century Gothic" w:hAnsi="Century Gothic" w:cs="Arial"/>
          <w:b/>
          <w:i/>
          <w:iCs/>
          <w:sz w:val="24"/>
          <w:szCs w:val="24"/>
          <w:shd w:val="clear" w:color="auto" w:fill="FFFFFF"/>
        </w:rPr>
        <w:t>En formato electrónico en la Secretaría de Asuntos Legislativos y Jurídicos, cuando así lo acuerde la Presidencia de la Mesa Directiva.</w:t>
      </w:r>
    </w:p>
    <w:p w14:paraId="7571D73B" w14:textId="77777777" w:rsidR="00A06126" w:rsidRDefault="00A06126" w:rsidP="003D1590">
      <w:pPr>
        <w:pStyle w:val="Prrafodelista"/>
        <w:spacing w:after="0" w:line="240" w:lineRule="auto"/>
        <w:ind w:left="0"/>
        <w:rPr>
          <w:rFonts w:ascii="Century Gothic" w:hAnsi="Century Gothic" w:cs="Arial"/>
          <w:b/>
          <w:sz w:val="28"/>
          <w:szCs w:val="28"/>
          <w:shd w:val="clear" w:color="auto" w:fill="FFFFFF"/>
        </w:rPr>
      </w:pPr>
    </w:p>
    <w:p w14:paraId="5A073560" w14:textId="77777777" w:rsidR="00A06126" w:rsidRDefault="00A06126" w:rsidP="00134451">
      <w:pPr>
        <w:pStyle w:val="Prrafodelista"/>
        <w:spacing w:after="0" w:line="240" w:lineRule="auto"/>
        <w:ind w:left="0"/>
        <w:rPr>
          <w:rFonts w:ascii="Century Gothic" w:hAnsi="Century Gothic" w:cs="Arial"/>
          <w:b/>
          <w:sz w:val="28"/>
          <w:szCs w:val="28"/>
          <w:shd w:val="clear" w:color="auto" w:fill="FFFFFF"/>
        </w:rPr>
      </w:pPr>
    </w:p>
    <w:p w14:paraId="5F2FDDAC" w14:textId="3D160150" w:rsidR="0029446B" w:rsidRPr="00377087" w:rsidRDefault="0029446B" w:rsidP="0029446B">
      <w:pPr>
        <w:pStyle w:val="Prrafodelista"/>
        <w:spacing w:after="0" w:line="240" w:lineRule="auto"/>
        <w:ind w:left="0"/>
        <w:jc w:val="center"/>
        <w:rPr>
          <w:rFonts w:ascii="Century Gothic" w:hAnsi="Century Gothic" w:cs="Arial"/>
          <w:b/>
          <w:sz w:val="28"/>
          <w:szCs w:val="28"/>
          <w:shd w:val="clear" w:color="auto" w:fill="FFFFFF"/>
          <w:lang w:val="en-US"/>
        </w:rPr>
      </w:pPr>
      <w:r w:rsidRPr="00377087">
        <w:rPr>
          <w:rFonts w:ascii="Century Gothic" w:hAnsi="Century Gothic" w:cs="Arial"/>
          <w:b/>
          <w:sz w:val="28"/>
          <w:szCs w:val="28"/>
          <w:shd w:val="clear" w:color="auto" w:fill="FFFFFF"/>
          <w:lang w:val="en-US"/>
        </w:rPr>
        <w:t>T R A N S I T O R I O</w:t>
      </w:r>
      <w:r w:rsidR="00BD146F" w:rsidRPr="00377087">
        <w:rPr>
          <w:rFonts w:ascii="Century Gothic" w:hAnsi="Century Gothic" w:cs="Arial"/>
          <w:b/>
          <w:sz w:val="28"/>
          <w:szCs w:val="28"/>
          <w:shd w:val="clear" w:color="auto" w:fill="FFFFFF"/>
          <w:lang w:val="en-US"/>
        </w:rPr>
        <w:t xml:space="preserve"> S</w:t>
      </w:r>
    </w:p>
    <w:p w14:paraId="4A580A71" w14:textId="77777777" w:rsidR="0029446B" w:rsidRPr="00377087" w:rsidRDefault="0029446B" w:rsidP="0029446B">
      <w:pPr>
        <w:pStyle w:val="Prrafodelista"/>
        <w:spacing w:after="0" w:line="240" w:lineRule="auto"/>
        <w:ind w:left="0"/>
        <w:jc w:val="both"/>
        <w:rPr>
          <w:rFonts w:ascii="Century Gothic" w:hAnsi="Century Gothic" w:cs="Arial"/>
          <w:b/>
          <w:sz w:val="28"/>
          <w:szCs w:val="28"/>
          <w:shd w:val="clear" w:color="auto" w:fill="FFFFFF"/>
          <w:lang w:val="en-US"/>
        </w:rPr>
      </w:pPr>
    </w:p>
    <w:p w14:paraId="2E956DAA" w14:textId="77777777" w:rsidR="0029446B" w:rsidRPr="00377087" w:rsidRDefault="0029446B" w:rsidP="0029446B">
      <w:pPr>
        <w:pStyle w:val="Prrafodelista"/>
        <w:spacing w:after="0" w:line="240" w:lineRule="auto"/>
        <w:ind w:left="0"/>
        <w:jc w:val="both"/>
        <w:rPr>
          <w:rFonts w:ascii="Century Gothic" w:hAnsi="Century Gothic" w:cs="Arial"/>
          <w:b/>
          <w:sz w:val="28"/>
          <w:szCs w:val="28"/>
          <w:shd w:val="clear" w:color="auto" w:fill="FFFFFF"/>
          <w:lang w:val="en-US"/>
        </w:rPr>
      </w:pPr>
    </w:p>
    <w:p w14:paraId="359CD9B7" w14:textId="0A43FC8D" w:rsidR="0029446B" w:rsidRPr="00442D5B" w:rsidRDefault="00BD146F" w:rsidP="0029446B">
      <w:pPr>
        <w:pStyle w:val="Prrafodelista"/>
        <w:spacing w:after="0" w:line="240" w:lineRule="auto"/>
        <w:ind w:left="0"/>
        <w:jc w:val="both"/>
        <w:rPr>
          <w:rFonts w:ascii="Century Gothic" w:hAnsi="Century Gothic" w:cs="Arial"/>
          <w:bCs/>
          <w:sz w:val="24"/>
          <w:szCs w:val="24"/>
          <w:shd w:val="clear" w:color="auto" w:fill="FFFFFF"/>
        </w:rPr>
      </w:pPr>
      <w:r>
        <w:rPr>
          <w:rFonts w:ascii="Century Gothic" w:hAnsi="Century Gothic" w:cs="Arial"/>
          <w:b/>
          <w:sz w:val="28"/>
          <w:szCs w:val="28"/>
          <w:shd w:val="clear" w:color="auto" w:fill="FFFFFF"/>
        </w:rPr>
        <w:t>ARTÍCULO PRIMERO</w:t>
      </w:r>
      <w:r w:rsidR="0029446B">
        <w:rPr>
          <w:rFonts w:ascii="Century Gothic" w:hAnsi="Century Gothic" w:cs="Arial"/>
          <w:b/>
          <w:sz w:val="28"/>
          <w:szCs w:val="28"/>
          <w:shd w:val="clear" w:color="auto" w:fill="FFFFFF"/>
        </w:rPr>
        <w:t xml:space="preserve">.- </w:t>
      </w:r>
      <w:r w:rsidR="0029446B" w:rsidRPr="00442D5B">
        <w:rPr>
          <w:rFonts w:ascii="Century Gothic" w:hAnsi="Century Gothic" w:cs="Arial"/>
          <w:bCs/>
          <w:sz w:val="24"/>
          <w:szCs w:val="24"/>
          <w:shd w:val="clear" w:color="auto" w:fill="FFFFFF"/>
        </w:rPr>
        <w:t>El presente Decreto entrará en vigor al día siguiente de su publicación en el Periódico Oficial del Estado.</w:t>
      </w:r>
    </w:p>
    <w:p w14:paraId="5D591BD8" w14:textId="77777777" w:rsidR="0029446B" w:rsidRDefault="0029446B" w:rsidP="0029446B">
      <w:pPr>
        <w:pStyle w:val="Prrafodelista"/>
        <w:spacing w:after="0" w:line="240" w:lineRule="auto"/>
        <w:ind w:left="0"/>
        <w:jc w:val="both"/>
        <w:rPr>
          <w:rFonts w:ascii="Century Gothic" w:hAnsi="Century Gothic" w:cs="Arial"/>
          <w:b/>
          <w:sz w:val="28"/>
          <w:szCs w:val="28"/>
          <w:shd w:val="clear" w:color="auto" w:fill="FFFFFF"/>
        </w:rPr>
      </w:pPr>
    </w:p>
    <w:p w14:paraId="3E8E098E" w14:textId="1C5A3703" w:rsidR="0029446B" w:rsidRPr="00134451" w:rsidRDefault="00BD146F" w:rsidP="0029446B">
      <w:pPr>
        <w:pStyle w:val="Prrafodelista"/>
        <w:spacing w:after="0" w:line="240" w:lineRule="auto"/>
        <w:ind w:left="0"/>
        <w:jc w:val="both"/>
        <w:rPr>
          <w:rFonts w:ascii="Century Gothic" w:hAnsi="Century Gothic" w:cstheme="minorHAnsi"/>
          <w:sz w:val="24"/>
          <w:szCs w:val="24"/>
        </w:rPr>
      </w:pPr>
      <w:r>
        <w:rPr>
          <w:rFonts w:ascii="Century Gothic" w:hAnsi="Century Gothic" w:cs="Arial"/>
          <w:b/>
          <w:sz w:val="28"/>
          <w:szCs w:val="28"/>
          <w:shd w:val="clear" w:color="auto" w:fill="FFFFFF"/>
        </w:rPr>
        <w:t>ARTÍCULO SEGUNDO</w:t>
      </w:r>
      <w:r w:rsidR="0029446B" w:rsidRPr="00BA7602">
        <w:rPr>
          <w:rFonts w:ascii="Century Gothic" w:hAnsi="Century Gothic" w:cs="Arial"/>
          <w:b/>
          <w:sz w:val="28"/>
          <w:szCs w:val="28"/>
          <w:shd w:val="clear" w:color="auto" w:fill="FFFFFF"/>
        </w:rPr>
        <w:t>.-</w:t>
      </w:r>
      <w:r w:rsidR="0029446B" w:rsidRPr="00BA7602">
        <w:rPr>
          <w:rFonts w:ascii="Century Gothic" w:hAnsi="Century Gothic" w:cs="Arial"/>
          <w:sz w:val="24"/>
          <w:szCs w:val="24"/>
          <w:shd w:val="clear" w:color="auto" w:fill="FFFFFF"/>
        </w:rPr>
        <w:t xml:space="preserve"> Aprobado que sea, túrnese a la Secretaría de Asuntos Legislativos y Jurídicos, para</w:t>
      </w:r>
      <w:r w:rsidR="0029446B">
        <w:rPr>
          <w:rFonts w:ascii="Century Gothic" w:hAnsi="Century Gothic" w:cs="Arial"/>
          <w:sz w:val="24"/>
          <w:szCs w:val="24"/>
          <w:shd w:val="clear" w:color="auto" w:fill="FFFFFF"/>
        </w:rPr>
        <w:t xml:space="preserve"> que elabore la Minuta de Decreto </w:t>
      </w:r>
      <w:r w:rsidR="00134451" w:rsidRPr="00E24806">
        <w:rPr>
          <w:rFonts w:ascii="Century Gothic" w:hAnsi="Century Gothic" w:cstheme="minorHAnsi"/>
          <w:sz w:val="24"/>
          <w:szCs w:val="24"/>
        </w:rPr>
        <w:t>en los términos que deba publicarse.</w:t>
      </w:r>
    </w:p>
    <w:p w14:paraId="69B4C340" w14:textId="77777777" w:rsidR="00146B3B" w:rsidRDefault="00146B3B" w:rsidP="0090717D">
      <w:pPr>
        <w:jc w:val="both"/>
        <w:rPr>
          <w:rFonts w:ascii="Century Gothic" w:hAnsi="Century Gothic" w:cstheme="minorHAnsi"/>
          <w:b/>
          <w:sz w:val="28"/>
          <w:szCs w:val="28"/>
        </w:rPr>
      </w:pPr>
    </w:p>
    <w:p w14:paraId="39024D5C" w14:textId="61795A4F" w:rsidR="001A343E" w:rsidRPr="00004561" w:rsidRDefault="001A343E" w:rsidP="0090717D">
      <w:pPr>
        <w:pStyle w:val="Prrafodelista"/>
        <w:spacing w:after="0" w:line="240" w:lineRule="auto"/>
        <w:ind w:left="0"/>
        <w:jc w:val="both"/>
        <w:rPr>
          <w:rFonts w:ascii="Century Gothic" w:hAnsi="Century Gothic" w:cstheme="minorHAnsi"/>
          <w:sz w:val="24"/>
          <w:szCs w:val="24"/>
        </w:rPr>
      </w:pPr>
      <w:r w:rsidRPr="00AD56FF">
        <w:rPr>
          <w:rFonts w:ascii="Century Gothic" w:hAnsi="Century Gothic" w:cstheme="minorHAnsi"/>
          <w:b/>
          <w:sz w:val="28"/>
          <w:szCs w:val="28"/>
        </w:rPr>
        <w:t>D A D O</w:t>
      </w:r>
      <w:r w:rsidRPr="00AD56FF">
        <w:rPr>
          <w:rFonts w:ascii="Century Gothic" w:hAnsi="Century Gothic" w:cstheme="minorHAnsi"/>
          <w:sz w:val="28"/>
          <w:szCs w:val="28"/>
        </w:rPr>
        <w:t xml:space="preserve"> </w:t>
      </w:r>
      <w:r w:rsidRPr="00004561">
        <w:rPr>
          <w:rFonts w:ascii="Century Gothic" w:hAnsi="Century Gothic" w:cstheme="minorHAnsi"/>
          <w:sz w:val="24"/>
          <w:szCs w:val="24"/>
        </w:rPr>
        <w:t xml:space="preserve">en el </w:t>
      </w:r>
      <w:r w:rsidR="00BD146F">
        <w:rPr>
          <w:rFonts w:ascii="Century Gothic" w:hAnsi="Century Gothic" w:cstheme="minorHAnsi"/>
          <w:sz w:val="24"/>
          <w:szCs w:val="24"/>
        </w:rPr>
        <w:t>S</w:t>
      </w:r>
      <w:r w:rsidRPr="00004561">
        <w:rPr>
          <w:rFonts w:ascii="Century Gothic" w:hAnsi="Century Gothic" w:cstheme="minorHAnsi"/>
          <w:sz w:val="24"/>
          <w:szCs w:val="24"/>
        </w:rPr>
        <w:t xml:space="preserve">alón de </w:t>
      </w:r>
      <w:r w:rsidR="00BD146F">
        <w:rPr>
          <w:rFonts w:ascii="Century Gothic" w:hAnsi="Century Gothic" w:cstheme="minorHAnsi"/>
          <w:sz w:val="24"/>
          <w:szCs w:val="24"/>
        </w:rPr>
        <w:t>S</w:t>
      </w:r>
      <w:r w:rsidRPr="00004561">
        <w:rPr>
          <w:rFonts w:ascii="Century Gothic" w:hAnsi="Century Gothic" w:cstheme="minorHAnsi"/>
          <w:sz w:val="24"/>
          <w:szCs w:val="24"/>
        </w:rPr>
        <w:t>esiones del Poder Legislat</w:t>
      </w:r>
      <w:r w:rsidR="005442F2" w:rsidRPr="00004561">
        <w:rPr>
          <w:rFonts w:ascii="Century Gothic" w:hAnsi="Century Gothic" w:cstheme="minorHAnsi"/>
          <w:sz w:val="24"/>
          <w:szCs w:val="24"/>
        </w:rPr>
        <w:t>ivo</w:t>
      </w:r>
      <w:r w:rsidR="00BD146F">
        <w:rPr>
          <w:rFonts w:ascii="Century Gothic" w:hAnsi="Century Gothic" w:cstheme="minorHAnsi"/>
          <w:sz w:val="24"/>
          <w:szCs w:val="24"/>
        </w:rPr>
        <w:t>,</w:t>
      </w:r>
      <w:r w:rsidR="00451E1E">
        <w:rPr>
          <w:rFonts w:ascii="Century Gothic" w:hAnsi="Century Gothic" w:cstheme="minorHAnsi"/>
          <w:sz w:val="24"/>
          <w:szCs w:val="24"/>
        </w:rPr>
        <w:t xml:space="preserve"> </w:t>
      </w:r>
      <w:r w:rsidR="009E1592" w:rsidRPr="00004561">
        <w:rPr>
          <w:rFonts w:ascii="Century Gothic" w:hAnsi="Century Gothic" w:cstheme="minorHAnsi"/>
          <w:sz w:val="24"/>
          <w:szCs w:val="24"/>
        </w:rPr>
        <w:t>en la</w:t>
      </w:r>
      <w:r w:rsidR="005442F2" w:rsidRPr="00004561">
        <w:rPr>
          <w:rFonts w:ascii="Century Gothic" w:hAnsi="Century Gothic" w:cstheme="minorHAnsi"/>
          <w:sz w:val="24"/>
          <w:szCs w:val="24"/>
        </w:rPr>
        <w:t xml:space="preserve"> Ciudad de Chihuahua,</w:t>
      </w:r>
      <w:r w:rsidR="00E24A6E" w:rsidRPr="00004561">
        <w:rPr>
          <w:rFonts w:ascii="Century Gothic" w:hAnsi="Century Gothic" w:cstheme="minorHAnsi"/>
          <w:sz w:val="24"/>
          <w:szCs w:val="24"/>
        </w:rPr>
        <w:t xml:space="preserve"> Chih.,</w:t>
      </w:r>
      <w:r w:rsidR="005442F2" w:rsidRPr="00004561">
        <w:rPr>
          <w:rFonts w:ascii="Century Gothic" w:hAnsi="Century Gothic" w:cstheme="minorHAnsi"/>
          <w:sz w:val="24"/>
          <w:szCs w:val="24"/>
        </w:rPr>
        <w:t xml:space="preserve"> </w:t>
      </w:r>
      <w:r w:rsidR="00327B56" w:rsidRPr="00004561">
        <w:rPr>
          <w:rFonts w:ascii="Century Gothic" w:hAnsi="Century Gothic" w:cstheme="minorHAnsi"/>
          <w:sz w:val="24"/>
          <w:szCs w:val="24"/>
        </w:rPr>
        <w:t>a</w:t>
      </w:r>
      <w:r w:rsidR="00004561">
        <w:rPr>
          <w:rFonts w:ascii="Century Gothic" w:hAnsi="Century Gothic" w:cstheme="minorHAnsi"/>
          <w:sz w:val="24"/>
          <w:szCs w:val="24"/>
        </w:rPr>
        <w:t xml:space="preserve"> </w:t>
      </w:r>
      <w:r w:rsidR="001421A7">
        <w:rPr>
          <w:rFonts w:ascii="Century Gothic" w:hAnsi="Century Gothic" w:cstheme="minorHAnsi"/>
          <w:sz w:val="24"/>
          <w:szCs w:val="24"/>
        </w:rPr>
        <w:t>los</w:t>
      </w:r>
      <w:r w:rsidR="003631DF">
        <w:rPr>
          <w:rFonts w:ascii="Century Gothic" w:hAnsi="Century Gothic" w:cstheme="minorHAnsi"/>
          <w:sz w:val="24"/>
          <w:szCs w:val="24"/>
        </w:rPr>
        <w:t xml:space="preserve"> </w:t>
      </w:r>
      <w:r w:rsidR="00134451" w:rsidRPr="00134451">
        <w:rPr>
          <w:rFonts w:ascii="Century Gothic" w:hAnsi="Century Gothic" w:cstheme="minorHAnsi"/>
          <w:sz w:val="24"/>
          <w:szCs w:val="24"/>
        </w:rPr>
        <w:t>once</w:t>
      </w:r>
      <w:r w:rsidR="008A723B">
        <w:rPr>
          <w:rFonts w:ascii="Century Gothic" w:hAnsi="Century Gothic" w:cstheme="minorHAnsi"/>
          <w:sz w:val="24"/>
          <w:szCs w:val="24"/>
        </w:rPr>
        <w:t xml:space="preserve"> días</w:t>
      </w:r>
      <w:r w:rsidR="00004561">
        <w:rPr>
          <w:rFonts w:ascii="Century Gothic" w:hAnsi="Century Gothic" w:cstheme="minorHAnsi"/>
          <w:sz w:val="24"/>
          <w:szCs w:val="24"/>
        </w:rPr>
        <w:t xml:space="preserve"> </w:t>
      </w:r>
      <w:r w:rsidR="0096119C" w:rsidRPr="00004561">
        <w:rPr>
          <w:rFonts w:ascii="Century Gothic" w:hAnsi="Century Gothic" w:cstheme="minorHAnsi"/>
          <w:sz w:val="24"/>
          <w:szCs w:val="24"/>
        </w:rPr>
        <w:t>de</w:t>
      </w:r>
      <w:r w:rsidR="00414AA3">
        <w:rPr>
          <w:rFonts w:ascii="Century Gothic" w:hAnsi="Century Gothic" w:cstheme="minorHAnsi"/>
          <w:sz w:val="24"/>
          <w:szCs w:val="24"/>
        </w:rPr>
        <w:t xml:space="preserve">l mes de </w:t>
      </w:r>
      <w:r w:rsidR="00134451">
        <w:rPr>
          <w:rFonts w:ascii="Century Gothic" w:hAnsi="Century Gothic" w:cstheme="minorHAnsi"/>
          <w:sz w:val="24"/>
          <w:szCs w:val="24"/>
        </w:rPr>
        <w:t>noviembre</w:t>
      </w:r>
      <w:r w:rsidR="0096119C" w:rsidRPr="00004561">
        <w:rPr>
          <w:rFonts w:ascii="Century Gothic" w:hAnsi="Century Gothic" w:cstheme="minorHAnsi"/>
          <w:sz w:val="24"/>
          <w:szCs w:val="24"/>
        </w:rPr>
        <w:t xml:space="preserve"> de</w:t>
      </w:r>
      <w:r w:rsidR="008A723B">
        <w:rPr>
          <w:rFonts w:ascii="Century Gothic" w:hAnsi="Century Gothic" w:cstheme="minorHAnsi"/>
          <w:sz w:val="24"/>
          <w:szCs w:val="24"/>
        </w:rPr>
        <w:t>l año</w:t>
      </w:r>
      <w:r w:rsidR="0096119C" w:rsidRPr="00004561">
        <w:rPr>
          <w:rFonts w:ascii="Century Gothic" w:hAnsi="Century Gothic" w:cstheme="minorHAnsi"/>
          <w:sz w:val="24"/>
          <w:szCs w:val="24"/>
        </w:rPr>
        <w:t xml:space="preserve"> dos mil veintiuno</w:t>
      </w:r>
      <w:r w:rsidR="00D35546" w:rsidRPr="00004561">
        <w:rPr>
          <w:rFonts w:ascii="Century Gothic" w:hAnsi="Century Gothic" w:cstheme="minorHAnsi"/>
          <w:sz w:val="24"/>
          <w:szCs w:val="24"/>
        </w:rPr>
        <w:t>.</w:t>
      </w:r>
    </w:p>
    <w:p w14:paraId="3595DD04" w14:textId="031BF9B7" w:rsidR="005B57D1" w:rsidRDefault="005B57D1" w:rsidP="0090717D">
      <w:pPr>
        <w:rPr>
          <w:rFonts w:ascii="Century Gothic" w:hAnsi="Century Gothic" w:cstheme="minorHAnsi"/>
          <w:b/>
          <w:sz w:val="28"/>
          <w:szCs w:val="28"/>
        </w:rPr>
      </w:pPr>
    </w:p>
    <w:p w14:paraId="63478705" w14:textId="77777777" w:rsidR="00136775" w:rsidRDefault="00136775" w:rsidP="0090717D">
      <w:pPr>
        <w:rPr>
          <w:rFonts w:ascii="Century Gothic" w:hAnsi="Century Gothic" w:cstheme="minorHAnsi"/>
          <w:b/>
          <w:sz w:val="28"/>
          <w:szCs w:val="28"/>
        </w:rPr>
      </w:pPr>
    </w:p>
    <w:p w14:paraId="52E48E98" w14:textId="77777777" w:rsidR="001E54FB" w:rsidRPr="00CD7505" w:rsidRDefault="001E54FB" w:rsidP="0090717D">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07831CD2" w14:textId="77777777" w:rsidR="001E54FB" w:rsidRDefault="001E54FB" w:rsidP="0090717D">
      <w:pPr>
        <w:pStyle w:val="Prrafodelista"/>
        <w:spacing w:line="240" w:lineRule="auto"/>
        <w:ind w:left="0"/>
        <w:rPr>
          <w:rFonts w:ascii="Century Gothic" w:hAnsi="Century Gothic" w:cs="Arial"/>
          <w:b/>
          <w:sz w:val="28"/>
          <w:szCs w:val="28"/>
          <w:shd w:val="clear" w:color="auto" w:fill="FFFFFF"/>
        </w:rPr>
      </w:pPr>
    </w:p>
    <w:p w14:paraId="4A9E5D8C" w14:textId="1488AEC4" w:rsidR="004B3C58" w:rsidRDefault="004B3C58" w:rsidP="0090717D">
      <w:pPr>
        <w:pStyle w:val="Prrafodelista"/>
        <w:spacing w:line="240" w:lineRule="auto"/>
        <w:ind w:left="0"/>
        <w:rPr>
          <w:rFonts w:ascii="Century Gothic" w:hAnsi="Century Gothic" w:cs="Arial"/>
          <w:b/>
          <w:sz w:val="28"/>
          <w:szCs w:val="28"/>
          <w:shd w:val="clear" w:color="auto" w:fill="FFFFFF"/>
        </w:rPr>
      </w:pPr>
    </w:p>
    <w:p w14:paraId="5AA5593D" w14:textId="77777777" w:rsidR="00134451" w:rsidRPr="00CD7505" w:rsidRDefault="00134451" w:rsidP="0090717D">
      <w:pPr>
        <w:pStyle w:val="Prrafodelista"/>
        <w:spacing w:line="240" w:lineRule="auto"/>
        <w:ind w:left="0"/>
        <w:rPr>
          <w:rFonts w:ascii="Century Gothic" w:hAnsi="Century Gothic" w:cs="Arial"/>
          <w:b/>
          <w:sz w:val="28"/>
          <w:szCs w:val="28"/>
          <w:shd w:val="clear" w:color="auto" w:fill="FFFFFF"/>
        </w:rPr>
      </w:pPr>
    </w:p>
    <w:p w14:paraId="1B942A24" w14:textId="77777777" w:rsidR="001E54FB" w:rsidRPr="00B01F48" w:rsidRDefault="001E54FB" w:rsidP="0090717D">
      <w:pPr>
        <w:jc w:val="center"/>
        <w:rPr>
          <w:rFonts w:ascii="Century Gothic" w:eastAsia="Arial Unicode MS" w:hAnsi="Century Gothic" w:cs="Arial"/>
          <w:b/>
          <w:sz w:val="28"/>
          <w:szCs w:val="28"/>
        </w:rPr>
      </w:pPr>
      <w:r w:rsidRPr="001421A7">
        <w:rPr>
          <w:rFonts w:ascii="Century Gothic" w:hAnsi="Century Gothic" w:cs="Arial"/>
          <w:b/>
          <w:sz w:val="28"/>
          <w:szCs w:val="28"/>
        </w:rPr>
        <w:t>DIP.</w:t>
      </w:r>
      <w:r w:rsidRPr="001421A7">
        <w:rPr>
          <w:rFonts w:ascii="Century Gothic" w:eastAsia="Times New Roman" w:hAnsi="Century Gothic" w:cstheme="minorHAnsi"/>
          <w:b/>
          <w:sz w:val="28"/>
          <w:szCs w:val="28"/>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E54FB" w14:paraId="768ADAA3" w14:textId="77777777" w:rsidTr="003631DF">
        <w:trPr>
          <w:trHeight w:val="1984"/>
        </w:trPr>
        <w:tc>
          <w:tcPr>
            <w:tcW w:w="4414" w:type="dxa"/>
            <w:vAlign w:val="bottom"/>
          </w:tcPr>
          <w:p w14:paraId="056BF55F" w14:textId="77777777" w:rsidR="001E54FB" w:rsidRDefault="001E54FB" w:rsidP="0090717D">
            <w:pPr>
              <w:jc w:val="center"/>
              <w:rPr>
                <w:rFonts w:ascii="Century Gothic" w:hAnsi="Century Gothic" w:cs="Arial"/>
                <w:b/>
                <w:bCs/>
                <w:sz w:val="28"/>
                <w:szCs w:val="28"/>
              </w:rPr>
            </w:pPr>
            <w:r w:rsidRPr="00B95BB5">
              <w:rPr>
                <w:rFonts w:ascii="Century Gothic" w:hAnsi="Century Gothic" w:cs="Arial"/>
                <w:b/>
                <w:bCs/>
                <w:sz w:val="28"/>
                <w:szCs w:val="28"/>
              </w:rPr>
              <w:t xml:space="preserve">DIP. LETICIA ORTEGA </w:t>
            </w:r>
          </w:p>
          <w:p w14:paraId="19B0FD5B" w14:textId="77777777" w:rsidR="001E54FB" w:rsidRPr="00B95BB5" w:rsidRDefault="001E54FB" w:rsidP="0090717D">
            <w:pPr>
              <w:jc w:val="center"/>
              <w:rPr>
                <w:rFonts w:ascii="Century Gothic" w:hAnsi="Century Gothic" w:cs="Arial"/>
                <w:b/>
                <w:bCs/>
                <w:sz w:val="28"/>
                <w:szCs w:val="28"/>
              </w:rPr>
            </w:pPr>
            <w:r w:rsidRPr="00B95BB5">
              <w:rPr>
                <w:rFonts w:ascii="Century Gothic" w:hAnsi="Century Gothic" w:cs="Arial"/>
                <w:b/>
                <w:bCs/>
                <w:sz w:val="28"/>
                <w:szCs w:val="28"/>
              </w:rPr>
              <w:t>MÁYNEZ</w:t>
            </w:r>
          </w:p>
        </w:tc>
        <w:tc>
          <w:tcPr>
            <w:tcW w:w="4414" w:type="dxa"/>
            <w:vAlign w:val="bottom"/>
          </w:tcPr>
          <w:p w14:paraId="35F441BE" w14:textId="77777777" w:rsidR="001E54FB" w:rsidRPr="00B95BB5" w:rsidRDefault="001E54FB" w:rsidP="0090717D">
            <w:pPr>
              <w:jc w:val="center"/>
              <w:rPr>
                <w:rFonts w:ascii="Century Gothic" w:hAnsi="Century Gothic" w:cs="Arial"/>
                <w:b/>
                <w:bCs/>
                <w:sz w:val="28"/>
                <w:szCs w:val="28"/>
              </w:rPr>
            </w:pPr>
            <w:r w:rsidRPr="00B95BB5">
              <w:rPr>
                <w:rFonts w:ascii="Century Gothic" w:hAnsi="Century Gothic" w:cs="Arial"/>
                <w:b/>
                <w:bCs/>
                <w:sz w:val="28"/>
                <w:szCs w:val="28"/>
              </w:rPr>
              <w:t>DIP. ÓSCAR DANIEL AVITIA ARELLANES</w:t>
            </w:r>
          </w:p>
        </w:tc>
      </w:tr>
      <w:tr w:rsidR="001E54FB" w14:paraId="7BC0D5E7" w14:textId="77777777" w:rsidTr="003631DF">
        <w:trPr>
          <w:trHeight w:val="1984"/>
        </w:trPr>
        <w:tc>
          <w:tcPr>
            <w:tcW w:w="4414" w:type="dxa"/>
            <w:vAlign w:val="bottom"/>
          </w:tcPr>
          <w:p w14:paraId="47F28F9B" w14:textId="77777777" w:rsidR="001E54FB"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 xml:space="preserve">DIP. ROSANA DÍAZ </w:t>
            </w:r>
          </w:p>
          <w:p w14:paraId="3F7C18D5" w14:textId="77777777"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REYES</w:t>
            </w:r>
          </w:p>
        </w:tc>
        <w:tc>
          <w:tcPr>
            <w:tcW w:w="4414" w:type="dxa"/>
            <w:vAlign w:val="bottom"/>
          </w:tcPr>
          <w:p w14:paraId="16D16FF5" w14:textId="77777777"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DIP. GUSTAVO DE LA ROSA HICKERSON</w:t>
            </w:r>
          </w:p>
        </w:tc>
      </w:tr>
      <w:tr w:rsidR="001E54FB" w14:paraId="7888291A" w14:textId="77777777" w:rsidTr="003631DF">
        <w:trPr>
          <w:trHeight w:val="1984"/>
        </w:trPr>
        <w:tc>
          <w:tcPr>
            <w:tcW w:w="4414" w:type="dxa"/>
            <w:vAlign w:val="bottom"/>
          </w:tcPr>
          <w:p w14:paraId="2FDAFF32" w14:textId="77777777" w:rsidR="001E54FB" w:rsidRPr="00BE34A6" w:rsidRDefault="001E54FB" w:rsidP="0090717D">
            <w:pPr>
              <w:jc w:val="center"/>
              <w:rPr>
                <w:rFonts w:ascii="Century Gothic" w:hAnsi="Century Gothic" w:cs="Arial"/>
                <w:b/>
                <w:bCs/>
                <w:sz w:val="28"/>
                <w:szCs w:val="28"/>
              </w:rPr>
            </w:pPr>
            <w:r>
              <w:rPr>
                <w:rFonts w:ascii="Century Gothic" w:eastAsia="Times New Roman" w:hAnsi="Century Gothic" w:cstheme="minorHAnsi"/>
                <w:b/>
                <w:sz w:val="28"/>
                <w:szCs w:val="28"/>
              </w:rPr>
              <w:t xml:space="preserve">DIP. </w:t>
            </w:r>
            <w:r w:rsidRPr="00F2284F">
              <w:rPr>
                <w:rFonts w:ascii="Century Gothic" w:eastAsia="Times New Roman" w:hAnsi="Century Gothic" w:cstheme="minorHAnsi"/>
                <w:b/>
                <w:sz w:val="28"/>
                <w:szCs w:val="28"/>
              </w:rPr>
              <w:t>MAGDALENA RENTERÍA PÉREZ</w:t>
            </w:r>
          </w:p>
        </w:tc>
        <w:tc>
          <w:tcPr>
            <w:tcW w:w="4414" w:type="dxa"/>
            <w:vAlign w:val="bottom"/>
          </w:tcPr>
          <w:p w14:paraId="7F7CF9CD" w14:textId="7F72EA31"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DIP. MAR</w:t>
            </w:r>
            <w:r w:rsidR="008169E4">
              <w:rPr>
                <w:rFonts w:ascii="Century Gothic" w:hAnsi="Century Gothic" w:cs="Arial"/>
                <w:b/>
                <w:bCs/>
                <w:sz w:val="28"/>
                <w:szCs w:val="28"/>
              </w:rPr>
              <w:t>Í</w:t>
            </w:r>
            <w:r w:rsidRPr="00BE34A6">
              <w:rPr>
                <w:rFonts w:ascii="Century Gothic" w:hAnsi="Century Gothic" w:cs="Arial"/>
                <w:b/>
                <w:bCs/>
                <w:sz w:val="28"/>
                <w:szCs w:val="28"/>
              </w:rPr>
              <w:t>A ANTONIETA PÉREZ REYES</w:t>
            </w:r>
          </w:p>
        </w:tc>
      </w:tr>
      <w:tr w:rsidR="001E54FB" w14:paraId="697CDF43" w14:textId="77777777" w:rsidTr="003631DF">
        <w:trPr>
          <w:trHeight w:val="1984"/>
        </w:trPr>
        <w:tc>
          <w:tcPr>
            <w:tcW w:w="4414" w:type="dxa"/>
            <w:vAlign w:val="bottom"/>
          </w:tcPr>
          <w:p w14:paraId="1A9DBF90" w14:textId="77777777"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DIP. ADRIANA TERRAZAS PORRAS</w:t>
            </w:r>
          </w:p>
        </w:tc>
        <w:tc>
          <w:tcPr>
            <w:tcW w:w="4414" w:type="dxa"/>
            <w:vAlign w:val="bottom"/>
          </w:tcPr>
          <w:p w14:paraId="30CAA731" w14:textId="77777777"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DIP. BENJAMÍN CARRERA CHÁVEZ</w:t>
            </w:r>
          </w:p>
        </w:tc>
      </w:tr>
      <w:tr w:rsidR="001E54FB" w14:paraId="7098A1E6" w14:textId="77777777" w:rsidTr="003631DF">
        <w:trPr>
          <w:trHeight w:val="1984"/>
        </w:trPr>
        <w:tc>
          <w:tcPr>
            <w:tcW w:w="4414" w:type="dxa"/>
            <w:vAlign w:val="bottom"/>
          </w:tcPr>
          <w:p w14:paraId="768DECB8" w14:textId="72275388"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 xml:space="preserve">DIP. DAVID </w:t>
            </w:r>
            <w:r w:rsidR="008169E4">
              <w:rPr>
                <w:rFonts w:ascii="Century Gothic" w:hAnsi="Century Gothic" w:cs="Arial"/>
                <w:b/>
                <w:bCs/>
                <w:sz w:val="28"/>
                <w:szCs w:val="28"/>
              </w:rPr>
              <w:t>Ó</w:t>
            </w:r>
            <w:r w:rsidRPr="00BE34A6">
              <w:rPr>
                <w:rFonts w:ascii="Century Gothic" w:hAnsi="Century Gothic" w:cs="Arial"/>
                <w:b/>
                <w:bCs/>
                <w:sz w:val="28"/>
                <w:szCs w:val="28"/>
              </w:rPr>
              <w:t>SCAR CASTREJÓN RIVAS</w:t>
            </w:r>
          </w:p>
        </w:tc>
        <w:tc>
          <w:tcPr>
            <w:tcW w:w="4414" w:type="dxa"/>
          </w:tcPr>
          <w:p w14:paraId="3DBF57D0" w14:textId="77777777" w:rsidR="001E54FB" w:rsidRDefault="001E54FB" w:rsidP="0090717D">
            <w:pPr>
              <w:jc w:val="center"/>
              <w:rPr>
                <w:rFonts w:ascii="Century Gothic" w:hAnsi="Century Gothic" w:cs="Arial"/>
                <w:sz w:val="28"/>
                <w:szCs w:val="28"/>
              </w:rPr>
            </w:pPr>
          </w:p>
        </w:tc>
      </w:tr>
    </w:tbl>
    <w:p w14:paraId="3E017D88" w14:textId="4AA4E88D" w:rsidR="00AE775B" w:rsidRDefault="00AE775B" w:rsidP="0090717D">
      <w:pPr>
        <w:rPr>
          <w:rFonts w:ascii="Century Gothic" w:eastAsia="Arial Unicode MS" w:hAnsi="Century Gothic" w:cs="Arial"/>
          <w:b/>
          <w:sz w:val="28"/>
          <w:szCs w:val="28"/>
        </w:rPr>
      </w:pPr>
    </w:p>
    <w:p w14:paraId="337A5040" w14:textId="41FAB76B" w:rsidR="00134451" w:rsidRPr="00134451" w:rsidRDefault="00134451" w:rsidP="00134451">
      <w:pPr>
        <w:rPr>
          <w:rFonts w:ascii="Century Gothic" w:eastAsia="Arial Unicode MS" w:hAnsi="Century Gothic" w:cs="Arial"/>
          <w:b/>
        </w:rPr>
      </w:pPr>
      <w:r w:rsidRPr="00FA38E1">
        <w:rPr>
          <w:rFonts w:ascii="Century Gothic" w:eastAsia="Arial Unicode MS" w:hAnsi="Century Gothic" w:cs="Arial"/>
          <w:bCs/>
          <w:i/>
          <w:iCs/>
        </w:rPr>
        <w:t xml:space="preserve">Esta hoja de firmas pertenece a iniciativa </w:t>
      </w:r>
      <w:r w:rsidRPr="00FA38E1">
        <w:rPr>
          <w:rFonts w:ascii="Century Gothic" w:hAnsi="Century Gothic" w:cstheme="minorHAnsi"/>
          <w:b/>
          <w:i/>
          <w:iCs/>
        </w:rPr>
        <w:t>DECRETO</w:t>
      </w:r>
      <w:r w:rsidRPr="00FA38E1">
        <w:rPr>
          <w:rFonts w:ascii="Century Gothic" w:hAnsi="Century Gothic" w:cstheme="minorHAnsi"/>
          <w:bCs/>
          <w:i/>
          <w:iCs/>
        </w:rPr>
        <w:t>,</w:t>
      </w:r>
      <w:r>
        <w:rPr>
          <w:rFonts w:ascii="Century Gothic" w:hAnsi="Century Gothic" w:cstheme="minorHAnsi"/>
          <w:bCs/>
          <w:i/>
          <w:iCs/>
        </w:rPr>
        <w:t xml:space="preserve"> </w:t>
      </w:r>
      <w:r w:rsidRPr="00134451">
        <w:rPr>
          <w:rFonts w:ascii="Century Gothic" w:hAnsi="Century Gothic" w:cstheme="minorHAnsi"/>
          <w:bCs/>
          <w:i/>
          <w:iCs/>
        </w:rPr>
        <w:t xml:space="preserve"> por medio del cual se modifiquen los numerales 168</w:t>
      </w:r>
      <w:r>
        <w:rPr>
          <w:rFonts w:ascii="Century Gothic" w:hAnsi="Century Gothic" w:cstheme="minorHAnsi"/>
          <w:bCs/>
          <w:i/>
          <w:iCs/>
        </w:rPr>
        <w:t>,</w:t>
      </w:r>
      <w:r w:rsidRPr="00134451">
        <w:rPr>
          <w:rFonts w:ascii="Century Gothic" w:hAnsi="Century Gothic" w:cstheme="minorHAnsi"/>
          <w:bCs/>
          <w:i/>
          <w:iCs/>
        </w:rPr>
        <w:t xml:space="preserve"> de la Ley Orgánica y las fracciones I, II y III del numeral 77 del Reglamento Interior y de Prácticas Parlamentarias, ambos del Poder Legislativo, a fin de crear el Buzón Digital que permita la presentación de las iniciativas de Ley, Decreto o Punto de Acuerdo que se presenten de manera digital</w:t>
      </w:r>
    </w:p>
    <w:sectPr w:rsidR="00134451" w:rsidRPr="00134451"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75CDA" w14:textId="77777777" w:rsidR="00E2648E" w:rsidRDefault="00E2648E" w:rsidP="00C251A4">
      <w:r>
        <w:separator/>
      </w:r>
    </w:p>
  </w:endnote>
  <w:endnote w:type="continuationSeparator" w:id="0">
    <w:p w14:paraId="4897FF80" w14:textId="77777777" w:rsidR="00E2648E" w:rsidRDefault="00E2648E"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FE4F72">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FE4F72">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E96E7" w14:textId="77777777" w:rsidR="00E2648E" w:rsidRDefault="00E2648E" w:rsidP="00C251A4">
      <w:r>
        <w:separator/>
      </w:r>
    </w:p>
  </w:footnote>
  <w:footnote w:type="continuationSeparator" w:id="0">
    <w:p w14:paraId="2B58DC0B" w14:textId="77777777" w:rsidR="00E2648E" w:rsidRDefault="00E2648E"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4BC95BE7" w:rsidR="00C251A4" w:rsidRDefault="00C251A4">
    <w:pPr>
      <w:pStyle w:val="Encabezado"/>
      <w:rPr>
        <w:sz w:val="24"/>
      </w:rPr>
    </w:pPr>
  </w:p>
  <w:p w14:paraId="06D77899" w14:textId="4B766D0F" w:rsidR="0063174E" w:rsidRDefault="0063174E">
    <w:pPr>
      <w:pStyle w:val="Encabezado"/>
      <w:rPr>
        <w:sz w:val="24"/>
      </w:rPr>
    </w:pPr>
  </w:p>
  <w:p w14:paraId="2D20A409" w14:textId="77777777" w:rsidR="00134451" w:rsidRDefault="00134451">
    <w:pPr>
      <w:pStyle w:val="Encabezado"/>
      <w:rPr>
        <w:sz w:val="24"/>
      </w:rPr>
    </w:pPr>
  </w:p>
  <w:p w14:paraId="30D4F413" w14:textId="77CF8441" w:rsidR="0063174E" w:rsidRPr="00134451" w:rsidRDefault="0063174E" w:rsidP="0063174E">
    <w:pPr>
      <w:pStyle w:val="Encabezado"/>
      <w:jc w:val="right"/>
      <w:rPr>
        <w:rFonts w:ascii="Century Gothic" w:hAnsi="Century Gothic"/>
        <w:b/>
        <w:bCs/>
        <w:sz w:val="28"/>
        <w:szCs w:val="28"/>
      </w:rPr>
    </w:pPr>
    <w:r w:rsidRPr="00134451">
      <w:rPr>
        <w:rFonts w:ascii="Century Gothic" w:hAnsi="Century Gothic"/>
        <w:b/>
        <w:bCs/>
        <w:sz w:val="28"/>
        <w:szCs w:val="28"/>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F04F87"/>
    <w:multiLevelType w:val="hybridMultilevel"/>
    <w:tmpl w:val="1D84A356"/>
    <w:lvl w:ilvl="0" w:tplc="A4CEFE1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F3731D"/>
    <w:multiLevelType w:val="hybridMultilevel"/>
    <w:tmpl w:val="07E66C80"/>
    <w:lvl w:ilvl="0" w:tplc="DC9830E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E4114DB"/>
    <w:multiLevelType w:val="hybridMultilevel"/>
    <w:tmpl w:val="A4F61D0C"/>
    <w:lvl w:ilvl="0" w:tplc="85EAFE80">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41417"/>
    <w:multiLevelType w:val="hybridMultilevel"/>
    <w:tmpl w:val="59A8E14E"/>
    <w:lvl w:ilvl="0" w:tplc="1D6ADB0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D21DF"/>
    <w:multiLevelType w:val="hybridMultilevel"/>
    <w:tmpl w:val="23BEA1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442A2B"/>
    <w:multiLevelType w:val="hybridMultilevel"/>
    <w:tmpl w:val="0174F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7E4B5B"/>
    <w:multiLevelType w:val="hybridMultilevel"/>
    <w:tmpl w:val="5D980C62"/>
    <w:lvl w:ilvl="0" w:tplc="48F2D98C">
      <w:start w:val="1"/>
      <w:numFmt w:val="lowerLetter"/>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CB74941"/>
    <w:multiLevelType w:val="hybridMultilevel"/>
    <w:tmpl w:val="9E88416E"/>
    <w:lvl w:ilvl="0" w:tplc="7B7CA26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A01FA"/>
    <w:multiLevelType w:val="hybridMultilevel"/>
    <w:tmpl w:val="EA5C75D2"/>
    <w:lvl w:ilvl="0" w:tplc="8D6E488A">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CF497D"/>
    <w:multiLevelType w:val="hybridMultilevel"/>
    <w:tmpl w:val="2A30E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6AF4"/>
    <w:multiLevelType w:val="hybridMultilevel"/>
    <w:tmpl w:val="D8503204"/>
    <w:lvl w:ilvl="0" w:tplc="24B6DBF0">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D15470F"/>
    <w:multiLevelType w:val="hybridMultilevel"/>
    <w:tmpl w:val="0E424E72"/>
    <w:lvl w:ilvl="0" w:tplc="61CC3F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B030CA"/>
    <w:multiLevelType w:val="hybridMultilevel"/>
    <w:tmpl w:val="A6FCB71C"/>
    <w:lvl w:ilvl="0" w:tplc="179E7A44">
      <w:start w:val="1"/>
      <w:numFmt w:val="upperRoman"/>
      <w:lvlText w:val="%1."/>
      <w:lvlJc w:val="right"/>
      <w:pPr>
        <w:ind w:left="163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372A7966"/>
    <w:multiLevelType w:val="hybridMultilevel"/>
    <w:tmpl w:val="3642FF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96B55"/>
    <w:multiLevelType w:val="hybridMultilevel"/>
    <w:tmpl w:val="04242962"/>
    <w:lvl w:ilvl="0" w:tplc="023C310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114E5F"/>
    <w:multiLevelType w:val="hybridMultilevel"/>
    <w:tmpl w:val="5FA4A5AE"/>
    <w:lvl w:ilvl="0" w:tplc="763C4004">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135147"/>
    <w:multiLevelType w:val="hybridMultilevel"/>
    <w:tmpl w:val="CFAC97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93796B"/>
    <w:multiLevelType w:val="hybridMultilevel"/>
    <w:tmpl w:val="83303A78"/>
    <w:lvl w:ilvl="0" w:tplc="79EE24CA">
      <w:start w:val="1"/>
      <w:numFmt w:val="upperRoman"/>
      <w:lvlText w:val="%1."/>
      <w:lvlJc w:val="righ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5059342C"/>
    <w:multiLevelType w:val="hybridMultilevel"/>
    <w:tmpl w:val="EC482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35CA3"/>
    <w:multiLevelType w:val="hybridMultilevel"/>
    <w:tmpl w:val="8924D074"/>
    <w:lvl w:ilvl="0" w:tplc="75441F8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827049"/>
    <w:multiLevelType w:val="hybridMultilevel"/>
    <w:tmpl w:val="542C6C3E"/>
    <w:lvl w:ilvl="0" w:tplc="057CDCB2">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C347731"/>
    <w:multiLevelType w:val="hybridMultilevel"/>
    <w:tmpl w:val="3D5C3EEA"/>
    <w:lvl w:ilvl="0" w:tplc="179E7A44">
      <w:start w:val="1"/>
      <w:numFmt w:val="upperRoman"/>
      <w:lvlText w:val="%1."/>
      <w:lvlJc w:val="righ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15:restartNumberingAfterBreak="0">
    <w:nsid w:val="5C5B64D8"/>
    <w:multiLevelType w:val="hybridMultilevel"/>
    <w:tmpl w:val="0AA82E14"/>
    <w:lvl w:ilvl="0" w:tplc="080A0017">
      <w:start w:val="1"/>
      <w:numFmt w:val="lowerLetter"/>
      <w:lvlText w:val="%1)"/>
      <w:lvlJc w:val="left"/>
      <w:pPr>
        <w:ind w:left="1440" w:hanging="360"/>
      </w:pPr>
      <w:rPr>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60852489"/>
    <w:multiLevelType w:val="hybridMultilevel"/>
    <w:tmpl w:val="FF2CBFDC"/>
    <w:lvl w:ilvl="0" w:tplc="119274EC">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191554F"/>
    <w:multiLevelType w:val="hybridMultilevel"/>
    <w:tmpl w:val="02F0E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4177A0"/>
    <w:multiLevelType w:val="hybridMultilevel"/>
    <w:tmpl w:val="FAB0D6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22787E"/>
    <w:multiLevelType w:val="hybridMultilevel"/>
    <w:tmpl w:val="EC867B8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6A1274D9"/>
    <w:multiLevelType w:val="hybridMultilevel"/>
    <w:tmpl w:val="F1840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421B1A"/>
    <w:multiLevelType w:val="hybridMultilevel"/>
    <w:tmpl w:val="542C6C3E"/>
    <w:lvl w:ilvl="0" w:tplc="057CDCB2">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E7675C6"/>
    <w:multiLevelType w:val="hybridMultilevel"/>
    <w:tmpl w:val="6E3A1046"/>
    <w:lvl w:ilvl="0" w:tplc="9A7E558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C65732"/>
    <w:multiLevelType w:val="hybridMultilevel"/>
    <w:tmpl w:val="3BC8E3AE"/>
    <w:lvl w:ilvl="0" w:tplc="29483300">
      <w:start w:val="1"/>
      <w:numFmt w:val="lowerLetter"/>
      <w:lvlText w:val="%1)"/>
      <w:lvlJc w:val="left"/>
      <w:pPr>
        <w:ind w:left="2496" w:hanging="360"/>
      </w:pPr>
      <w:rPr>
        <w:b/>
        <w:bCs/>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35" w15:restartNumberingAfterBreak="0">
    <w:nsid w:val="72A74DFC"/>
    <w:multiLevelType w:val="hybridMultilevel"/>
    <w:tmpl w:val="145EC4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D9691C"/>
    <w:multiLevelType w:val="hybridMultilevel"/>
    <w:tmpl w:val="A3FEF672"/>
    <w:lvl w:ilvl="0" w:tplc="245AFE6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31"/>
  </w:num>
  <w:num w:numId="3">
    <w:abstractNumId w:val="0"/>
  </w:num>
  <w:num w:numId="4">
    <w:abstractNumId w:val="9"/>
  </w:num>
  <w:num w:numId="5">
    <w:abstractNumId w:val="17"/>
  </w:num>
  <w:num w:numId="6">
    <w:abstractNumId w:val="12"/>
  </w:num>
  <w:num w:numId="7">
    <w:abstractNumId w:val="18"/>
  </w:num>
  <w:num w:numId="8">
    <w:abstractNumId w:val="22"/>
  </w:num>
  <w:num w:numId="9">
    <w:abstractNumId w:val="33"/>
  </w:num>
  <w:num w:numId="10">
    <w:abstractNumId w:val="7"/>
  </w:num>
  <w:num w:numId="11">
    <w:abstractNumId w:val="15"/>
  </w:num>
  <w:num w:numId="12">
    <w:abstractNumId w:val="28"/>
  </w:num>
  <w:num w:numId="13">
    <w:abstractNumId w:val="5"/>
  </w:num>
  <w:num w:numId="14">
    <w:abstractNumId w:val="36"/>
  </w:num>
  <w:num w:numId="15">
    <w:abstractNumId w:val="4"/>
  </w:num>
  <w:num w:numId="16">
    <w:abstractNumId w:val="8"/>
  </w:num>
  <w:num w:numId="17">
    <w:abstractNumId w:val="25"/>
  </w:num>
  <w:num w:numId="18">
    <w:abstractNumId w:val="29"/>
  </w:num>
  <w:num w:numId="19">
    <w:abstractNumId w:val="11"/>
  </w:num>
  <w:num w:numId="20">
    <w:abstractNumId w:val="6"/>
  </w:num>
  <w:num w:numId="21">
    <w:abstractNumId w:val="30"/>
  </w:num>
  <w:num w:numId="22">
    <w:abstractNumId w:val="35"/>
  </w:num>
  <w:num w:numId="23">
    <w:abstractNumId w:val="3"/>
  </w:num>
  <w:num w:numId="24">
    <w:abstractNumId w:val="19"/>
  </w:num>
  <w:num w:numId="25">
    <w:abstractNumId w:val="27"/>
  </w:num>
  <w:num w:numId="26">
    <w:abstractNumId w:val="10"/>
  </w:num>
  <w:num w:numId="27">
    <w:abstractNumId w:val="23"/>
  </w:num>
  <w:num w:numId="28">
    <w:abstractNumId w:val="26"/>
  </w:num>
  <w:num w:numId="29">
    <w:abstractNumId w:val="32"/>
  </w:num>
  <w:num w:numId="30">
    <w:abstractNumId w:val="2"/>
  </w:num>
  <w:num w:numId="31">
    <w:abstractNumId w:val="14"/>
  </w:num>
  <w:num w:numId="32">
    <w:abstractNumId w:val="34"/>
  </w:num>
  <w:num w:numId="33">
    <w:abstractNumId w:val="1"/>
  </w:num>
  <w:num w:numId="34">
    <w:abstractNumId w:val="16"/>
  </w:num>
  <w:num w:numId="35">
    <w:abstractNumId w:val="13"/>
  </w:num>
  <w:num w:numId="36">
    <w:abstractNumId w:val="24"/>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1577"/>
    <w:rsid w:val="000023FC"/>
    <w:rsid w:val="00004561"/>
    <w:rsid w:val="00014035"/>
    <w:rsid w:val="000145AE"/>
    <w:rsid w:val="0001535C"/>
    <w:rsid w:val="000368C4"/>
    <w:rsid w:val="00053264"/>
    <w:rsid w:val="00063458"/>
    <w:rsid w:val="00063741"/>
    <w:rsid w:val="00066A63"/>
    <w:rsid w:val="00071B8E"/>
    <w:rsid w:val="00072F5D"/>
    <w:rsid w:val="00075B11"/>
    <w:rsid w:val="00080904"/>
    <w:rsid w:val="00095F3B"/>
    <w:rsid w:val="000A5173"/>
    <w:rsid w:val="000B09FF"/>
    <w:rsid w:val="000B531A"/>
    <w:rsid w:val="000B7160"/>
    <w:rsid w:val="000C023F"/>
    <w:rsid w:val="000C6F45"/>
    <w:rsid w:val="000D32AC"/>
    <w:rsid w:val="000D381F"/>
    <w:rsid w:val="000E63BE"/>
    <w:rsid w:val="000F04E4"/>
    <w:rsid w:val="000F529B"/>
    <w:rsid w:val="001001A2"/>
    <w:rsid w:val="0010127E"/>
    <w:rsid w:val="00101F49"/>
    <w:rsid w:val="00103358"/>
    <w:rsid w:val="001033EA"/>
    <w:rsid w:val="00107C68"/>
    <w:rsid w:val="001325BE"/>
    <w:rsid w:val="0013352D"/>
    <w:rsid w:val="00133963"/>
    <w:rsid w:val="00134451"/>
    <w:rsid w:val="00136775"/>
    <w:rsid w:val="00140089"/>
    <w:rsid w:val="001421A7"/>
    <w:rsid w:val="00146B3B"/>
    <w:rsid w:val="00150BC4"/>
    <w:rsid w:val="001601B1"/>
    <w:rsid w:val="00161933"/>
    <w:rsid w:val="00161D4E"/>
    <w:rsid w:val="001624F4"/>
    <w:rsid w:val="0016309E"/>
    <w:rsid w:val="001638D3"/>
    <w:rsid w:val="00167FF2"/>
    <w:rsid w:val="00181A62"/>
    <w:rsid w:val="001922A1"/>
    <w:rsid w:val="00196423"/>
    <w:rsid w:val="001A0582"/>
    <w:rsid w:val="001A343E"/>
    <w:rsid w:val="001A7A8C"/>
    <w:rsid w:val="001B3178"/>
    <w:rsid w:val="001B7CF7"/>
    <w:rsid w:val="001C3779"/>
    <w:rsid w:val="001D02B7"/>
    <w:rsid w:val="001E54FB"/>
    <w:rsid w:val="001F0863"/>
    <w:rsid w:val="001F1AF8"/>
    <w:rsid w:val="00210DE7"/>
    <w:rsid w:val="00216799"/>
    <w:rsid w:val="002320C5"/>
    <w:rsid w:val="00236D8B"/>
    <w:rsid w:val="00244259"/>
    <w:rsid w:val="00245442"/>
    <w:rsid w:val="00264BFE"/>
    <w:rsid w:val="00265967"/>
    <w:rsid w:val="002665C2"/>
    <w:rsid w:val="002724B0"/>
    <w:rsid w:val="00277CF7"/>
    <w:rsid w:val="002800B0"/>
    <w:rsid w:val="00280AC0"/>
    <w:rsid w:val="00283C0B"/>
    <w:rsid w:val="002938F7"/>
    <w:rsid w:val="0029446B"/>
    <w:rsid w:val="0029637A"/>
    <w:rsid w:val="002B14ED"/>
    <w:rsid w:val="002B19DA"/>
    <w:rsid w:val="002B4140"/>
    <w:rsid w:val="002C5FC1"/>
    <w:rsid w:val="002C760D"/>
    <w:rsid w:val="002C79BC"/>
    <w:rsid w:val="002D52D1"/>
    <w:rsid w:val="002D5B56"/>
    <w:rsid w:val="002E03E7"/>
    <w:rsid w:val="002E71C5"/>
    <w:rsid w:val="002E7E41"/>
    <w:rsid w:val="003017DB"/>
    <w:rsid w:val="00303FAD"/>
    <w:rsid w:val="00306FE4"/>
    <w:rsid w:val="003145D1"/>
    <w:rsid w:val="00314FF2"/>
    <w:rsid w:val="00317DA5"/>
    <w:rsid w:val="00326A4B"/>
    <w:rsid w:val="00327B56"/>
    <w:rsid w:val="0033154D"/>
    <w:rsid w:val="0033191A"/>
    <w:rsid w:val="00347879"/>
    <w:rsid w:val="00362580"/>
    <w:rsid w:val="003631DF"/>
    <w:rsid w:val="00365BE0"/>
    <w:rsid w:val="0037240F"/>
    <w:rsid w:val="00373138"/>
    <w:rsid w:val="00377087"/>
    <w:rsid w:val="00383EBC"/>
    <w:rsid w:val="0039420F"/>
    <w:rsid w:val="003A0F0F"/>
    <w:rsid w:val="003A3F09"/>
    <w:rsid w:val="003A56C3"/>
    <w:rsid w:val="003A5836"/>
    <w:rsid w:val="003B2B3D"/>
    <w:rsid w:val="003B7AE5"/>
    <w:rsid w:val="003C2DCF"/>
    <w:rsid w:val="003D0270"/>
    <w:rsid w:val="003D1590"/>
    <w:rsid w:val="003F3A2C"/>
    <w:rsid w:val="003F7ED5"/>
    <w:rsid w:val="00404D67"/>
    <w:rsid w:val="0041149F"/>
    <w:rsid w:val="0041363C"/>
    <w:rsid w:val="00414AA3"/>
    <w:rsid w:val="004231D9"/>
    <w:rsid w:val="004348E0"/>
    <w:rsid w:val="0043743D"/>
    <w:rsid w:val="004427EA"/>
    <w:rsid w:val="00443630"/>
    <w:rsid w:val="00451D22"/>
    <w:rsid w:val="00451E1E"/>
    <w:rsid w:val="0045240B"/>
    <w:rsid w:val="00456054"/>
    <w:rsid w:val="0046016B"/>
    <w:rsid w:val="00461A2D"/>
    <w:rsid w:val="00463819"/>
    <w:rsid w:val="00486DA1"/>
    <w:rsid w:val="00494CAF"/>
    <w:rsid w:val="00495C2F"/>
    <w:rsid w:val="004B0C3B"/>
    <w:rsid w:val="004B1EF6"/>
    <w:rsid w:val="004B352A"/>
    <w:rsid w:val="004B3C58"/>
    <w:rsid w:val="004C2672"/>
    <w:rsid w:val="004C56DE"/>
    <w:rsid w:val="004D39C0"/>
    <w:rsid w:val="004D4BF3"/>
    <w:rsid w:val="004D77F0"/>
    <w:rsid w:val="004F0ED0"/>
    <w:rsid w:val="00503D65"/>
    <w:rsid w:val="00506A31"/>
    <w:rsid w:val="00513388"/>
    <w:rsid w:val="0051604B"/>
    <w:rsid w:val="00532F22"/>
    <w:rsid w:val="005432C4"/>
    <w:rsid w:val="005437FF"/>
    <w:rsid w:val="005442F2"/>
    <w:rsid w:val="00547DD0"/>
    <w:rsid w:val="00562D63"/>
    <w:rsid w:val="0056508F"/>
    <w:rsid w:val="00567A58"/>
    <w:rsid w:val="00571C7B"/>
    <w:rsid w:val="00573A0E"/>
    <w:rsid w:val="005837D0"/>
    <w:rsid w:val="00585C3E"/>
    <w:rsid w:val="005A7B2A"/>
    <w:rsid w:val="005B57D1"/>
    <w:rsid w:val="005B59B6"/>
    <w:rsid w:val="005E6556"/>
    <w:rsid w:val="005E7D1D"/>
    <w:rsid w:val="005F0F5D"/>
    <w:rsid w:val="006017FC"/>
    <w:rsid w:val="006057EA"/>
    <w:rsid w:val="00610662"/>
    <w:rsid w:val="00612297"/>
    <w:rsid w:val="0061325C"/>
    <w:rsid w:val="0063174E"/>
    <w:rsid w:val="00641458"/>
    <w:rsid w:val="0064202A"/>
    <w:rsid w:val="00643A24"/>
    <w:rsid w:val="0064501D"/>
    <w:rsid w:val="00647DE0"/>
    <w:rsid w:val="00650E97"/>
    <w:rsid w:val="006617AE"/>
    <w:rsid w:val="00674D45"/>
    <w:rsid w:val="0068020C"/>
    <w:rsid w:val="0068082E"/>
    <w:rsid w:val="00684C7B"/>
    <w:rsid w:val="006855BD"/>
    <w:rsid w:val="0068745A"/>
    <w:rsid w:val="00687A07"/>
    <w:rsid w:val="00692E99"/>
    <w:rsid w:val="006B18ED"/>
    <w:rsid w:val="006B5B87"/>
    <w:rsid w:val="006C048E"/>
    <w:rsid w:val="006C3686"/>
    <w:rsid w:val="006C6086"/>
    <w:rsid w:val="006D3F29"/>
    <w:rsid w:val="006D61F9"/>
    <w:rsid w:val="006E032F"/>
    <w:rsid w:val="006F10E1"/>
    <w:rsid w:val="007073FF"/>
    <w:rsid w:val="00732FD9"/>
    <w:rsid w:val="007417C1"/>
    <w:rsid w:val="00754276"/>
    <w:rsid w:val="0076786B"/>
    <w:rsid w:val="00772816"/>
    <w:rsid w:val="00773A65"/>
    <w:rsid w:val="00773A87"/>
    <w:rsid w:val="007758A5"/>
    <w:rsid w:val="0078283A"/>
    <w:rsid w:val="00786320"/>
    <w:rsid w:val="0078724C"/>
    <w:rsid w:val="007A0C8B"/>
    <w:rsid w:val="007A1AB7"/>
    <w:rsid w:val="007A7A92"/>
    <w:rsid w:val="007B5454"/>
    <w:rsid w:val="007B76D7"/>
    <w:rsid w:val="007C2B4D"/>
    <w:rsid w:val="007C7D36"/>
    <w:rsid w:val="007E1BF1"/>
    <w:rsid w:val="007E43D4"/>
    <w:rsid w:val="007E7D66"/>
    <w:rsid w:val="007F2161"/>
    <w:rsid w:val="007F63D5"/>
    <w:rsid w:val="007F74FB"/>
    <w:rsid w:val="00803AB7"/>
    <w:rsid w:val="00805208"/>
    <w:rsid w:val="0081446E"/>
    <w:rsid w:val="008169E4"/>
    <w:rsid w:val="008253CA"/>
    <w:rsid w:val="0083152C"/>
    <w:rsid w:val="00843115"/>
    <w:rsid w:val="00857206"/>
    <w:rsid w:val="00861132"/>
    <w:rsid w:val="0086466D"/>
    <w:rsid w:val="00870C29"/>
    <w:rsid w:val="008742F8"/>
    <w:rsid w:val="0088666A"/>
    <w:rsid w:val="00886CDA"/>
    <w:rsid w:val="0088734F"/>
    <w:rsid w:val="00887403"/>
    <w:rsid w:val="0089334D"/>
    <w:rsid w:val="008A2BE7"/>
    <w:rsid w:val="008A5E36"/>
    <w:rsid w:val="008A723B"/>
    <w:rsid w:val="008B18C6"/>
    <w:rsid w:val="008B575D"/>
    <w:rsid w:val="008B7CA6"/>
    <w:rsid w:val="008B7D60"/>
    <w:rsid w:val="008C678C"/>
    <w:rsid w:val="008E4110"/>
    <w:rsid w:val="008F7DB3"/>
    <w:rsid w:val="00903A94"/>
    <w:rsid w:val="0090717D"/>
    <w:rsid w:val="009439AB"/>
    <w:rsid w:val="00951789"/>
    <w:rsid w:val="009523EE"/>
    <w:rsid w:val="0096119C"/>
    <w:rsid w:val="00964BFD"/>
    <w:rsid w:val="00980D13"/>
    <w:rsid w:val="00984520"/>
    <w:rsid w:val="00996FD9"/>
    <w:rsid w:val="009A01C5"/>
    <w:rsid w:val="009B14F6"/>
    <w:rsid w:val="009B5E67"/>
    <w:rsid w:val="009C1186"/>
    <w:rsid w:val="009E1592"/>
    <w:rsid w:val="009E2E14"/>
    <w:rsid w:val="009E7DAA"/>
    <w:rsid w:val="00A0441D"/>
    <w:rsid w:val="00A04EF3"/>
    <w:rsid w:val="00A06126"/>
    <w:rsid w:val="00A16188"/>
    <w:rsid w:val="00A230D8"/>
    <w:rsid w:val="00A256ED"/>
    <w:rsid w:val="00A30919"/>
    <w:rsid w:val="00A41875"/>
    <w:rsid w:val="00A46C55"/>
    <w:rsid w:val="00A52C0C"/>
    <w:rsid w:val="00A5448E"/>
    <w:rsid w:val="00A564B3"/>
    <w:rsid w:val="00A6094F"/>
    <w:rsid w:val="00A61F4D"/>
    <w:rsid w:val="00A63F04"/>
    <w:rsid w:val="00A74429"/>
    <w:rsid w:val="00A8092E"/>
    <w:rsid w:val="00A82471"/>
    <w:rsid w:val="00A82B83"/>
    <w:rsid w:val="00A8584E"/>
    <w:rsid w:val="00A90A3A"/>
    <w:rsid w:val="00AB66CA"/>
    <w:rsid w:val="00AD56FF"/>
    <w:rsid w:val="00AD5ACE"/>
    <w:rsid w:val="00AD5AD3"/>
    <w:rsid w:val="00AE1779"/>
    <w:rsid w:val="00AE6C78"/>
    <w:rsid w:val="00AE775B"/>
    <w:rsid w:val="00B01D6A"/>
    <w:rsid w:val="00B01F48"/>
    <w:rsid w:val="00B03EF6"/>
    <w:rsid w:val="00B15B87"/>
    <w:rsid w:val="00B259D8"/>
    <w:rsid w:val="00B2782E"/>
    <w:rsid w:val="00B406B3"/>
    <w:rsid w:val="00B520AE"/>
    <w:rsid w:val="00B525AA"/>
    <w:rsid w:val="00B56BB7"/>
    <w:rsid w:val="00B63686"/>
    <w:rsid w:val="00B757B4"/>
    <w:rsid w:val="00B76AF4"/>
    <w:rsid w:val="00B76D27"/>
    <w:rsid w:val="00B87498"/>
    <w:rsid w:val="00B92142"/>
    <w:rsid w:val="00BD146F"/>
    <w:rsid w:val="00BE5E26"/>
    <w:rsid w:val="00BF0037"/>
    <w:rsid w:val="00BF51D2"/>
    <w:rsid w:val="00BF5662"/>
    <w:rsid w:val="00BF642A"/>
    <w:rsid w:val="00C131BA"/>
    <w:rsid w:val="00C15C13"/>
    <w:rsid w:val="00C2305A"/>
    <w:rsid w:val="00C251A4"/>
    <w:rsid w:val="00C27F58"/>
    <w:rsid w:val="00C30918"/>
    <w:rsid w:val="00C42705"/>
    <w:rsid w:val="00C465AD"/>
    <w:rsid w:val="00C550AE"/>
    <w:rsid w:val="00C60107"/>
    <w:rsid w:val="00C6624F"/>
    <w:rsid w:val="00C66D21"/>
    <w:rsid w:val="00C70F79"/>
    <w:rsid w:val="00C70FC2"/>
    <w:rsid w:val="00CA351B"/>
    <w:rsid w:val="00CA7AE8"/>
    <w:rsid w:val="00CC3BF2"/>
    <w:rsid w:val="00CD64F9"/>
    <w:rsid w:val="00CD7505"/>
    <w:rsid w:val="00CF2FD6"/>
    <w:rsid w:val="00CF4DCD"/>
    <w:rsid w:val="00CF66AB"/>
    <w:rsid w:val="00D23486"/>
    <w:rsid w:val="00D24119"/>
    <w:rsid w:val="00D33B6A"/>
    <w:rsid w:val="00D35546"/>
    <w:rsid w:val="00D438A8"/>
    <w:rsid w:val="00D459C8"/>
    <w:rsid w:val="00D542D0"/>
    <w:rsid w:val="00D56CB4"/>
    <w:rsid w:val="00D66E26"/>
    <w:rsid w:val="00D67818"/>
    <w:rsid w:val="00D74E18"/>
    <w:rsid w:val="00D918F9"/>
    <w:rsid w:val="00D93609"/>
    <w:rsid w:val="00D96B92"/>
    <w:rsid w:val="00DA69CD"/>
    <w:rsid w:val="00DA6F46"/>
    <w:rsid w:val="00DB1680"/>
    <w:rsid w:val="00DB4652"/>
    <w:rsid w:val="00DC0089"/>
    <w:rsid w:val="00DC57CA"/>
    <w:rsid w:val="00DD4B52"/>
    <w:rsid w:val="00DF384F"/>
    <w:rsid w:val="00DF4725"/>
    <w:rsid w:val="00E04AA2"/>
    <w:rsid w:val="00E05E7C"/>
    <w:rsid w:val="00E13115"/>
    <w:rsid w:val="00E161AF"/>
    <w:rsid w:val="00E2101A"/>
    <w:rsid w:val="00E2214F"/>
    <w:rsid w:val="00E22408"/>
    <w:rsid w:val="00E227B2"/>
    <w:rsid w:val="00E24806"/>
    <w:rsid w:val="00E24A6E"/>
    <w:rsid w:val="00E2648E"/>
    <w:rsid w:val="00E325E0"/>
    <w:rsid w:val="00E3335C"/>
    <w:rsid w:val="00E334AC"/>
    <w:rsid w:val="00E3433B"/>
    <w:rsid w:val="00E42609"/>
    <w:rsid w:val="00E4576B"/>
    <w:rsid w:val="00E615A7"/>
    <w:rsid w:val="00E6681A"/>
    <w:rsid w:val="00E673B1"/>
    <w:rsid w:val="00E72902"/>
    <w:rsid w:val="00E81563"/>
    <w:rsid w:val="00E9133B"/>
    <w:rsid w:val="00E960C5"/>
    <w:rsid w:val="00EB4EB1"/>
    <w:rsid w:val="00EC0906"/>
    <w:rsid w:val="00ED19B5"/>
    <w:rsid w:val="00ED335F"/>
    <w:rsid w:val="00ED3DB2"/>
    <w:rsid w:val="00EE1B24"/>
    <w:rsid w:val="00EE3564"/>
    <w:rsid w:val="00EF0A59"/>
    <w:rsid w:val="00EF5E46"/>
    <w:rsid w:val="00F01814"/>
    <w:rsid w:val="00F108D5"/>
    <w:rsid w:val="00F10E0F"/>
    <w:rsid w:val="00F17354"/>
    <w:rsid w:val="00F20123"/>
    <w:rsid w:val="00F2541F"/>
    <w:rsid w:val="00F33054"/>
    <w:rsid w:val="00F52E33"/>
    <w:rsid w:val="00F53B2E"/>
    <w:rsid w:val="00F623CB"/>
    <w:rsid w:val="00F66355"/>
    <w:rsid w:val="00F67FF9"/>
    <w:rsid w:val="00F7565F"/>
    <w:rsid w:val="00F7667E"/>
    <w:rsid w:val="00F92DED"/>
    <w:rsid w:val="00F967AF"/>
    <w:rsid w:val="00FB336E"/>
    <w:rsid w:val="00FC701C"/>
    <w:rsid w:val="00FD03DB"/>
    <w:rsid w:val="00FD11C9"/>
    <w:rsid w:val="00FD176D"/>
    <w:rsid w:val="00FE0F90"/>
    <w:rsid w:val="00FE0FDD"/>
    <w:rsid w:val="00FE318C"/>
    <w:rsid w:val="00FE4F72"/>
    <w:rsid w:val="00FE532D"/>
    <w:rsid w:val="00FE6B74"/>
    <w:rsid w:val="00FF2CE7"/>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09"/>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1666</Words>
  <Characters>9166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Cruces</dc:creator>
  <cp:keywords/>
  <dc:description/>
  <cp:lastModifiedBy>Sonia Pérez Chacón</cp:lastModifiedBy>
  <cp:revision>3</cp:revision>
  <cp:lastPrinted>2021-03-08T22:48:00Z</cp:lastPrinted>
  <dcterms:created xsi:type="dcterms:W3CDTF">2021-11-10T17:35:00Z</dcterms:created>
  <dcterms:modified xsi:type="dcterms:W3CDTF">2021-11-10T19:43:00Z</dcterms:modified>
</cp:coreProperties>
</file>