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8904" w14:textId="77777777" w:rsidR="005442F2" w:rsidRPr="000B7CD1" w:rsidRDefault="005442F2" w:rsidP="002B74A3">
      <w:pPr>
        <w:jc w:val="both"/>
        <w:rPr>
          <w:rFonts w:ascii="Century Gothic" w:hAnsi="Century Gothic" w:cstheme="minorHAnsi"/>
          <w:b/>
          <w:sz w:val="28"/>
          <w:szCs w:val="28"/>
        </w:rPr>
      </w:pPr>
      <w:r w:rsidRPr="000B7CD1">
        <w:rPr>
          <w:rFonts w:ascii="Century Gothic" w:hAnsi="Century Gothic" w:cstheme="minorHAnsi"/>
          <w:b/>
          <w:sz w:val="28"/>
          <w:szCs w:val="28"/>
        </w:rPr>
        <w:t>H. CONGRESO DEL ESTADO DE CHIHUAHUA</w:t>
      </w:r>
    </w:p>
    <w:p w14:paraId="19563AD8" w14:textId="77777777" w:rsidR="005442F2" w:rsidRPr="000B7CD1" w:rsidRDefault="005442F2" w:rsidP="002B74A3">
      <w:pPr>
        <w:jc w:val="both"/>
        <w:rPr>
          <w:rFonts w:ascii="Century Gothic" w:hAnsi="Century Gothic" w:cstheme="minorHAnsi"/>
          <w:b/>
          <w:sz w:val="28"/>
          <w:szCs w:val="28"/>
        </w:rPr>
      </w:pPr>
      <w:r w:rsidRPr="000B7CD1">
        <w:rPr>
          <w:rFonts w:ascii="Century Gothic" w:hAnsi="Century Gothic" w:cstheme="minorHAnsi"/>
          <w:b/>
          <w:sz w:val="28"/>
          <w:szCs w:val="28"/>
        </w:rPr>
        <w:t xml:space="preserve">P R E S E N T E. </w:t>
      </w:r>
    </w:p>
    <w:p w14:paraId="1C1C2286" w14:textId="77777777" w:rsidR="001A343E" w:rsidRPr="006A4BF7" w:rsidRDefault="001A343E" w:rsidP="002B74A3">
      <w:pPr>
        <w:jc w:val="both"/>
        <w:rPr>
          <w:rFonts w:ascii="Century Gothic" w:hAnsi="Century Gothic" w:cs="Arial"/>
          <w:b/>
          <w:sz w:val="24"/>
          <w:szCs w:val="24"/>
          <w:lang w:val="es-ES_tradnl"/>
        </w:rPr>
      </w:pPr>
    </w:p>
    <w:p w14:paraId="39540E8A" w14:textId="1179AD3D" w:rsidR="009B74AE" w:rsidRPr="006A4BF7" w:rsidRDefault="009B74AE" w:rsidP="002B74A3">
      <w:pPr>
        <w:autoSpaceDE w:val="0"/>
        <w:autoSpaceDN w:val="0"/>
        <w:adjustRightInd w:val="0"/>
        <w:jc w:val="both"/>
        <w:rPr>
          <w:rFonts w:ascii="Century Gothic" w:hAnsi="Century Gothic" w:cs="Arial"/>
          <w:b/>
          <w:sz w:val="24"/>
          <w:szCs w:val="24"/>
          <w:shd w:val="clear" w:color="auto" w:fill="FFFFFF"/>
        </w:rPr>
      </w:pPr>
      <w:r w:rsidRPr="006A4BF7">
        <w:rPr>
          <w:rFonts w:ascii="Century Gothic" w:hAnsi="Century Gothic" w:cstheme="minorHAnsi"/>
          <w:sz w:val="24"/>
          <w:szCs w:val="24"/>
        </w:rPr>
        <w:t xml:space="preserve">Los que suscriben, </w:t>
      </w:r>
      <w:r w:rsidR="004442F9" w:rsidRPr="006A4BF7">
        <w:rPr>
          <w:rFonts w:ascii="Century Gothic" w:hAnsi="Century Gothic" w:cstheme="minorHAnsi"/>
          <w:b/>
          <w:bCs/>
          <w:sz w:val="24"/>
          <w:szCs w:val="24"/>
        </w:rPr>
        <w:t>Edin Cuauhtémoc Estrada Sotelo, Leticia Ortega Máynez, Óscar Daniel Avitia Arellanes, Rosana Díaz Reyes, Gustavo De la Rosa Hickerson, Magdalena Rentería Pérez, María Antonieta Pérez Reyes, Adriana Terrazas Porras, Benjamín Carrera Chávez y David Oscar Castrejón Rivas</w:t>
      </w:r>
      <w:r w:rsidRPr="006A4BF7">
        <w:rPr>
          <w:rFonts w:ascii="Century Gothic" w:eastAsia="Times New Roman" w:hAnsi="Century Gothic" w:cstheme="minorHAnsi"/>
          <w:b/>
          <w:sz w:val="24"/>
          <w:szCs w:val="24"/>
        </w:rPr>
        <w:t>,</w:t>
      </w:r>
      <w:r w:rsidRPr="006A4BF7">
        <w:rPr>
          <w:rFonts w:ascii="Century Gothic" w:eastAsia="Times New Roman" w:hAnsi="Century Gothic" w:cstheme="minorHAnsi"/>
          <w:bCs/>
          <w:sz w:val="24"/>
          <w:szCs w:val="24"/>
        </w:rPr>
        <w:t xml:space="preserve"> en nuestro carácter de Diputados de la</w:t>
      </w:r>
      <w:r w:rsidRPr="006A4BF7">
        <w:rPr>
          <w:rFonts w:ascii="Century Gothic" w:eastAsia="Times New Roman" w:hAnsi="Century Gothic" w:cstheme="minorHAnsi"/>
          <w:sz w:val="24"/>
          <w:szCs w:val="24"/>
        </w:rPr>
        <w:t xml:space="preserve"> </w:t>
      </w:r>
      <w:r w:rsidRPr="006A4BF7">
        <w:rPr>
          <w:rFonts w:ascii="Century Gothic" w:hAnsi="Century Gothic" w:cstheme="minorHAnsi"/>
          <w:sz w:val="24"/>
          <w:szCs w:val="24"/>
        </w:rPr>
        <w:t>Sexagésima Séptima Legislatura del Honorable Congreso del Estado de Chihuahua e integrantes del Grupo Parlamentario de Morena; con fundamento en lo dispuesto en los artículos167 fracción I, 169 y 174, de la Ley Orgánica del Poder Legislativo; así como los numerales 75 y 76 del Reglamento Interior de Prácticas Parlamentarias del Poder Legislativo, todos ordenamientos del Estado de Chihuahua, acudimos ante esta Honorable Asamblea Legislativa, a fin de</w:t>
      </w:r>
      <w:r w:rsidR="00EE5E65" w:rsidRPr="006A4BF7">
        <w:rPr>
          <w:rFonts w:ascii="Century Gothic" w:hAnsi="Century Gothic" w:cstheme="minorHAnsi"/>
          <w:sz w:val="24"/>
          <w:szCs w:val="24"/>
        </w:rPr>
        <w:t xml:space="preserve"> someter a consideración del Pleno el siguiente proyecto</w:t>
      </w:r>
      <w:r w:rsidRPr="006A4BF7">
        <w:rPr>
          <w:rFonts w:ascii="Century Gothic" w:hAnsi="Century Gothic" w:cs="Arial"/>
          <w:b/>
          <w:bCs/>
          <w:sz w:val="24"/>
          <w:szCs w:val="24"/>
        </w:rPr>
        <w:t xml:space="preserve"> con carácter de </w:t>
      </w:r>
      <w:r w:rsidR="00EE5E65" w:rsidRPr="006A4BF7">
        <w:rPr>
          <w:rFonts w:ascii="Century Gothic" w:hAnsi="Century Gothic" w:cs="Arial"/>
          <w:b/>
          <w:bCs/>
          <w:sz w:val="24"/>
          <w:szCs w:val="24"/>
        </w:rPr>
        <w:t>PUNTO DE ACUERDO</w:t>
      </w:r>
      <w:r w:rsidR="00EE5E65" w:rsidRPr="006A4BF7">
        <w:rPr>
          <w:rFonts w:ascii="Century Gothic" w:hAnsi="Century Gothic" w:cs="Arial"/>
          <w:b/>
          <w:bCs/>
          <w:color w:val="000000"/>
          <w:sz w:val="24"/>
          <w:szCs w:val="24"/>
        </w:rPr>
        <w:t xml:space="preserve"> </w:t>
      </w:r>
      <w:r w:rsidR="00FD1CE8" w:rsidRPr="006A4BF7">
        <w:rPr>
          <w:rFonts w:ascii="Century Gothic" w:hAnsi="Century Gothic" w:cs="Arial"/>
          <w:b/>
          <w:bCs/>
          <w:color w:val="000000"/>
          <w:sz w:val="24"/>
          <w:szCs w:val="24"/>
        </w:rPr>
        <w:t>de</w:t>
      </w:r>
      <w:r w:rsidR="00EE5E65" w:rsidRPr="006A4BF7">
        <w:rPr>
          <w:rFonts w:ascii="Century Gothic" w:hAnsi="Century Gothic" w:cs="Arial"/>
          <w:b/>
          <w:bCs/>
          <w:color w:val="000000"/>
          <w:sz w:val="24"/>
          <w:szCs w:val="24"/>
        </w:rPr>
        <w:t xml:space="preserve"> </w:t>
      </w:r>
      <w:r w:rsidR="00ED2B56" w:rsidRPr="006A4BF7">
        <w:rPr>
          <w:rFonts w:ascii="Century Gothic" w:hAnsi="Century Gothic" w:cs="Arial"/>
          <w:b/>
          <w:bCs/>
          <w:color w:val="000000"/>
          <w:sz w:val="24"/>
          <w:szCs w:val="24"/>
        </w:rPr>
        <w:t>U</w:t>
      </w:r>
      <w:r w:rsidR="00FD1CE8" w:rsidRPr="006A4BF7">
        <w:rPr>
          <w:rFonts w:ascii="Century Gothic" w:hAnsi="Century Gothic" w:cs="Arial"/>
          <w:b/>
          <w:bCs/>
          <w:color w:val="000000"/>
          <w:sz w:val="24"/>
          <w:szCs w:val="24"/>
        </w:rPr>
        <w:t xml:space="preserve">rgente </w:t>
      </w:r>
      <w:r w:rsidR="00ED2B56" w:rsidRPr="006A4BF7">
        <w:rPr>
          <w:rFonts w:ascii="Century Gothic" w:hAnsi="Century Gothic" w:cs="Arial"/>
          <w:b/>
          <w:bCs/>
          <w:color w:val="000000"/>
          <w:sz w:val="24"/>
          <w:szCs w:val="24"/>
        </w:rPr>
        <w:t>R</w:t>
      </w:r>
      <w:r w:rsidR="00FD1CE8" w:rsidRPr="006A4BF7">
        <w:rPr>
          <w:rFonts w:ascii="Century Gothic" w:hAnsi="Century Gothic" w:cs="Arial"/>
          <w:b/>
          <w:bCs/>
          <w:color w:val="000000"/>
          <w:sz w:val="24"/>
          <w:szCs w:val="24"/>
        </w:rPr>
        <w:t>esolución</w:t>
      </w:r>
      <w:r w:rsidRPr="006A4BF7">
        <w:rPr>
          <w:rFonts w:ascii="Century Gothic" w:hAnsi="Century Gothic" w:cs="Arial"/>
          <w:b/>
          <w:bCs/>
          <w:sz w:val="24"/>
          <w:szCs w:val="24"/>
        </w:rPr>
        <w:t xml:space="preserve"> </w:t>
      </w:r>
      <w:r w:rsidR="00A14AAA" w:rsidRPr="006A4BF7">
        <w:rPr>
          <w:rFonts w:ascii="Century Gothic" w:hAnsi="Century Gothic" w:cs="Arial"/>
          <w:b/>
          <w:bCs/>
          <w:sz w:val="24"/>
          <w:szCs w:val="24"/>
        </w:rPr>
        <w:t xml:space="preserve">con el propósito de </w:t>
      </w:r>
      <w:r w:rsidR="00126DF3" w:rsidRPr="006A4BF7">
        <w:rPr>
          <w:rFonts w:ascii="Century Gothic" w:hAnsi="Century Gothic" w:cs="Arial"/>
          <w:b/>
          <w:sz w:val="24"/>
          <w:szCs w:val="24"/>
          <w:shd w:val="clear" w:color="auto" w:fill="FFFFFF"/>
        </w:rPr>
        <w:t>exhortar</w:t>
      </w:r>
      <w:r w:rsidR="00D46FBC" w:rsidRPr="006A4BF7">
        <w:rPr>
          <w:rFonts w:ascii="Century Gothic" w:hAnsi="Century Gothic" w:cs="Arial"/>
          <w:b/>
          <w:sz w:val="24"/>
          <w:szCs w:val="24"/>
          <w:shd w:val="clear" w:color="auto" w:fill="FFFFFF"/>
        </w:rPr>
        <w:t xml:space="preserve"> respetuosamente</w:t>
      </w:r>
      <w:r w:rsidR="004243E4" w:rsidRPr="006A4BF7">
        <w:rPr>
          <w:rFonts w:ascii="Century Gothic" w:hAnsi="Century Gothic" w:cs="Arial"/>
          <w:b/>
          <w:sz w:val="24"/>
          <w:szCs w:val="24"/>
          <w:shd w:val="clear" w:color="auto" w:fill="FFFFFF"/>
        </w:rPr>
        <w:t xml:space="preserve"> </w:t>
      </w:r>
      <w:r w:rsidR="00914B71" w:rsidRPr="006A4BF7">
        <w:rPr>
          <w:rFonts w:ascii="Century Gothic" w:hAnsi="Century Gothic" w:cs="Arial"/>
          <w:b/>
          <w:sz w:val="24"/>
          <w:szCs w:val="24"/>
          <w:shd w:val="clear" w:color="auto" w:fill="FFFFFF"/>
        </w:rPr>
        <w:t>al</w:t>
      </w:r>
      <w:r w:rsidR="002E6376" w:rsidRPr="006A4BF7">
        <w:rPr>
          <w:rFonts w:ascii="Century Gothic" w:hAnsi="Century Gothic" w:cs="Arial"/>
          <w:b/>
          <w:sz w:val="24"/>
          <w:szCs w:val="24"/>
          <w:shd w:val="clear" w:color="auto" w:fill="FFFFFF"/>
        </w:rPr>
        <w:t xml:space="preserve"> H. Congreso de la Unión a través de</w:t>
      </w:r>
      <w:r w:rsidR="002540D2" w:rsidRPr="006A4BF7">
        <w:rPr>
          <w:rFonts w:ascii="Century Gothic" w:hAnsi="Century Gothic" w:cs="Arial"/>
          <w:b/>
          <w:sz w:val="24"/>
          <w:szCs w:val="24"/>
          <w:shd w:val="clear" w:color="auto" w:fill="FFFFFF"/>
        </w:rPr>
        <w:t xml:space="preserve"> sus </w:t>
      </w:r>
      <w:r w:rsidR="002E6376" w:rsidRPr="006A4BF7">
        <w:rPr>
          <w:rFonts w:ascii="Century Gothic" w:hAnsi="Century Gothic" w:cs="Arial"/>
          <w:b/>
          <w:sz w:val="24"/>
          <w:szCs w:val="24"/>
          <w:shd w:val="clear" w:color="auto" w:fill="FFFFFF"/>
        </w:rPr>
        <w:t>Comisiones</w:t>
      </w:r>
      <w:r w:rsidR="002540D2" w:rsidRPr="006A4BF7">
        <w:rPr>
          <w:rFonts w:ascii="Century Gothic" w:hAnsi="Century Gothic" w:cs="Arial"/>
          <w:b/>
          <w:sz w:val="24"/>
          <w:szCs w:val="24"/>
          <w:shd w:val="clear" w:color="auto" w:fill="FFFFFF"/>
        </w:rPr>
        <w:t xml:space="preserve">: </w:t>
      </w:r>
      <w:r w:rsidR="002E6376" w:rsidRPr="006A4BF7">
        <w:rPr>
          <w:rFonts w:ascii="Century Gothic" w:hAnsi="Century Gothic" w:cs="Arial"/>
          <w:b/>
          <w:sz w:val="24"/>
          <w:szCs w:val="24"/>
          <w:shd w:val="clear" w:color="auto" w:fill="FFFFFF"/>
        </w:rPr>
        <w:t>Presupuesto y Cuenta Pública</w:t>
      </w:r>
      <w:r w:rsidR="002540D2" w:rsidRPr="006A4BF7">
        <w:rPr>
          <w:rFonts w:ascii="Century Gothic" w:hAnsi="Century Gothic" w:cs="Arial"/>
          <w:b/>
          <w:sz w:val="24"/>
          <w:szCs w:val="24"/>
          <w:shd w:val="clear" w:color="auto" w:fill="FFFFFF"/>
        </w:rPr>
        <w:t xml:space="preserve">; </w:t>
      </w:r>
      <w:r w:rsidR="002E6376" w:rsidRPr="006A4BF7">
        <w:rPr>
          <w:rFonts w:ascii="Century Gothic" w:hAnsi="Century Gothic" w:cs="Arial"/>
          <w:b/>
          <w:sz w:val="24"/>
          <w:szCs w:val="24"/>
          <w:shd w:val="clear" w:color="auto" w:fill="FFFFFF"/>
        </w:rPr>
        <w:t xml:space="preserve">y </w:t>
      </w:r>
      <w:r w:rsidR="002540D2" w:rsidRPr="006A4BF7">
        <w:rPr>
          <w:rFonts w:ascii="Century Gothic" w:hAnsi="Century Gothic" w:cs="Arial"/>
          <w:b/>
          <w:sz w:val="24"/>
          <w:szCs w:val="24"/>
          <w:shd w:val="clear" w:color="auto" w:fill="FFFFFF"/>
        </w:rPr>
        <w:t xml:space="preserve">de </w:t>
      </w:r>
      <w:r w:rsidR="002E6376" w:rsidRPr="006A4BF7">
        <w:rPr>
          <w:rFonts w:ascii="Century Gothic" w:hAnsi="Century Gothic" w:cs="Arial"/>
          <w:b/>
          <w:sz w:val="24"/>
          <w:szCs w:val="24"/>
          <w:shd w:val="clear" w:color="auto" w:fill="FFFFFF"/>
        </w:rPr>
        <w:t>Recursos Hidráulicos, Agua Potable y Saneamiento</w:t>
      </w:r>
      <w:r w:rsidR="002540D2" w:rsidRPr="006A4BF7">
        <w:rPr>
          <w:rFonts w:ascii="Century Gothic" w:hAnsi="Century Gothic" w:cs="Arial"/>
          <w:b/>
          <w:sz w:val="24"/>
          <w:szCs w:val="24"/>
          <w:shd w:val="clear" w:color="auto" w:fill="FFFFFF"/>
        </w:rPr>
        <w:t>,</w:t>
      </w:r>
      <w:r w:rsidR="002E6376" w:rsidRPr="006A4BF7">
        <w:rPr>
          <w:rFonts w:ascii="Century Gothic" w:hAnsi="Century Gothic" w:cs="Arial"/>
          <w:b/>
          <w:sz w:val="24"/>
          <w:szCs w:val="24"/>
          <w:shd w:val="clear" w:color="auto" w:fill="FFFFFF"/>
        </w:rPr>
        <w:t xml:space="preserve"> a fin de que</w:t>
      </w:r>
      <w:r w:rsidR="002540D2" w:rsidRPr="006A4BF7">
        <w:rPr>
          <w:rFonts w:ascii="Century Gothic" w:hAnsi="Century Gothic" w:cs="Arial"/>
          <w:b/>
          <w:sz w:val="24"/>
          <w:szCs w:val="24"/>
          <w:shd w:val="clear" w:color="auto" w:fill="FFFFFF"/>
        </w:rPr>
        <w:t xml:space="preserve"> para el ejercicio fiscal 2022,</w:t>
      </w:r>
      <w:r w:rsidR="002E6376" w:rsidRPr="006A4BF7">
        <w:rPr>
          <w:rFonts w:ascii="Century Gothic" w:hAnsi="Century Gothic" w:cs="Arial"/>
          <w:b/>
          <w:sz w:val="24"/>
          <w:szCs w:val="24"/>
          <w:shd w:val="clear" w:color="auto" w:fill="FFFFFF"/>
        </w:rPr>
        <w:t xml:space="preserve"> le asignen recursos </w:t>
      </w:r>
      <w:r w:rsidR="002540D2" w:rsidRPr="006A4BF7">
        <w:rPr>
          <w:rFonts w:ascii="Century Gothic" w:hAnsi="Century Gothic" w:cs="Arial"/>
          <w:b/>
          <w:sz w:val="24"/>
          <w:szCs w:val="24"/>
          <w:shd w:val="clear" w:color="auto" w:fill="FFFFFF"/>
        </w:rPr>
        <w:t>económicos</w:t>
      </w:r>
      <w:r w:rsidR="006F3378" w:rsidRPr="006A4BF7">
        <w:rPr>
          <w:rFonts w:ascii="Century Gothic" w:hAnsi="Century Gothic" w:cs="Arial"/>
          <w:b/>
          <w:sz w:val="24"/>
          <w:szCs w:val="24"/>
          <w:shd w:val="clear" w:color="auto" w:fill="FFFFFF"/>
        </w:rPr>
        <w:t>,</w:t>
      </w:r>
      <w:r w:rsidR="002540D2" w:rsidRPr="006A4BF7">
        <w:rPr>
          <w:rFonts w:ascii="Century Gothic" w:hAnsi="Century Gothic" w:cs="Arial"/>
          <w:b/>
          <w:sz w:val="24"/>
          <w:szCs w:val="24"/>
          <w:shd w:val="clear" w:color="auto" w:fill="FFFFFF"/>
        </w:rPr>
        <w:t xml:space="preserve"> </w:t>
      </w:r>
      <w:r w:rsidR="004A526D" w:rsidRPr="006A4BF7">
        <w:rPr>
          <w:rFonts w:ascii="Century Gothic" w:hAnsi="Century Gothic" w:cs="Arial"/>
          <w:b/>
          <w:sz w:val="24"/>
          <w:szCs w:val="24"/>
          <w:shd w:val="clear" w:color="auto" w:fill="FFFFFF"/>
        </w:rPr>
        <w:t xml:space="preserve">de al menos </w:t>
      </w:r>
      <w:r w:rsidR="00A63027" w:rsidRPr="006A4BF7">
        <w:rPr>
          <w:rFonts w:ascii="Century Gothic" w:hAnsi="Century Gothic" w:cs="Arial"/>
          <w:b/>
          <w:sz w:val="24"/>
          <w:szCs w:val="24"/>
          <w:shd w:val="clear" w:color="auto" w:fill="FFFFFF"/>
        </w:rPr>
        <w:t xml:space="preserve">$600 millones de pesos, </w:t>
      </w:r>
      <w:r w:rsidR="00394928" w:rsidRPr="006A4BF7">
        <w:rPr>
          <w:rFonts w:ascii="Century Gothic" w:hAnsi="Century Gothic" w:cs="Arial"/>
          <w:b/>
          <w:sz w:val="24"/>
          <w:szCs w:val="24"/>
          <w:shd w:val="clear" w:color="auto" w:fill="FFFFFF"/>
        </w:rPr>
        <w:t>al proyecto e</w:t>
      </w:r>
      <w:r w:rsidR="002E6376" w:rsidRPr="006A4BF7">
        <w:rPr>
          <w:rFonts w:ascii="Century Gothic" w:hAnsi="Century Gothic" w:cs="Arial"/>
          <w:b/>
          <w:sz w:val="24"/>
          <w:szCs w:val="24"/>
          <w:shd w:val="clear" w:color="auto" w:fill="FFFFFF"/>
        </w:rPr>
        <w:t>stratégico de</w:t>
      </w:r>
      <w:r w:rsidR="00394928" w:rsidRPr="006A4BF7">
        <w:rPr>
          <w:rFonts w:ascii="Century Gothic" w:hAnsi="Century Gothic" w:cs="Arial"/>
          <w:b/>
          <w:sz w:val="24"/>
          <w:szCs w:val="24"/>
          <w:shd w:val="clear" w:color="auto" w:fill="FFFFFF"/>
        </w:rPr>
        <w:t xml:space="preserve"> agua p</w:t>
      </w:r>
      <w:r w:rsidR="00394672" w:rsidRPr="006A4BF7">
        <w:rPr>
          <w:rFonts w:ascii="Century Gothic" w:hAnsi="Century Gothic" w:cs="Arial"/>
          <w:b/>
          <w:sz w:val="24"/>
          <w:szCs w:val="24"/>
          <w:shd w:val="clear" w:color="auto" w:fill="FFFFFF"/>
        </w:rPr>
        <w:t xml:space="preserve">otable y de uso agrícola: </w:t>
      </w:r>
      <w:r w:rsidR="002E6376" w:rsidRPr="006A4BF7">
        <w:rPr>
          <w:rFonts w:ascii="Century Gothic" w:hAnsi="Century Gothic" w:cs="Arial"/>
          <w:b/>
          <w:sz w:val="24"/>
          <w:szCs w:val="24"/>
          <w:shd w:val="clear" w:color="auto" w:fill="FFFFFF"/>
        </w:rPr>
        <w:t>“Proyecto Presa d</w:t>
      </w:r>
      <w:r w:rsidR="00937B8E" w:rsidRPr="006A4BF7">
        <w:rPr>
          <w:rFonts w:ascii="Century Gothic" w:hAnsi="Century Gothic" w:cs="Arial"/>
          <w:b/>
          <w:sz w:val="24"/>
          <w:szCs w:val="24"/>
          <w:shd w:val="clear" w:color="auto" w:fill="FFFFFF"/>
        </w:rPr>
        <w:t>e Almacenamiento Palanganas y Zona de Riego del Valle d</w:t>
      </w:r>
      <w:r w:rsidR="002E6376" w:rsidRPr="006A4BF7">
        <w:rPr>
          <w:rFonts w:ascii="Century Gothic" w:hAnsi="Century Gothic" w:cs="Arial"/>
          <w:b/>
          <w:sz w:val="24"/>
          <w:szCs w:val="24"/>
          <w:shd w:val="clear" w:color="auto" w:fill="FFFFFF"/>
        </w:rPr>
        <w:t>e Casas Grandes</w:t>
      </w:r>
      <w:r w:rsidR="0095079F" w:rsidRPr="006A4BF7">
        <w:rPr>
          <w:rFonts w:ascii="Century Gothic" w:hAnsi="Century Gothic" w:cs="Arial"/>
          <w:b/>
          <w:bCs/>
          <w:sz w:val="24"/>
          <w:szCs w:val="24"/>
        </w:rPr>
        <w:t>”</w:t>
      </w:r>
      <w:r w:rsidR="002540D2" w:rsidRPr="006A4BF7">
        <w:rPr>
          <w:rFonts w:ascii="Century Gothic" w:hAnsi="Century Gothic" w:cs="Arial"/>
          <w:b/>
          <w:bCs/>
          <w:sz w:val="24"/>
          <w:szCs w:val="24"/>
        </w:rPr>
        <w:t>,</w:t>
      </w:r>
      <w:r w:rsidRPr="006A4BF7">
        <w:rPr>
          <w:rFonts w:ascii="Century Gothic" w:hAnsi="Century Gothic" w:cs="Arial"/>
          <w:b/>
          <w:bCs/>
          <w:sz w:val="24"/>
          <w:szCs w:val="24"/>
        </w:rPr>
        <w:t xml:space="preserve"> </w:t>
      </w:r>
      <w:r w:rsidR="007D280E" w:rsidRPr="006A4BF7">
        <w:rPr>
          <w:rFonts w:ascii="Century Gothic" w:hAnsi="Century Gothic" w:cs="Arial"/>
          <w:b/>
          <w:bCs/>
          <w:sz w:val="24"/>
          <w:szCs w:val="24"/>
        </w:rPr>
        <w:t>que permita dar cumplimiento al artículo 4º Constitucional, y atender el acceso al derecho humano al agua, de forma equitativa, segura y asequible pa</w:t>
      </w:r>
      <w:r w:rsidR="00FF733C" w:rsidRPr="006A4BF7">
        <w:rPr>
          <w:rFonts w:ascii="Century Gothic" w:hAnsi="Century Gothic" w:cs="Arial"/>
          <w:b/>
          <w:bCs/>
          <w:sz w:val="24"/>
          <w:szCs w:val="24"/>
        </w:rPr>
        <w:t>ra los pobladores de la Región N</w:t>
      </w:r>
      <w:r w:rsidR="00565D4C" w:rsidRPr="006A4BF7">
        <w:rPr>
          <w:rFonts w:ascii="Century Gothic" w:hAnsi="Century Gothic" w:cs="Arial"/>
          <w:b/>
          <w:bCs/>
          <w:sz w:val="24"/>
          <w:szCs w:val="24"/>
        </w:rPr>
        <w:t>oroeste del estado de Chihuahua</w:t>
      </w:r>
      <w:r w:rsidR="00565D4C" w:rsidRPr="006A4BF7">
        <w:rPr>
          <w:rFonts w:ascii="Century Gothic" w:hAnsi="Century Gothic" w:cs="Arial"/>
          <w:bCs/>
          <w:sz w:val="24"/>
          <w:szCs w:val="24"/>
        </w:rPr>
        <w:t>,</w:t>
      </w:r>
      <w:r w:rsidR="007D280E" w:rsidRPr="006A4BF7">
        <w:rPr>
          <w:rFonts w:ascii="Century Gothic" w:hAnsi="Century Gothic" w:cs="Arial"/>
          <w:b/>
          <w:bCs/>
          <w:sz w:val="24"/>
          <w:szCs w:val="24"/>
        </w:rPr>
        <w:t xml:space="preserve"> </w:t>
      </w:r>
      <w:r w:rsidRPr="006A4BF7">
        <w:rPr>
          <w:rFonts w:ascii="Century Gothic" w:hAnsi="Century Gothic" w:cs="Arial"/>
          <w:bCs/>
          <w:sz w:val="24"/>
          <w:szCs w:val="24"/>
        </w:rPr>
        <w:t>lo anterior en sustento en la siguiente:</w:t>
      </w:r>
    </w:p>
    <w:p w14:paraId="68BE8791" w14:textId="684772D7" w:rsidR="009B74AE" w:rsidRDefault="009B74AE" w:rsidP="006D58C3">
      <w:pPr>
        <w:autoSpaceDE w:val="0"/>
        <w:autoSpaceDN w:val="0"/>
        <w:adjustRightInd w:val="0"/>
        <w:jc w:val="both"/>
        <w:rPr>
          <w:rFonts w:ascii="Century Gothic" w:eastAsia="Times New Roman" w:hAnsi="Century Gothic" w:cs="Arial"/>
          <w:sz w:val="24"/>
          <w:szCs w:val="24"/>
        </w:rPr>
      </w:pPr>
    </w:p>
    <w:p w14:paraId="180DA24F" w14:textId="77777777" w:rsidR="000B7CD1" w:rsidRPr="006A4BF7" w:rsidRDefault="000B7CD1" w:rsidP="006D58C3">
      <w:pPr>
        <w:autoSpaceDE w:val="0"/>
        <w:autoSpaceDN w:val="0"/>
        <w:adjustRightInd w:val="0"/>
        <w:jc w:val="both"/>
        <w:rPr>
          <w:rFonts w:ascii="Century Gothic" w:eastAsia="Times New Roman" w:hAnsi="Century Gothic" w:cs="Arial"/>
          <w:sz w:val="24"/>
          <w:szCs w:val="24"/>
        </w:rPr>
      </w:pPr>
    </w:p>
    <w:p w14:paraId="3BA8BD12" w14:textId="77777777" w:rsidR="009B74AE" w:rsidRPr="006A4BF7" w:rsidRDefault="009B74AE" w:rsidP="006D58C3">
      <w:pPr>
        <w:autoSpaceDE w:val="0"/>
        <w:autoSpaceDN w:val="0"/>
        <w:adjustRightInd w:val="0"/>
        <w:jc w:val="center"/>
        <w:rPr>
          <w:rFonts w:ascii="Century Gothic" w:eastAsia="Times New Roman" w:hAnsi="Century Gothic" w:cs="Arial"/>
          <w:b/>
          <w:sz w:val="24"/>
          <w:szCs w:val="24"/>
        </w:rPr>
      </w:pPr>
      <w:r w:rsidRPr="006A4BF7">
        <w:rPr>
          <w:rFonts w:ascii="Century Gothic" w:eastAsia="Times New Roman" w:hAnsi="Century Gothic" w:cs="Arial"/>
          <w:b/>
          <w:sz w:val="24"/>
          <w:szCs w:val="24"/>
        </w:rPr>
        <w:t>EXPOSICIÓN DE MOTIVOS:</w:t>
      </w:r>
    </w:p>
    <w:p w14:paraId="536A2CFC" w14:textId="5E18825F" w:rsidR="009B74AE" w:rsidRDefault="009B74AE" w:rsidP="006D58C3">
      <w:pPr>
        <w:jc w:val="both"/>
        <w:rPr>
          <w:rFonts w:ascii="Century Gothic" w:hAnsi="Century Gothic"/>
          <w:sz w:val="24"/>
          <w:szCs w:val="24"/>
        </w:rPr>
      </w:pPr>
    </w:p>
    <w:p w14:paraId="6D4E4FE6" w14:textId="77777777" w:rsidR="000B7CD1" w:rsidRPr="006A4BF7" w:rsidRDefault="000B7CD1" w:rsidP="006D58C3">
      <w:pPr>
        <w:jc w:val="both"/>
        <w:rPr>
          <w:rFonts w:ascii="Century Gothic" w:hAnsi="Century Gothic"/>
          <w:sz w:val="24"/>
          <w:szCs w:val="24"/>
        </w:rPr>
      </w:pPr>
    </w:p>
    <w:p w14:paraId="04572DA1" w14:textId="14EADAB5" w:rsidR="00D46FBC" w:rsidRPr="006A4BF7" w:rsidRDefault="00CA5F1E" w:rsidP="00D46FBC">
      <w:pPr>
        <w:jc w:val="both"/>
        <w:rPr>
          <w:rFonts w:ascii="Century Gothic" w:hAnsi="Century Gothic"/>
          <w:sz w:val="24"/>
          <w:szCs w:val="24"/>
        </w:rPr>
      </w:pPr>
      <w:r w:rsidRPr="006A4BF7">
        <w:rPr>
          <w:rFonts w:ascii="Century Gothic" w:hAnsi="Century Gothic"/>
          <w:sz w:val="24"/>
          <w:szCs w:val="24"/>
        </w:rPr>
        <w:t xml:space="preserve">Por </w:t>
      </w:r>
      <w:r w:rsidR="004E179B" w:rsidRPr="006A4BF7">
        <w:rPr>
          <w:rFonts w:ascii="Century Gothic" w:hAnsi="Century Gothic"/>
          <w:sz w:val="24"/>
          <w:szCs w:val="24"/>
        </w:rPr>
        <w:t xml:space="preserve">más de 60 años </w:t>
      </w:r>
      <w:r w:rsidRPr="006A4BF7">
        <w:rPr>
          <w:rFonts w:ascii="Century Gothic" w:hAnsi="Century Gothic"/>
          <w:sz w:val="24"/>
          <w:szCs w:val="24"/>
        </w:rPr>
        <w:t xml:space="preserve">los </w:t>
      </w:r>
      <w:r w:rsidR="00D46FBC" w:rsidRPr="006A4BF7">
        <w:rPr>
          <w:rFonts w:ascii="Century Gothic" w:hAnsi="Century Gothic"/>
          <w:sz w:val="24"/>
          <w:szCs w:val="24"/>
        </w:rPr>
        <w:t>productores agrícolas de la región</w:t>
      </w:r>
      <w:r w:rsidRPr="006A4BF7">
        <w:rPr>
          <w:rFonts w:ascii="Century Gothic" w:hAnsi="Century Gothic"/>
          <w:sz w:val="24"/>
          <w:szCs w:val="24"/>
        </w:rPr>
        <w:t xml:space="preserve"> noroeste del estado de Chihuahua</w:t>
      </w:r>
      <w:r w:rsidR="00D46FBC" w:rsidRPr="006A4BF7">
        <w:rPr>
          <w:rFonts w:ascii="Century Gothic" w:hAnsi="Century Gothic"/>
          <w:sz w:val="24"/>
          <w:szCs w:val="24"/>
        </w:rPr>
        <w:t>, se han abocado a la tarea de gesti</w:t>
      </w:r>
      <w:r w:rsidR="007D280E" w:rsidRPr="006A4BF7">
        <w:rPr>
          <w:rFonts w:ascii="Century Gothic" w:hAnsi="Century Gothic"/>
          <w:sz w:val="24"/>
          <w:szCs w:val="24"/>
        </w:rPr>
        <w:t>onar ante autoridades federales, e</w:t>
      </w:r>
      <w:r w:rsidR="00D46FBC" w:rsidRPr="006A4BF7">
        <w:rPr>
          <w:rFonts w:ascii="Century Gothic" w:hAnsi="Century Gothic"/>
          <w:sz w:val="24"/>
          <w:szCs w:val="24"/>
        </w:rPr>
        <w:t xml:space="preserve">statales </w:t>
      </w:r>
      <w:r w:rsidR="007D280E" w:rsidRPr="006A4BF7">
        <w:rPr>
          <w:rFonts w:ascii="Century Gothic" w:hAnsi="Century Gothic"/>
          <w:sz w:val="24"/>
          <w:szCs w:val="24"/>
        </w:rPr>
        <w:t xml:space="preserve">y municipales el </w:t>
      </w:r>
      <w:r w:rsidR="00D46FBC" w:rsidRPr="006A4BF7">
        <w:rPr>
          <w:rFonts w:ascii="Century Gothic" w:hAnsi="Century Gothic"/>
          <w:b/>
          <w:sz w:val="24"/>
          <w:szCs w:val="24"/>
        </w:rPr>
        <w:t>“Proyecto Presa de Almacenamiento Palanganas y Zona de Riego del Valle de Casas Grandes”</w:t>
      </w:r>
      <w:r w:rsidR="00D46FBC" w:rsidRPr="006A4BF7">
        <w:rPr>
          <w:rFonts w:ascii="Century Gothic" w:hAnsi="Century Gothic"/>
          <w:sz w:val="24"/>
          <w:szCs w:val="24"/>
        </w:rPr>
        <w:t>, buscando revertir la difícil y precaria situación económica</w:t>
      </w:r>
      <w:r w:rsidR="00066E56" w:rsidRPr="006A4BF7">
        <w:rPr>
          <w:rFonts w:ascii="Century Gothic" w:hAnsi="Century Gothic"/>
          <w:sz w:val="24"/>
          <w:szCs w:val="24"/>
        </w:rPr>
        <w:t>, de falta de  productividad y rentabilidad, y de una carente sostenibilidad</w:t>
      </w:r>
      <w:r w:rsidR="00D46FBC" w:rsidRPr="006A4BF7">
        <w:rPr>
          <w:rFonts w:ascii="Century Gothic" w:hAnsi="Century Gothic"/>
          <w:sz w:val="24"/>
          <w:szCs w:val="24"/>
        </w:rPr>
        <w:t xml:space="preserve"> que </w:t>
      </w:r>
      <w:r w:rsidR="00066E56" w:rsidRPr="006A4BF7">
        <w:rPr>
          <w:rFonts w:ascii="Century Gothic" w:hAnsi="Century Gothic"/>
          <w:sz w:val="24"/>
          <w:szCs w:val="24"/>
        </w:rPr>
        <w:t xml:space="preserve">durante mucho tiempo </w:t>
      </w:r>
      <w:r w:rsidRPr="006A4BF7">
        <w:rPr>
          <w:rFonts w:ascii="Century Gothic" w:hAnsi="Century Gothic"/>
          <w:sz w:val="24"/>
          <w:szCs w:val="24"/>
        </w:rPr>
        <w:t xml:space="preserve">ha vivido </w:t>
      </w:r>
      <w:r w:rsidR="00D46FBC" w:rsidRPr="006A4BF7">
        <w:rPr>
          <w:rFonts w:ascii="Century Gothic" w:hAnsi="Century Gothic"/>
          <w:sz w:val="24"/>
          <w:szCs w:val="24"/>
        </w:rPr>
        <w:t>el campo.</w:t>
      </w:r>
    </w:p>
    <w:p w14:paraId="31A7D222" w14:textId="77777777" w:rsidR="00F8489D" w:rsidRPr="006A4BF7" w:rsidRDefault="00F8489D" w:rsidP="00D46FBC">
      <w:pPr>
        <w:jc w:val="both"/>
        <w:rPr>
          <w:rFonts w:ascii="Century Gothic" w:hAnsi="Century Gothic"/>
          <w:sz w:val="24"/>
          <w:szCs w:val="24"/>
        </w:rPr>
      </w:pPr>
    </w:p>
    <w:p w14:paraId="2C306285" w14:textId="77777777" w:rsidR="00F8489D" w:rsidRPr="006A4BF7" w:rsidRDefault="00F8489D" w:rsidP="00F8489D">
      <w:pPr>
        <w:jc w:val="both"/>
        <w:rPr>
          <w:rFonts w:ascii="Century Gothic" w:hAnsi="Century Gothic"/>
          <w:sz w:val="24"/>
          <w:szCs w:val="24"/>
        </w:rPr>
      </w:pPr>
      <w:r w:rsidRPr="006A4BF7">
        <w:rPr>
          <w:rFonts w:ascii="Century Gothic" w:hAnsi="Century Gothic"/>
          <w:sz w:val="24"/>
          <w:szCs w:val="24"/>
        </w:rPr>
        <w:t xml:space="preserve">El Grupo Parlamentario de Morena, </w:t>
      </w:r>
      <w:r w:rsidRPr="006A4BF7">
        <w:rPr>
          <w:rFonts w:ascii="Century Gothic" w:hAnsi="Century Gothic"/>
          <w:b/>
          <w:sz w:val="24"/>
          <w:szCs w:val="24"/>
        </w:rPr>
        <w:t xml:space="preserve">resalta que si seguimos sin el Proyecto Palanganas, continuaremos con un bajo aprovechamiento y problemática </w:t>
      </w:r>
      <w:r w:rsidRPr="006A4BF7">
        <w:rPr>
          <w:rFonts w:ascii="Century Gothic" w:hAnsi="Century Gothic"/>
          <w:b/>
          <w:sz w:val="24"/>
          <w:szCs w:val="24"/>
        </w:rPr>
        <w:lastRenderedPageBreak/>
        <w:t>ambiental:</w:t>
      </w:r>
      <w:r w:rsidRPr="006A4BF7">
        <w:rPr>
          <w:rFonts w:ascii="Century Gothic" w:hAnsi="Century Gothic"/>
          <w:sz w:val="24"/>
          <w:szCs w:val="24"/>
        </w:rPr>
        <w:t xml:space="preserve"> El agua de lluvia escurre por el cauce sin control, contándose a lo largo del cauce con 30 presas derivadoras, las cuales se encuentran en situación precaria y con deficiente estructura.</w:t>
      </w:r>
    </w:p>
    <w:p w14:paraId="57404E39" w14:textId="77777777" w:rsidR="00F8489D" w:rsidRPr="006A4BF7" w:rsidRDefault="00F8489D" w:rsidP="00F8489D">
      <w:pPr>
        <w:jc w:val="both"/>
        <w:rPr>
          <w:rFonts w:ascii="Century Gothic" w:hAnsi="Century Gothic"/>
          <w:sz w:val="24"/>
          <w:szCs w:val="24"/>
        </w:rPr>
      </w:pPr>
    </w:p>
    <w:p w14:paraId="5905CC9A" w14:textId="77777777" w:rsidR="00F8489D" w:rsidRPr="006A4BF7" w:rsidRDefault="00F8489D" w:rsidP="00F8489D">
      <w:pPr>
        <w:jc w:val="both"/>
        <w:rPr>
          <w:rFonts w:ascii="Century Gothic" w:hAnsi="Century Gothic"/>
          <w:sz w:val="24"/>
          <w:szCs w:val="24"/>
        </w:rPr>
      </w:pPr>
      <w:r w:rsidRPr="006A4BF7">
        <w:rPr>
          <w:rFonts w:ascii="Century Gothic" w:hAnsi="Century Gothic"/>
          <w:sz w:val="24"/>
          <w:szCs w:val="24"/>
        </w:rPr>
        <w:t>En cada avenida que se presenta se destruyen, siendo necesario realizar, año con año trabajos de rehabilitación o reconstrucción en la mayoría de ellas con un alto costo y atraso para los agricultores.</w:t>
      </w:r>
    </w:p>
    <w:p w14:paraId="4E871F5D" w14:textId="77777777" w:rsidR="00F8489D" w:rsidRPr="006A4BF7" w:rsidRDefault="00F8489D" w:rsidP="00F8489D">
      <w:pPr>
        <w:jc w:val="both"/>
        <w:rPr>
          <w:rFonts w:ascii="Century Gothic" w:hAnsi="Century Gothic"/>
          <w:sz w:val="24"/>
          <w:szCs w:val="24"/>
        </w:rPr>
      </w:pPr>
    </w:p>
    <w:p w14:paraId="30CB1072" w14:textId="77777777" w:rsidR="00F8489D" w:rsidRPr="006A4BF7" w:rsidRDefault="00F8489D" w:rsidP="00F8489D">
      <w:pPr>
        <w:jc w:val="both"/>
        <w:rPr>
          <w:rFonts w:ascii="Century Gothic" w:hAnsi="Century Gothic"/>
          <w:sz w:val="24"/>
          <w:szCs w:val="24"/>
        </w:rPr>
      </w:pPr>
      <w:r w:rsidRPr="006A4BF7">
        <w:rPr>
          <w:rFonts w:ascii="Century Gothic" w:hAnsi="Century Gothic"/>
          <w:sz w:val="24"/>
          <w:szCs w:val="24"/>
        </w:rPr>
        <w:t xml:space="preserve">Aunado a esto, cuando se presentan las lluvias y crece el cauce del río Palanganas, prácticamente se ven pasar los escurrimientos, ya que es cuando menos se requiere el riego y cuando la planta lo requiere ya no se cuenta con el flujo de agua suficiente, situación que limita la producción agrícola,  toda vez que impide completar el ciclo de riego y evita la plena satisfacción de las necesidades hídricas para la siembra. </w:t>
      </w:r>
    </w:p>
    <w:p w14:paraId="7942C133" w14:textId="77777777" w:rsidR="00F8489D" w:rsidRPr="006A4BF7" w:rsidRDefault="00F8489D" w:rsidP="00F8489D">
      <w:pPr>
        <w:jc w:val="both"/>
        <w:rPr>
          <w:rFonts w:ascii="Century Gothic" w:hAnsi="Century Gothic"/>
          <w:sz w:val="24"/>
          <w:szCs w:val="24"/>
        </w:rPr>
      </w:pPr>
    </w:p>
    <w:p w14:paraId="10FAAEED" w14:textId="77777777" w:rsidR="00F8489D" w:rsidRPr="006A4BF7" w:rsidRDefault="00F8489D" w:rsidP="00F8489D">
      <w:pPr>
        <w:jc w:val="both"/>
        <w:rPr>
          <w:rFonts w:ascii="Century Gothic" w:hAnsi="Century Gothic"/>
          <w:sz w:val="24"/>
          <w:szCs w:val="24"/>
        </w:rPr>
      </w:pPr>
      <w:r w:rsidRPr="006A4BF7">
        <w:rPr>
          <w:rFonts w:ascii="Century Gothic" w:hAnsi="Century Gothic"/>
          <w:sz w:val="24"/>
          <w:szCs w:val="24"/>
        </w:rPr>
        <w:t>Bajo las condiciones actuales, el riego se tiene que complementar con aguas subterráneas de pozos y manantiales. Esto implica varios problemas:</w:t>
      </w:r>
    </w:p>
    <w:p w14:paraId="7C157510" w14:textId="77777777" w:rsidR="00F8489D" w:rsidRPr="006A4BF7" w:rsidRDefault="00F8489D" w:rsidP="00F8489D">
      <w:pPr>
        <w:jc w:val="both"/>
        <w:rPr>
          <w:rFonts w:ascii="Century Gothic" w:hAnsi="Century Gothic"/>
          <w:sz w:val="24"/>
          <w:szCs w:val="24"/>
        </w:rPr>
      </w:pPr>
    </w:p>
    <w:p w14:paraId="5E38E524" w14:textId="77777777" w:rsidR="00F8489D" w:rsidRPr="006A4BF7" w:rsidRDefault="00F8489D" w:rsidP="00F8489D">
      <w:pPr>
        <w:pStyle w:val="Prrafodelista"/>
        <w:numPr>
          <w:ilvl w:val="0"/>
          <w:numId w:val="16"/>
        </w:numPr>
        <w:jc w:val="both"/>
        <w:rPr>
          <w:rFonts w:ascii="Century Gothic" w:hAnsi="Century Gothic"/>
          <w:sz w:val="24"/>
          <w:szCs w:val="24"/>
        </w:rPr>
      </w:pPr>
      <w:r w:rsidRPr="006A4BF7">
        <w:rPr>
          <w:rFonts w:ascii="Century Gothic" w:hAnsi="Century Gothic"/>
          <w:sz w:val="24"/>
          <w:szCs w:val="24"/>
        </w:rPr>
        <w:t>Al limitarse la diversificación de la base productiva, ocasiona bajos rendimientos y alto grado de incertidumbre, una reducida rentabilidad agrícola, grave descapitalización de la economía y bajo nivel de ingresos de los productores que muchos se ven en problemas de carteras vencidas y legales.</w:t>
      </w:r>
    </w:p>
    <w:p w14:paraId="47BB7982" w14:textId="77777777" w:rsidR="00F8489D" w:rsidRPr="006A4BF7" w:rsidRDefault="00F8489D" w:rsidP="00F8489D">
      <w:pPr>
        <w:pStyle w:val="Prrafodelista"/>
        <w:jc w:val="both"/>
        <w:rPr>
          <w:rFonts w:ascii="Century Gothic" w:hAnsi="Century Gothic"/>
          <w:sz w:val="24"/>
          <w:szCs w:val="24"/>
        </w:rPr>
      </w:pPr>
    </w:p>
    <w:p w14:paraId="7E314B7C" w14:textId="0A566EFD" w:rsidR="00F8489D" w:rsidRPr="006A4BF7" w:rsidRDefault="00F8489D" w:rsidP="00F8489D">
      <w:pPr>
        <w:pStyle w:val="Prrafodelista"/>
        <w:numPr>
          <w:ilvl w:val="0"/>
          <w:numId w:val="16"/>
        </w:numPr>
        <w:jc w:val="both"/>
        <w:rPr>
          <w:rFonts w:ascii="Century Gothic" w:hAnsi="Century Gothic"/>
          <w:sz w:val="24"/>
          <w:szCs w:val="24"/>
        </w:rPr>
      </w:pPr>
      <w:r w:rsidRPr="006A4BF7">
        <w:rPr>
          <w:rFonts w:ascii="Century Gothic" w:hAnsi="Century Gothic"/>
          <w:sz w:val="24"/>
          <w:szCs w:val="24"/>
        </w:rPr>
        <w:t>Alto consumo de energía eléctrica</w:t>
      </w:r>
      <w:r w:rsidR="00F31D40" w:rsidRPr="006A4BF7">
        <w:rPr>
          <w:rFonts w:ascii="Century Gothic" w:hAnsi="Century Gothic"/>
          <w:sz w:val="24"/>
          <w:szCs w:val="24"/>
        </w:rPr>
        <w:t>,</w:t>
      </w:r>
      <w:r w:rsidRPr="006A4BF7">
        <w:rPr>
          <w:rFonts w:ascii="Century Gothic" w:hAnsi="Century Gothic"/>
          <w:sz w:val="24"/>
          <w:szCs w:val="24"/>
        </w:rPr>
        <w:t xml:space="preserve"> generada por los equipos de bombeo. Además de que eleva el costo de producción y disminuye la competitividad de los productores, se traduce en un problema más serio, que es la sobreexplotación del acuífero que está afectando la dotación de agua para consumo humano. </w:t>
      </w:r>
    </w:p>
    <w:p w14:paraId="4429DD64" w14:textId="77777777" w:rsidR="00F8489D" w:rsidRPr="006A4BF7" w:rsidRDefault="00F8489D" w:rsidP="00F8489D">
      <w:pPr>
        <w:pStyle w:val="Prrafodelista"/>
        <w:rPr>
          <w:rFonts w:ascii="Century Gothic" w:hAnsi="Century Gothic"/>
          <w:sz w:val="24"/>
          <w:szCs w:val="24"/>
        </w:rPr>
      </w:pPr>
    </w:p>
    <w:p w14:paraId="151F1D39" w14:textId="77777777" w:rsidR="00F8489D" w:rsidRPr="006A4BF7" w:rsidRDefault="00F8489D" w:rsidP="00F8489D">
      <w:pPr>
        <w:pStyle w:val="Prrafodelista"/>
        <w:numPr>
          <w:ilvl w:val="0"/>
          <w:numId w:val="16"/>
        </w:numPr>
        <w:jc w:val="both"/>
        <w:rPr>
          <w:rFonts w:ascii="Century Gothic" w:hAnsi="Century Gothic"/>
          <w:sz w:val="24"/>
          <w:szCs w:val="24"/>
        </w:rPr>
      </w:pPr>
      <w:r w:rsidRPr="006A4BF7">
        <w:rPr>
          <w:rFonts w:ascii="Century Gothic" w:hAnsi="Century Gothic"/>
          <w:sz w:val="24"/>
          <w:szCs w:val="24"/>
        </w:rPr>
        <w:t>Además de la crisis por la escasez hídrica, se ha detectado la presencia de materiales pesados, lo que dificulta aún más la garantía del Derecho humano al agua, en los términos establecidos por la legislación internacional.</w:t>
      </w:r>
    </w:p>
    <w:p w14:paraId="7A6E5F4C" w14:textId="77777777" w:rsidR="00F8489D" w:rsidRPr="006A4BF7" w:rsidRDefault="00F8489D" w:rsidP="00F8489D">
      <w:pPr>
        <w:pStyle w:val="Prrafodelista"/>
        <w:rPr>
          <w:rFonts w:ascii="Century Gothic" w:hAnsi="Century Gothic"/>
          <w:sz w:val="24"/>
          <w:szCs w:val="24"/>
        </w:rPr>
      </w:pPr>
    </w:p>
    <w:p w14:paraId="4A97BA1C" w14:textId="77777777" w:rsidR="00F8489D" w:rsidRPr="006A4BF7" w:rsidRDefault="00F8489D" w:rsidP="00F31D40">
      <w:pPr>
        <w:jc w:val="both"/>
        <w:rPr>
          <w:rFonts w:ascii="Century Gothic" w:hAnsi="Century Gothic"/>
          <w:sz w:val="24"/>
          <w:szCs w:val="24"/>
        </w:rPr>
      </w:pPr>
      <w:r w:rsidRPr="006A4BF7">
        <w:rPr>
          <w:rFonts w:ascii="Century Gothic" w:hAnsi="Century Gothic"/>
          <w:sz w:val="24"/>
          <w:szCs w:val="24"/>
        </w:rPr>
        <w:t xml:space="preserve">Al respecto, es relevante comentar, que en relación a los estudios de la calidad del agua en la región del Valle de Casas Grandes, investigación hecha por el Instituto Mexicano de Tecnología de Agua  (IMTA),  en el </w:t>
      </w:r>
      <w:r w:rsidRPr="006A4BF7">
        <w:rPr>
          <w:rFonts w:ascii="Century Gothic" w:hAnsi="Century Gothic"/>
          <w:sz w:val="24"/>
          <w:szCs w:val="24"/>
        </w:rPr>
        <w:lastRenderedPageBreak/>
        <w:t xml:space="preserve">acuífero Subterráneo Casas Grandes, siguiendo las normas de la COEPRIS 2017, existe la presencia de arsénico. </w:t>
      </w:r>
    </w:p>
    <w:p w14:paraId="39CB941F" w14:textId="77777777" w:rsidR="00F8489D" w:rsidRPr="006A4BF7" w:rsidRDefault="00F8489D" w:rsidP="00F8489D">
      <w:pPr>
        <w:ind w:left="708"/>
        <w:jc w:val="both"/>
        <w:rPr>
          <w:rFonts w:ascii="Century Gothic" w:hAnsi="Century Gothic"/>
          <w:sz w:val="24"/>
          <w:szCs w:val="24"/>
        </w:rPr>
      </w:pPr>
    </w:p>
    <w:p w14:paraId="51FE3BD5" w14:textId="77777777" w:rsidR="00F8489D" w:rsidRPr="006A4BF7" w:rsidRDefault="00F8489D" w:rsidP="008B5B39">
      <w:pPr>
        <w:jc w:val="both"/>
        <w:rPr>
          <w:rFonts w:ascii="Century Gothic" w:hAnsi="Century Gothic"/>
          <w:sz w:val="24"/>
          <w:szCs w:val="24"/>
        </w:rPr>
      </w:pPr>
      <w:r w:rsidRPr="006A4BF7">
        <w:rPr>
          <w:rFonts w:ascii="Century Gothic" w:hAnsi="Century Gothic"/>
          <w:sz w:val="24"/>
          <w:szCs w:val="24"/>
        </w:rPr>
        <w:t>Por otra parte, aplicando la norma de la Organización Mundial de la Salud (OMG), la calidad del agua, está fuera de lo establecido, y no es apta para consumo humano. Y en relación al Flúor, aplicando la NOM-127-SSAL-1994 de la COESPRIS, los límites permitidos están por arriba de lo establecido.</w:t>
      </w:r>
    </w:p>
    <w:p w14:paraId="65B0C9A7" w14:textId="77777777" w:rsidR="00F8489D" w:rsidRPr="006A4BF7" w:rsidRDefault="00F8489D" w:rsidP="00F8489D">
      <w:pPr>
        <w:jc w:val="both"/>
        <w:rPr>
          <w:rFonts w:ascii="Century Gothic" w:hAnsi="Century Gothic"/>
          <w:sz w:val="24"/>
          <w:szCs w:val="24"/>
        </w:rPr>
      </w:pPr>
    </w:p>
    <w:p w14:paraId="531D2993" w14:textId="10D514BE" w:rsidR="0098628D" w:rsidRPr="006A4BF7" w:rsidRDefault="009657E2" w:rsidP="004D6546">
      <w:pPr>
        <w:jc w:val="both"/>
        <w:rPr>
          <w:rFonts w:ascii="Century Gothic" w:hAnsi="Century Gothic"/>
          <w:sz w:val="24"/>
          <w:szCs w:val="24"/>
        </w:rPr>
      </w:pPr>
      <w:r w:rsidRPr="006A4BF7">
        <w:rPr>
          <w:rFonts w:ascii="Century Gothic" w:hAnsi="Century Gothic"/>
          <w:sz w:val="24"/>
          <w:szCs w:val="24"/>
        </w:rPr>
        <w:t>Por lo que, l</w:t>
      </w:r>
      <w:r w:rsidR="00D46FBC" w:rsidRPr="006A4BF7">
        <w:rPr>
          <w:rFonts w:ascii="Century Gothic" w:hAnsi="Century Gothic"/>
          <w:sz w:val="24"/>
          <w:szCs w:val="24"/>
        </w:rPr>
        <w:t xml:space="preserve">a mayor </w:t>
      </w:r>
      <w:r w:rsidR="0098628D" w:rsidRPr="006A4BF7">
        <w:rPr>
          <w:rFonts w:ascii="Century Gothic" w:hAnsi="Century Gothic"/>
          <w:sz w:val="24"/>
          <w:szCs w:val="24"/>
        </w:rPr>
        <w:t xml:space="preserve">importancia del </w:t>
      </w:r>
      <w:r w:rsidR="0098628D" w:rsidRPr="006A4BF7">
        <w:rPr>
          <w:rFonts w:ascii="Century Gothic" w:hAnsi="Century Gothic"/>
          <w:b/>
          <w:sz w:val="24"/>
          <w:szCs w:val="24"/>
        </w:rPr>
        <w:t>“Proyecto Presa Palanganas”</w:t>
      </w:r>
      <w:r w:rsidR="0098628D" w:rsidRPr="006A4BF7">
        <w:rPr>
          <w:rFonts w:ascii="Century Gothic" w:hAnsi="Century Gothic"/>
          <w:sz w:val="24"/>
          <w:szCs w:val="24"/>
        </w:rPr>
        <w:t xml:space="preserve"> </w:t>
      </w:r>
      <w:r w:rsidR="004D6546" w:rsidRPr="006A4BF7">
        <w:rPr>
          <w:rFonts w:ascii="Century Gothic" w:hAnsi="Century Gothic"/>
          <w:b/>
          <w:sz w:val="24"/>
          <w:szCs w:val="24"/>
        </w:rPr>
        <w:t xml:space="preserve">radica en la posibilidad de </w:t>
      </w:r>
      <w:r w:rsidR="007D280E" w:rsidRPr="006A4BF7">
        <w:rPr>
          <w:rFonts w:ascii="Century Gothic" w:hAnsi="Century Gothic"/>
          <w:b/>
          <w:sz w:val="24"/>
          <w:szCs w:val="24"/>
        </w:rPr>
        <w:t xml:space="preserve">dar cumplimiento al artículo 4º Constitucional, y </w:t>
      </w:r>
      <w:r w:rsidR="0098628D" w:rsidRPr="006A4BF7">
        <w:rPr>
          <w:rFonts w:ascii="Century Gothic" w:hAnsi="Century Gothic"/>
          <w:b/>
          <w:sz w:val="24"/>
          <w:szCs w:val="24"/>
        </w:rPr>
        <w:t xml:space="preserve">atender el acceso al derecho humano al agua, de forma equitativa, segura y asequible para los pobladores de la </w:t>
      </w:r>
      <w:r w:rsidR="004837E8" w:rsidRPr="006A4BF7">
        <w:rPr>
          <w:rFonts w:ascii="Century Gothic" w:hAnsi="Century Gothic"/>
          <w:b/>
          <w:sz w:val="24"/>
          <w:szCs w:val="24"/>
        </w:rPr>
        <w:t>R</w:t>
      </w:r>
      <w:r w:rsidR="0098628D" w:rsidRPr="006A4BF7">
        <w:rPr>
          <w:rFonts w:ascii="Century Gothic" w:hAnsi="Century Gothic"/>
          <w:b/>
          <w:sz w:val="24"/>
          <w:szCs w:val="24"/>
        </w:rPr>
        <w:t>egión Noroeste del estado de Chihuahua.</w:t>
      </w:r>
      <w:r w:rsidR="0098628D" w:rsidRPr="006A4BF7">
        <w:rPr>
          <w:rFonts w:ascii="Century Gothic" w:hAnsi="Century Gothic"/>
          <w:sz w:val="24"/>
          <w:szCs w:val="24"/>
        </w:rPr>
        <w:t xml:space="preserve"> </w:t>
      </w:r>
    </w:p>
    <w:p w14:paraId="30185DA9" w14:textId="77777777" w:rsidR="00965451" w:rsidRPr="006A4BF7" w:rsidRDefault="00965451" w:rsidP="0098628D">
      <w:pPr>
        <w:jc w:val="both"/>
        <w:rPr>
          <w:rFonts w:ascii="Century Gothic" w:hAnsi="Century Gothic"/>
          <w:sz w:val="24"/>
          <w:szCs w:val="24"/>
        </w:rPr>
      </w:pPr>
    </w:p>
    <w:p w14:paraId="5B42A438" w14:textId="193247E4" w:rsidR="0098628D" w:rsidRPr="006A4BF7" w:rsidRDefault="00F8489D" w:rsidP="0098628D">
      <w:pPr>
        <w:jc w:val="both"/>
        <w:rPr>
          <w:rFonts w:ascii="Century Gothic" w:hAnsi="Century Gothic"/>
          <w:sz w:val="24"/>
          <w:szCs w:val="24"/>
        </w:rPr>
      </w:pPr>
      <w:r w:rsidRPr="006A4BF7">
        <w:rPr>
          <w:rFonts w:ascii="Century Gothic" w:hAnsi="Century Gothic"/>
          <w:sz w:val="24"/>
          <w:szCs w:val="24"/>
        </w:rPr>
        <w:t>Dicho P</w:t>
      </w:r>
      <w:r w:rsidR="0098628D" w:rsidRPr="006A4BF7">
        <w:rPr>
          <w:rFonts w:ascii="Century Gothic" w:hAnsi="Century Gothic"/>
          <w:sz w:val="24"/>
          <w:szCs w:val="24"/>
        </w:rPr>
        <w:t>royecto se sustenta en el Decreto de creación del Distrito de Riego Casas Grandes, publicado en el Diario Oficial de la Federación el 06 de julio de 1954. Instruyendo, a la extinta Secretaría de Recursos Hidráulicos (SRH) para construir las obras necesarias, y aprovechar en riego de terrenos tanto las aguas superficiales como del subsuelo del Municipio de Casa Grandes del estado de Chihuahua</w:t>
      </w:r>
      <w:r w:rsidR="004837E8" w:rsidRPr="006A4BF7">
        <w:rPr>
          <w:rFonts w:ascii="Century Gothic" w:hAnsi="Century Gothic"/>
          <w:sz w:val="24"/>
          <w:szCs w:val="24"/>
        </w:rPr>
        <w:t>.</w:t>
      </w:r>
    </w:p>
    <w:p w14:paraId="74E90587" w14:textId="77777777" w:rsidR="0086406A" w:rsidRPr="006A4BF7" w:rsidRDefault="0086406A" w:rsidP="0098628D">
      <w:pPr>
        <w:jc w:val="both"/>
        <w:rPr>
          <w:rFonts w:ascii="Century Gothic" w:hAnsi="Century Gothic"/>
          <w:sz w:val="24"/>
          <w:szCs w:val="24"/>
        </w:rPr>
      </w:pPr>
    </w:p>
    <w:p w14:paraId="0C42A9BC" w14:textId="1C49C0A2" w:rsidR="001A11EA" w:rsidRPr="006A4BF7" w:rsidRDefault="00AF402D" w:rsidP="004D6546">
      <w:pPr>
        <w:jc w:val="both"/>
        <w:rPr>
          <w:rFonts w:ascii="Century Gothic" w:hAnsi="Century Gothic"/>
          <w:sz w:val="24"/>
          <w:szCs w:val="24"/>
        </w:rPr>
      </w:pPr>
      <w:r w:rsidRPr="006A4BF7">
        <w:rPr>
          <w:rFonts w:ascii="Century Gothic" w:hAnsi="Century Gothic"/>
          <w:sz w:val="24"/>
          <w:szCs w:val="24"/>
        </w:rPr>
        <w:t xml:space="preserve">Por lo que, </w:t>
      </w:r>
      <w:r w:rsidR="009657E2" w:rsidRPr="006A4BF7">
        <w:rPr>
          <w:rFonts w:ascii="Century Gothic" w:hAnsi="Century Gothic"/>
          <w:sz w:val="24"/>
          <w:szCs w:val="24"/>
        </w:rPr>
        <w:t xml:space="preserve">al detonar el mismo, </w:t>
      </w:r>
      <w:r w:rsidR="00F8489D" w:rsidRPr="006A4BF7">
        <w:rPr>
          <w:rFonts w:ascii="Century Gothic" w:hAnsi="Century Gothic"/>
          <w:sz w:val="24"/>
          <w:szCs w:val="24"/>
        </w:rPr>
        <w:t xml:space="preserve">se </w:t>
      </w:r>
      <w:r w:rsidR="0086406A" w:rsidRPr="006A4BF7">
        <w:rPr>
          <w:rFonts w:ascii="Century Gothic" w:hAnsi="Century Gothic"/>
          <w:sz w:val="24"/>
          <w:szCs w:val="24"/>
        </w:rPr>
        <w:t>atender</w:t>
      </w:r>
      <w:r w:rsidR="009657E2" w:rsidRPr="006A4BF7">
        <w:rPr>
          <w:rFonts w:ascii="Century Gothic" w:hAnsi="Century Gothic"/>
          <w:sz w:val="24"/>
          <w:szCs w:val="24"/>
        </w:rPr>
        <w:t>ía</w:t>
      </w:r>
      <w:r w:rsidR="0086406A" w:rsidRPr="006A4BF7">
        <w:rPr>
          <w:rFonts w:ascii="Century Gothic" w:hAnsi="Century Gothic"/>
          <w:sz w:val="24"/>
          <w:szCs w:val="24"/>
        </w:rPr>
        <w:t xml:space="preserve"> la necesidad de </w:t>
      </w:r>
      <w:r w:rsidR="004D6546" w:rsidRPr="006A4BF7">
        <w:rPr>
          <w:rFonts w:ascii="Century Gothic" w:hAnsi="Century Gothic"/>
          <w:sz w:val="24"/>
          <w:szCs w:val="24"/>
        </w:rPr>
        <w:t xml:space="preserve">Infraestructura </w:t>
      </w:r>
      <w:r w:rsidR="0086406A" w:rsidRPr="006A4BF7">
        <w:rPr>
          <w:rFonts w:ascii="Century Gothic" w:hAnsi="Century Gothic"/>
          <w:sz w:val="24"/>
          <w:szCs w:val="24"/>
        </w:rPr>
        <w:t xml:space="preserve">hidroagrícola </w:t>
      </w:r>
      <w:r w:rsidR="004D6546" w:rsidRPr="006A4BF7">
        <w:rPr>
          <w:rFonts w:ascii="Century Gothic" w:hAnsi="Century Gothic"/>
          <w:sz w:val="24"/>
          <w:szCs w:val="24"/>
        </w:rPr>
        <w:t>para la modernización y rehabilitación de riego y temporal tecnificado, mediante la construcción de la pre</w:t>
      </w:r>
      <w:r w:rsidR="001A11EA" w:rsidRPr="006A4BF7">
        <w:rPr>
          <w:rFonts w:ascii="Century Gothic" w:hAnsi="Century Gothic"/>
          <w:sz w:val="24"/>
          <w:szCs w:val="24"/>
        </w:rPr>
        <w:t>sa de almacenamiento Palanganas.</w:t>
      </w:r>
    </w:p>
    <w:p w14:paraId="725FEC57" w14:textId="77777777" w:rsidR="0086406A" w:rsidRPr="006A4BF7" w:rsidRDefault="0086406A" w:rsidP="004D6546">
      <w:pPr>
        <w:jc w:val="both"/>
        <w:rPr>
          <w:rFonts w:ascii="Century Gothic" w:hAnsi="Century Gothic"/>
          <w:sz w:val="24"/>
          <w:szCs w:val="24"/>
        </w:rPr>
      </w:pPr>
    </w:p>
    <w:p w14:paraId="00F6E53B" w14:textId="1DDD7D55" w:rsidR="0086406A" w:rsidRPr="006A4BF7" w:rsidRDefault="000C0C48" w:rsidP="0086406A">
      <w:pPr>
        <w:jc w:val="both"/>
        <w:rPr>
          <w:rFonts w:ascii="Century Gothic" w:hAnsi="Century Gothic"/>
          <w:sz w:val="24"/>
          <w:szCs w:val="24"/>
        </w:rPr>
      </w:pPr>
      <w:r w:rsidRPr="006A4BF7">
        <w:rPr>
          <w:rFonts w:ascii="Century Gothic" w:hAnsi="Century Gothic"/>
          <w:sz w:val="24"/>
          <w:szCs w:val="24"/>
        </w:rPr>
        <w:t>T</w:t>
      </w:r>
      <w:r w:rsidR="0086406A" w:rsidRPr="006A4BF7">
        <w:rPr>
          <w:rFonts w:ascii="Century Gothic" w:hAnsi="Century Gothic"/>
          <w:sz w:val="24"/>
          <w:szCs w:val="24"/>
        </w:rPr>
        <w:t xml:space="preserve">ambién </w:t>
      </w:r>
      <w:r w:rsidR="009657E2" w:rsidRPr="006A4BF7">
        <w:rPr>
          <w:rFonts w:ascii="Century Gothic" w:hAnsi="Century Gothic"/>
          <w:sz w:val="24"/>
          <w:szCs w:val="24"/>
        </w:rPr>
        <w:t>permitiría</w:t>
      </w:r>
      <w:r w:rsidR="0086406A" w:rsidRPr="006A4BF7">
        <w:rPr>
          <w:rFonts w:ascii="Century Gothic" w:hAnsi="Century Gothic"/>
          <w:sz w:val="24"/>
          <w:szCs w:val="24"/>
        </w:rPr>
        <w:t xml:space="preserve"> elevar la productividad de la tierra y aprovecha</w:t>
      </w:r>
      <w:r w:rsidR="009657E2" w:rsidRPr="006A4BF7">
        <w:rPr>
          <w:rFonts w:ascii="Century Gothic" w:hAnsi="Century Gothic"/>
          <w:sz w:val="24"/>
          <w:szCs w:val="24"/>
        </w:rPr>
        <w:t>r d</w:t>
      </w:r>
      <w:r w:rsidR="0086406A" w:rsidRPr="006A4BF7">
        <w:rPr>
          <w:rFonts w:ascii="Century Gothic" w:hAnsi="Century Gothic"/>
          <w:sz w:val="24"/>
          <w:szCs w:val="24"/>
        </w:rPr>
        <w:t xml:space="preserve">e manera sostenible los recursos naturales disponibles, tomando como ventaja la gravedad y pendientes naturales, disminuyendo </w:t>
      </w:r>
      <w:r w:rsidR="009657E2" w:rsidRPr="006A4BF7">
        <w:rPr>
          <w:rFonts w:ascii="Century Gothic" w:hAnsi="Century Gothic"/>
          <w:sz w:val="24"/>
          <w:szCs w:val="24"/>
        </w:rPr>
        <w:t xml:space="preserve">así, </w:t>
      </w:r>
      <w:r w:rsidR="0086406A" w:rsidRPr="006A4BF7">
        <w:rPr>
          <w:rFonts w:ascii="Century Gothic" w:hAnsi="Century Gothic"/>
          <w:sz w:val="24"/>
          <w:szCs w:val="24"/>
        </w:rPr>
        <w:t>el alto consumo de energía eléctrica en bombas</w:t>
      </w:r>
      <w:r w:rsidR="009657E2" w:rsidRPr="006A4BF7">
        <w:rPr>
          <w:rFonts w:ascii="Century Gothic" w:hAnsi="Century Gothic"/>
          <w:sz w:val="24"/>
          <w:szCs w:val="24"/>
        </w:rPr>
        <w:t>,</w:t>
      </w:r>
      <w:r w:rsidR="0086406A" w:rsidRPr="006A4BF7">
        <w:rPr>
          <w:rFonts w:ascii="Century Gothic" w:hAnsi="Century Gothic"/>
          <w:sz w:val="24"/>
          <w:szCs w:val="24"/>
        </w:rPr>
        <w:t xml:space="preserve"> que actualmente extraen el agua a grandes profundidades del subsuelo.</w:t>
      </w:r>
    </w:p>
    <w:p w14:paraId="78A66CAF" w14:textId="77777777" w:rsidR="001A11EA" w:rsidRPr="006A4BF7" w:rsidRDefault="001A11EA" w:rsidP="004D6546">
      <w:pPr>
        <w:jc w:val="both"/>
        <w:rPr>
          <w:rFonts w:ascii="Century Gothic" w:hAnsi="Century Gothic"/>
          <w:sz w:val="24"/>
          <w:szCs w:val="24"/>
        </w:rPr>
      </w:pPr>
    </w:p>
    <w:p w14:paraId="05302491" w14:textId="4DD394A0" w:rsidR="004D6546" w:rsidRPr="006A4BF7" w:rsidRDefault="00F8489D" w:rsidP="004D6546">
      <w:pPr>
        <w:jc w:val="both"/>
        <w:rPr>
          <w:rFonts w:ascii="Century Gothic" w:hAnsi="Century Gothic"/>
          <w:sz w:val="24"/>
          <w:szCs w:val="24"/>
        </w:rPr>
      </w:pPr>
      <w:r w:rsidRPr="006A4BF7">
        <w:rPr>
          <w:rFonts w:ascii="Century Gothic" w:hAnsi="Century Gothic"/>
          <w:sz w:val="24"/>
          <w:szCs w:val="24"/>
        </w:rPr>
        <w:t xml:space="preserve">Lo que </w:t>
      </w:r>
      <w:r w:rsidR="009657E2" w:rsidRPr="006A4BF7">
        <w:rPr>
          <w:rFonts w:ascii="Century Gothic" w:hAnsi="Century Gothic"/>
          <w:sz w:val="24"/>
          <w:szCs w:val="24"/>
        </w:rPr>
        <w:t xml:space="preserve">conllevaría a </w:t>
      </w:r>
      <w:r w:rsidRPr="006A4BF7">
        <w:rPr>
          <w:rFonts w:ascii="Century Gothic" w:hAnsi="Century Gothic"/>
          <w:sz w:val="24"/>
          <w:szCs w:val="24"/>
        </w:rPr>
        <w:t>i</w:t>
      </w:r>
      <w:r w:rsidR="004D6546" w:rsidRPr="006A4BF7">
        <w:rPr>
          <w:rFonts w:ascii="Century Gothic" w:hAnsi="Century Gothic"/>
          <w:sz w:val="24"/>
          <w:szCs w:val="24"/>
        </w:rPr>
        <w:t xml:space="preserve">ncorporar al riego firme una superficie física de 6,516 hectáreas, con el fin de ofrecer a 8,118 habitantes de </w:t>
      </w:r>
      <w:r w:rsidR="000A2CF2" w:rsidRPr="006A4BF7">
        <w:rPr>
          <w:rFonts w:ascii="Century Gothic" w:hAnsi="Century Gothic"/>
          <w:sz w:val="24"/>
          <w:szCs w:val="24"/>
        </w:rPr>
        <w:t xml:space="preserve">las localidades una alternativa </w:t>
      </w:r>
      <w:r w:rsidR="004D6546" w:rsidRPr="006A4BF7">
        <w:rPr>
          <w:rFonts w:ascii="Century Gothic" w:hAnsi="Century Gothic"/>
          <w:sz w:val="24"/>
          <w:szCs w:val="24"/>
        </w:rPr>
        <w:t xml:space="preserve">sustentable </w:t>
      </w:r>
      <w:r w:rsidR="009B2237" w:rsidRPr="006A4BF7">
        <w:rPr>
          <w:rFonts w:ascii="Century Gothic" w:hAnsi="Century Gothic"/>
          <w:sz w:val="24"/>
          <w:szCs w:val="24"/>
        </w:rPr>
        <w:t xml:space="preserve">para impulsar </w:t>
      </w:r>
      <w:r w:rsidR="000A2CF2" w:rsidRPr="006A4BF7">
        <w:rPr>
          <w:rFonts w:ascii="Century Gothic" w:hAnsi="Century Gothic"/>
          <w:sz w:val="24"/>
          <w:szCs w:val="24"/>
        </w:rPr>
        <w:t xml:space="preserve">y diversificar </w:t>
      </w:r>
      <w:r w:rsidR="00FB07DD" w:rsidRPr="006A4BF7">
        <w:rPr>
          <w:rFonts w:ascii="Century Gothic" w:hAnsi="Century Gothic"/>
          <w:sz w:val="24"/>
          <w:szCs w:val="24"/>
        </w:rPr>
        <w:t>las actividades productiva</w:t>
      </w:r>
      <w:r w:rsidR="003121FD" w:rsidRPr="006A4BF7">
        <w:rPr>
          <w:rFonts w:ascii="Century Gothic" w:hAnsi="Century Gothic"/>
          <w:sz w:val="24"/>
          <w:szCs w:val="24"/>
        </w:rPr>
        <w:t xml:space="preserve">s, con </w:t>
      </w:r>
      <w:r w:rsidR="000A2CF2" w:rsidRPr="006A4BF7">
        <w:rPr>
          <w:rFonts w:ascii="Century Gothic" w:hAnsi="Century Gothic"/>
          <w:sz w:val="24"/>
          <w:szCs w:val="24"/>
        </w:rPr>
        <w:t>nuevos cultivos,</w:t>
      </w:r>
      <w:r w:rsidR="003121FD" w:rsidRPr="006A4BF7">
        <w:rPr>
          <w:rFonts w:ascii="Century Gothic" w:hAnsi="Century Gothic"/>
          <w:sz w:val="24"/>
          <w:szCs w:val="24"/>
        </w:rPr>
        <w:t xml:space="preserve"> </w:t>
      </w:r>
      <w:r w:rsidR="000A2CF2" w:rsidRPr="006A4BF7">
        <w:rPr>
          <w:rFonts w:ascii="Century Gothic" w:hAnsi="Century Gothic"/>
          <w:sz w:val="24"/>
          <w:szCs w:val="24"/>
        </w:rPr>
        <w:t xml:space="preserve">que detonen el </w:t>
      </w:r>
      <w:r w:rsidR="009B2237" w:rsidRPr="006A4BF7">
        <w:rPr>
          <w:rFonts w:ascii="Century Gothic" w:hAnsi="Century Gothic"/>
          <w:sz w:val="24"/>
          <w:szCs w:val="24"/>
        </w:rPr>
        <w:t>desarrollo agro</w:t>
      </w:r>
      <w:r w:rsidR="001A11EA" w:rsidRPr="006A4BF7">
        <w:rPr>
          <w:rFonts w:ascii="Century Gothic" w:hAnsi="Century Gothic"/>
          <w:sz w:val="24"/>
          <w:szCs w:val="24"/>
        </w:rPr>
        <w:t>pecuario</w:t>
      </w:r>
      <w:r w:rsidR="009B2237" w:rsidRPr="006A4BF7">
        <w:rPr>
          <w:rFonts w:ascii="Century Gothic" w:hAnsi="Century Gothic"/>
          <w:sz w:val="24"/>
          <w:szCs w:val="24"/>
        </w:rPr>
        <w:t>,</w:t>
      </w:r>
      <w:r w:rsidR="003121FD" w:rsidRPr="006A4BF7">
        <w:rPr>
          <w:rFonts w:ascii="Century Gothic" w:hAnsi="Century Gothic"/>
          <w:sz w:val="24"/>
          <w:szCs w:val="24"/>
        </w:rPr>
        <w:t xml:space="preserve"> </w:t>
      </w:r>
      <w:r w:rsidR="004D6546" w:rsidRPr="006A4BF7">
        <w:rPr>
          <w:rFonts w:ascii="Century Gothic" w:hAnsi="Century Gothic"/>
          <w:sz w:val="24"/>
          <w:szCs w:val="24"/>
        </w:rPr>
        <w:t>económico</w:t>
      </w:r>
      <w:r w:rsidR="009B2237" w:rsidRPr="006A4BF7">
        <w:rPr>
          <w:rFonts w:ascii="Century Gothic" w:hAnsi="Century Gothic"/>
          <w:sz w:val="24"/>
          <w:szCs w:val="24"/>
        </w:rPr>
        <w:t xml:space="preserve"> y </w:t>
      </w:r>
      <w:r w:rsidR="000A2CF2" w:rsidRPr="006A4BF7">
        <w:rPr>
          <w:rFonts w:ascii="Century Gothic" w:hAnsi="Century Gothic"/>
          <w:sz w:val="24"/>
          <w:szCs w:val="24"/>
        </w:rPr>
        <w:t xml:space="preserve">social. </w:t>
      </w:r>
    </w:p>
    <w:p w14:paraId="253D36FE" w14:textId="77777777" w:rsidR="001136C1" w:rsidRPr="006A4BF7" w:rsidRDefault="001136C1" w:rsidP="004D6546">
      <w:pPr>
        <w:jc w:val="both"/>
        <w:rPr>
          <w:rFonts w:ascii="Century Gothic" w:hAnsi="Century Gothic"/>
          <w:sz w:val="24"/>
          <w:szCs w:val="24"/>
        </w:rPr>
      </w:pPr>
    </w:p>
    <w:p w14:paraId="2C8C08FC" w14:textId="1078445E" w:rsidR="000C0C48" w:rsidRPr="006A4BF7" w:rsidRDefault="00F8489D" w:rsidP="006F3378">
      <w:pPr>
        <w:jc w:val="both"/>
        <w:rPr>
          <w:rFonts w:ascii="Century Gothic" w:hAnsi="Century Gothic"/>
          <w:sz w:val="24"/>
          <w:szCs w:val="24"/>
        </w:rPr>
      </w:pPr>
      <w:r w:rsidRPr="006A4BF7">
        <w:rPr>
          <w:rFonts w:ascii="Century Gothic" w:hAnsi="Century Gothic"/>
          <w:sz w:val="24"/>
          <w:szCs w:val="24"/>
        </w:rPr>
        <w:t>Por otra parte, e</w:t>
      </w:r>
      <w:r w:rsidR="0086406A" w:rsidRPr="006A4BF7">
        <w:rPr>
          <w:rFonts w:ascii="Century Gothic" w:hAnsi="Century Gothic"/>
          <w:sz w:val="24"/>
          <w:szCs w:val="24"/>
        </w:rPr>
        <w:t xml:space="preserve">ste proyecto </w:t>
      </w:r>
      <w:r w:rsidR="009657E2" w:rsidRPr="006A4BF7">
        <w:rPr>
          <w:rFonts w:ascii="Century Gothic" w:hAnsi="Century Gothic"/>
          <w:sz w:val="24"/>
          <w:szCs w:val="24"/>
        </w:rPr>
        <w:t xml:space="preserve">impactaría positivamente en </w:t>
      </w:r>
      <w:r w:rsidR="0086406A" w:rsidRPr="006A4BF7">
        <w:rPr>
          <w:rFonts w:ascii="Century Gothic" w:hAnsi="Century Gothic"/>
          <w:sz w:val="24"/>
          <w:szCs w:val="24"/>
        </w:rPr>
        <w:t>el</w:t>
      </w:r>
      <w:r w:rsidR="006F3378" w:rsidRPr="006A4BF7">
        <w:rPr>
          <w:rFonts w:ascii="Century Gothic" w:hAnsi="Century Gothic"/>
          <w:sz w:val="24"/>
          <w:szCs w:val="24"/>
        </w:rPr>
        <w:t xml:space="preserve"> desarrol</w:t>
      </w:r>
      <w:r w:rsidR="0086406A" w:rsidRPr="006A4BF7">
        <w:rPr>
          <w:rFonts w:ascii="Century Gothic" w:hAnsi="Century Gothic"/>
          <w:sz w:val="24"/>
          <w:szCs w:val="24"/>
        </w:rPr>
        <w:t xml:space="preserve">lo social y económico </w:t>
      </w:r>
      <w:r w:rsidR="009657E2" w:rsidRPr="006A4BF7">
        <w:rPr>
          <w:rFonts w:ascii="Century Gothic" w:hAnsi="Century Gothic"/>
          <w:sz w:val="24"/>
          <w:szCs w:val="24"/>
        </w:rPr>
        <w:t xml:space="preserve">de </w:t>
      </w:r>
      <w:r w:rsidRPr="006A4BF7">
        <w:rPr>
          <w:rFonts w:ascii="Century Gothic" w:hAnsi="Century Gothic"/>
          <w:sz w:val="24"/>
          <w:szCs w:val="24"/>
        </w:rPr>
        <w:t xml:space="preserve">la región y el </w:t>
      </w:r>
      <w:r w:rsidR="0086406A" w:rsidRPr="006A4BF7">
        <w:rPr>
          <w:rFonts w:ascii="Century Gothic" w:hAnsi="Century Gothic"/>
          <w:sz w:val="24"/>
          <w:szCs w:val="24"/>
        </w:rPr>
        <w:t xml:space="preserve">estado, </w:t>
      </w:r>
      <w:r w:rsidR="000C0C48" w:rsidRPr="006A4BF7">
        <w:rPr>
          <w:rFonts w:ascii="Century Gothic" w:hAnsi="Century Gothic"/>
          <w:sz w:val="24"/>
          <w:szCs w:val="24"/>
        </w:rPr>
        <w:t>dando bienestar a 77,</w:t>
      </w:r>
      <w:r w:rsidR="0086406A" w:rsidRPr="006A4BF7">
        <w:rPr>
          <w:rFonts w:ascii="Century Gothic" w:hAnsi="Century Gothic"/>
          <w:sz w:val="24"/>
          <w:szCs w:val="24"/>
        </w:rPr>
        <w:t>568 personas</w:t>
      </w:r>
      <w:r w:rsidR="000C0C48" w:rsidRPr="006A4BF7">
        <w:rPr>
          <w:rFonts w:ascii="Century Gothic" w:hAnsi="Century Gothic"/>
          <w:sz w:val="24"/>
          <w:szCs w:val="24"/>
        </w:rPr>
        <w:t xml:space="preserve">, </w:t>
      </w:r>
      <w:r w:rsidR="0086406A" w:rsidRPr="006A4BF7">
        <w:rPr>
          <w:rFonts w:ascii="Century Gothic" w:hAnsi="Century Gothic"/>
          <w:sz w:val="24"/>
          <w:szCs w:val="24"/>
        </w:rPr>
        <w:t xml:space="preserve">que comprenden las localidades de Casas Grandes, Juan Mata </w:t>
      </w:r>
      <w:r w:rsidR="00E51FD5" w:rsidRPr="006A4BF7">
        <w:rPr>
          <w:rFonts w:ascii="Century Gothic" w:hAnsi="Century Gothic"/>
          <w:sz w:val="24"/>
          <w:szCs w:val="24"/>
        </w:rPr>
        <w:lastRenderedPageBreak/>
        <w:t>Ortiz</w:t>
      </w:r>
      <w:r w:rsidR="0086406A" w:rsidRPr="006A4BF7">
        <w:rPr>
          <w:rFonts w:ascii="Century Gothic" w:hAnsi="Century Gothic"/>
          <w:sz w:val="24"/>
          <w:szCs w:val="24"/>
        </w:rPr>
        <w:t>, Colonia Juárez</w:t>
      </w:r>
      <w:r w:rsidR="004F490B" w:rsidRPr="006A4BF7">
        <w:rPr>
          <w:rFonts w:ascii="Century Gothic" w:hAnsi="Century Gothic"/>
          <w:sz w:val="24"/>
          <w:szCs w:val="24"/>
        </w:rPr>
        <w:t>, Sección Enríquez, Guadalupe Victoria</w:t>
      </w:r>
      <w:r w:rsidR="0086406A" w:rsidRPr="006A4BF7">
        <w:rPr>
          <w:rFonts w:ascii="Century Gothic" w:hAnsi="Century Gothic"/>
          <w:sz w:val="24"/>
          <w:szCs w:val="24"/>
        </w:rPr>
        <w:t>, Nuevo Casas Grandes, Sección H</w:t>
      </w:r>
      <w:r w:rsidR="004F490B" w:rsidRPr="006A4BF7">
        <w:rPr>
          <w:rFonts w:ascii="Century Gothic" w:hAnsi="Century Gothic"/>
          <w:sz w:val="24"/>
          <w:szCs w:val="24"/>
        </w:rPr>
        <w:t>idalgo, Ejido Hidalgo, Buena Fe y</w:t>
      </w:r>
      <w:r w:rsidR="0086406A" w:rsidRPr="006A4BF7">
        <w:rPr>
          <w:rFonts w:ascii="Century Gothic" w:hAnsi="Century Gothic"/>
          <w:sz w:val="24"/>
          <w:szCs w:val="24"/>
        </w:rPr>
        <w:t xml:space="preserve"> Francisco I. Madero</w:t>
      </w:r>
      <w:r w:rsidR="000C0C48" w:rsidRPr="006A4BF7">
        <w:rPr>
          <w:rFonts w:ascii="Century Gothic" w:hAnsi="Century Gothic"/>
          <w:sz w:val="24"/>
          <w:szCs w:val="24"/>
        </w:rPr>
        <w:t>.</w:t>
      </w:r>
    </w:p>
    <w:p w14:paraId="53A6F8A3" w14:textId="77777777" w:rsidR="000C0C48" w:rsidRPr="006A4BF7" w:rsidRDefault="000C0C48" w:rsidP="006F3378">
      <w:pPr>
        <w:jc w:val="both"/>
        <w:rPr>
          <w:rFonts w:ascii="Century Gothic" w:hAnsi="Century Gothic"/>
          <w:sz w:val="24"/>
          <w:szCs w:val="24"/>
        </w:rPr>
      </w:pPr>
    </w:p>
    <w:p w14:paraId="0021A357" w14:textId="09C74904" w:rsidR="006F3378" w:rsidRPr="006A4BF7" w:rsidRDefault="008B5B39" w:rsidP="006F3378">
      <w:pPr>
        <w:jc w:val="both"/>
        <w:rPr>
          <w:rFonts w:ascii="Century Gothic" w:hAnsi="Century Gothic"/>
          <w:sz w:val="24"/>
          <w:szCs w:val="24"/>
        </w:rPr>
      </w:pPr>
      <w:r w:rsidRPr="006A4BF7">
        <w:rPr>
          <w:rFonts w:ascii="Century Gothic" w:hAnsi="Century Gothic"/>
          <w:sz w:val="24"/>
          <w:szCs w:val="24"/>
        </w:rPr>
        <w:t xml:space="preserve">Así </w:t>
      </w:r>
      <w:r w:rsidR="000C0C48" w:rsidRPr="006A4BF7">
        <w:rPr>
          <w:rFonts w:ascii="Century Gothic" w:hAnsi="Century Gothic"/>
          <w:sz w:val="24"/>
          <w:szCs w:val="24"/>
        </w:rPr>
        <w:t xml:space="preserve">mismo, </w:t>
      </w:r>
      <w:r w:rsidR="006F3378" w:rsidRPr="006A4BF7">
        <w:rPr>
          <w:rFonts w:ascii="Century Gothic" w:hAnsi="Century Gothic"/>
          <w:sz w:val="24"/>
          <w:szCs w:val="24"/>
        </w:rPr>
        <w:t xml:space="preserve">generaría cientos de jornales, activándose así una fuente de trabajo importante, mitigando los efectos negativos por la pérdida de empleos que se han agravado por la pandemia a casusa del COVID-19. </w:t>
      </w:r>
    </w:p>
    <w:p w14:paraId="2583F5CE" w14:textId="77777777" w:rsidR="006F3378" w:rsidRPr="006A4BF7" w:rsidRDefault="006F3378" w:rsidP="006F3378">
      <w:pPr>
        <w:jc w:val="both"/>
        <w:rPr>
          <w:rFonts w:ascii="Century Gothic" w:hAnsi="Century Gothic"/>
          <w:sz w:val="24"/>
          <w:szCs w:val="24"/>
        </w:rPr>
      </w:pPr>
    </w:p>
    <w:p w14:paraId="5279B854" w14:textId="2A81B39C" w:rsidR="006F3378" w:rsidRPr="006A4BF7" w:rsidRDefault="006F3378" w:rsidP="006F3378">
      <w:pPr>
        <w:jc w:val="both"/>
        <w:rPr>
          <w:rFonts w:ascii="Century Gothic" w:hAnsi="Century Gothic"/>
          <w:sz w:val="24"/>
          <w:szCs w:val="24"/>
        </w:rPr>
      </w:pPr>
      <w:r w:rsidRPr="006A4BF7">
        <w:rPr>
          <w:rFonts w:ascii="Century Gothic" w:hAnsi="Century Gothic"/>
          <w:sz w:val="24"/>
          <w:szCs w:val="24"/>
        </w:rPr>
        <w:t>Los beneficios directos se cuantificaron del valor social de la producción que asciende a $164,547,020.76 anuales a precios sociales, así como los ahorros por cambio de fuente de suministro de agua de un total de 80 pozos que representan un monto de $170,131,359 anuales a precios sociales.</w:t>
      </w:r>
    </w:p>
    <w:p w14:paraId="760227AA" w14:textId="77777777" w:rsidR="00965451" w:rsidRPr="006A4BF7" w:rsidRDefault="00965451" w:rsidP="004D6546">
      <w:pPr>
        <w:jc w:val="both"/>
        <w:rPr>
          <w:rFonts w:ascii="Century Gothic" w:hAnsi="Century Gothic"/>
          <w:sz w:val="24"/>
          <w:szCs w:val="24"/>
        </w:rPr>
      </w:pPr>
    </w:p>
    <w:p w14:paraId="057AC4AB" w14:textId="5BB99247" w:rsidR="00965451" w:rsidRPr="006A4BF7" w:rsidRDefault="001136C1" w:rsidP="00965451">
      <w:pPr>
        <w:jc w:val="both"/>
        <w:rPr>
          <w:rFonts w:ascii="Century Gothic" w:hAnsi="Century Gothic"/>
          <w:sz w:val="24"/>
          <w:szCs w:val="24"/>
        </w:rPr>
      </w:pPr>
      <w:r w:rsidRPr="006A4BF7">
        <w:rPr>
          <w:rFonts w:ascii="Century Gothic" w:hAnsi="Century Gothic"/>
          <w:sz w:val="24"/>
          <w:szCs w:val="24"/>
        </w:rPr>
        <w:t xml:space="preserve">Técnicamente se afirma </w:t>
      </w:r>
      <w:r w:rsidR="00965451" w:rsidRPr="006A4BF7">
        <w:rPr>
          <w:rFonts w:ascii="Century Gothic" w:hAnsi="Century Gothic"/>
          <w:sz w:val="24"/>
          <w:szCs w:val="24"/>
        </w:rPr>
        <w:t>que el Proyecto presa Palanganas contribuirá significativamente a la recarga natural del manto acuífero, de donde, actualmente se extrae el agua para uso público urbano; y con ello mejorará la calidad del agua para los habitantes.</w:t>
      </w:r>
    </w:p>
    <w:p w14:paraId="51D79934" w14:textId="77777777" w:rsidR="00965451" w:rsidRPr="006A4BF7" w:rsidRDefault="00965451" w:rsidP="00965451">
      <w:pPr>
        <w:jc w:val="both"/>
        <w:rPr>
          <w:rFonts w:ascii="Century Gothic" w:hAnsi="Century Gothic"/>
          <w:sz w:val="24"/>
          <w:szCs w:val="24"/>
        </w:rPr>
      </w:pPr>
    </w:p>
    <w:p w14:paraId="075E41E1" w14:textId="133FA8BD" w:rsidR="001A11EA" w:rsidRPr="006A4BF7" w:rsidRDefault="004F490B" w:rsidP="006B654E">
      <w:pPr>
        <w:jc w:val="both"/>
        <w:rPr>
          <w:rFonts w:ascii="Century Gothic" w:hAnsi="Century Gothic"/>
          <w:sz w:val="24"/>
          <w:szCs w:val="24"/>
        </w:rPr>
      </w:pPr>
      <w:r w:rsidRPr="006A4BF7">
        <w:rPr>
          <w:rFonts w:ascii="Century Gothic" w:hAnsi="Century Gothic"/>
          <w:sz w:val="24"/>
          <w:szCs w:val="24"/>
        </w:rPr>
        <w:t>Al ser un p</w:t>
      </w:r>
      <w:r w:rsidR="004D6546" w:rsidRPr="006A4BF7">
        <w:rPr>
          <w:rFonts w:ascii="Century Gothic" w:hAnsi="Century Gothic"/>
          <w:sz w:val="24"/>
          <w:szCs w:val="24"/>
        </w:rPr>
        <w:t xml:space="preserve">royecto </w:t>
      </w:r>
      <w:r w:rsidRPr="006A4BF7">
        <w:rPr>
          <w:rFonts w:ascii="Century Gothic" w:hAnsi="Century Gothic"/>
          <w:sz w:val="24"/>
          <w:szCs w:val="24"/>
        </w:rPr>
        <w:t xml:space="preserve">que requiere </w:t>
      </w:r>
      <w:r w:rsidR="009B2237" w:rsidRPr="006A4BF7">
        <w:rPr>
          <w:rFonts w:ascii="Century Gothic" w:hAnsi="Century Gothic"/>
          <w:sz w:val="24"/>
          <w:szCs w:val="24"/>
        </w:rPr>
        <w:t xml:space="preserve">una inversión global </w:t>
      </w:r>
      <w:r w:rsidR="006B654E" w:rsidRPr="006A4BF7">
        <w:rPr>
          <w:rFonts w:ascii="Century Gothic" w:hAnsi="Century Gothic"/>
          <w:sz w:val="24"/>
          <w:szCs w:val="24"/>
        </w:rPr>
        <w:t xml:space="preserve">federal </w:t>
      </w:r>
      <w:r w:rsidR="009B2237" w:rsidRPr="006A4BF7">
        <w:rPr>
          <w:rFonts w:ascii="Century Gothic" w:hAnsi="Century Gothic"/>
          <w:sz w:val="24"/>
          <w:szCs w:val="24"/>
        </w:rPr>
        <w:t xml:space="preserve">de </w:t>
      </w:r>
      <w:r w:rsidR="00441B72" w:rsidRPr="006A4BF7">
        <w:rPr>
          <w:rFonts w:ascii="Century Gothic" w:hAnsi="Century Gothic"/>
          <w:sz w:val="24"/>
          <w:szCs w:val="24"/>
        </w:rPr>
        <w:t>$</w:t>
      </w:r>
      <w:r w:rsidR="009B2237" w:rsidRPr="006A4BF7">
        <w:rPr>
          <w:rFonts w:ascii="Century Gothic" w:hAnsi="Century Gothic"/>
          <w:sz w:val="24"/>
          <w:szCs w:val="24"/>
        </w:rPr>
        <w:t xml:space="preserve">1.6 mil millones de pesos, </w:t>
      </w:r>
      <w:r w:rsidRPr="006A4BF7">
        <w:rPr>
          <w:rFonts w:ascii="Century Gothic" w:hAnsi="Century Gothic"/>
          <w:sz w:val="24"/>
          <w:szCs w:val="24"/>
        </w:rPr>
        <w:t xml:space="preserve">estuvo sujeto a  una </w:t>
      </w:r>
      <w:r w:rsidR="00965451" w:rsidRPr="006A4BF7">
        <w:rPr>
          <w:rFonts w:ascii="Century Gothic" w:hAnsi="Century Gothic"/>
          <w:sz w:val="24"/>
          <w:szCs w:val="24"/>
        </w:rPr>
        <w:t xml:space="preserve">viabilidad técnica, financiera, económica, social y ambiental, por lo que </w:t>
      </w:r>
      <w:r w:rsidR="004A526D" w:rsidRPr="006A4BF7">
        <w:rPr>
          <w:rFonts w:ascii="Century Gothic" w:hAnsi="Century Gothic"/>
          <w:sz w:val="24"/>
          <w:szCs w:val="24"/>
        </w:rPr>
        <w:t xml:space="preserve">ha </w:t>
      </w:r>
      <w:r w:rsidRPr="006A4BF7">
        <w:rPr>
          <w:rFonts w:ascii="Century Gothic" w:hAnsi="Century Gothic"/>
          <w:sz w:val="24"/>
          <w:szCs w:val="24"/>
        </w:rPr>
        <w:t xml:space="preserve">cumplido con rigurosas </w:t>
      </w:r>
      <w:r w:rsidR="004D6546" w:rsidRPr="006A4BF7">
        <w:rPr>
          <w:rFonts w:ascii="Century Gothic" w:hAnsi="Century Gothic"/>
          <w:sz w:val="24"/>
          <w:szCs w:val="24"/>
        </w:rPr>
        <w:t>reglas de operación</w:t>
      </w:r>
      <w:r w:rsidR="009B2237" w:rsidRPr="006A4BF7">
        <w:rPr>
          <w:rFonts w:ascii="Century Gothic" w:hAnsi="Century Gothic"/>
          <w:sz w:val="24"/>
          <w:szCs w:val="24"/>
        </w:rPr>
        <w:t xml:space="preserve"> y normatividad por parte de las autoridades</w:t>
      </w:r>
      <w:r w:rsidR="001A11EA" w:rsidRPr="006A4BF7">
        <w:rPr>
          <w:rFonts w:ascii="Century Gothic" w:hAnsi="Century Gothic"/>
          <w:sz w:val="24"/>
          <w:szCs w:val="24"/>
        </w:rPr>
        <w:t>:</w:t>
      </w:r>
      <w:r w:rsidR="009B2237" w:rsidRPr="006A4BF7">
        <w:rPr>
          <w:rFonts w:ascii="Century Gothic" w:hAnsi="Century Gothic"/>
          <w:sz w:val="24"/>
          <w:szCs w:val="24"/>
        </w:rPr>
        <w:t xml:space="preserve"> </w:t>
      </w:r>
      <w:r w:rsidRPr="006A4BF7">
        <w:rPr>
          <w:rFonts w:ascii="Century Gothic" w:hAnsi="Century Gothic"/>
          <w:sz w:val="24"/>
          <w:szCs w:val="24"/>
        </w:rPr>
        <w:t>Secretaría de Medio Ambiente y Recursos Naturales (</w:t>
      </w:r>
      <w:r w:rsidR="009B2237" w:rsidRPr="006A4BF7">
        <w:rPr>
          <w:rFonts w:ascii="Century Gothic" w:hAnsi="Century Gothic"/>
          <w:sz w:val="24"/>
          <w:szCs w:val="24"/>
        </w:rPr>
        <w:t>SEMARNAT</w:t>
      </w:r>
      <w:r w:rsidRPr="006A4BF7">
        <w:rPr>
          <w:rFonts w:ascii="Century Gothic" w:hAnsi="Century Gothic"/>
          <w:sz w:val="24"/>
          <w:szCs w:val="24"/>
        </w:rPr>
        <w:t xml:space="preserve">); Comisión Nacional de Agua </w:t>
      </w:r>
      <w:r w:rsidR="009B2237" w:rsidRPr="006A4BF7">
        <w:rPr>
          <w:rFonts w:ascii="Century Gothic" w:hAnsi="Century Gothic"/>
          <w:sz w:val="24"/>
          <w:szCs w:val="24"/>
        </w:rPr>
        <w:t>y la Secretaría de Hacienda y Crédito Público</w:t>
      </w:r>
      <w:r w:rsidRPr="006A4BF7">
        <w:rPr>
          <w:rFonts w:ascii="Century Gothic" w:hAnsi="Century Gothic"/>
          <w:sz w:val="24"/>
          <w:szCs w:val="24"/>
        </w:rPr>
        <w:t>, instancias</w:t>
      </w:r>
      <w:r w:rsidR="009B2237" w:rsidRPr="006A4BF7">
        <w:rPr>
          <w:rFonts w:ascii="Century Gothic" w:hAnsi="Century Gothic"/>
          <w:sz w:val="24"/>
          <w:szCs w:val="24"/>
        </w:rPr>
        <w:t xml:space="preserve"> de Gobierno Federal. </w:t>
      </w:r>
    </w:p>
    <w:p w14:paraId="3EAF222F" w14:textId="77777777" w:rsidR="001A11EA" w:rsidRPr="006A4BF7" w:rsidRDefault="001A11EA" w:rsidP="006B654E">
      <w:pPr>
        <w:jc w:val="both"/>
        <w:rPr>
          <w:rFonts w:ascii="Century Gothic" w:hAnsi="Century Gothic"/>
          <w:sz w:val="24"/>
          <w:szCs w:val="24"/>
        </w:rPr>
      </w:pPr>
    </w:p>
    <w:p w14:paraId="5FBF44E8" w14:textId="2F2EDB2C" w:rsidR="001A11EA" w:rsidRPr="006A4BF7" w:rsidRDefault="004A526D" w:rsidP="006B654E">
      <w:pPr>
        <w:jc w:val="both"/>
        <w:rPr>
          <w:rFonts w:ascii="Arial" w:eastAsiaTheme="minorHAnsi" w:hAnsi="Arial" w:cs="Arial"/>
          <w:color w:val="000000" w:themeColor="text1"/>
          <w:sz w:val="24"/>
          <w:szCs w:val="24"/>
          <w:vertAlign w:val="superscript"/>
        </w:rPr>
      </w:pPr>
      <w:r w:rsidRPr="006A4BF7">
        <w:rPr>
          <w:rFonts w:ascii="Century Gothic" w:hAnsi="Century Gothic"/>
          <w:sz w:val="24"/>
          <w:szCs w:val="24"/>
        </w:rPr>
        <w:t xml:space="preserve">Por lo que actualmente </w:t>
      </w:r>
      <w:r w:rsidR="00965451" w:rsidRPr="006A4BF7">
        <w:rPr>
          <w:rFonts w:ascii="Century Gothic" w:hAnsi="Century Gothic"/>
          <w:sz w:val="24"/>
          <w:szCs w:val="24"/>
        </w:rPr>
        <w:t xml:space="preserve">dicho Proyecto </w:t>
      </w:r>
      <w:r w:rsidRPr="006A4BF7">
        <w:rPr>
          <w:rFonts w:ascii="Century Gothic" w:hAnsi="Century Gothic"/>
          <w:sz w:val="24"/>
          <w:szCs w:val="24"/>
        </w:rPr>
        <w:t>s</w:t>
      </w:r>
      <w:r w:rsidR="006B654E" w:rsidRPr="006A4BF7">
        <w:rPr>
          <w:rFonts w:ascii="Century Gothic" w:hAnsi="Century Gothic"/>
          <w:sz w:val="24"/>
          <w:szCs w:val="24"/>
        </w:rPr>
        <w:t>e encuentra registrado en la Cartera de Proyectos y Progr</w:t>
      </w:r>
      <w:r w:rsidR="00556A86" w:rsidRPr="006A4BF7">
        <w:rPr>
          <w:rFonts w:ascii="Century Gothic" w:hAnsi="Century Gothic"/>
          <w:sz w:val="24"/>
          <w:szCs w:val="24"/>
        </w:rPr>
        <w:t>amas de Inversión de la Secretarí</w:t>
      </w:r>
      <w:r w:rsidR="006B654E" w:rsidRPr="006A4BF7">
        <w:rPr>
          <w:rFonts w:ascii="Century Gothic" w:hAnsi="Century Gothic"/>
          <w:sz w:val="24"/>
          <w:szCs w:val="24"/>
        </w:rPr>
        <w:t>a</w:t>
      </w:r>
      <w:r w:rsidR="004F490B" w:rsidRPr="006A4BF7">
        <w:rPr>
          <w:rFonts w:ascii="Century Gothic" w:hAnsi="Century Gothic"/>
          <w:sz w:val="24"/>
          <w:szCs w:val="24"/>
        </w:rPr>
        <w:t xml:space="preserve"> de Hacienda y Crédito Público </w:t>
      </w:r>
      <w:r w:rsidR="006B654E" w:rsidRPr="006A4BF7">
        <w:rPr>
          <w:rFonts w:ascii="Century Gothic" w:hAnsi="Century Gothic"/>
          <w:sz w:val="24"/>
          <w:szCs w:val="24"/>
        </w:rPr>
        <w:t>con la clave de cartera 2016B000005.</w:t>
      </w:r>
      <w:r w:rsidR="00B6747F" w:rsidRPr="006A4BF7">
        <w:rPr>
          <w:rFonts w:ascii="Arial" w:eastAsiaTheme="minorHAnsi" w:hAnsi="Arial" w:cs="Arial"/>
          <w:color w:val="000000" w:themeColor="text1"/>
          <w:sz w:val="24"/>
          <w:szCs w:val="24"/>
          <w:vertAlign w:val="superscript"/>
        </w:rPr>
        <w:t xml:space="preserve"> </w:t>
      </w:r>
      <w:r w:rsidR="00B6747F" w:rsidRPr="006A4BF7">
        <w:rPr>
          <w:rFonts w:ascii="Arial" w:eastAsiaTheme="minorHAnsi" w:hAnsi="Arial" w:cs="Arial"/>
          <w:color w:val="000000" w:themeColor="text1"/>
          <w:sz w:val="24"/>
          <w:szCs w:val="24"/>
          <w:vertAlign w:val="superscript"/>
        </w:rPr>
        <w:footnoteReference w:id="1"/>
      </w:r>
      <w:r w:rsidRPr="006A4BF7">
        <w:rPr>
          <w:rFonts w:ascii="Arial" w:eastAsiaTheme="minorHAnsi" w:hAnsi="Arial" w:cs="Arial"/>
          <w:color w:val="000000" w:themeColor="text1"/>
          <w:sz w:val="24"/>
          <w:szCs w:val="24"/>
          <w:vertAlign w:val="superscript"/>
        </w:rPr>
        <w:t xml:space="preserve"> </w:t>
      </w:r>
    </w:p>
    <w:p w14:paraId="2D06CBDB" w14:textId="77777777" w:rsidR="001A11EA" w:rsidRPr="006A4BF7" w:rsidRDefault="001A11EA" w:rsidP="006B654E">
      <w:pPr>
        <w:jc w:val="both"/>
        <w:rPr>
          <w:rFonts w:ascii="Arial" w:eastAsiaTheme="minorHAnsi" w:hAnsi="Arial" w:cs="Arial"/>
          <w:color w:val="000000" w:themeColor="text1"/>
          <w:sz w:val="24"/>
          <w:szCs w:val="24"/>
          <w:vertAlign w:val="superscript"/>
        </w:rPr>
      </w:pPr>
    </w:p>
    <w:p w14:paraId="0FC632C6" w14:textId="4FC0AA74" w:rsidR="006B654E" w:rsidRPr="006A4BF7" w:rsidRDefault="001A11EA" w:rsidP="006B654E">
      <w:pPr>
        <w:jc w:val="both"/>
        <w:rPr>
          <w:rFonts w:ascii="Century Gothic" w:hAnsi="Century Gothic"/>
          <w:sz w:val="24"/>
          <w:szCs w:val="24"/>
        </w:rPr>
      </w:pPr>
      <w:r w:rsidRPr="006A4BF7">
        <w:rPr>
          <w:rFonts w:ascii="Arial" w:eastAsiaTheme="minorHAnsi" w:hAnsi="Arial" w:cs="Arial"/>
          <w:color w:val="000000" w:themeColor="text1"/>
          <w:sz w:val="24"/>
          <w:szCs w:val="24"/>
        </w:rPr>
        <w:t xml:space="preserve">Y </w:t>
      </w:r>
      <w:r w:rsidRPr="006A4BF7">
        <w:rPr>
          <w:rFonts w:ascii="Century Gothic" w:hAnsi="Century Gothic"/>
          <w:sz w:val="24"/>
          <w:szCs w:val="24"/>
        </w:rPr>
        <w:t>q</w:t>
      </w:r>
      <w:r w:rsidR="004A526D" w:rsidRPr="006A4BF7">
        <w:rPr>
          <w:rFonts w:ascii="Century Gothic" w:hAnsi="Century Gothic"/>
          <w:sz w:val="24"/>
          <w:szCs w:val="24"/>
        </w:rPr>
        <w:t>ue</w:t>
      </w:r>
      <w:r w:rsidR="008B5B39" w:rsidRPr="006A4BF7">
        <w:rPr>
          <w:rFonts w:ascii="Century Gothic" w:hAnsi="Century Gothic"/>
          <w:sz w:val="24"/>
          <w:szCs w:val="24"/>
        </w:rPr>
        <w:t xml:space="preserve">, </w:t>
      </w:r>
      <w:r w:rsidR="004A526D" w:rsidRPr="006A4BF7">
        <w:rPr>
          <w:rFonts w:ascii="Century Gothic" w:hAnsi="Century Gothic"/>
          <w:sz w:val="24"/>
          <w:szCs w:val="24"/>
        </w:rPr>
        <w:t>de conformidad al Mecanismo de Planeación de la Comisión Nacional del Agua, publicado en la página de la S</w:t>
      </w:r>
      <w:r w:rsidR="004F490B" w:rsidRPr="006A4BF7">
        <w:rPr>
          <w:rFonts w:ascii="Century Gothic" w:hAnsi="Century Gothic"/>
          <w:sz w:val="24"/>
          <w:szCs w:val="24"/>
        </w:rPr>
        <w:t xml:space="preserve">ecretaría de </w:t>
      </w:r>
      <w:r w:rsidR="004A526D" w:rsidRPr="006A4BF7">
        <w:rPr>
          <w:rFonts w:ascii="Century Gothic" w:hAnsi="Century Gothic"/>
          <w:sz w:val="24"/>
          <w:szCs w:val="24"/>
        </w:rPr>
        <w:t>H</w:t>
      </w:r>
      <w:r w:rsidR="004F490B" w:rsidRPr="006A4BF7">
        <w:rPr>
          <w:rFonts w:ascii="Century Gothic" w:hAnsi="Century Gothic"/>
          <w:sz w:val="24"/>
          <w:szCs w:val="24"/>
        </w:rPr>
        <w:t>acienda y Crédito Público s</w:t>
      </w:r>
      <w:r w:rsidR="004A526D" w:rsidRPr="006A4BF7">
        <w:rPr>
          <w:rFonts w:ascii="Century Gothic" w:hAnsi="Century Gothic"/>
          <w:sz w:val="24"/>
          <w:szCs w:val="24"/>
        </w:rPr>
        <w:t xml:space="preserve">e plantea construir la obra en varios ejercicios presupuestales, </w:t>
      </w:r>
      <w:r w:rsidR="00556A86" w:rsidRPr="006A4BF7">
        <w:rPr>
          <w:rFonts w:ascii="Century Gothic" w:hAnsi="Century Gothic"/>
          <w:sz w:val="24"/>
          <w:szCs w:val="24"/>
        </w:rPr>
        <w:t>la cual está prevista se culmine</w:t>
      </w:r>
      <w:r w:rsidR="004A526D" w:rsidRPr="006A4BF7">
        <w:rPr>
          <w:rFonts w:ascii="Century Gothic" w:hAnsi="Century Gothic"/>
          <w:sz w:val="24"/>
          <w:szCs w:val="24"/>
        </w:rPr>
        <w:t xml:space="preserve"> para el año 2024. </w:t>
      </w:r>
    </w:p>
    <w:p w14:paraId="41967D91" w14:textId="77777777" w:rsidR="006B654E" w:rsidRPr="006A4BF7" w:rsidRDefault="006B654E" w:rsidP="006B654E">
      <w:pPr>
        <w:jc w:val="both"/>
        <w:rPr>
          <w:rFonts w:ascii="Century Gothic" w:hAnsi="Century Gothic"/>
          <w:sz w:val="24"/>
          <w:szCs w:val="24"/>
        </w:rPr>
      </w:pPr>
    </w:p>
    <w:p w14:paraId="455C00E3" w14:textId="25C84427" w:rsidR="006B654E" w:rsidRPr="006A4BF7" w:rsidRDefault="006B654E" w:rsidP="006B654E">
      <w:pPr>
        <w:jc w:val="both"/>
        <w:rPr>
          <w:rFonts w:ascii="Century Gothic" w:hAnsi="Century Gothic"/>
          <w:i/>
          <w:sz w:val="24"/>
          <w:szCs w:val="24"/>
        </w:rPr>
      </w:pPr>
      <w:r w:rsidRPr="006A4BF7">
        <w:rPr>
          <w:rFonts w:ascii="Century Gothic" w:hAnsi="Century Gothic"/>
          <w:sz w:val="24"/>
          <w:szCs w:val="24"/>
        </w:rPr>
        <w:t xml:space="preserve">Por lo que al día de hoy, </w:t>
      </w:r>
      <w:r w:rsidR="00BD3DBD" w:rsidRPr="006A4BF7">
        <w:rPr>
          <w:rFonts w:ascii="Century Gothic" w:hAnsi="Century Gothic"/>
          <w:sz w:val="24"/>
          <w:szCs w:val="24"/>
        </w:rPr>
        <w:t xml:space="preserve">el Proyecto en comento </w:t>
      </w:r>
      <w:r w:rsidR="00FF4F7B" w:rsidRPr="006A4BF7">
        <w:rPr>
          <w:rFonts w:ascii="Century Gothic" w:hAnsi="Century Gothic"/>
          <w:sz w:val="24"/>
          <w:szCs w:val="24"/>
        </w:rPr>
        <w:t>cuenta con los requerimientos</w:t>
      </w:r>
      <w:r w:rsidRPr="006A4BF7">
        <w:rPr>
          <w:rFonts w:ascii="Century Gothic" w:hAnsi="Century Gothic"/>
          <w:sz w:val="24"/>
          <w:szCs w:val="24"/>
        </w:rPr>
        <w:t xml:space="preserve"> </w:t>
      </w:r>
      <w:r w:rsidR="006F3378" w:rsidRPr="006A4BF7">
        <w:rPr>
          <w:rFonts w:ascii="Century Gothic" w:hAnsi="Century Gothic"/>
          <w:sz w:val="24"/>
          <w:szCs w:val="24"/>
        </w:rPr>
        <w:t>legales y estudios técnicos debidamente documentados</w:t>
      </w:r>
      <w:r w:rsidRPr="006A4BF7">
        <w:rPr>
          <w:rFonts w:ascii="Century Gothic" w:hAnsi="Century Gothic"/>
          <w:sz w:val="24"/>
          <w:szCs w:val="24"/>
        </w:rPr>
        <w:t xml:space="preserve"> </w:t>
      </w:r>
      <w:r w:rsidR="00FF4F7B" w:rsidRPr="006A4BF7">
        <w:rPr>
          <w:rFonts w:ascii="Century Gothic" w:hAnsi="Century Gothic"/>
          <w:sz w:val="24"/>
          <w:szCs w:val="24"/>
        </w:rPr>
        <w:t xml:space="preserve">y validados por las Instancias de Gobierno antes referidas, los cuales son: </w:t>
      </w:r>
      <w:r w:rsidR="00B6747F" w:rsidRPr="006A4BF7">
        <w:rPr>
          <w:rFonts w:ascii="Century Gothic" w:hAnsi="Century Gothic"/>
          <w:i/>
          <w:sz w:val="24"/>
          <w:szCs w:val="24"/>
        </w:rPr>
        <w:t xml:space="preserve">1) </w:t>
      </w:r>
      <w:r w:rsidRPr="006A4BF7">
        <w:rPr>
          <w:rFonts w:ascii="Century Gothic" w:hAnsi="Century Gothic"/>
          <w:i/>
          <w:sz w:val="24"/>
          <w:szCs w:val="24"/>
        </w:rPr>
        <w:t>Estudio de f</w:t>
      </w:r>
      <w:r w:rsidR="00B6747F" w:rsidRPr="006A4BF7">
        <w:rPr>
          <w:rFonts w:ascii="Century Gothic" w:hAnsi="Century Gothic"/>
          <w:i/>
          <w:sz w:val="24"/>
          <w:szCs w:val="24"/>
        </w:rPr>
        <w:t>actibilidad técnica y económica;</w:t>
      </w:r>
      <w:r w:rsidRPr="006A4BF7">
        <w:rPr>
          <w:rFonts w:ascii="Century Gothic" w:hAnsi="Century Gothic"/>
          <w:i/>
          <w:sz w:val="24"/>
          <w:szCs w:val="24"/>
        </w:rPr>
        <w:t xml:space="preserve"> </w:t>
      </w:r>
      <w:r w:rsidR="00B6747F" w:rsidRPr="006A4BF7">
        <w:rPr>
          <w:rFonts w:ascii="Century Gothic" w:hAnsi="Century Gothic"/>
          <w:i/>
          <w:sz w:val="24"/>
          <w:szCs w:val="24"/>
        </w:rPr>
        <w:t>2) P</w:t>
      </w:r>
      <w:r w:rsidRPr="006A4BF7">
        <w:rPr>
          <w:rFonts w:ascii="Century Gothic" w:hAnsi="Century Gothic"/>
          <w:i/>
          <w:sz w:val="24"/>
          <w:szCs w:val="24"/>
        </w:rPr>
        <w:t>royecto ejecutivo de la ob</w:t>
      </w:r>
      <w:r w:rsidR="00B6747F" w:rsidRPr="006A4BF7">
        <w:rPr>
          <w:rFonts w:ascii="Century Gothic" w:hAnsi="Century Gothic"/>
          <w:i/>
          <w:sz w:val="24"/>
          <w:szCs w:val="24"/>
        </w:rPr>
        <w:t xml:space="preserve">ra civil, eléctrica y mecánica; 3) </w:t>
      </w:r>
      <w:r w:rsidRPr="006A4BF7">
        <w:rPr>
          <w:rFonts w:ascii="Century Gothic" w:hAnsi="Century Gothic"/>
          <w:i/>
          <w:sz w:val="24"/>
          <w:szCs w:val="24"/>
        </w:rPr>
        <w:t xml:space="preserve">cuadernos de concurso con catálogo de conceptos y cantidades de obra, especificaciones técnicas de </w:t>
      </w:r>
      <w:r w:rsidRPr="006A4BF7">
        <w:rPr>
          <w:rFonts w:ascii="Century Gothic" w:hAnsi="Century Gothic"/>
          <w:i/>
          <w:sz w:val="24"/>
          <w:szCs w:val="24"/>
        </w:rPr>
        <w:lastRenderedPageBreak/>
        <w:t>construcc</w:t>
      </w:r>
      <w:r w:rsidR="00B6747F" w:rsidRPr="006A4BF7">
        <w:rPr>
          <w:rFonts w:ascii="Century Gothic" w:hAnsi="Century Gothic"/>
          <w:i/>
          <w:sz w:val="24"/>
          <w:szCs w:val="24"/>
        </w:rPr>
        <w:t xml:space="preserve">ión; 4) Dictamen del Experto; 5) </w:t>
      </w:r>
      <w:r w:rsidRPr="006A4BF7">
        <w:rPr>
          <w:rFonts w:ascii="Century Gothic" w:hAnsi="Century Gothic"/>
          <w:i/>
          <w:sz w:val="24"/>
          <w:szCs w:val="24"/>
        </w:rPr>
        <w:t>Estudio Técnico Justific</w:t>
      </w:r>
      <w:r w:rsidR="00B6747F" w:rsidRPr="006A4BF7">
        <w:rPr>
          <w:rFonts w:ascii="Century Gothic" w:hAnsi="Century Gothic"/>
          <w:i/>
          <w:sz w:val="24"/>
          <w:szCs w:val="24"/>
        </w:rPr>
        <w:t>ativo de cambio de uso de suelo; 6)</w:t>
      </w:r>
      <w:r w:rsidRPr="006A4BF7">
        <w:rPr>
          <w:rFonts w:ascii="Century Gothic" w:hAnsi="Century Gothic"/>
          <w:i/>
          <w:sz w:val="24"/>
          <w:szCs w:val="24"/>
        </w:rPr>
        <w:t xml:space="preserve"> M</w:t>
      </w:r>
      <w:r w:rsidR="00B6747F" w:rsidRPr="006A4BF7">
        <w:rPr>
          <w:rFonts w:ascii="Century Gothic" w:hAnsi="Century Gothic"/>
          <w:i/>
          <w:sz w:val="24"/>
          <w:szCs w:val="24"/>
        </w:rPr>
        <w:t xml:space="preserve">itigación de impacto ambiental; 7) </w:t>
      </w:r>
      <w:r w:rsidR="00FF4F7B" w:rsidRPr="006A4BF7">
        <w:rPr>
          <w:rFonts w:ascii="Century Gothic" w:hAnsi="Century Gothic"/>
          <w:i/>
          <w:sz w:val="24"/>
          <w:szCs w:val="24"/>
        </w:rPr>
        <w:t>T</w:t>
      </w:r>
      <w:r w:rsidRPr="006A4BF7">
        <w:rPr>
          <w:rFonts w:ascii="Century Gothic" w:hAnsi="Century Gothic"/>
          <w:i/>
          <w:sz w:val="24"/>
          <w:szCs w:val="24"/>
        </w:rPr>
        <w:t>otalmente pagadas las indemnizaciones a los terrenos que serán afecta</w:t>
      </w:r>
      <w:r w:rsidR="00FF4F7B" w:rsidRPr="006A4BF7">
        <w:rPr>
          <w:rFonts w:ascii="Century Gothic" w:hAnsi="Century Gothic"/>
          <w:i/>
          <w:sz w:val="24"/>
          <w:szCs w:val="24"/>
        </w:rPr>
        <w:t>dos tanto en el área que ocupará</w:t>
      </w:r>
      <w:r w:rsidRPr="006A4BF7">
        <w:rPr>
          <w:rFonts w:ascii="Century Gothic" w:hAnsi="Century Gothic"/>
          <w:i/>
          <w:sz w:val="24"/>
          <w:szCs w:val="24"/>
        </w:rPr>
        <w:t xml:space="preserve"> la cortina, el vaso de almacenamiento y bancos de materiales.</w:t>
      </w:r>
      <w:r w:rsidR="00BD3DBD" w:rsidRPr="006A4BF7">
        <w:rPr>
          <w:rFonts w:ascii="Arial" w:eastAsiaTheme="minorHAnsi" w:hAnsi="Arial" w:cs="Arial"/>
          <w:i/>
          <w:color w:val="000000" w:themeColor="text1"/>
          <w:sz w:val="24"/>
          <w:szCs w:val="24"/>
          <w:vertAlign w:val="superscript"/>
        </w:rPr>
        <w:t xml:space="preserve"> </w:t>
      </w:r>
    </w:p>
    <w:p w14:paraId="472562E4" w14:textId="77777777" w:rsidR="006B654E" w:rsidRPr="006A4BF7" w:rsidRDefault="006B654E" w:rsidP="006B654E">
      <w:pPr>
        <w:jc w:val="both"/>
        <w:rPr>
          <w:rFonts w:ascii="Century Gothic" w:hAnsi="Century Gothic"/>
          <w:i/>
          <w:sz w:val="24"/>
          <w:szCs w:val="24"/>
        </w:rPr>
      </w:pPr>
    </w:p>
    <w:p w14:paraId="46E020BD" w14:textId="422EC0A3" w:rsidR="00965451" w:rsidRPr="006A4BF7" w:rsidRDefault="00965451" w:rsidP="00965451">
      <w:pPr>
        <w:jc w:val="both"/>
        <w:rPr>
          <w:rFonts w:ascii="Century Gothic" w:hAnsi="Century Gothic"/>
          <w:sz w:val="24"/>
          <w:szCs w:val="24"/>
        </w:rPr>
      </w:pPr>
      <w:r w:rsidRPr="006A4BF7">
        <w:rPr>
          <w:rFonts w:ascii="Century Gothic" w:hAnsi="Century Gothic"/>
          <w:sz w:val="24"/>
          <w:szCs w:val="24"/>
        </w:rPr>
        <w:t>A razón de lo dicho, se requiere del apoyo de todos los sectores</w:t>
      </w:r>
      <w:r w:rsidR="006F3378" w:rsidRPr="006A4BF7">
        <w:rPr>
          <w:rFonts w:ascii="Century Gothic" w:hAnsi="Century Gothic"/>
          <w:sz w:val="24"/>
          <w:szCs w:val="24"/>
        </w:rPr>
        <w:t xml:space="preserve"> y los diferentes niveles de gobierno</w:t>
      </w:r>
      <w:r w:rsidRPr="006A4BF7">
        <w:rPr>
          <w:rFonts w:ascii="Century Gothic" w:hAnsi="Century Gothic"/>
          <w:sz w:val="24"/>
          <w:szCs w:val="24"/>
        </w:rPr>
        <w:t xml:space="preserve"> para que los recursos económicos necesarios sean aprobados e iniciar tan importante obra</w:t>
      </w:r>
      <w:r w:rsidR="006F3378" w:rsidRPr="006A4BF7">
        <w:rPr>
          <w:rFonts w:ascii="Century Gothic" w:hAnsi="Century Gothic"/>
          <w:sz w:val="24"/>
          <w:szCs w:val="24"/>
        </w:rPr>
        <w:t xml:space="preserve"> en el estado de Chihuahua</w:t>
      </w:r>
      <w:r w:rsidRPr="006A4BF7">
        <w:rPr>
          <w:rFonts w:ascii="Century Gothic" w:hAnsi="Century Gothic"/>
          <w:sz w:val="24"/>
          <w:szCs w:val="24"/>
        </w:rPr>
        <w:t>.</w:t>
      </w:r>
    </w:p>
    <w:p w14:paraId="3713B26A" w14:textId="77777777" w:rsidR="00E2771B" w:rsidRPr="006A4BF7" w:rsidRDefault="00E2771B" w:rsidP="00965451">
      <w:pPr>
        <w:jc w:val="both"/>
        <w:rPr>
          <w:rFonts w:ascii="Century Gothic" w:hAnsi="Century Gothic"/>
          <w:sz w:val="24"/>
          <w:szCs w:val="24"/>
        </w:rPr>
      </w:pPr>
    </w:p>
    <w:p w14:paraId="09B069A6" w14:textId="03F7AED8" w:rsidR="00E2771B" w:rsidRPr="006A4BF7" w:rsidRDefault="00E2771B" w:rsidP="00965451">
      <w:pPr>
        <w:jc w:val="both"/>
        <w:rPr>
          <w:rFonts w:ascii="Century Gothic" w:hAnsi="Century Gothic"/>
          <w:sz w:val="24"/>
          <w:szCs w:val="24"/>
        </w:rPr>
      </w:pPr>
      <w:r w:rsidRPr="006A4BF7">
        <w:rPr>
          <w:rFonts w:ascii="Century Gothic" w:hAnsi="Century Gothic"/>
          <w:sz w:val="24"/>
          <w:szCs w:val="24"/>
        </w:rPr>
        <w:t>No dejamos de observar que el proyecto en mención, ha generado inquietudes diversas s</w:t>
      </w:r>
      <w:r w:rsidR="00AB5BDB" w:rsidRPr="006A4BF7">
        <w:rPr>
          <w:rFonts w:ascii="Century Gothic" w:hAnsi="Century Gothic"/>
          <w:sz w:val="24"/>
          <w:szCs w:val="24"/>
        </w:rPr>
        <w:t>obre poblaciones como Janos y A</w:t>
      </w:r>
      <w:r w:rsidRPr="006A4BF7">
        <w:rPr>
          <w:rFonts w:ascii="Century Gothic" w:hAnsi="Century Gothic"/>
          <w:sz w:val="24"/>
          <w:szCs w:val="24"/>
        </w:rPr>
        <w:t>scensión, por ello nos comprometemos a que se conozcan a profundidad por parte de todas las poblaciones aledañas al proyecto, los estudios técnicos, económicos, sociales y ambientales, a efecto de que este sea un proyecto incluyente que genere beneficios a todas las regiones circundantes.</w:t>
      </w:r>
    </w:p>
    <w:p w14:paraId="09008AEF" w14:textId="77777777" w:rsidR="00C024CF" w:rsidRPr="006A4BF7" w:rsidRDefault="00C024CF" w:rsidP="00965451">
      <w:pPr>
        <w:jc w:val="both"/>
        <w:rPr>
          <w:rFonts w:ascii="Century Gothic" w:hAnsi="Century Gothic"/>
          <w:sz w:val="24"/>
          <w:szCs w:val="24"/>
        </w:rPr>
      </w:pPr>
    </w:p>
    <w:p w14:paraId="74DE99C9" w14:textId="40BA6287" w:rsidR="00C024CF" w:rsidRPr="006A4BF7" w:rsidRDefault="00C024CF" w:rsidP="00965451">
      <w:pPr>
        <w:jc w:val="both"/>
        <w:rPr>
          <w:rFonts w:ascii="Century Gothic" w:hAnsi="Century Gothic"/>
          <w:sz w:val="24"/>
          <w:szCs w:val="24"/>
        </w:rPr>
      </w:pPr>
      <w:r w:rsidRPr="006A4BF7">
        <w:rPr>
          <w:rFonts w:ascii="Century Gothic" w:hAnsi="Century Gothic"/>
          <w:sz w:val="24"/>
          <w:szCs w:val="24"/>
        </w:rPr>
        <w:t>Reconocemos y celebramos que otras fuerzas políticas, en esta asamblea</w:t>
      </w:r>
      <w:r w:rsidR="00E2771B" w:rsidRPr="006A4BF7">
        <w:rPr>
          <w:rFonts w:ascii="Century Gothic" w:hAnsi="Century Gothic"/>
          <w:sz w:val="24"/>
          <w:szCs w:val="24"/>
        </w:rPr>
        <w:t xml:space="preserve"> legislativa</w:t>
      </w:r>
      <w:r w:rsidRPr="006A4BF7">
        <w:rPr>
          <w:rFonts w:ascii="Century Gothic" w:hAnsi="Century Gothic"/>
          <w:sz w:val="24"/>
          <w:szCs w:val="24"/>
        </w:rPr>
        <w:t xml:space="preserve"> se han </w:t>
      </w:r>
      <w:r w:rsidR="00E2771B" w:rsidRPr="006A4BF7">
        <w:rPr>
          <w:rFonts w:ascii="Century Gothic" w:hAnsi="Century Gothic"/>
          <w:sz w:val="24"/>
          <w:szCs w:val="24"/>
        </w:rPr>
        <w:t>pronunciado ya al respecto y h</w:t>
      </w:r>
      <w:r w:rsidRPr="006A4BF7">
        <w:rPr>
          <w:rFonts w:ascii="Century Gothic" w:hAnsi="Century Gothic"/>
          <w:sz w:val="24"/>
          <w:szCs w:val="24"/>
        </w:rPr>
        <w:t xml:space="preserve">an expresado la viabilidad del proyecto, estamos en tiempo definitorios para que el propósito pueda ser dotado de presupuesto, por ello, compañeras y compañeros diputados,  los invito a que lo aprobemos, incluido el carácter de urgente resolución dado lo limitado del tiempo para que  el congreso federal tome decisión al respecto. </w:t>
      </w:r>
    </w:p>
    <w:p w14:paraId="11704FED" w14:textId="77777777" w:rsidR="00965451" w:rsidRPr="006A4BF7" w:rsidRDefault="00965451" w:rsidP="00965451">
      <w:pPr>
        <w:jc w:val="both"/>
        <w:rPr>
          <w:rFonts w:ascii="Century Gothic" w:hAnsi="Century Gothic"/>
          <w:sz w:val="24"/>
          <w:szCs w:val="24"/>
        </w:rPr>
      </w:pPr>
    </w:p>
    <w:p w14:paraId="5494E67F" w14:textId="77777777" w:rsidR="008B5B39" w:rsidRPr="006A4BF7" w:rsidRDefault="008B5B39" w:rsidP="004D6546">
      <w:pPr>
        <w:jc w:val="both"/>
        <w:rPr>
          <w:rFonts w:ascii="Century Gothic" w:hAnsi="Century Gothic"/>
          <w:sz w:val="24"/>
          <w:szCs w:val="24"/>
        </w:rPr>
      </w:pPr>
      <w:r w:rsidRPr="006A4BF7">
        <w:rPr>
          <w:rFonts w:ascii="Century Gothic" w:hAnsi="Century Gothic"/>
          <w:sz w:val="24"/>
          <w:szCs w:val="24"/>
        </w:rPr>
        <w:t>Por las anteriores consideraciones y motivos, nos permitimos someter a esta soberanía, el siguiente Punto de Acuerdo de Urgente y Obvia Resolución con carácter de:</w:t>
      </w:r>
    </w:p>
    <w:p w14:paraId="45DCDAC1" w14:textId="74E0D5AD" w:rsidR="004D6546" w:rsidRDefault="004D6546" w:rsidP="004D6546">
      <w:pPr>
        <w:jc w:val="both"/>
        <w:rPr>
          <w:rFonts w:ascii="Century Gothic" w:hAnsi="Century Gothic"/>
          <w:sz w:val="24"/>
          <w:szCs w:val="24"/>
        </w:rPr>
      </w:pPr>
    </w:p>
    <w:p w14:paraId="70725278" w14:textId="77777777" w:rsidR="000B7CD1" w:rsidRPr="006A4BF7" w:rsidRDefault="000B7CD1" w:rsidP="004D6546">
      <w:pPr>
        <w:jc w:val="both"/>
        <w:rPr>
          <w:rFonts w:ascii="Century Gothic" w:hAnsi="Century Gothic"/>
          <w:sz w:val="24"/>
          <w:szCs w:val="24"/>
        </w:rPr>
      </w:pPr>
    </w:p>
    <w:p w14:paraId="0B52D615" w14:textId="77777777" w:rsidR="009B74AE" w:rsidRPr="000B7CD1" w:rsidRDefault="009B74AE" w:rsidP="002B74A3">
      <w:pPr>
        <w:autoSpaceDE w:val="0"/>
        <w:autoSpaceDN w:val="0"/>
        <w:adjustRightInd w:val="0"/>
        <w:jc w:val="center"/>
        <w:rPr>
          <w:rFonts w:ascii="Century Gothic" w:eastAsia="Times New Roman" w:hAnsi="Century Gothic" w:cs="Arial"/>
          <w:sz w:val="28"/>
          <w:szCs w:val="28"/>
        </w:rPr>
      </w:pPr>
      <w:r w:rsidRPr="000B7CD1">
        <w:rPr>
          <w:rFonts w:ascii="Century Gothic" w:eastAsia="Times New Roman" w:hAnsi="Century Gothic" w:cs="Arial"/>
          <w:b/>
          <w:sz w:val="28"/>
          <w:szCs w:val="28"/>
        </w:rPr>
        <w:t>A C U E R D O</w:t>
      </w:r>
    </w:p>
    <w:p w14:paraId="03EB99E2" w14:textId="77777777" w:rsidR="009B74AE" w:rsidRPr="006A4BF7" w:rsidRDefault="009B74AE" w:rsidP="002B74A3">
      <w:pPr>
        <w:autoSpaceDE w:val="0"/>
        <w:autoSpaceDN w:val="0"/>
        <w:adjustRightInd w:val="0"/>
        <w:jc w:val="both"/>
        <w:rPr>
          <w:rFonts w:ascii="Century Gothic" w:eastAsia="Times New Roman" w:hAnsi="Century Gothic" w:cs="Arial"/>
          <w:sz w:val="24"/>
          <w:szCs w:val="24"/>
          <w:lang w:val="es-ES"/>
        </w:rPr>
      </w:pPr>
    </w:p>
    <w:p w14:paraId="007B13B3" w14:textId="77777777" w:rsidR="009B74AE" w:rsidRPr="006A4BF7" w:rsidRDefault="009B74AE" w:rsidP="002B74A3">
      <w:pPr>
        <w:autoSpaceDE w:val="0"/>
        <w:autoSpaceDN w:val="0"/>
        <w:adjustRightInd w:val="0"/>
        <w:jc w:val="both"/>
        <w:rPr>
          <w:rFonts w:ascii="Century Gothic" w:eastAsia="Times New Roman" w:hAnsi="Century Gothic" w:cs="Arial"/>
          <w:sz w:val="24"/>
          <w:szCs w:val="24"/>
          <w:lang w:val="es-ES"/>
        </w:rPr>
      </w:pPr>
    </w:p>
    <w:p w14:paraId="0CAF6E08" w14:textId="1057CA57" w:rsidR="009B74AE" w:rsidRPr="006A4BF7" w:rsidRDefault="009B74AE" w:rsidP="006B4E24">
      <w:pPr>
        <w:autoSpaceDE w:val="0"/>
        <w:autoSpaceDN w:val="0"/>
        <w:adjustRightInd w:val="0"/>
        <w:jc w:val="both"/>
        <w:rPr>
          <w:rFonts w:ascii="Century Gothic" w:hAnsi="Century Gothic" w:cs="Arial"/>
          <w:sz w:val="24"/>
          <w:szCs w:val="24"/>
        </w:rPr>
      </w:pPr>
      <w:r w:rsidRPr="000B7CD1">
        <w:rPr>
          <w:rFonts w:ascii="Century Gothic" w:eastAsia="Times New Roman" w:hAnsi="Century Gothic" w:cs="Arial"/>
          <w:b/>
          <w:sz w:val="28"/>
          <w:szCs w:val="28"/>
          <w:lang w:val="es-ES"/>
        </w:rPr>
        <w:t>PRIMERO.-</w:t>
      </w:r>
      <w:r w:rsidRPr="006A4BF7">
        <w:rPr>
          <w:rFonts w:ascii="Century Gothic" w:eastAsia="Times New Roman" w:hAnsi="Century Gothic" w:cs="Arial"/>
          <w:bCs/>
          <w:sz w:val="24"/>
          <w:szCs w:val="24"/>
          <w:lang w:val="es-ES"/>
        </w:rPr>
        <w:t xml:space="preserve"> </w:t>
      </w:r>
      <w:r w:rsidRPr="006A4BF7">
        <w:rPr>
          <w:rFonts w:ascii="Century Gothic" w:hAnsi="Century Gothic" w:cs="Arial"/>
          <w:bCs/>
          <w:sz w:val="24"/>
          <w:szCs w:val="24"/>
          <w:shd w:val="clear" w:color="auto" w:fill="FFFFFF"/>
        </w:rPr>
        <w:t>La Sexagésima Séptima Legislatura del H. Congreso del Estado</w:t>
      </w:r>
      <w:r w:rsidR="00FC2055" w:rsidRPr="006A4BF7">
        <w:rPr>
          <w:rFonts w:ascii="Century Gothic" w:hAnsi="Century Gothic" w:cs="Arial"/>
          <w:bCs/>
          <w:sz w:val="24"/>
          <w:szCs w:val="24"/>
          <w:shd w:val="clear" w:color="auto" w:fill="FFFFFF"/>
        </w:rPr>
        <w:t xml:space="preserve"> de Chihuahua</w:t>
      </w:r>
      <w:r w:rsidRPr="006A4BF7">
        <w:rPr>
          <w:rFonts w:ascii="Century Gothic" w:hAnsi="Century Gothic" w:cs="Arial"/>
          <w:bCs/>
          <w:sz w:val="24"/>
          <w:szCs w:val="24"/>
          <w:shd w:val="clear" w:color="auto" w:fill="FFFFFF"/>
        </w:rPr>
        <w:t xml:space="preserve">, </w:t>
      </w:r>
      <w:r w:rsidR="00914B71" w:rsidRPr="006A4BF7">
        <w:rPr>
          <w:rFonts w:ascii="Century Gothic" w:hAnsi="Century Gothic" w:cs="Arial"/>
          <w:bCs/>
          <w:sz w:val="24"/>
          <w:szCs w:val="24"/>
          <w:shd w:val="clear" w:color="auto" w:fill="FFFFFF"/>
        </w:rPr>
        <w:t>exhorta</w:t>
      </w:r>
      <w:r w:rsidR="00D46FBC" w:rsidRPr="006A4BF7">
        <w:rPr>
          <w:rFonts w:ascii="Century Gothic" w:hAnsi="Century Gothic" w:cs="Arial"/>
          <w:bCs/>
          <w:sz w:val="24"/>
          <w:szCs w:val="24"/>
        </w:rPr>
        <w:t xml:space="preserve"> respetuosamente al </w:t>
      </w:r>
      <w:r w:rsidR="006B4E24" w:rsidRPr="006A4BF7">
        <w:rPr>
          <w:rFonts w:ascii="Century Gothic" w:hAnsi="Century Gothic" w:cs="Arial"/>
          <w:bCs/>
          <w:sz w:val="24"/>
          <w:szCs w:val="24"/>
        </w:rPr>
        <w:t>H. Congreso de la Unión a través de sus Comisiones: Presupuesto y Cuenta Pública; y de Recursos Hidráulicos, Agua Potable y Saneamiento, a fin de que para el ejercicio fiscal 2022, le asignen recursos económicos,  de al me</w:t>
      </w:r>
      <w:r w:rsidR="00F8489D" w:rsidRPr="006A4BF7">
        <w:rPr>
          <w:rFonts w:ascii="Century Gothic" w:hAnsi="Century Gothic" w:cs="Arial"/>
          <w:bCs/>
          <w:sz w:val="24"/>
          <w:szCs w:val="24"/>
        </w:rPr>
        <w:t>nos $600 millones de pesos, al p</w:t>
      </w:r>
      <w:r w:rsidR="006B4E24" w:rsidRPr="006A4BF7">
        <w:rPr>
          <w:rFonts w:ascii="Century Gothic" w:hAnsi="Century Gothic" w:cs="Arial"/>
          <w:bCs/>
          <w:sz w:val="24"/>
          <w:szCs w:val="24"/>
        </w:rPr>
        <w:t>ro</w:t>
      </w:r>
      <w:r w:rsidR="00F8489D" w:rsidRPr="006A4BF7">
        <w:rPr>
          <w:rFonts w:ascii="Century Gothic" w:hAnsi="Century Gothic" w:cs="Arial"/>
          <w:bCs/>
          <w:sz w:val="24"/>
          <w:szCs w:val="24"/>
        </w:rPr>
        <w:t>yecto estratégico de a</w:t>
      </w:r>
      <w:r w:rsidR="006B4E24" w:rsidRPr="006A4BF7">
        <w:rPr>
          <w:rFonts w:ascii="Century Gothic" w:hAnsi="Century Gothic" w:cs="Arial"/>
          <w:bCs/>
          <w:sz w:val="24"/>
          <w:szCs w:val="24"/>
        </w:rPr>
        <w:t xml:space="preserve">gua </w:t>
      </w:r>
      <w:r w:rsidR="00F8489D" w:rsidRPr="006A4BF7">
        <w:rPr>
          <w:rFonts w:ascii="Century Gothic" w:hAnsi="Century Gothic" w:cs="Arial"/>
          <w:bCs/>
          <w:sz w:val="24"/>
          <w:szCs w:val="24"/>
        </w:rPr>
        <w:t>p</w:t>
      </w:r>
      <w:r w:rsidR="006B4E24" w:rsidRPr="006A4BF7">
        <w:rPr>
          <w:rFonts w:ascii="Century Gothic" w:hAnsi="Century Gothic" w:cs="Arial"/>
          <w:bCs/>
          <w:sz w:val="24"/>
          <w:szCs w:val="24"/>
        </w:rPr>
        <w:t xml:space="preserve">otable y de uso agrícola: “Proyecto Presa de Almacenamiento Palanganas y Zona de Riego del Valle de Casas Grandes”, que permita dar cumplimiento al artículo 4º Constitucional, y </w:t>
      </w:r>
      <w:r w:rsidR="006B4E24" w:rsidRPr="006A4BF7">
        <w:rPr>
          <w:rFonts w:ascii="Century Gothic" w:hAnsi="Century Gothic" w:cs="Arial"/>
          <w:bCs/>
          <w:sz w:val="24"/>
          <w:szCs w:val="24"/>
        </w:rPr>
        <w:lastRenderedPageBreak/>
        <w:t>atender el acceso al derecho humano al agua, de forma equitativa, segura y asequible para los pobladores de la Región Noroeste del estado de Chihuahua.</w:t>
      </w:r>
    </w:p>
    <w:p w14:paraId="533B2BE3" w14:textId="77777777" w:rsidR="00C565B3" w:rsidRPr="006A4BF7" w:rsidRDefault="00C565B3" w:rsidP="002B74A3">
      <w:pPr>
        <w:autoSpaceDE w:val="0"/>
        <w:autoSpaceDN w:val="0"/>
        <w:adjustRightInd w:val="0"/>
        <w:jc w:val="both"/>
        <w:rPr>
          <w:rFonts w:ascii="Century Gothic" w:hAnsi="Century Gothic" w:cs="Arial"/>
          <w:b/>
          <w:sz w:val="24"/>
          <w:szCs w:val="24"/>
          <w:shd w:val="clear" w:color="auto" w:fill="FFFFFF"/>
        </w:rPr>
      </w:pPr>
    </w:p>
    <w:p w14:paraId="04C40B78" w14:textId="397CD7AC" w:rsidR="003C4C2F" w:rsidRPr="006A4BF7" w:rsidRDefault="00CE7401" w:rsidP="002B74A3">
      <w:pPr>
        <w:autoSpaceDE w:val="0"/>
        <w:autoSpaceDN w:val="0"/>
        <w:adjustRightInd w:val="0"/>
        <w:jc w:val="both"/>
        <w:rPr>
          <w:rFonts w:ascii="Century Gothic" w:hAnsi="Century Gothic" w:cs="Arial"/>
          <w:bCs/>
          <w:sz w:val="24"/>
          <w:szCs w:val="24"/>
        </w:rPr>
      </w:pPr>
      <w:r w:rsidRPr="006A4BF7">
        <w:rPr>
          <w:rFonts w:ascii="Century Gothic" w:hAnsi="Century Gothic" w:cs="Arial"/>
          <w:b/>
          <w:sz w:val="24"/>
          <w:szCs w:val="24"/>
          <w:shd w:val="clear" w:color="auto" w:fill="FFFFFF"/>
        </w:rPr>
        <w:t>SEGUNDO</w:t>
      </w:r>
      <w:r w:rsidR="003C4C2F" w:rsidRPr="006A4BF7">
        <w:rPr>
          <w:rFonts w:ascii="Century Gothic" w:hAnsi="Century Gothic" w:cs="Arial"/>
          <w:b/>
          <w:sz w:val="24"/>
          <w:szCs w:val="24"/>
          <w:shd w:val="clear" w:color="auto" w:fill="FFFFFF"/>
        </w:rPr>
        <w:t xml:space="preserve">.- </w:t>
      </w:r>
      <w:r w:rsidR="003C4C2F" w:rsidRPr="006A4BF7">
        <w:rPr>
          <w:rFonts w:ascii="Century Gothic" w:hAnsi="Century Gothic" w:cs="Arial"/>
          <w:bCs/>
          <w:sz w:val="24"/>
          <w:szCs w:val="24"/>
          <w:shd w:val="clear" w:color="auto" w:fill="FFFFFF"/>
        </w:rPr>
        <w:t>Remítase copia del presente Acuerdo, a las autoridades antes mencionadas, para su conocimiento y los efectos conducentes.</w:t>
      </w:r>
    </w:p>
    <w:p w14:paraId="7CCDF885" w14:textId="77777777" w:rsidR="003C4C2F" w:rsidRPr="006A4BF7" w:rsidRDefault="003C4C2F" w:rsidP="002B74A3">
      <w:pPr>
        <w:autoSpaceDE w:val="0"/>
        <w:autoSpaceDN w:val="0"/>
        <w:adjustRightInd w:val="0"/>
        <w:jc w:val="both"/>
        <w:rPr>
          <w:rFonts w:ascii="Century Gothic" w:hAnsi="Century Gothic" w:cs="Arial"/>
          <w:b/>
          <w:sz w:val="24"/>
          <w:szCs w:val="24"/>
        </w:rPr>
      </w:pPr>
    </w:p>
    <w:p w14:paraId="70E4D964" w14:textId="6540198B" w:rsidR="009B74AE" w:rsidRPr="006A4BF7" w:rsidRDefault="009B74AE" w:rsidP="002B74A3">
      <w:pPr>
        <w:pStyle w:val="Prrafodelista"/>
        <w:spacing w:after="0" w:line="240" w:lineRule="auto"/>
        <w:ind w:left="0"/>
        <w:jc w:val="both"/>
        <w:rPr>
          <w:rFonts w:ascii="Century Gothic" w:hAnsi="Century Gothic" w:cstheme="minorHAnsi"/>
          <w:sz w:val="24"/>
          <w:szCs w:val="24"/>
        </w:rPr>
      </w:pPr>
      <w:r w:rsidRPr="006A4BF7">
        <w:rPr>
          <w:rFonts w:ascii="Century Gothic" w:hAnsi="Century Gothic" w:cstheme="minorHAnsi"/>
          <w:b/>
          <w:sz w:val="24"/>
          <w:szCs w:val="24"/>
        </w:rPr>
        <w:t>D A D O</w:t>
      </w:r>
      <w:r w:rsidRPr="006A4BF7">
        <w:rPr>
          <w:rFonts w:ascii="Century Gothic" w:hAnsi="Century Gothic" w:cstheme="minorHAnsi"/>
          <w:sz w:val="24"/>
          <w:szCs w:val="24"/>
        </w:rPr>
        <w:t xml:space="preserve"> en el salón de sesiones del Poder Legislativo</w:t>
      </w:r>
      <w:r w:rsidR="00B865A0" w:rsidRPr="006A4BF7">
        <w:rPr>
          <w:rFonts w:ascii="Century Gothic" w:hAnsi="Century Gothic" w:cstheme="minorHAnsi"/>
          <w:sz w:val="24"/>
          <w:szCs w:val="24"/>
        </w:rPr>
        <w:t xml:space="preserve"> en la Ciudad de Chihuahua, </w:t>
      </w:r>
      <w:r w:rsidR="000B7CD1" w:rsidRPr="006A4BF7">
        <w:rPr>
          <w:rFonts w:ascii="Century Gothic" w:hAnsi="Century Gothic" w:cstheme="minorHAnsi"/>
          <w:sz w:val="24"/>
          <w:szCs w:val="24"/>
        </w:rPr>
        <w:t>Chihuahua</w:t>
      </w:r>
      <w:r w:rsidRPr="006A4BF7">
        <w:rPr>
          <w:rFonts w:ascii="Century Gothic" w:hAnsi="Century Gothic" w:cstheme="minorHAnsi"/>
          <w:sz w:val="24"/>
          <w:szCs w:val="24"/>
        </w:rPr>
        <w:t xml:space="preserve">, a los </w:t>
      </w:r>
      <w:r w:rsidR="00937B8E" w:rsidRPr="006A4BF7">
        <w:rPr>
          <w:rFonts w:ascii="Century Gothic" w:hAnsi="Century Gothic" w:cstheme="minorHAnsi"/>
          <w:bCs/>
          <w:sz w:val="24"/>
          <w:szCs w:val="24"/>
        </w:rPr>
        <w:t xml:space="preserve">tres </w:t>
      </w:r>
      <w:r w:rsidRPr="006A4BF7">
        <w:rPr>
          <w:rFonts w:ascii="Century Gothic" w:hAnsi="Century Gothic" w:cstheme="minorHAnsi"/>
          <w:sz w:val="24"/>
          <w:szCs w:val="24"/>
        </w:rPr>
        <w:t xml:space="preserve">días del mes de </w:t>
      </w:r>
      <w:r w:rsidR="00937B8E" w:rsidRPr="006A4BF7">
        <w:rPr>
          <w:rFonts w:ascii="Century Gothic" w:hAnsi="Century Gothic" w:cstheme="minorHAnsi"/>
          <w:sz w:val="24"/>
          <w:szCs w:val="24"/>
        </w:rPr>
        <w:t xml:space="preserve">noviembre </w:t>
      </w:r>
      <w:r w:rsidRPr="006A4BF7">
        <w:rPr>
          <w:rFonts w:ascii="Century Gothic" w:hAnsi="Century Gothic" w:cstheme="minorHAnsi"/>
          <w:sz w:val="24"/>
          <w:szCs w:val="24"/>
        </w:rPr>
        <w:t>del año dos mil veintiuno.</w:t>
      </w:r>
    </w:p>
    <w:p w14:paraId="0371EECC" w14:textId="44E2B2F8" w:rsidR="000440ED" w:rsidRPr="006A4BF7" w:rsidRDefault="000440ED" w:rsidP="002B74A3">
      <w:pPr>
        <w:jc w:val="both"/>
        <w:rPr>
          <w:rFonts w:ascii="Century Gothic" w:eastAsia="Times New Roman" w:hAnsi="Century Gothic" w:cs="Arial"/>
          <w:b/>
          <w:bCs/>
          <w:sz w:val="24"/>
          <w:szCs w:val="24"/>
        </w:rPr>
      </w:pPr>
    </w:p>
    <w:p w14:paraId="18B2D33E" w14:textId="77777777" w:rsidR="009B74AE" w:rsidRPr="000B7CD1" w:rsidRDefault="009B74AE" w:rsidP="002B74A3">
      <w:pPr>
        <w:jc w:val="center"/>
        <w:rPr>
          <w:rFonts w:ascii="Century Gothic" w:hAnsi="Century Gothic" w:cstheme="minorHAnsi"/>
          <w:b/>
          <w:sz w:val="28"/>
          <w:szCs w:val="28"/>
        </w:rPr>
      </w:pPr>
      <w:r w:rsidRPr="000B7CD1">
        <w:rPr>
          <w:rFonts w:ascii="Century Gothic" w:hAnsi="Century Gothic" w:cstheme="minorHAnsi"/>
          <w:b/>
          <w:sz w:val="28"/>
          <w:szCs w:val="28"/>
        </w:rPr>
        <w:t>A T E N T A M E N T E</w:t>
      </w:r>
    </w:p>
    <w:p w14:paraId="1F5EA095" w14:textId="77777777" w:rsidR="009B74AE" w:rsidRPr="006A4BF7" w:rsidRDefault="009B74AE" w:rsidP="002B74A3">
      <w:pPr>
        <w:pStyle w:val="Prrafodelista"/>
        <w:spacing w:line="240" w:lineRule="auto"/>
        <w:ind w:left="0"/>
        <w:rPr>
          <w:rFonts w:ascii="Century Gothic" w:hAnsi="Century Gothic" w:cs="Arial"/>
          <w:b/>
          <w:sz w:val="24"/>
          <w:szCs w:val="24"/>
          <w:shd w:val="clear" w:color="auto" w:fill="FFFFFF"/>
        </w:rPr>
      </w:pPr>
    </w:p>
    <w:p w14:paraId="2BD87174" w14:textId="77777777" w:rsidR="00F05213" w:rsidRPr="006A4BF7" w:rsidRDefault="00F05213" w:rsidP="002B74A3">
      <w:pPr>
        <w:pStyle w:val="Prrafodelista"/>
        <w:spacing w:line="240" w:lineRule="auto"/>
        <w:ind w:left="0"/>
        <w:rPr>
          <w:rFonts w:ascii="Century Gothic" w:hAnsi="Century Gothic" w:cs="Arial"/>
          <w:b/>
          <w:sz w:val="24"/>
          <w:szCs w:val="24"/>
          <w:shd w:val="clear" w:color="auto" w:fill="FFFFFF"/>
        </w:rPr>
      </w:pPr>
    </w:p>
    <w:p w14:paraId="483FDEFC" w14:textId="393D8584" w:rsidR="00832DEF" w:rsidRPr="006A4BF7" w:rsidRDefault="00832DEF" w:rsidP="002B74A3">
      <w:pPr>
        <w:pStyle w:val="Prrafodelista"/>
        <w:spacing w:line="240" w:lineRule="auto"/>
        <w:ind w:left="0"/>
        <w:rPr>
          <w:rFonts w:ascii="Century Gothic" w:hAnsi="Century Gothic" w:cs="Arial"/>
          <w:b/>
          <w:sz w:val="24"/>
          <w:szCs w:val="24"/>
          <w:shd w:val="clear" w:color="auto" w:fill="FFFFFF"/>
        </w:rPr>
      </w:pPr>
    </w:p>
    <w:p w14:paraId="7907E36E" w14:textId="77777777" w:rsidR="00902DB8" w:rsidRPr="006A4BF7" w:rsidRDefault="00902DB8" w:rsidP="002B74A3">
      <w:pPr>
        <w:pStyle w:val="Prrafodelista"/>
        <w:spacing w:line="240" w:lineRule="auto"/>
        <w:ind w:left="0"/>
        <w:rPr>
          <w:rFonts w:ascii="Century Gothic" w:hAnsi="Century Gothic" w:cs="Arial"/>
          <w:b/>
          <w:sz w:val="24"/>
          <w:szCs w:val="24"/>
          <w:shd w:val="clear" w:color="auto" w:fill="FFFFFF"/>
        </w:rPr>
      </w:pPr>
    </w:p>
    <w:p w14:paraId="068DFEBF" w14:textId="3EACE8E6" w:rsidR="004442F9" w:rsidRPr="000B7CD1" w:rsidRDefault="004442F9" w:rsidP="002B74A3">
      <w:pPr>
        <w:jc w:val="center"/>
        <w:rPr>
          <w:rFonts w:ascii="Century Gothic" w:eastAsia="Times New Roman" w:hAnsi="Century Gothic" w:cstheme="minorHAnsi"/>
          <w:b/>
          <w:sz w:val="28"/>
          <w:szCs w:val="28"/>
        </w:rPr>
      </w:pPr>
      <w:r w:rsidRPr="000B7CD1">
        <w:rPr>
          <w:rFonts w:ascii="Century Gothic" w:hAnsi="Century Gothic" w:cs="Arial"/>
          <w:b/>
          <w:sz w:val="28"/>
          <w:szCs w:val="28"/>
        </w:rPr>
        <w:t>DIP.</w:t>
      </w:r>
      <w:r w:rsidRPr="000B7CD1">
        <w:rPr>
          <w:rFonts w:ascii="Century Gothic" w:eastAsia="Times New Roman" w:hAnsi="Century Gothic" w:cstheme="minorHAnsi"/>
          <w:b/>
          <w:sz w:val="28"/>
          <w:szCs w:val="28"/>
        </w:rPr>
        <w:t xml:space="preserve"> EDIN CUAUHTÉMOC ESTRADA SOTELO</w:t>
      </w:r>
    </w:p>
    <w:p w14:paraId="0A6F95CD" w14:textId="75D28F91" w:rsidR="00902DB8" w:rsidRPr="000B7CD1" w:rsidRDefault="00902DB8" w:rsidP="002B74A3">
      <w:pPr>
        <w:jc w:val="center"/>
        <w:rPr>
          <w:rFonts w:ascii="Century Gothic" w:eastAsia="Times New Roman" w:hAnsi="Century Gothic" w:cstheme="minorHAnsi"/>
          <w:b/>
          <w:sz w:val="28"/>
          <w:szCs w:val="28"/>
        </w:rPr>
      </w:pPr>
    </w:p>
    <w:p w14:paraId="2522AB51" w14:textId="77777777" w:rsidR="00902DB8" w:rsidRPr="000B7CD1" w:rsidRDefault="00902DB8" w:rsidP="002B74A3">
      <w:pPr>
        <w:jc w:val="center"/>
        <w:rPr>
          <w:rFonts w:ascii="Century Gothic" w:eastAsia="Arial Unicode MS" w:hAnsi="Century Gothic" w:cs="Arial"/>
          <w:b/>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442F9" w:rsidRPr="000B7CD1" w14:paraId="72BC75D5" w14:textId="77777777" w:rsidTr="000B7CD1">
        <w:trPr>
          <w:trHeight w:val="1984"/>
        </w:trPr>
        <w:tc>
          <w:tcPr>
            <w:tcW w:w="4414" w:type="dxa"/>
            <w:vAlign w:val="bottom"/>
          </w:tcPr>
          <w:p w14:paraId="1072A6E1" w14:textId="77777777" w:rsidR="004442F9" w:rsidRPr="000B7CD1" w:rsidRDefault="004442F9" w:rsidP="002B74A3">
            <w:pPr>
              <w:jc w:val="center"/>
              <w:rPr>
                <w:rFonts w:ascii="Century Gothic" w:hAnsi="Century Gothic" w:cs="Arial"/>
                <w:b/>
                <w:bCs/>
                <w:sz w:val="28"/>
                <w:szCs w:val="28"/>
              </w:rPr>
            </w:pPr>
            <w:r w:rsidRPr="000B7CD1">
              <w:rPr>
                <w:rFonts w:ascii="Century Gothic" w:hAnsi="Century Gothic" w:cs="Arial"/>
                <w:b/>
                <w:bCs/>
                <w:sz w:val="28"/>
                <w:szCs w:val="28"/>
              </w:rPr>
              <w:t xml:space="preserve">DIP. LETICIA ORTEGA </w:t>
            </w:r>
          </w:p>
          <w:p w14:paraId="1978AFC7" w14:textId="77777777" w:rsidR="004442F9" w:rsidRPr="000B7CD1" w:rsidRDefault="004442F9" w:rsidP="002B74A3">
            <w:pPr>
              <w:jc w:val="center"/>
              <w:rPr>
                <w:rFonts w:ascii="Century Gothic" w:hAnsi="Century Gothic" w:cs="Arial"/>
                <w:b/>
                <w:bCs/>
                <w:sz w:val="28"/>
                <w:szCs w:val="28"/>
              </w:rPr>
            </w:pPr>
            <w:r w:rsidRPr="000B7CD1">
              <w:rPr>
                <w:rFonts w:ascii="Century Gothic" w:hAnsi="Century Gothic" w:cs="Arial"/>
                <w:b/>
                <w:bCs/>
                <w:sz w:val="28"/>
                <w:szCs w:val="28"/>
              </w:rPr>
              <w:t>MÁYNEZ</w:t>
            </w:r>
          </w:p>
        </w:tc>
        <w:tc>
          <w:tcPr>
            <w:tcW w:w="4414" w:type="dxa"/>
            <w:vAlign w:val="bottom"/>
          </w:tcPr>
          <w:p w14:paraId="45FC14F3" w14:textId="77777777" w:rsidR="004442F9" w:rsidRPr="000B7CD1" w:rsidRDefault="004442F9" w:rsidP="002B74A3">
            <w:pPr>
              <w:jc w:val="center"/>
              <w:rPr>
                <w:rFonts w:ascii="Century Gothic" w:hAnsi="Century Gothic" w:cs="Arial"/>
                <w:b/>
                <w:bCs/>
                <w:sz w:val="28"/>
                <w:szCs w:val="28"/>
              </w:rPr>
            </w:pPr>
            <w:r w:rsidRPr="000B7CD1">
              <w:rPr>
                <w:rFonts w:ascii="Century Gothic" w:hAnsi="Century Gothic" w:cs="Arial"/>
                <w:b/>
                <w:bCs/>
                <w:sz w:val="28"/>
                <w:szCs w:val="28"/>
              </w:rPr>
              <w:t>DIP. ÓSCAR DANIEL AVITIA ARELLANES</w:t>
            </w:r>
          </w:p>
        </w:tc>
      </w:tr>
      <w:tr w:rsidR="004442F9" w:rsidRPr="000B7CD1" w14:paraId="15030EF0" w14:textId="77777777" w:rsidTr="000B7CD1">
        <w:trPr>
          <w:trHeight w:val="1984"/>
        </w:trPr>
        <w:tc>
          <w:tcPr>
            <w:tcW w:w="4414" w:type="dxa"/>
            <w:vAlign w:val="bottom"/>
          </w:tcPr>
          <w:p w14:paraId="43015820" w14:textId="77777777" w:rsidR="004442F9" w:rsidRPr="000B7CD1" w:rsidRDefault="004442F9" w:rsidP="002B74A3">
            <w:pPr>
              <w:jc w:val="center"/>
              <w:rPr>
                <w:rFonts w:ascii="Century Gothic" w:hAnsi="Century Gothic" w:cs="Arial"/>
                <w:b/>
                <w:bCs/>
                <w:sz w:val="28"/>
                <w:szCs w:val="28"/>
              </w:rPr>
            </w:pPr>
            <w:r w:rsidRPr="000B7CD1">
              <w:rPr>
                <w:rFonts w:ascii="Century Gothic" w:hAnsi="Century Gothic" w:cs="Arial"/>
                <w:b/>
                <w:bCs/>
                <w:sz w:val="28"/>
                <w:szCs w:val="28"/>
              </w:rPr>
              <w:t xml:space="preserve">DIP. ROSANA DÍAZ </w:t>
            </w:r>
          </w:p>
          <w:p w14:paraId="259EA542" w14:textId="77777777" w:rsidR="004442F9" w:rsidRPr="000B7CD1" w:rsidRDefault="004442F9" w:rsidP="002B74A3">
            <w:pPr>
              <w:jc w:val="center"/>
              <w:rPr>
                <w:rFonts w:ascii="Century Gothic" w:hAnsi="Century Gothic" w:cs="Arial"/>
                <w:b/>
                <w:bCs/>
                <w:sz w:val="28"/>
                <w:szCs w:val="28"/>
              </w:rPr>
            </w:pPr>
            <w:r w:rsidRPr="000B7CD1">
              <w:rPr>
                <w:rFonts w:ascii="Century Gothic" w:hAnsi="Century Gothic" w:cs="Arial"/>
                <w:b/>
                <w:bCs/>
                <w:sz w:val="28"/>
                <w:szCs w:val="28"/>
              </w:rPr>
              <w:t>REYES</w:t>
            </w:r>
          </w:p>
        </w:tc>
        <w:tc>
          <w:tcPr>
            <w:tcW w:w="4414" w:type="dxa"/>
            <w:vAlign w:val="bottom"/>
          </w:tcPr>
          <w:p w14:paraId="5236A274" w14:textId="77777777" w:rsidR="004442F9" w:rsidRPr="000B7CD1" w:rsidRDefault="004442F9" w:rsidP="002B74A3">
            <w:pPr>
              <w:jc w:val="center"/>
              <w:rPr>
                <w:rFonts w:ascii="Century Gothic" w:hAnsi="Century Gothic" w:cs="Arial"/>
                <w:b/>
                <w:bCs/>
                <w:sz w:val="28"/>
                <w:szCs w:val="28"/>
              </w:rPr>
            </w:pPr>
            <w:r w:rsidRPr="000B7CD1">
              <w:rPr>
                <w:rFonts w:ascii="Century Gothic" w:hAnsi="Century Gothic" w:cs="Arial"/>
                <w:b/>
                <w:bCs/>
                <w:sz w:val="28"/>
                <w:szCs w:val="28"/>
              </w:rPr>
              <w:t>DIP. GUSTAVO DE LA ROSA HICKERSON</w:t>
            </w:r>
          </w:p>
        </w:tc>
      </w:tr>
      <w:tr w:rsidR="004442F9" w:rsidRPr="000B7CD1" w14:paraId="54444E71" w14:textId="77777777" w:rsidTr="000B7CD1">
        <w:trPr>
          <w:trHeight w:val="1984"/>
        </w:trPr>
        <w:tc>
          <w:tcPr>
            <w:tcW w:w="4414" w:type="dxa"/>
            <w:vAlign w:val="bottom"/>
          </w:tcPr>
          <w:p w14:paraId="3160DC03" w14:textId="77777777" w:rsidR="004442F9" w:rsidRPr="000B7CD1" w:rsidRDefault="004442F9" w:rsidP="002B74A3">
            <w:pPr>
              <w:jc w:val="center"/>
              <w:rPr>
                <w:rFonts w:ascii="Century Gothic" w:hAnsi="Century Gothic" w:cs="Arial"/>
                <w:b/>
                <w:bCs/>
                <w:sz w:val="28"/>
                <w:szCs w:val="28"/>
              </w:rPr>
            </w:pPr>
            <w:r w:rsidRPr="000B7CD1">
              <w:rPr>
                <w:rFonts w:ascii="Century Gothic" w:eastAsia="Times New Roman" w:hAnsi="Century Gothic" w:cstheme="minorHAnsi"/>
                <w:b/>
                <w:sz w:val="28"/>
                <w:szCs w:val="28"/>
              </w:rPr>
              <w:t>DIP. MAGDALENA RENTERÍA PÉREZ</w:t>
            </w:r>
          </w:p>
        </w:tc>
        <w:tc>
          <w:tcPr>
            <w:tcW w:w="4414" w:type="dxa"/>
            <w:vAlign w:val="bottom"/>
          </w:tcPr>
          <w:p w14:paraId="6BE53C39" w14:textId="77777777" w:rsidR="004442F9" w:rsidRPr="000B7CD1" w:rsidRDefault="004442F9" w:rsidP="002B74A3">
            <w:pPr>
              <w:jc w:val="center"/>
              <w:rPr>
                <w:rFonts w:ascii="Century Gothic" w:hAnsi="Century Gothic" w:cs="Arial"/>
                <w:b/>
                <w:bCs/>
                <w:sz w:val="28"/>
                <w:szCs w:val="28"/>
              </w:rPr>
            </w:pPr>
            <w:r w:rsidRPr="000B7CD1">
              <w:rPr>
                <w:rFonts w:ascii="Century Gothic" w:hAnsi="Century Gothic" w:cs="Arial"/>
                <w:b/>
                <w:bCs/>
                <w:sz w:val="28"/>
                <w:szCs w:val="28"/>
              </w:rPr>
              <w:t>DIP. MARÍA ANTONIETA PÉREZ REYES</w:t>
            </w:r>
          </w:p>
        </w:tc>
      </w:tr>
      <w:tr w:rsidR="004442F9" w:rsidRPr="000B7CD1" w14:paraId="55516305" w14:textId="77777777" w:rsidTr="000B7CD1">
        <w:trPr>
          <w:trHeight w:val="1984"/>
        </w:trPr>
        <w:tc>
          <w:tcPr>
            <w:tcW w:w="4414" w:type="dxa"/>
            <w:vAlign w:val="bottom"/>
          </w:tcPr>
          <w:p w14:paraId="5B822914" w14:textId="77777777" w:rsidR="004442F9" w:rsidRPr="000B7CD1" w:rsidRDefault="004442F9" w:rsidP="002B74A3">
            <w:pPr>
              <w:jc w:val="center"/>
              <w:rPr>
                <w:rFonts w:ascii="Century Gothic" w:hAnsi="Century Gothic" w:cs="Arial"/>
                <w:b/>
                <w:bCs/>
                <w:sz w:val="28"/>
                <w:szCs w:val="28"/>
              </w:rPr>
            </w:pPr>
            <w:r w:rsidRPr="000B7CD1">
              <w:rPr>
                <w:rFonts w:ascii="Century Gothic" w:hAnsi="Century Gothic" w:cs="Arial"/>
                <w:b/>
                <w:bCs/>
                <w:sz w:val="28"/>
                <w:szCs w:val="28"/>
              </w:rPr>
              <w:lastRenderedPageBreak/>
              <w:t>DIP. ADRIANA TERRAZAS PORRAS</w:t>
            </w:r>
          </w:p>
        </w:tc>
        <w:tc>
          <w:tcPr>
            <w:tcW w:w="4414" w:type="dxa"/>
            <w:vAlign w:val="bottom"/>
          </w:tcPr>
          <w:p w14:paraId="2B6ED0EA" w14:textId="77777777" w:rsidR="004442F9" w:rsidRPr="000B7CD1" w:rsidRDefault="004442F9" w:rsidP="002B74A3">
            <w:pPr>
              <w:jc w:val="center"/>
              <w:rPr>
                <w:rFonts w:ascii="Century Gothic" w:hAnsi="Century Gothic" w:cs="Arial"/>
                <w:b/>
                <w:bCs/>
                <w:sz w:val="28"/>
                <w:szCs w:val="28"/>
              </w:rPr>
            </w:pPr>
            <w:r w:rsidRPr="000B7CD1">
              <w:rPr>
                <w:rFonts w:ascii="Century Gothic" w:hAnsi="Century Gothic" w:cs="Arial"/>
                <w:b/>
                <w:bCs/>
                <w:sz w:val="28"/>
                <w:szCs w:val="28"/>
              </w:rPr>
              <w:t>DIP. BENJAMÍN CARRERA CHÁVEZ</w:t>
            </w:r>
          </w:p>
        </w:tc>
      </w:tr>
      <w:tr w:rsidR="004442F9" w:rsidRPr="000B7CD1" w14:paraId="7CCD895B" w14:textId="77777777" w:rsidTr="000B7CD1">
        <w:trPr>
          <w:trHeight w:val="1984"/>
        </w:trPr>
        <w:tc>
          <w:tcPr>
            <w:tcW w:w="4414" w:type="dxa"/>
            <w:vAlign w:val="bottom"/>
          </w:tcPr>
          <w:p w14:paraId="2E5091A2" w14:textId="77777777" w:rsidR="004442F9" w:rsidRPr="000B7CD1" w:rsidRDefault="004442F9" w:rsidP="002B74A3">
            <w:pPr>
              <w:jc w:val="center"/>
              <w:rPr>
                <w:rFonts w:ascii="Century Gothic" w:hAnsi="Century Gothic" w:cs="Arial"/>
                <w:b/>
                <w:bCs/>
                <w:sz w:val="28"/>
                <w:szCs w:val="28"/>
              </w:rPr>
            </w:pPr>
            <w:r w:rsidRPr="000B7CD1">
              <w:rPr>
                <w:rFonts w:ascii="Century Gothic" w:hAnsi="Century Gothic" w:cs="Arial"/>
                <w:b/>
                <w:bCs/>
                <w:sz w:val="28"/>
                <w:szCs w:val="28"/>
              </w:rPr>
              <w:t>DIP. DAVID OSCAR CASTREJÓN RIVAS</w:t>
            </w:r>
          </w:p>
        </w:tc>
        <w:tc>
          <w:tcPr>
            <w:tcW w:w="4414" w:type="dxa"/>
          </w:tcPr>
          <w:p w14:paraId="63EFAD05" w14:textId="77777777" w:rsidR="004442F9" w:rsidRPr="000B7CD1" w:rsidRDefault="004442F9" w:rsidP="002B74A3">
            <w:pPr>
              <w:jc w:val="center"/>
              <w:rPr>
                <w:rFonts w:ascii="Century Gothic" w:hAnsi="Century Gothic" w:cs="Arial"/>
                <w:sz w:val="28"/>
                <w:szCs w:val="28"/>
              </w:rPr>
            </w:pPr>
          </w:p>
        </w:tc>
      </w:tr>
    </w:tbl>
    <w:p w14:paraId="6327B3D6" w14:textId="77777777" w:rsidR="0092039A" w:rsidRPr="006A4BF7" w:rsidRDefault="0092039A" w:rsidP="002B74A3">
      <w:pPr>
        <w:pStyle w:val="Prrafodelista"/>
        <w:spacing w:line="240" w:lineRule="auto"/>
        <w:ind w:left="0"/>
        <w:jc w:val="center"/>
        <w:rPr>
          <w:rFonts w:ascii="Century Gothic" w:eastAsia="Arial Unicode MS" w:hAnsi="Century Gothic" w:cs="Arial"/>
          <w:b/>
          <w:sz w:val="24"/>
          <w:szCs w:val="24"/>
        </w:rPr>
      </w:pPr>
    </w:p>
    <w:sectPr w:rsidR="0092039A" w:rsidRPr="006A4BF7" w:rsidSect="00832DEF">
      <w:headerReference w:type="default" r:id="rId7"/>
      <w:footerReference w:type="default" r:id="rId8"/>
      <w:pgSz w:w="12240" w:h="15840"/>
      <w:pgMar w:top="2133" w:right="1701" w:bottom="1418" w:left="1701" w:header="426" w:footer="3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12D5" w14:textId="77777777" w:rsidR="0050781A" w:rsidRDefault="0050781A" w:rsidP="00C251A4">
      <w:r>
        <w:separator/>
      </w:r>
    </w:p>
  </w:endnote>
  <w:endnote w:type="continuationSeparator" w:id="0">
    <w:p w14:paraId="1AF9F026" w14:textId="77777777" w:rsidR="0050781A" w:rsidRDefault="0050781A"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25252" w:themeColor="accent3" w:themeShade="80"/>
      </w:rPr>
      <w:id w:val="-3128776"/>
      <w:docPartObj>
        <w:docPartGallery w:val="Page Numbers (Bottom of Page)"/>
        <w:docPartUnique/>
      </w:docPartObj>
    </w:sdtPr>
    <w:sdtEndPr/>
    <w:sdtContent>
      <w:sdt>
        <w:sdtPr>
          <w:rPr>
            <w:color w:val="525252" w:themeColor="accent3" w:themeShade="80"/>
          </w:rPr>
          <w:id w:val="-1591074395"/>
          <w:docPartObj>
            <w:docPartGallery w:val="Page Numbers (Top of Page)"/>
            <w:docPartUnique/>
          </w:docPartObj>
        </w:sdtPr>
        <w:sdtEndPr/>
        <w:sdtContent>
          <w:p w14:paraId="065C6A41" w14:textId="77777777" w:rsidR="00220B2F" w:rsidRPr="00161933" w:rsidRDefault="00220B2F">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6A4BF7">
              <w:rPr>
                <w:rFonts w:ascii="Century Gothic" w:hAnsi="Century Gothic"/>
                <w:b/>
                <w:bCs/>
                <w:noProof/>
                <w:color w:val="525252" w:themeColor="accent3" w:themeShade="80"/>
                <w:sz w:val="16"/>
                <w:szCs w:val="16"/>
              </w:rPr>
              <w:t>7</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6A4BF7">
              <w:rPr>
                <w:rFonts w:ascii="Century Gothic" w:hAnsi="Century Gothic"/>
                <w:b/>
                <w:bCs/>
                <w:noProof/>
                <w:color w:val="525252" w:themeColor="accent3" w:themeShade="80"/>
                <w:sz w:val="16"/>
                <w:szCs w:val="16"/>
              </w:rPr>
              <w:t>7</w:t>
            </w:r>
            <w:r w:rsidRPr="00161933">
              <w:rPr>
                <w:rFonts w:ascii="Century Gothic" w:hAnsi="Century Gothic"/>
                <w:b/>
                <w:bCs/>
                <w:color w:val="525252" w:themeColor="accent3" w:themeShade="80"/>
                <w:sz w:val="16"/>
                <w:szCs w:val="16"/>
              </w:rPr>
              <w:fldChar w:fldCharType="end"/>
            </w:r>
          </w:p>
        </w:sdtContent>
      </w:sdt>
    </w:sdtContent>
  </w:sdt>
  <w:p w14:paraId="2264F8B6" w14:textId="77777777" w:rsidR="00220B2F" w:rsidRDefault="00220B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5434" w14:textId="77777777" w:rsidR="0050781A" w:rsidRDefault="0050781A" w:rsidP="00C251A4">
      <w:r>
        <w:separator/>
      </w:r>
    </w:p>
  </w:footnote>
  <w:footnote w:type="continuationSeparator" w:id="0">
    <w:p w14:paraId="630EE75D" w14:textId="77777777" w:rsidR="0050781A" w:rsidRDefault="0050781A" w:rsidP="00C251A4">
      <w:r>
        <w:continuationSeparator/>
      </w:r>
    </w:p>
  </w:footnote>
  <w:footnote w:id="1">
    <w:p w14:paraId="289FB799" w14:textId="77777777" w:rsidR="00220B2F" w:rsidRPr="00BD3DBD" w:rsidRDefault="00220B2F" w:rsidP="00B6747F">
      <w:pPr>
        <w:jc w:val="both"/>
        <w:rPr>
          <w:rFonts w:ascii="Century Gothic" w:hAnsi="Century Gothic"/>
          <w:sz w:val="24"/>
          <w:szCs w:val="24"/>
        </w:rPr>
      </w:pPr>
      <w:r w:rsidRPr="006F4C69">
        <w:rPr>
          <w:rStyle w:val="Refdenotaalpie"/>
          <w:rFonts w:ascii="Arial" w:hAnsi="Arial" w:cs="Arial"/>
          <w:sz w:val="16"/>
          <w:szCs w:val="16"/>
        </w:rPr>
        <w:footnoteRef/>
      </w:r>
      <w:r>
        <w:rPr>
          <w:rFonts w:ascii="Arial" w:hAnsi="Arial" w:cs="Arial"/>
          <w:sz w:val="16"/>
          <w:szCs w:val="16"/>
        </w:rPr>
        <w:t xml:space="preserve"> </w:t>
      </w:r>
      <w:hyperlink r:id="rId1" w:anchor="/busqueda" w:history="1">
        <w:r w:rsidRPr="00BD3DBD">
          <w:rPr>
            <w:rStyle w:val="Hipervnculo"/>
            <w:rFonts w:ascii="Century Gothic" w:hAnsi="Century Gothic"/>
            <w:sz w:val="16"/>
            <w:szCs w:val="24"/>
          </w:rPr>
          <w:t>https://www.secciones.hacienda.gob.mx/work/models/sci/cartera_publica/#/busqueda</w:t>
        </w:r>
      </w:hyperlink>
      <w:r w:rsidRPr="00BD3DBD">
        <w:rPr>
          <w:rFonts w:ascii="Century Gothic" w:hAnsi="Century Gothic"/>
          <w:sz w:val="16"/>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34EE" w14:textId="77777777" w:rsidR="00220B2F" w:rsidRPr="00730998" w:rsidRDefault="00220B2F" w:rsidP="00486DA1">
    <w:pPr>
      <w:pStyle w:val="Encabezado"/>
      <w:jc w:val="right"/>
      <w:rPr>
        <w:rFonts w:ascii="Century Gothic" w:hAnsi="Century Gothic"/>
        <w:b/>
        <w:bCs/>
        <w:i/>
        <w:iCs/>
      </w:rPr>
    </w:pPr>
    <w:r w:rsidRPr="00730998">
      <w:rPr>
        <w:rFonts w:ascii="Century Gothic" w:hAnsi="Century Gothic"/>
        <w:b/>
        <w:bCs/>
        <w:i/>
        <w:iCs/>
      </w:rPr>
      <w:t xml:space="preserve">“2021, Año del Bicentenario de la Consumación de la Independencia de México” </w:t>
    </w:r>
  </w:p>
  <w:p w14:paraId="0AB03427" w14:textId="77777777" w:rsidR="00220B2F" w:rsidRPr="00730998" w:rsidRDefault="00220B2F" w:rsidP="00486DA1">
    <w:pPr>
      <w:pStyle w:val="Encabezado"/>
      <w:jc w:val="right"/>
      <w:rPr>
        <w:rFonts w:ascii="Century Gothic" w:hAnsi="Century Gothic"/>
        <w:b/>
        <w:bCs/>
        <w:i/>
        <w:iCs/>
      </w:rPr>
    </w:pPr>
    <w:r w:rsidRPr="00730998">
      <w:rPr>
        <w:rFonts w:ascii="Century Gothic" w:hAnsi="Century Gothic"/>
        <w:b/>
        <w:bCs/>
        <w:i/>
        <w:iCs/>
      </w:rPr>
      <w:t>“2021, Año de las Culturas del Norte”</w:t>
    </w:r>
  </w:p>
  <w:p w14:paraId="357D3A9A" w14:textId="272530E2" w:rsidR="00220B2F" w:rsidRDefault="00220B2F">
    <w:pPr>
      <w:pStyle w:val="Encabezado"/>
      <w:rPr>
        <w:sz w:val="24"/>
      </w:rPr>
    </w:pPr>
  </w:p>
  <w:p w14:paraId="4DBFDD8E" w14:textId="77777777" w:rsidR="00220B2F" w:rsidRDefault="00220B2F">
    <w:pPr>
      <w:pStyle w:val="Encabezado"/>
      <w:rPr>
        <w:sz w:val="24"/>
      </w:rPr>
    </w:pPr>
  </w:p>
  <w:p w14:paraId="58D12372" w14:textId="4DCA93C9" w:rsidR="00220B2F" w:rsidRPr="00832DEF" w:rsidRDefault="00220B2F" w:rsidP="00730998">
    <w:pPr>
      <w:pStyle w:val="Encabezado"/>
      <w:jc w:val="right"/>
      <w:rPr>
        <w:rFonts w:ascii="Century Gothic" w:hAnsi="Century Gothic"/>
        <w:b/>
        <w:bCs/>
        <w:sz w:val="28"/>
        <w:szCs w:val="28"/>
      </w:rPr>
    </w:pPr>
    <w:r w:rsidRPr="00832DEF">
      <w:rPr>
        <w:rFonts w:ascii="Century Gothic" w:hAnsi="Century Gothic"/>
        <w:b/>
        <w:bCs/>
        <w:sz w:val="28"/>
        <w:szCs w:val="28"/>
      </w:rPr>
      <w:t>Grupo Parlamentario de MORENA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611"/>
    <w:multiLevelType w:val="hybridMultilevel"/>
    <w:tmpl w:val="60D06AE0"/>
    <w:lvl w:ilvl="0" w:tplc="93268502">
      <w:start w:val="1"/>
      <w:numFmt w:val="bullet"/>
      <w:lvlText w:val="•"/>
      <w:lvlJc w:val="left"/>
      <w:pPr>
        <w:tabs>
          <w:tab w:val="num" w:pos="720"/>
        </w:tabs>
        <w:ind w:left="720" w:hanging="360"/>
      </w:pPr>
      <w:rPr>
        <w:rFonts w:ascii="Arial" w:hAnsi="Arial" w:hint="default"/>
      </w:rPr>
    </w:lvl>
    <w:lvl w:ilvl="1" w:tplc="0E205D72">
      <w:start w:val="1"/>
      <w:numFmt w:val="bullet"/>
      <w:lvlText w:val="•"/>
      <w:lvlJc w:val="left"/>
      <w:pPr>
        <w:tabs>
          <w:tab w:val="num" w:pos="1440"/>
        </w:tabs>
        <w:ind w:left="1440" w:hanging="360"/>
      </w:pPr>
      <w:rPr>
        <w:rFonts w:ascii="Arial" w:hAnsi="Arial" w:hint="default"/>
      </w:rPr>
    </w:lvl>
    <w:lvl w:ilvl="2" w:tplc="5AE4690A" w:tentative="1">
      <w:start w:val="1"/>
      <w:numFmt w:val="bullet"/>
      <w:lvlText w:val="•"/>
      <w:lvlJc w:val="left"/>
      <w:pPr>
        <w:tabs>
          <w:tab w:val="num" w:pos="2160"/>
        </w:tabs>
        <w:ind w:left="2160" w:hanging="360"/>
      </w:pPr>
      <w:rPr>
        <w:rFonts w:ascii="Arial" w:hAnsi="Arial" w:hint="default"/>
      </w:rPr>
    </w:lvl>
    <w:lvl w:ilvl="3" w:tplc="208ABD8C" w:tentative="1">
      <w:start w:val="1"/>
      <w:numFmt w:val="bullet"/>
      <w:lvlText w:val="•"/>
      <w:lvlJc w:val="left"/>
      <w:pPr>
        <w:tabs>
          <w:tab w:val="num" w:pos="2880"/>
        </w:tabs>
        <w:ind w:left="2880" w:hanging="360"/>
      </w:pPr>
      <w:rPr>
        <w:rFonts w:ascii="Arial" w:hAnsi="Arial" w:hint="default"/>
      </w:rPr>
    </w:lvl>
    <w:lvl w:ilvl="4" w:tplc="3E1AE17A" w:tentative="1">
      <w:start w:val="1"/>
      <w:numFmt w:val="bullet"/>
      <w:lvlText w:val="•"/>
      <w:lvlJc w:val="left"/>
      <w:pPr>
        <w:tabs>
          <w:tab w:val="num" w:pos="3600"/>
        </w:tabs>
        <w:ind w:left="3600" w:hanging="360"/>
      </w:pPr>
      <w:rPr>
        <w:rFonts w:ascii="Arial" w:hAnsi="Arial" w:hint="default"/>
      </w:rPr>
    </w:lvl>
    <w:lvl w:ilvl="5" w:tplc="CA9EC7AC" w:tentative="1">
      <w:start w:val="1"/>
      <w:numFmt w:val="bullet"/>
      <w:lvlText w:val="•"/>
      <w:lvlJc w:val="left"/>
      <w:pPr>
        <w:tabs>
          <w:tab w:val="num" w:pos="4320"/>
        </w:tabs>
        <w:ind w:left="4320" w:hanging="360"/>
      </w:pPr>
      <w:rPr>
        <w:rFonts w:ascii="Arial" w:hAnsi="Arial" w:hint="default"/>
      </w:rPr>
    </w:lvl>
    <w:lvl w:ilvl="6" w:tplc="A1163DA8" w:tentative="1">
      <w:start w:val="1"/>
      <w:numFmt w:val="bullet"/>
      <w:lvlText w:val="•"/>
      <w:lvlJc w:val="left"/>
      <w:pPr>
        <w:tabs>
          <w:tab w:val="num" w:pos="5040"/>
        </w:tabs>
        <w:ind w:left="5040" w:hanging="360"/>
      </w:pPr>
      <w:rPr>
        <w:rFonts w:ascii="Arial" w:hAnsi="Arial" w:hint="default"/>
      </w:rPr>
    </w:lvl>
    <w:lvl w:ilvl="7" w:tplc="B87ABD94" w:tentative="1">
      <w:start w:val="1"/>
      <w:numFmt w:val="bullet"/>
      <w:lvlText w:val="•"/>
      <w:lvlJc w:val="left"/>
      <w:pPr>
        <w:tabs>
          <w:tab w:val="num" w:pos="5760"/>
        </w:tabs>
        <w:ind w:left="5760" w:hanging="360"/>
      </w:pPr>
      <w:rPr>
        <w:rFonts w:ascii="Arial" w:hAnsi="Arial" w:hint="default"/>
      </w:rPr>
    </w:lvl>
    <w:lvl w:ilvl="8" w:tplc="8CD085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6D4AA4"/>
    <w:multiLevelType w:val="hybridMultilevel"/>
    <w:tmpl w:val="927E5E16"/>
    <w:lvl w:ilvl="0" w:tplc="03BC873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B7CB2"/>
    <w:multiLevelType w:val="hybridMultilevel"/>
    <w:tmpl w:val="3AB48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910A00"/>
    <w:multiLevelType w:val="hybridMultilevel"/>
    <w:tmpl w:val="B64C0B9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7A29C4"/>
    <w:multiLevelType w:val="hybridMultilevel"/>
    <w:tmpl w:val="2DEABFB6"/>
    <w:lvl w:ilvl="0" w:tplc="4A12F572">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9F2681"/>
    <w:multiLevelType w:val="hybridMultilevel"/>
    <w:tmpl w:val="DCC8A512"/>
    <w:lvl w:ilvl="0" w:tplc="283C0E4A">
      <w:start w:val="1"/>
      <w:numFmt w:val="bullet"/>
      <w:lvlText w:val="•"/>
      <w:lvlJc w:val="left"/>
      <w:pPr>
        <w:tabs>
          <w:tab w:val="num" w:pos="720"/>
        </w:tabs>
        <w:ind w:left="720" w:hanging="360"/>
      </w:pPr>
      <w:rPr>
        <w:rFonts w:ascii="Arial" w:hAnsi="Arial" w:hint="default"/>
      </w:rPr>
    </w:lvl>
    <w:lvl w:ilvl="1" w:tplc="AF6E8BC2">
      <w:start w:val="1"/>
      <w:numFmt w:val="bullet"/>
      <w:lvlText w:val="•"/>
      <w:lvlJc w:val="left"/>
      <w:pPr>
        <w:tabs>
          <w:tab w:val="num" w:pos="1440"/>
        </w:tabs>
        <w:ind w:left="1440" w:hanging="360"/>
      </w:pPr>
      <w:rPr>
        <w:rFonts w:ascii="Arial" w:hAnsi="Arial" w:hint="default"/>
      </w:rPr>
    </w:lvl>
    <w:lvl w:ilvl="2" w:tplc="FA145976" w:tentative="1">
      <w:start w:val="1"/>
      <w:numFmt w:val="bullet"/>
      <w:lvlText w:val="•"/>
      <w:lvlJc w:val="left"/>
      <w:pPr>
        <w:tabs>
          <w:tab w:val="num" w:pos="2160"/>
        </w:tabs>
        <w:ind w:left="2160" w:hanging="360"/>
      </w:pPr>
      <w:rPr>
        <w:rFonts w:ascii="Arial" w:hAnsi="Arial" w:hint="default"/>
      </w:rPr>
    </w:lvl>
    <w:lvl w:ilvl="3" w:tplc="94ACF568" w:tentative="1">
      <w:start w:val="1"/>
      <w:numFmt w:val="bullet"/>
      <w:lvlText w:val="•"/>
      <w:lvlJc w:val="left"/>
      <w:pPr>
        <w:tabs>
          <w:tab w:val="num" w:pos="2880"/>
        </w:tabs>
        <w:ind w:left="2880" w:hanging="360"/>
      </w:pPr>
      <w:rPr>
        <w:rFonts w:ascii="Arial" w:hAnsi="Arial" w:hint="default"/>
      </w:rPr>
    </w:lvl>
    <w:lvl w:ilvl="4" w:tplc="4914064A" w:tentative="1">
      <w:start w:val="1"/>
      <w:numFmt w:val="bullet"/>
      <w:lvlText w:val="•"/>
      <w:lvlJc w:val="left"/>
      <w:pPr>
        <w:tabs>
          <w:tab w:val="num" w:pos="3600"/>
        </w:tabs>
        <w:ind w:left="3600" w:hanging="360"/>
      </w:pPr>
      <w:rPr>
        <w:rFonts w:ascii="Arial" w:hAnsi="Arial" w:hint="default"/>
      </w:rPr>
    </w:lvl>
    <w:lvl w:ilvl="5" w:tplc="A1EE9830" w:tentative="1">
      <w:start w:val="1"/>
      <w:numFmt w:val="bullet"/>
      <w:lvlText w:val="•"/>
      <w:lvlJc w:val="left"/>
      <w:pPr>
        <w:tabs>
          <w:tab w:val="num" w:pos="4320"/>
        </w:tabs>
        <w:ind w:left="4320" w:hanging="360"/>
      </w:pPr>
      <w:rPr>
        <w:rFonts w:ascii="Arial" w:hAnsi="Arial" w:hint="default"/>
      </w:rPr>
    </w:lvl>
    <w:lvl w:ilvl="6" w:tplc="F2924B40" w:tentative="1">
      <w:start w:val="1"/>
      <w:numFmt w:val="bullet"/>
      <w:lvlText w:val="•"/>
      <w:lvlJc w:val="left"/>
      <w:pPr>
        <w:tabs>
          <w:tab w:val="num" w:pos="5040"/>
        </w:tabs>
        <w:ind w:left="5040" w:hanging="360"/>
      </w:pPr>
      <w:rPr>
        <w:rFonts w:ascii="Arial" w:hAnsi="Arial" w:hint="default"/>
      </w:rPr>
    </w:lvl>
    <w:lvl w:ilvl="7" w:tplc="24B69B98" w:tentative="1">
      <w:start w:val="1"/>
      <w:numFmt w:val="bullet"/>
      <w:lvlText w:val="•"/>
      <w:lvlJc w:val="left"/>
      <w:pPr>
        <w:tabs>
          <w:tab w:val="num" w:pos="5760"/>
        </w:tabs>
        <w:ind w:left="5760" w:hanging="360"/>
      </w:pPr>
      <w:rPr>
        <w:rFonts w:ascii="Arial" w:hAnsi="Arial" w:hint="default"/>
      </w:rPr>
    </w:lvl>
    <w:lvl w:ilvl="8" w:tplc="824AD1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A8A4B3B"/>
    <w:multiLevelType w:val="hybridMultilevel"/>
    <w:tmpl w:val="891A52B2"/>
    <w:lvl w:ilvl="0" w:tplc="EBFEF318">
      <w:start w:val="1"/>
      <w:numFmt w:val="upp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C71079"/>
    <w:multiLevelType w:val="hybridMultilevel"/>
    <w:tmpl w:val="5C8AB5CE"/>
    <w:lvl w:ilvl="0" w:tplc="178A89C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D61916"/>
    <w:multiLevelType w:val="hybridMultilevel"/>
    <w:tmpl w:val="8F40EF46"/>
    <w:lvl w:ilvl="0" w:tplc="F628E12C">
      <w:start w:val="1"/>
      <w:numFmt w:val="upperLetter"/>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73096E69"/>
    <w:multiLevelType w:val="hybridMultilevel"/>
    <w:tmpl w:val="0F849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8A208D"/>
    <w:multiLevelType w:val="hybridMultilevel"/>
    <w:tmpl w:val="D5E68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
  </w:num>
  <w:num w:numId="4">
    <w:abstractNumId w:val="5"/>
  </w:num>
  <w:num w:numId="5">
    <w:abstractNumId w:val="8"/>
  </w:num>
  <w:num w:numId="6">
    <w:abstractNumId w:val="12"/>
  </w:num>
  <w:num w:numId="7">
    <w:abstractNumId w:val="9"/>
  </w:num>
  <w:num w:numId="8">
    <w:abstractNumId w:val="4"/>
  </w:num>
  <w:num w:numId="9">
    <w:abstractNumId w:val="6"/>
  </w:num>
  <w:num w:numId="10">
    <w:abstractNumId w:val="1"/>
  </w:num>
  <w:num w:numId="11">
    <w:abstractNumId w:val="13"/>
  </w:num>
  <w:num w:numId="12">
    <w:abstractNumId w:val="0"/>
  </w:num>
  <w:num w:numId="13">
    <w:abstractNumId w:val="7"/>
  </w:num>
  <w:num w:numId="14">
    <w:abstractNumId w:val="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3E"/>
    <w:rsid w:val="000023FC"/>
    <w:rsid w:val="00004561"/>
    <w:rsid w:val="000055D2"/>
    <w:rsid w:val="000145AE"/>
    <w:rsid w:val="000339A9"/>
    <w:rsid w:val="000368C4"/>
    <w:rsid w:val="000440ED"/>
    <w:rsid w:val="00053264"/>
    <w:rsid w:val="00056778"/>
    <w:rsid w:val="00060478"/>
    <w:rsid w:val="00063458"/>
    <w:rsid w:val="00063741"/>
    <w:rsid w:val="00066A63"/>
    <w:rsid w:val="00066E56"/>
    <w:rsid w:val="00071B8E"/>
    <w:rsid w:val="00072F5D"/>
    <w:rsid w:val="00075B11"/>
    <w:rsid w:val="00080904"/>
    <w:rsid w:val="00080E5E"/>
    <w:rsid w:val="000810DA"/>
    <w:rsid w:val="000A0711"/>
    <w:rsid w:val="000A2CF2"/>
    <w:rsid w:val="000B531A"/>
    <w:rsid w:val="000B7160"/>
    <w:rsid w:val="000B7CD1"/>
    <w:rsid w:val="000C0C48"/>
    <w:rsid w:val="000C3E23"/>
    <w:rsid w:val="000C6F45"/>
    <w:rsid w:val="000C7568"/>
    <w:rsid w:val="000D010F"/>
    <w:rsid w:val="000D0AF1"/>
    <w:rsid w:val="000D1EF3"/>
    <w:rsid w:val="000D32AC"/>
    <w:rsid w:val="000D381F"/>
    <w:rsid w:val="000D70C2"/>
    <w:rsid w:val="000F04E4"/>
    <w:rsid w:val="001001A2"/>
    <w:rsid w:val="0010127E"/>
    <w:rsid w:val="00101F49"/>
    <w:rsid w:val="00103358"/>
    <w:rsid w:val="00107C68"/>
    <w:rsid w:val="001136C1"/>
    <w:rsid w:val="00126DF3"/>
    <w:rsid w:val="00136560"/>
    <w:rsid w:val="00137263"/>
    <w:rsid w:val="001421A7"/>
    <w:rsid w:val="00143263"/>
    <w:rsid w:val="00161933"/>
    <w:rsid w:val="00161D4E"/>
    <w:rsid w:val="001624F4"/>
    <w:rsid w:val="0016309E"/>
    <w:rsid w:val="00167FF2"/>
    <w:rsid w:val="00181A62"/>
    <w:rsid w:val="0018676F"/>
    <w:rsid w:val="001922A1"/>
    <w:rsid w:val="00196423"/>
    <w:rsid w:val="001A0582"/>
    <w:rsid w:val="001A11EA"/>
    <w:rsid w:val="001A343E"/>
    <w:rsid w:val="001B1156"/>
    <w:rsid w:val="001B7CF7"/>
    <w:rsid w:val="001C28E4"/>
    <w:rsid w:val="001D5D82"/>
    <w:rsid w:val="001E23C2"/>
    <w:rsid w:val="001E2D77"/>
    <w:rsid w:val="001F1AF8"/>
    <w:rsid w:val="001F7327"/>
    <w:rsid w:val="002060DA"/>
    <w:rsid w:val="00210DE7"/>
    <w:rsid w:val="00216799"/>
    <w:rsid w:val="0021774E"/>
    <w:rsid w:val="00220B2F"/>
    <w:rsid w:val="002320C5"/>
    <w:rsid w:val="00244259"/>
    <w:rsid w:val="002540D2"/>
    <w:rsid w:val="00265967"/>
    <w:rsid w:val="00266756"/>
    <w:rsid w:val="002724B0"/>
    <w:rsid w:val="00277CF7"/>
    <w:rsid w:val="002800B0"/>
    <w:rsid w:val="00280AC0"/>
    <w:rsid w:val="002938F7"/>
    <w:rsid w:val="0029637A"/>
    <w:rsid w:val="002A18A1"/>
    <w:rsid w:val="002B4140"/>
    <w:rsid w:val="002B70B5"/>
    <w:rsid w:val="002B74A3"/>
    <w:rsid w:val="002B76A9"/>
    <w:rsid w:val="002C33D4"/>
    <w:rsid w:val="002C5FC1"/>
    <w:rsid w:val="002C79BC"/>
    <w:rsid w:val="002E03E7"/>
    <w:rsid w:val="002E1F31"/>
    <w:rsid w:val="002E6376"/>
    <w:rsid w:val="002E6E61"/>
    <w:rsid w:val="002E71C5"/>
    <w:rsid w:val="002E7E41"/>
    <w:rsid w:val="00303FAD"/>
    <w:rsid w:val="00306FE4"/>
    <w:rsid w:val="003121FD"/>
    <w:rsid w:val="00314478"/>
    <w:rsid w:val="003145D1"/>
    <w:rsid w:val="00314FF2"/>
    <w:rsid w:val="0031777A"/>
    <w:rsid w:val="00317DA5"/>
    <w:rsid w:val="00326A4B"/>
    <w:rsid w:val="00327B56"/>
    <w:rsid w:val="0033154D"/>
    <w:rsid w:val="00345C72"/>
    <w:rsid w:val="00347B9C"/>
    <w:rsid w:val="00362FD7"/>
    <w:rsid w:val="003634E0"/>
    <w:rsid w:val="00366FF4"/>
    <w:rsid w:val="0037240F"/>
    <w:rsid w:val="00374BE3"/>
    <w:rsid w:val="00383EBC"/>
    <w:rsid w:val="00394672"/>
    <w:rsid w:val="00394928"/>
    <w:rsid w:val="00394F4A"/>
    <w:rsid w:val="003A3F09"/>
    <w:rsid w:val="003A56C3"/>
    <w:rsid w:val="003A5836"/>
    <w:rsid w:val="003B7AE5"/>
    <w:rsid w:val="003C26EB"/>
    <w:rsid w:val="003C2DCF"/>
    <w:rsid w:val="003C4C2F"/>
    <w:rsid w:val="003C77ED"/>
    <w:rsid w:val="003D0270"/>
    <w:rsid w:val="003D61E4"/>
    <w:rsid w:val="003F3A2C"/>
    <w:rsid w:val="003F7ED5"/>
    <w:rsid w:val="0040055A"/>
    <w:rsid w:val="00401900"/>
    <w:rsid w:val="00404D67"/>
    <w:rsid w:val="00414AA3"/>
    <w:rsid w:val="004231D9"/>
    <w:rsid w:val="004243E4"/>
    <w:rsid w:val="0043743D"/>
    <w:rsid w:val="00441B72"/>
    <w:rsid w:val="004427EA"/>
    <w:rsid w:val="00443630"/>
    <w:rsid w:val="00444155"/>
    <w:rsid w:val="004442F9"/>
    <w:rsid w:val="00451D22"/>
    <w:rsid w:val="00451E1E"/>
    <w:rsid w:val="0045240B"/>
    <w:rsid w:val="00456054"/>
    <w:rsid w:val="0046016B"/>
    <w:rsid w:val="00461A2D"/>
    <w:rsid w:val="00463819"/>
    <w:rsid w:val="00476B62"/>
    <w:rsid w:val="004837E8"/>
    <w:rsid w:val="00486DA1"/>
    <w:rsid w:val="00494CAF"/>
    <w:rsid w:val="00495C2F"/>
    <w:rsid w:val="004A526D"/>
    <w:rsid w:val="004B0C4B"/>
    <w:rsid w:val="004B1EF6"/>
    <w:rsid w:val="004C2672"/>
    <w:rsid w:val="004C56DE"/>
    <w:rsid w:val="004D4BF3"/>
    <w:rsid w:val="004D6546"/>
    <w:rsid w:val="004E179B"/>
    <w:rsid w:val="004F0ED0"/>
    <w:rsid w:val="004F490B"/>
    <w:rsid w:val="00503D65"/>
    <w:rsid w:val="0050781A"/>
    <w:rsid w:val="0051604B"/>
    <w:rsid w:val="0052079A"/>
    <w:rsid w:val="00522376"/>
    <w:rsid w:val="005240C1"/>
    <w:rsid w:val="005432C4"/>
    <w:rsid w:val="005437FF"/>
    <w:rsid w:val="005442F2"/>
    <w:rsid w:val="00547DD0"/>
    <w:rsid w:val="00556A86"/>
    <w:rsid w:val="00560E5C"/>
    <w:rsid w:val="0056508F"/>
    <w:rsid w:val="00565D4C"/>
    <w:rsid w:val="00567275"/>
    <w:rsid w:val="005707A7"/>
    <w:rsid w:val="00571C7B"/>
    <w:rsid w:val="0057283D"/>
    <w:rsid w:val="005837D0"/>
    <w:rsid w:val="005A432D"/>
    <w:rsid w:val="005A7B2A"/>
    <w:rsid w:val="005B57D1"/>
    <w:rsid w:val="005B59B6"/>
    <w:rsid w:val="005E6556"/>
    <w:rsid w:val="006057EA"/>
    <w:rsid w:val="00610662"/>
    <w:rsid w:val="00612297"/>
    <w:rsid w:val="0061325C"/>
    <w:rsid w:val="00614525"/>
    <w:rsid w:val="00636B8B"/>
    <w:rsid w:val="00641458"/>
    <w:rsid w:val="0064202A"/>
    <w:rsid w:val="00643A24"/>
    <w:rsid w:val="0064501D"/>
    <w:rsid w:val="00647030"/>
    <w:rsid w:val="00647A44"/>
    <w:rsid w:val="00650E97"/>
    <w:rsid w:val="00652272"/>
    <w:rsid w:val="00670A29"/>
    <w:rsid w:val="0068020C"/>
    <w:rsid w:val="0068082E"/>
    <w:rsid w:val="00687A07"/>
    <w:rsid w:val="00693F54"/>
    <w:rsid w:val="006A4BF7"/>
    <w:rsid w:val="006B4E24"/>
    <w:rsid w:val="006B5B87"/>
    <w:rsid w:val="006B654E"/>
    <w:rsid w:val="006C048E"/>
    <w:rsid w:val="006D1745"/>
    <w:rsid w:val="006D3F29"/>
    <w:rsid w:val="006D58C3"/>
    <w:rsid w:val="006D61F9"/>
    <w:rsid w:val="006F10E1"/>
    <w:rsid w:val="006F3378"/>
    <w:rsid w:val="007003E1"/>
    <w:rsid w:val="00715F69"/>
    <w:rsid w:val="00730998"/>
    <w:rsid w:val="00732FD9"/>
    <w:rsid w:val="007417C1"/>
    <w:rsid w:val="007676CD"/>
    <w:rsid w:val="0076786B"/>
    <w:rsid w:val="00772816"/>
    <w:rsid w:val="00773A65"/>
    <w:rsid w:val="00773A87"/>
    <w:rsid w:val="007814FF"/>
    <w:rsid w:val="007823C8"/>
    <w:rsid w:val="0078283A"/>
    <w:rsid w:val="0078724C"/>
    <w:rsid w:val="007A019C"/>
    <w:rsid w:val="007A0C8B"/>
    <w:rsid w:val="007A7A92"/>
    <w:rsid w:val="007B5454"/>
    <w:rsid w:val="007B76D7"/>
    <w:rsid w:val="007C2DC6"/>
    <w:rsid w:val="007C6F16"/>
    <w:rsid w:val="007C7D36"/>
    <w:rsid w:val="007D1151"/>
    <w:rsid w:val="007D280E"/>
    <w:rsid w:val="007D3397"/>
    <w:rsid w:val="007D57FB"/>
    <w:rsid w:val="007D602A"/>
    <w:rsid w:val="007E43D4"/>
    <w:rsid w:val="007E6453"/>
    <w:rsid w:val="007E7D66"/>
    <w:rsid w:val="007F1B1E"/>
    <w:rsid w:val="007F3C54"/>
    <w:rsid w:val="007F55BE"/>
    <w:rsid w:val="007F63D5"/>
    <w:rsid w:val="00800487"/>
    <w:rsid w:val="00801A14"/>
    <w:rsid w:val="00805208"/>
    <w:rsid w:val="0081446E"/>
    <w:rsid w:val="008253CA"/>
    <w:rsid w:val="0083152C"/>
    <w:rsid w:val="00832DEF"/>
    <w:rsid w:val="00840F29"/>
    <w:rsid w:val="00843115"/>
    <w:rsid w:val="00843854"/>
    <w:rsid w:val="00844FE7"/>
    <w:rsid w:val="00861132"/>
    <w:rsid w:val="0086406A"/>
    <w:rsid w:val="008702A3"/>
    <w:rsid w:val="008706C9"/>
    <w:rsid w:val="008742F8"/>
    <w:rsid w:val="00886CDA"/>
    <w:rsid w:val="0088734F"/>
    <w:rsid w:val="00887403"/>
    <w:rsid w:val="00891877"/>
    <w:rsid w:val="0089334D"/>
    <w:rsid w:val="008A2CF6"/>
    <w:rsid w:val="008A43A9"/>
    <w:rsid w:val="008A723B"/>
    <w:rsid w:val="008B575D"/>
    <w:rsid w:val="008B5B39"/>
    <w:rsid w:val="008B69E0"/>
    <w:rsid w:val="008B7CA6"/>
    <w:rsid w:val="008B7D60"/>
    <w:rsid w:val="008C25E3"/>
    <w:rsid w:val="008C2741"/>
    <w:rsid w:val="008C5117"/>
    <w:rsid w:val="008E4110"/>
    <w:rsid w:val="008F5F7E"/>
    <w:rsid w:val="00902DB8"/>
    <w:rsid w:val="00913932"/>
    <w:rsid w:val="00914B71"/>
    <w:rsid w:val="0092039A"/>
    <w:rsid w:val="00926184"/>
    <w:rsid w:val="009326F7"/>
    <w:rsid w:val="00937B8E"/>
    <w:rsid w:val="00941133"/>
    <w:rsid w:val="0094295E"/>
    <w:rsid w:val="00942AB5"/>
    <w:rsid w:val="009439AB"/>
    <w:rsid w:val="0095079F"/>
    <w:rsid w:val="00951789"/>
    <w:rsid w:val="009523EE"/>
    <w:rsid w:val="0096119C"/>
    <w:rsid w:val="00964BFD"/>
    <w:rsid w:val="00965451"/>
    <w:rsid w:val="009657E2"/>
    <w:rsid w:val="00974D14"/>
    <w:rsid w:val="00980D13"/>
    <w:rsid w:val="00984520"/>
    <w:rsid w:val="0098628D"/>
    <w:rsid w:val="00996FD9"/>
    <w:rsid w:val="009A01C5"/>
    <w:rsid w:val="009A5ECE"/>
    <w:rsid w:val="009A63D5"/>
    <w:rsid w:val="009B2237"/>
    <w:rsid w:val="009B4BF5"/>
    <w:rsid w:val="009B74AE"/>
    <w:rsid w:val="009C1186"/>
    <w:rsid w:val="009C3419"/>
    <w:rsid w:val="009C4AB6"/>
    <w:rsid w:val="009E1592"/>
    <w:rsid w:val="009E2E14"/>
    <w:rsid w:val="009E7DAA"/>
    <w:rsid w:val="00A0441D"/>
    <w:rsid w:val="00A110C1"/>
    <w:rsid w:val="00A12ADB"/>
    <w:rsid w:val="00A1482A"/>
    <w:rsid w:val="00A14AAA"/>
    <w:rsid w:val="00A256ED"/>
    <w:rsid w:val="00A30919"/>
    <w:rsid w:val="00A41875"/>
    <w:rsid w:val="00A4418A"/>
    <w:rsid w:val="00A46C55"/>
    <w:rsid w:val="00A5448E"/>
    <w:rsid w:val="00A564B3"/>
    <w:rsid w:val="00A63027"/>
    <w:rsid w:val="00A63F04"/>
    <w:rsid w:val="00A77251"/>
    <w:rsid w:val="00A82471"/>
    <w:rsid w:val="00A8584E"/>
    <w:rsid w:val="00A90A3A"/>
    <w:rsid w:val="00A90FE0"/>
    <w:rsid w:val="00AB3F49"/>
    <w:rsid w:val="00AB4FFA"/>
    <w:rsid w:val="00AB5BDB"/>
    <w:rsid w:val="00AC3A44"/>
    <w:rsid w:val="00AC55B6"/>
    <w:rsid w:val="00AD56FF"/>
    <w:rsid w:val="00AD5ACE"/>
    <w:rsid w:val="00AE1779"/>
    <w:rsid w:val="00AE6C78"/>
    <w:rsid w:val="00AE6CC0"/>
    <w:rsid w:val="00AE775B"/>
    <w:rsid w:val="00AF402D"/>
    <w:rsid w:val="00B03EF6"/>
    <w:rsid w:val="00B15B87"/>
    <w:rsid w:val="00B259D8"/>
    <w:rsid w:val="00B2782E"/>
    <w:rsid w:val="00B31B58"/>
    <w:rsid w:val="00B31E82"/>
    <w:rsid w:val="00B513CB"/>
    <w:rsid w:val="00B525AA"/>
    <w:rsid w:val="00B63686"/>
    <w:rsid w:val="00B6747F"/>
    <w:rsid w:val="00B71E96"/>
    <w:rsid w:val="00B76D27"/>
    <w:rsid w:val="00B865A0"/>
    <w:rsid w:val="00B87498"/>
    <w:rsid w:val="00B91956"/>
    <w:rsid w:val="00B92142"/>
    <w:rsid w:val="00BA4727"/>
    <w:rsid w:val="00BB68BB"/>
    <w:rsid w:val="00BD3DBD"/>
    <w:rsid w:val="00BE0099"/>
    <w:rsid w:val="00BE5EEE"/>
    <w:rsid w:val="00BF06EA"/>
    <w:rsid w:val="00BF5662"/>
    <w:rsid w:val="00C024CF"/>
    <w:rsid w:val="00C131BA"/>
    <w:rsid w:val="00C15C13"/>
    <w:rsid w:val="00C21D15"/>
    <w:rsid w:val="00C2305A"/>
    <w:rsid w:val="00C251A4"/>
    <w:rsid w:val="00C27F58"/>
    <w:rsid w:val="00C30918"/>
    <w:rsid w:val="00C3382D"/>
    <w:rsid w:val="00C35935"/>
    <w:rsid w:val="00C42705"/>
    <w:rsid w:val="00C516D2"/>
    <w:rsid w:val="00C550AE"/>
    <w:rsid w:val="00C565B3"/>
    <w:rsid w:val="00C66D21"/>
    <w:rsid w:val="00C70FC2"/>
    <w:rsid w:val="00C744F6"/>
    <w:rsid w:val="00C7512B"/>
    <w:rsid w:val="00C773E0"/>
    <w:rsid w:val="00C84262"/>
    <w:rsid w:val="00CA351B"/>
    <w:rsid w:val="00CA5F1E"/>
    <w:rsid w:val="00CA7AE8"/>
    <w:rsid w:val="00CC293D"/>
    <w:rsid w:val="00CC3BF2"/>
    <w:rsid w:val="00CD2E87"/>
    <w:rsid w:val="00CD7505"/>
    <w:rsid w:val="00CE71E3"/>
    <w:rsid w:val="00CE7401"/>
    <w:rsid w:val="00CF2FD6"/>
    <w:rsid w:val="00CF4DCD"/>
    <w:rsid w:val="00CF66AB"/>
    <w:rsid w:val="00D01F8D"/>
    <w:rsid w:val="00D33B6A"/>
    <w:rsid w:val="00D35546"/>
    <w:rsid w:val="00D36301"/>
    <w:rsid w:val="00D426C3"/>
    <w:rsid w:val="00D459C8"/>
    <w:rsid w:val="00D46FBC"/>
    <w:rsid w:val="00D56CB4"/>
    <w:rsid w:val="00D66E26"/>
    <w:rsid w:val="00D768B4"/>
    <w:rsid w:val="00D83990"/>
    <w:rsid w:val="00D918F9"/>
    <w:rsid w:val="00D93609"/>
    <w:rsid w:val="00DA5F1C"/>
    <w:rsid w:val="00DA69CD"/>
    <w:rsid w:val="00DB4652"/>
    <w:rsid w:val="00DC0089"/>
    <w:rsid w:val="00DC57CA"/>
    <w:rsid w:val="00DE4D45"/>
    <w:rsid w:val="00DE7D40"/>
    <w:rsid w:val="00DF384F"/>
    <w:rsid w:val="00DF4725"/>
    <w:rsid w:val="00E04AA2"/>
    <w:rsid w:val="00E05E7C"/>
    <w:rsid w:val="00E13115"/>
    <w:rsid w:val="00E161AF"/>
    <w:rsid w:val="00E2101A"/>
    <w:rsid w:val="00E2214F"/>
    <w:rsid w:val="00E22408"/>
    <w:rsid w:val="00E227B2"/>
    <w:rsid w:val="00E24806"/>
    <w:rsid w:val="00E24A6E"/>
    <w:rsid w:val="00E2771B"/>
    <w:rsid w:val="00E3433B"/>
    <w:rsid w:val="00E40565"/>
    <w:rsid w:val="00E4576B"/>
    <w:rsid w:val="00E51FD5"/>
    <w:rsid w:val="00E54EA4"/>
    <w:rsid w:val="00E55611"/>
    <w:rsid w:val="00E57BE7"/>
    <w:rsid w:val="00E668A7"/>
    <w:rsid w:val="00E66E31"/>
    <w:rsid w:val="00E673B1"/>
    <w:rsid w:val="00E7298E"/>
    <w:rsid w:val="00E81563"/>
    <w:rsid w:val="00E907F4"/>
    <w:rsid w:val="00E9133B"/>
    <w:rsid w:val="00E924DA"/>
    <w:rsid w:val="00E960C5"/>
    <w:rsid w:val="00EA5442"/>
    <w:rsid w:val="00EB4EB1"/>
    <w:rsid w:val="00EC0906"/>
    <w:rsid w:val="00EC7855"/>
    <w:rsid w:val="00ED19B5"/>
    <w:rsid w:val="00ED2B56"/>
    <w:rsid w:val="00ED335F"/>
    <w:rsid w:val="00EE3564"/>
    <w:rsid w:val="00EE5E65"/>
    <w:rsid w:val="00EF0A59"/>
    <w:rsid w:val="00EF5E46"/>
    <w:rsid w:val="00F01F0D"/>
    <w:rsid w:val="00F03897"/>
    <w:rsid w:val="00F05213"/>
    <w:rsid w:val="00F108D5"/>
    <w:rsid w:val="00F10E0F"/>
    <w:rsid w:val="00F15EBB"/>
    <w:rsid w:val="00F20123"/>
    <w:rsid w:val="00F204D5"/>
    <w:rsid w:val="00F2541F"/>
    <w:rsid w:val="00F26720"/>
    <w:rsid w:val="00F31D40"/>
    <w:rsid w:val="00F326F3"/>
    <w:rsid w:val="00F33054"/>
    <w:rsid w:val="00F35AA8"/>
    <w:rsid w:val="00F52E33"/>
    <w:rsid w:val="00F53349"/>
    <w:rsid w:val="00F53B2E"/>
    <w:rsid w:val="00F623CB"/>
    <w:rsid w:val="00F66355"/>
    <w:rsid w:val="00F7667E"/>
    <w:rsid w:val="00F80E80"/>
    <w:rsid w:val="00F8489D"/>
    <w:rsid w:val="00F92DED"/>
    <w:rsid w:val="00FB07DD"/>
    <w:rsid w:val="00FB336E"/>
    <w:rsid w:val="00FC1162"/>
    <w:rsid w:val="00FC2055"/>
    <w:rsid w:val="00FC5766"/>
    <w:rsid w:val="00FC701C"/>
    <w:rsid w:val="00FD03DB"/>
    <w:rsid w:val="00FD1CE8"/>
    <w:rsid w:val="00FE318C"/>
    <w:rsid w:val="00FE3FB6"/>
    <w:rsid w:val="00FE6B74"/>
    <w:rsid w:val="00FF12E8"/>
    <w:rsid w:val="00FF34A8"/>
    <w:rsid w:val="00FF3D0F"/>
    <w:rsid w:val="00FF4F7B"/>
    <w:rsid w:val="00FF5077"/>
    <w:rsid w:val="00FF5F18"/>
    <w:rsid w:val="00FF7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E0"/>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ecciones.hacienda.gob.mx/work/models/sci/cartera_publ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1793</Words>
  <Characters>9863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Lopez Montes</dc:creator>
  <cp:keywords/>
  <dc:description/>
  <cp:lastModifiedBy>andy cruces</cp:lastModifiedBy>
  <cp:revision>2</cp:revision>
  <cp:lastPrinted>2021-11-03T16:38:00Z</cp:lastPrinted>
  <dcterms:created xsi:type="dcterms:W3CDTF">2021-11-03T17:13:00Z</dcterms:created>
  <dcterms:modified xsi:type="dcterms:W3CDTF">2021-11-03T17:13:00Z</dcterms:modified>
</cp:coreProperties>
</file>