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Default="008F48A7"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C9555A">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con carácter de </w:t>
      </w:r>
      <w:r w:rsidRPr="00340CC7">
        <w:rPr>
          <w:rFonts w:ascii="Century Gothic" w:eastAsia="Century Gothic" w:hAnsi="Century Gothic" w:cs="Century Gothic"/>
          <w:b/>
          <w:color w:val="000000"/>
          <w:sz w:val="24"/>
          <w:szCs w:val="24"/>
        </w:rPr>
        <w:t>Decreto</w:t>
      </w:r>
      <w:r w:rsidR="006E7FB0">
        <w:rPr>
          <w:rFonts w:ascii="Century Gothic" w:eastAsia="Century Gothic" w:hAnsi="Century Gothic" w:cs="Century Gothic"/>
          <w:color w:val="000000"/>
          <w:sz w:val="24"/>
          <w:szCs w:val="24"/>
        </w:rPr>
        <w:t xml:space="preserve">, </w:t>
      </w:r>
      <w:r w:rsidRPr="008F48A7">
        <w:rPr>
          <w:rFonts w:ascii="Century Gothic" w:eastAsia="Century Gothic" w:hAnsi="Century Gothic" w:cs="Century Gothic"/>
          <w:color w:val="000000"/>
          <w:sz w:val="24"/>
          <w:szCs w:val="24"/>
        </w:rPr>
        <w:t xml:space="preserve">que </w:t>
      </w:r>
      <w:r w:rsidR="006E7FB0">
        <w:rPr>
          <w:rFonts w:ascii="Century Gothic" w:eastAsia="Century Gothic" w:hAnsi="Century Gothic" w:cs="Century Gothic"/>
          <w:color w:val="000000"/>
          <w:sz w:val="24"/>
          <w:szCs w:val="24"/>
        </w:rPr>
        <w:t>adiciona</w:t>
      </w:r>
      <w:r w:rsidRPr="008F48A7">
        <w:rPr>
          <w:rFonts w:ascii="Century Gothic" w:eastAsia="Century Gothic" w:hAnsi="Century Gothic" w:cs="Century Gothic"/>
          <w:color w:val="000000"/>
          <w:sz w:val="24"/>
          <w:szCs w:val="24"/>
        </w:rPr>
        <w:t xml:space="preserve"> diversas disposiciones </w:t>
      </w:r>
      <w:r w:rsidR="006E7FB0">
        <w:rPr>
          <w:rFonts w:ascii="Century Gothic" w:eastAsia="Century Gothic" w:hAnsi="Century Gothic" w:cs="Century Gothic"/>
          <w:color w:val="000000"/>
          <w:sz w:val="24"/>
          <w:szCs w:val="24"/>
        </w:rPr>
        <w:t>al</w:t>
      </w:r>
      <w:r w:rsidR="009D466E">
        <w:rPr>
          <w:rFonts w:ascii="Century Gothic" w:eastAsia="Century Gothic" w:hAnsi="Century Gothic" w:cs="Century Gothic"/>
          <w:color w:val="000000"/>
          <w:sz w:val="24"/>
          <w:szCs w:val="24"/>
        </w:rPr>
        <w:t xml:space="preserve"> Código Penal del Estado de Chihuahua, </w:t>
      </w:r>
      <w:r w:rsidR="006E7FB0">
        <w:rPr>
          <w:rFonts w:ascii="Century Gothic" w:eastAsia="Century Gothic" w:hAnsi="Century Gothic" w:cs="Century Gothic"/>
          <w:color w:val="000000"/>
          <w:sz w:val="24"/>
          <w:szCs w:val="24"/>
        </w:rPr>
        <w:t xml:space="preserve">con el propósito de sancionar las conductas cometidas desde la procuración e impartición de justicia en perjuicio de las mujeres y demás víctimas del </w:t>
      </w:r>
      <w:r w:rsidR="00AE4DEA">
        <w:rPr>
          <w:rFonts w:ascii="Century Gothic" w:eastAsia="Century Gothic" w:hAnsi="Century Gothic" w:cs="Century Gothic"/>
          <w:color w:val="000000"/>
          <w:sz w:val="24"/>
          <w:szCs w:val="24"/>
        </w:rPr>
        <w:t>delito, lo anterior con sustento en la siguiente:</w:t>
      </w:r>
    </w:p>
    <w:p w:rsidR="000C318B" w:rsidRDefault="000C318B" w:rsidP="00AB6D71">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AB6D7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C238A8" w:rsidRDefault="00CD4C7B"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r w:rsidR="009D466E">
        <w:rPr>
          <w:rFonts w:ascii="Century Gothic" w:eastAsia="Century Gothic" w:hAnsi="Century Gothic" w:cs="Century Gothic"/>
          <w:color w:val="000000"/>
          <w:sz w:val="24"/>
          <w:szCs w:val="24"/>
        </w:rPr>
        <w:t xml:space="preserve"> pesar</w:t>
      </w:r>
      <w:r w:rsidR="00C81265">
        <w:rPr>
          <w:rFonts w:ascii="Century Gothic" w:eastAsia="Century Gothic" w:hAnsi="Century Gothic" w:cs="Century Gothic"/>
          <w:color w:val="000000"/>
          <w:sz w:val="24"/>
          <w:szCs w:val="24"/>
        </w:rPr>
        <w:t xml:space="preserve"> </w:t>
      </w:r>
      <w:r w:rsidR="005A43A1">
        <w:rPr>
          <w:rFonts w:ascii="Century Gothic" w:eastAsia="Century Gothic" w:hAnsi="Century Gothic" w:cs="Century Gothic"/>
          <w:color w:val="000000"/>
          <w:sz w:val="24"/>
          <w:szCs w:val="24"/>
        </w:rPr>
        <w:t>del</w:t>
      </w:r>
      <w:r w:rsidR="00C81265">
        <w:rPr>
          <w:rFonts w:ascii="Century Gothic" w:eastAsia="Century Gothic" w:hAnsi="Century Gothic" w:cs="Century Gothic"/>
          <w:color w:val="000000"/>
          <w:sz w:val="24"/>
          <w:szCs w:val="24"/>
        </w:rPr>
        <w:t xml:space="preserve"> largo camino recorrido</w:t>
      </w:r>
      <w:r w:rsidR="009D466E">
        <w:rPr>
          <w:rFonts w:ascii="Century Gothic" w:eastAsia="Century Gothic" w:hAnsi="Century Gothic" w:cs="Century Gothic"/>
          <w:color w:val="000000"/>
          <w:sz w:val="24"/>
          <w:szCs w:val="24"/>
        </w:rPr>
        <w:t xml:space="preserve"> en </w:t>
      </w:r>
      <w:r>
        <w:rPr>
          <w:rFonts w:ascii="Century Gothic" w:eastAsia="Century Gothic" w:hAnsi="Century Gothic" w:cs="Century Gothic"/>
          <w:color w:val="000000"/>
          <w:sz w:val="24"/>
          <w:szCs w:val="24"/>
        </w:rPr>
        <w:t xml:space="preserve">la lucha y </w:t>
      </w:r>
      <w:r w:rsidR="009D466E">
        <w:rPr>
          <w:rFonts w:ascii="Century Gothic" w:eastAsia="Century Gothic" w:hAnsi="Century Gothic" w:cs="Century Gothic"/>
          <w:color w:val="000000"/>
          <w:sz w:val="24"/>
          <w:szCs w:val="24"/>
        </w:rPr>
        <w:t xml:space="preserve">esfuerzos </w:t>
      </w:r>
      <w:r>
        <w:rPr>
          <w:rFonts w:ascii="Century Gothic" w:eastAsia="Century Gothic" w:hAnsi="Century Gothic" w:cs="Century Gothic"/>
          <w:color w:val="000000"/>
          <w:sz w:val="24"/>
          <w:szCs w:val="24"/>
        </w:rPr>
        <w:t xml:space="preserve">de todos los actores sociales </w:t>
      </w:r>
      <w:r w:rsidR="005A43A1">
        <w:rPr>
          <w:rFonts w:ascii="Century Gothic" w:eastAsia="Century Gothic" w:hAnsi="Century Gothic" w:cs="Century Gothic"/>
          <w:color w:val="000000"/>
          <w:sz w:val="24"/>
          <w:szCs w:val="24"/>
        </w:rPr>
        <w:t>para</w:t>
      </w:r>
      <w:r w:rsidR="009D466E">
        <w:rPr>
          <w:rFonts w:ascii="Century Gothic" w:eastAsia="Century Gothic" w:hAnsi="Century Gothic" w:cs="Century Gothic"/>
          <w:color w:val="000000"/>
          <w:sz w:val="24"/>
          <w:szCs w:val="24"/>
        </w:rPr>
        <w:t xml:space="preserve"> erradicar la violencia en contra de las mujeres</w:t>
      </w:r>
      <w:r w:rsidR="00C81265">
        <w:rPr>
          <w:rFonts w:ascii="Century Gothic" w:eastAsia="Century Gothic" w:hAnsi="Century Gothic" w:cs="Century Gothic"/>
          <w:color w:val="000000"/>
          <w:sz w:val="24"/>
          <w:szCs w:val="24"/>
        </w:rPr>
        <w:t>, aún existe una alta incidencia delictiva</w:t>
      </w:r>
      <w:r w:rsidR="00BC452E">
        <w:rPr>
          <w:rFonts w:ascii="Century Gothic" w:eastAsia="Century Gothic" w:hAnsi="Century Gothic" w:cs="Century Gothic"/>
          <w:color w:val="000000"/>
          <w:sz w:val="24"/>
          <w:szCs w:val="24"/>
        </w:rPr>
        <w:t xml:space="preserve"> en</w:t>
      </w:r>
      <w:r w:rsidR="00C81265">
        <w:rPr>
          <w:rFonts w:ascii="Century Gothic" w:eastAsia="Century Gothic" w:hAnsi="Century Gothic" w:cs="Century Gothic"/>
          <w:color w:val="000000"/>
          <w:sz w:val="24"/>
          <w:szCs w:val="24"/>
        </w:rPr>
        <w:t xml:space="preserve"> los delitos de género,</w:t>
      </w:r>
      <w:r w:rsidR="00C238A8">
        <w:rPr>
          <w:rFonts w:ascii="Century Gothic" w:eastAsia="Century Gothic" w:hAnsi="Century Gothic" w:cs="Century Gothic"/>
          <w:color w:val="000000"/>
          <w:sz w:val="24"/>
          <w:szCs w:val="24"/>
        </w:rPr>
        <w:t xml:space="preserve"> que</w:t>
      </w:r>
      <w:r w:rsidR="00C81265">
        <w:rPr>
          <w:rFonts w:ascii="Century Gothic" w:eastAsia="Century Gothic" w:hAnsi="Century Gothic" w:cs="Century Gothic"/>
          <w:color w:val="000000"/>
          <w:sz w:val="24"/>
          <w:szCs w:val="24"/>
        </w:rPr>
        <w:t xml:space="preserve"> no solo </w:t>
      </w:r>
      <w:r w:rsidR="00C238A8">
        <w:rPr>
          <w:rFonts w:ascii="Century Gothic" w:eastAsia="Century Gothic" w:hAnsi="Century Gothic" w:cs="Century Gothic"/>
          <w:color w:val="000000"/>
          <w:sz w:val="24"/>
          <w:szCs w:val="24"/>
        </w:rPr>
        <w:t>preocupa y ocupa a las autoridades de nuestro</w:t>
      </w:r>
      <w:r w:rsidR="00C81265">
        <w:rPr>
          <w:rFonts w:ascii="Century Gothic" w:eastAsia="Century Gothic" w:hAnsi="Century Gothic" w:cs="Century Gothic"/>
          <w:color w:val="000000"/>
          <w:sz w:val="24"/>
          <w:szCs w:val="24"/>
        </w:rPr>
        <w:t xml:space="preserve"> estado</w:t>
      </w:r>
      <w:r w:rsidR="00C238A8">
        <w:rPr>
          <w:rFonts w:ascii="Century Gothic" w:eastAsia="Century Gothic" w:hAnsi="Century Gothic" w:cs="Century Gothic"/>
          <w:color w:val="000000"/>
          <w:sz w:val="24"/>
          <w:szCs w:val="24"/>
        </w:rPr>
        <w:t xml:space="preserve"> sino a las de todo México y el mundo. </w:t>
      </w:r>
    </w:p>
    <w:p w:rsidR="00C238A8" w:rsidRDefault="00C238A8"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w:t>
      </w:r>
      <w:r w:rsidRPr="00C238A8">
        <w:rPr>
          <w:rFonts w:ascii="Century Gothic" w:eastAsia="Century Gothic" w:hAnsi="Century Gothic" w:cs="Century Gothic"/>
          <w:color w:val="000000"/>
          <w:sz w:val="24"/>
          <w:szCs w:val="24"/>
        </w:rPr>
        <w:t xml:space="preserve">esde hace décadas, el estado de Chihuahua </w:t>
      </w:r>
      <w:r w:rsidR="005A43A1">
        <w:rPr>
          <w:rFonts w:ascii="Century Gothic" w:eastAsia="Century Gothic" w:hAnsi="Century Gothic" w:cs="Century Gothic"/>
          <w:color w:val="000000"/>
          <w:sz w:val="24"/>
          <w:szCs w:val="24"/>
        </w:rPr>
        <w:t xml:space="preserve">ha padecido </w:t>
      </w:r>
      <w:r w:rsidRPr="00C238A8">
        <w:rPr>
          <w:rFonts w:ascii="Century Gothic" w:eastAsia="Century Gothic" w:hAnsi="Century Gothic" w:cs="Century Gothic"/>
          <w:color w:val="000000"/>
          <w:sz w:val="24"/>
          <w:szCs w:val="24"/>
        </w:rPr>
        <w:t xml:space="preserve">dicha violencia y discriminación </w:t>
      </w:r>
      <w:r w:rsidR="00CD4C7B">
        <w:rPr>
          <w:rFonts w:ascii="Century Gothic" w:eastAsia="Century Gothic" w:hAnsi="Century Gothic" w:cs="Century Gothic"/>
          <w:color w:val="000000"/>
          <w:sz w:val="24"/>
          <w:szCs w:val="24"/>
        </w:rPr>
        <w:t xml:space="preserve">en </w:t>
      </w:r>
      <w:r w:rsidRPr="00C238A8">
        <w:rPr>
          <w:rFonts w:ascii="Century Gothic" w:eastAsia="Century Gothic" w:hAnsi="Century Gothic" w:cs="Century Gothic"/>
          <w:color w:val="000000"/>
          <w:sz w:val="24"/>
          <w:szCs w:val="24"/>
        </w:rPr>
        <w:t>contra</w:t>
      </w:r>
      <w:r w:rsidR="00BC452E">
        <w:rPr>
          <w:rFonts w:ascii="Century Gothic" w:eastAsia="Century Gothic" w:hAnsi="Century Gothic" w:cs="Century Gothic"/>
          <w:color w:val="000000"/>
          <w:sz w:val="24"/>
          <w:szCs w:val="24"/>
        </w:rPr>
        <w:t xml:space="preserve"> de</w:t>
      </w:r>
      <w:r w:rsidRPr="00C238A8">
        <w:rPr>
          <w:rFonts w:ascii="Century Gothic" w:eastAsia="Century Gothic" w:hAnsi="Century Gothic" w:cs="Century Gothic"/>
          <w:color w:val="000000"/>
          <w:sz w:val="24"/>
          <w:szCs w:val="24"/>
        </w:rPr>
        <w:t xml:space="preserve"> las mujeres.</w:t>
      </w:r>
      <w:r>
        <w:rPr>
          <w:rFonts w:ascii="Century Gothic" w:eastAsia="Century Gothic" w:hAnsi="Century Gothic" w:cs="Century Gothic"/>
          <w:color w:val="000000"/>
          <w:sz w:val="24"/>
          <w:szCs w:val="24"/>
        </w:rPr>
        <w:t xml:space="preserve"> </w:t>
      </w:r>
      <w:r w:rsidR="005A43A1">
        <w:rPr>
          <w:rFonts w:ascii="Century Gothic" w:eastAsia="Century Gothic" w:hAnsi="Century Gothic" w:cs="Century Gothic"/>
          <w:color w:val="000000"/>
          <w:sz w:val="24"/>
          <w:szCs w:val="24"/>
        </w:rPr>
        <w:t xml:space="preserve">Ante esta situación, </w:t>
      </w:r>
      <w:r w:rsidR="00340CC7">
        <w:rPr>
          <w:rFonts w:ascii="Century Gothic" w:eastAsia="Century Gothic" w:hAnsi="Century Gothic" w:cs="Century Gothic"/>
          <w:color w:val="000000"/>
          <w:sz w:val="24"/>
          <w:szCs w:val="24"/>
        </w:rPr>
        <w:t xml:space="preserve">en </w:t>
      </w:r>
      <w:r>
        <w:rPr>
          <w:rFonts w:ascii="Century Gothic" w:eastAsia="Century Gothic" w:hAnsi="Century Gothic" w:cs="Century Gothic"/>
          <w:color w:val="000000"/>
          <w:sz w:val="24"/>
          <w:szCs w:val="24"/>
        </w:rPr>
        <w:t>el</w:t>
      </w:r>
      <w:r w:rsidRPr="00C238A8">
        <w:rPr>
          <w:rFonts w:ascii="Century Gothic" w:eastAsia="Century Gothic" w:hAnsi="Century Gothic" w:cs="Century Gothic"/>
          <w:color w:val="000000"/>
          <w:sz w:val="24"/>
          <w:szCs w:val="24"/>
        </w:rPr>
        <w:t xml:space="preserve"> Grupo Parlamentario del Partido Acción Nacional </w:t>
      </w:r>
      <w:r w:rsidR="00F93239">
        <w:rPr>
          <w:rFonts w:ascii="Century Gothic" w:eastAsia="Century Gothic" w:hAnsi="Century Gothic" w:cs="Century Gothic"/>
          <w:color w:val="000000"/>
          <w:sz w:val="24"/>
          <w:szCs w:val="24"/>
        </w:rPr>
        <w:t>asumimos</w:t>
      </w:r>
      <w:r w:rsidRPr="00C238A8">
        <w:rPr>
          <w:rFonts w:ascii="Century Gothic" w:eastAsia="Century Gothic" w:hAnsi="Century Gothic" w:cs="Century Gothic"/>
          <w:color w:val="000000"/>
          <w:sz w:val="24"/>
          <w:szCs w:val="24"/>
        </w:rPr>
        <w:t xml:space="preserve"> la </w:t>
      </w:r>
      <w:r w:rsidRPr="00C238A8">
        <w:rPr>
          <w:rFonts w:ascii="Century Gothic" w:eastAsia="Century Gothic" w:hAnsi="Century Gothic" w:cs="Century Gothic"/>
          <w:color w:val="000000"/>
          <w:sz w:val="24"/>
          <w:szCs w:val="24"/>
        </w:rPr>
        <w:lastRenderedPageBreak/>
        <w:t xml:space="preserve">responsabilidad </w:t>
      </w:r>
      <w:r w:rsidR="005A43A1">
        <w:rPr>
          <w:rFonts w:ascii="Century Gothic" w:eastAsia="Century Gothic" w:hAnsi="Century Gothic" w:cs="Century Gothic"/>
          <w:color w:val="000000"/>
          <w:sz w:val="24"/>
          <w:szCs w:val="24"/>
        </w:rPr>
        <w:t>de legislar</w:t>
      </w:r>
      <w:r w:rsidR="00340CC7">
        <w:rPr>
          <w:rFonts w:ascii="Century Gothic" w:eastAsia="Century Gothic" w:hAnsi="Century Gothic" w:cs="Century Gothic"/>
          <w:color w:val="000000"/>
          <w:sz w:val="24"/>
          <w:szCs w:val="24"/>
        </w:rPr>
        <w:t xml:space="preserve"> para</w:t>
      </w:r>
      <w:r w:rsidRPr="00C238A8">
        <w:rPr>
          <w:rFonts w:ascii="Century Gothic" w:eastAsia="Century Gothic" w:hAnsi="Century Gothic" w:cs="Century Gothic"/>
          <w:color w:val="000000"/>
          <w:sz w:val="24"/>
          <w:szCs w:val="24"/>
        </w:rPr>
        <w:t xml:space="preserve"> encontrar solucion</w:t>
      </w:r>
      <w:r w:rsidR="005A43A1">
        <w:rPr>
          <w:rFonts w:ascii="Century Gothic" w:eastAsia="Century Gothic" w:hAnsi="Century Gothic" w:cs="Century Gothic"/>
          <w:color w:val="000000"/>
          <w:sz w:val="24"/>
          <w:szCs w:val="24"/>
        </w:rPr>
        <w:t>es efectivas</w:t>
      </w:r>
      <w:r>
        <w:rPr>
          <w:rFonts w:ascii="Century Gothic" w:eastAsia="Century Gothic" w:hAnsi="Century Gothic" w:cs="Century Gothic"/>
          <w:color w:val="000000"/>
          <w:sz w:val="24"/>
          <w:szCs w:val="24"/>
        </w:rPr>
        <w:t xml:space="preserve"> que combatan desde </w:t>
      </w:r>
      <w:r w:rsidR="005A43A1">
        <w:rPr>
          <w:rFonts w:ascii="Century Gothic" w:eastAsia="Century Gothic" w:hAnsi="Century Gothic" w:cs="Century Gothic"/>
          <w:color w:val="000000"/>
          <w:sz w:val="24"/>
          <w:szCs w:val="24"/>
        </w:rPr>
        <w:t xml:space="preserve">nuestro marco legal </w:t>
      </w:r>
      <w:r>
        <w:rPr>
          <w:rFonts w:ascii="Century Gothic" w:eastAsia="Century Gothic" w:hAnsi="Century Gothic" w:cs="Century Gothic"/>
          <w:color w:val="000000"/>
          <w:sz w:val="24"/>
          <w:szCs w:val="24"/>
        </w:rPr>
        <w:t xml:space="preserve">dicha </w:t>
      </w:r>
      <w:r w:rsidR="005A43A1">
        <w:rPr>
          <w:rFonts w:ascii="Century Gothic" w:eastAsia="Century Gothic" w:hAnsi="Century Gothic" w:cs="Century Gothic"/>
          <w:color w:val="000000"/>
          <w:sz w:val="24"/>
          <w:szCs w:val="24"/>
        </w:rPr>
        <w:t>violencia.</w:t>
      </w:r>
    </w:p>
    <w:p w:rsidR="00D417A2" w:rsidRPr="00F747F4" w:rsidRDefault="00D417A2" w:rsidP="009D466E">
      <w:pPr>
        <w:spacing w:line="360" w:lineRule="auto"/>
        <w:jc w:val="both"/>
        <w:rPr>
          <w:rFonts w:ascii="Century Gothic" w:eastAsia="Century Gothic" w:hAnsi="Century Gothic" w:cs="Century Gothic"/>
          <w:color w:val="000000"/>
          <w:sz w:val="24"/>
          <w:szCs w:val="24"/>
        </w:rPr>
      </w:pPr>
      <w:r w:rsidRPr="00F747F4">
        <w:rPr>
          <w:rFonts w:ascii="Century Gothic" w:eastAsia="Century Gothic" w:hAnsi="Century Gothic" w:cs="Century Gothic"/>
          <w:color w:val="000000"/>
          <w:sz w:val="24"/>
          <w:szCs w:val="24"/>
        </w:rPr>
        <w:t>Durante el periodo de los 2000</w:t>
      </w:r>
      <w:r w:rsidR="00AE4DEA">
        <w:rPr>
          <w:rFonts w:ascii="Century Gothic" w:eastAsia="Century Gothic" w:hAnsi="Century Gothic" w:cs="Century Gothic"/>
          <w:color w:val="000000"/>
          <w:sz w:val="24"/>
          <w:szCs w:val="24"/>
        </w:rPr>
        <w:t>-</w:t>
      </w:r>
      <w:r w:rsidRPr="00F747F4">
        <w:rPr>
          <w:rFonts w:ascii="Century Gothic" w:eastAsia="Century Gothic" w:hAnsi="Century Gothic" w:cs="Century Gothic"/>
          <w:color w:val="000000"/>
          <w:sz w:val="24"/>
          <w:szCs w:val="24"/>
        </w:rPr>
        <w:t xml:space="preserve">2006, México recibió un total de 140 recomendaciones internacionales, sólo en el tema de derechos de las mujeres. Por su parte, Amnistía Internacional, la Unión Europea, el Parlamento Europeo y el Congreso de Estados Unidos también emitieron informes y recomendaciones al Estado mexicano por la situación de violencia contra las mujeres que se estaba viviendo </w:t>
      </w:r>
      <w:r w:rsidR="005A43A1">
        <w:rPr>
          <w:rFonts w:ascii="Century Gothic" w:eastAsia="Century Gothic" w:hAnsi="Century Gothic" w:cs="Century Gothic"/>
          <w:color w:val="000000"/>
          <w:sz w:val="24"/>
          <w:szCs w:val="24"/>
        </w:rPr>
        <w:t>en nuestro país</w:t>
      </w:r>
      <w:r w:rsidRPr="00F747F4">
        <w:rPr>
          <w:rFonts w:ascii="Century Gothic" w:eastAsia="Century Gothic" w:hAnsi="Century Gothic" w:cs="Century Gothic"/>
          <w:color w:val="000000"/>
          <w:sz w:val="24"/>
          <w:szCs w:val="24"/>
        </w:rPr>
        <w:t>, sobre todo</w:t>
      </w:r>
      <w:r w:rsidR="005A43A1">
        <w:rPr>
          <w:rFonts w:ascii="Century Gothic" w:eastAsia="Century Gothic" w:hAnsi="Century Gothic" w:cs="Century Gothic"/>
          <w:color w:val="000000"/>
          <w:sz w:val="24"/>
          <w:szCs w:val="24"/>
        </w:rPr>
        <w:t xml:space="preserve"> en nuestra entidad</w:t>
      </w:r>
      <w:r w:rsidR="00F747F4">
        <w:rPr>
          <w:rFonts w:ascii="Century Gothic" w:eastAsia="Century Gothic" w:hAnsi="Century Gothic" w:cs="Century Gothic"/>
          <w:color w:val="000000"/>
          <w:sz w:val="24"/>
          <w:szCs w:val="24"/>
        </w:rPr>
        <w:t xml:space="preserve">. </w:t>
      </w:r>
    </w:p>
    <w:p w:rsidR="00D417A2" w:rsidRPr="00F747F4" w:rsidRDefault="005A43A1" w:rsidP="009D466E">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D417A2" w:rsidRPr="00F747F4">
        <w:rPr>
          <w:rFonts w:ascii="Century Gothic" w:eastAsia="Century Gothic" w:hAnsi="Century Gothic" w:cs="Century Gothic"/>
          <w:color w:val="000000"/>
          <w:sz w:val="24"/>
          <w:szCs w:val="24"/>
        </w:rPr>
        <w:t xml:space="preserve">n </w:t>
      </w:r>
      <w:r>
        <w:rPr>
          <w:rFonts w:ascii="Century Gothic" w:eastAsia="Century Gothic" w:hAnsi="Century Gothic" w:cs="Century Gothic"/>
          <w:color w:val="000000"/>
          <w:sz w:val="24"/>
          <w:szCs w:val="24"/>
        </w:rPr>
        <w:t>Chihuahua</w:t>
      </w:r>
      <w:r w:rsidR="00D417A2" w:rsidRPr="00F747F4">
        <w:rPr>
          <w:rFonts w:ascii="Century Gothic" w:eastAsia="Century Gothic" w:hAnsi="Century Gothic" w:cs="Century Gothic"/>
          <w:color w:val="000000"/>
          <w:sz w:val="24"/>
          <w:szCs w:val="24"/>
        </w:rPr>
        <w:t>, la lucha de las madres de las víctimas y de las organizaciones de la sociedad civil que acompañaron sus demandas, lograron colocar en la agenda nacional e internacional el tema de la violencia de género y los feminicidios, hasta volverlo visible.</w:t>
      </w:r>
    </w:p>
    <w:p w:rsidR="00AB6D71" w:rsidRDefault="00C238A8"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sentido, </w:t>
      </w:r>
      <w:r w:rsidR="00BA122C">
        <w:rPr>
          <w:rFonts w:ascii="Century Gothic" w:eastAsia="Century Gothic" w:hAnsi="Century Gothic" w:cs="Century Gothic"/>
          <w:color w:val="000000"/>
          <w:sz w:val="24"/>
          <w:szCs w:val="24"/>
        </w:rPr>
        <w:t xml:space="preserve">debemos buscar </w:t>
      </w:r>
      <w:r w:rsidR="007E4948">
        <w:rPr>
          <w:rFonts w:ascii="Century Gothic" w:eastAsia="Century Gothic" w:hAnsi="Century Gothic" w:cs="Century Gothic"/>
          <w:color w:val="000000"/>
          <w:sz w:val="24"/>
          <w:szCs w:val="24"/>
        </w:rPr>
        <w:t xml:space="preserve">que </w:t>
      </w:r>
      <w:r w:rsidR="00BA122C">
        <w:rPr>
          <w:rFonts w:ascii="Century Gothic" w:eastAsia="Century Gothic" w:hAnsi="Century Gothic" w:cs="Century Gothic"/>
          <w:color w:val="000000"/>
          <w:sz w:val="24"/>
          <w:szCs w:val="24"/>
        </w:rPr>
        <w:t xml:space="preserve">como </w:t>
      </w:r>
      <w:r w:rsidR="005A43A1">
        <w:rPr>
          <w:rFonts w:ascii="Century Gothic" w:eastAsia="Century Gothic" w:hAnsi="Century Gothic" w:cs="Century Gothic"/>
          <w:color w:val="000000"/>
          <w:sz w:val="24"/>
          <w:szCs w:val="24"/>
        </w:rPr>
        <w:t>legisladores</w:t>
      </w:r>
      <w:r w:rsidR="00BA122C">
        <w:rPr>
          <w:rFonts w:ascii="Century Gothic" w:eastAsia="Century Gothic" w:hAnsi="Century Gothic" w:cs="Century Gothic"/>
          <w:color w:val="000000"/>
          <w:sz w:val="24"/>
          <w:szCs w:val="24"/>
        </w:rPr>
        <w:t xml:space="preserve"> emprendamos acciones </w:t>
      </w:r>
      <w:r w:rsidR="00F93239">
        <w:rPr>
          <w:rFonts w:ascii="Century Gothic" w:eastAsia="Century Gothic" w:hAnsi="Century Gothic" w:cs="Century Gothic"/>
          <w:color w:val="000000"/>
          <w:sz w:val="24"/>
          <w:szCs w:val="24"/>
        </w:rPr>
        <w:t xml:space="preserve">para </w:t>
      </w:r>
      <w:r w:rsidR="00BA122C">
        <w:rPr>
          <w:rFonts w:ascii="Century Gothic" w:eastAsia="Century Gothic" w:hAnsi="Century Gothic" w:cs="Century Gothic"/>
          <w:color w:val="000000"/>
          <w:sz w:val="24"/>
          <w:szCs w:val="24"/>
        </w:rPr>
        <w:t>lograr que las mujeres vivan una vida libre de violencia.</w:t>
      </w:r>
      <w:r w:rsidR="007E4948">
        <w:rPr>
          <w:rFonts w:ascii="Century Gothic" w:eastAsia="Century Gothic" w:hAnsi="Century Gothic" w:cs="Century Gothic"/>
          <w:color w:val="000000"/>
          <w:sz w:val="24"/>
          <w:szCs w:val="24"/>
        </w:rPr>
        <w:t xml:space="preserve"> </w:t>
      </w:r>
    </w:p>
    <w:p w:rsidR="00714D63" w:rsidRDefault="005A43A1"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w:t>
      </w:r>
      <w:r w:rsidR="00714D63">
        <w:rPr>
          <w:rFonts w:ascii="Century Gothic" w:eastAsia="Century Gothic" w:hAnsi="Century Gothic" w:cs="Century Gothic"/>
          <w:color w:val="000000"/>
          <w:sz w:val="24"/>
          <w:szCs w:val="24"/>
        </w:rPr>
        <w:t>uestra Constitución establece que el hombre y la mujer s</w:t>
      </w:r>
      <w:r w:rsidR="00AB6D71">
        <w:rPr>
          <w:rFonts w:ascii="Century Gothic" w:eastAsia="Century Gothic" w:hAnsi="Century Gothic" w:cs="Century Gothic"/>
          <w:color w:val="000000"/>
          <w:sz w:val="24"/>
          <w:szCs w:val="24"/>
        </w:rPr>
        <w:t>on</w:t>
      </w:r>
      <w:r w:rsidR="00714D63">
        <w:rPr>
          <w:rFonts w:ascii="Century Gothic" w:eastAsia="Century Gothic" w:hAnsi="Century Gothic" w:cs="Century Gothic"/>
          <w:color w:val="000000"/>
          <w:sz w:val="24"/>
          <w:szCs w:val="24"/>
        </w:rPr>
        <w:t xml:space="preserve"> iguales ante la Ley, </w:t>
      </w:r>
      <w:r>
        <w:rPr>
          <w:rFonts w:ascii="Century Gothic" w:eastAsia="Century Gothic" w:hAnsi="Century Gothic" w:cs="Century Gothic"/>
          <w:color w:val="000000"/>
          <w:sz w:val="24"/>
          <w:szCs w:val="24"/>
        </w:rPr>
        <w:t xml:space="preserve">pero </w:t>
      </w:r>
      <w:r w:rsidR="00AB6D71">
        <w:rPr>
          <w:rFonts w:ascii="Century Gothic" w:eastAsia="Century Gothic" w:hAnsi="Century Gothic" w:cs="Century Gothic"/>
          <w:color w:val="000000"/>
          <w:sz w:val="24"/>
          <w:szCs w:val="24"/>
        </w:rPr>
        <w:t>existen desigualdades estructurales que tienen como consecuencia altos índices de delitos cometidos en perjuicio de las mujeres.</w:t>
      </w:r>
    </w:p>
    <w:p w:rsidR="00AB6D71" w:rsidRPr="00F651D5" w:rsidRDefault="00AB6D71" w:rsidP="00AB6D71">
      <w:pPr>
        <w:spacing w:line="360" w:lineRule="auto"/>
        <w:jc w:val="both"/>
        <w:rPr>
          <w:rFonts w:ascii="Century Gothic" w:hAnsi="Century Gothic"/>
        </w:rPr>
      </w:pPr>
      <w:r>
        <w:rPr>
          <w:rFonts w:ascii="Century Gothic" w:hAnsi="Century Gothic"/>
          <w:sz w:val="24"/>
          <w:szCs w:val="24"/>
        </w:rPr>
        <w:t>L</w:t>
      </w:r>
      <w:r w:rsidRPr="006306EA">
        <w:rPr>
          <w:rFonts w:ascii="Century Gothic" w:hAnsi="Century Gothic"/>
          <w:sz w:val="24"/>
          <w:szCs w:val="24"/>
        </w:rPr>
        <w:t xml:space="preserve">a Ley General de Acceso de las Mujeres a una Vida Libre de Violencia, como la Ley Estatal del Derecho de las Mujeres a una Vida Libre de Violencia, coinciden en que la violencia contra las mujeres es “Cualquier acción u omisión, que en razón de género, tenga como fin o resultado un </w:t>
      </w:r>
      <w:r w:rsidRPr="006306EA">
        <w:rPr>
          <w:rFonts w:ascii="Century Gothic" w:hAnsi="Century Gothic"/>
          <w:sz w:val="24"/>
          <w:szCs w:val="24"/>
        </w:rPr>
        <w:lastRenderedPageBreak/>
        <w:t xml:space="preserve">daño o sufrimiento </w:t>
      </w:r>
      <w:r w:rsidR="00BC452E">
        <w:rPr>
          <w:rFonts w:ascii="Century Gothic" w:hAnsi="Century Gothic"/>
          <w:sz w:val="24"/>
          <w:szCs w:val="24"/>
        </w:rPr>
        <w:t>p</w:t>
      </w:r>
      <w:r w:rsidRPr="006306EA">
        <w:rPr>
          <w:rFonts w:ascii="Century Gothic" w:hAnsi="Century Gothic"/>
          <w:sz w:val="24"/>
          <w:szCs w:val="24"/>
        </w:rPr>
        <w:t>sicológico, físico, patrimonial, económico, sexual o la muerte, tanto en el ámbito privado como en el público”.</w:t>
      </w:r>
      <w:r>
        <w:rPr>
          <w:rStyle w:val="Refdenotaalpie"/>
          <w:rFonts w:ascii="Century Gothic" w:hAnsi="Century Gothic"/>
        </w:rPr>
        <w:footnoteReference w:id="1"/>
      </w:r>
    </w:p>
    <w:p w:rsidR="00AB6D71" w:rsidRDefault="00470709"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violencia se manifiesta en cualquier ámbito de la vida de las mujeres, en los espacios públicos y privados. </w:t>
      </w:r>
      <w:r w:rsidR="00310521">
        <w:rPr>
          <w:rFonts w:ascii="Century Gothic" w:eastAsia="Century Gothic" w:hAnsi="Century Gothic" w:cs="Century Gothic"/>
          <w:color w:val="000000"/>
          <w:sz w:val="24"/>
          <w:szCs w:val="24"/>
        </w:rPr>
        <w:t xml:space="preserve">Por lo que debe de ser visibilizada para evitar que la misma no sea minimizada y mucho menos ignorada. </w:t>
      </w:r>
    </w:p>
    <w:p w:rsidR="00875FA6" w:rsidRDefault="00875FA6" w:rsidP="00875FA6">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w:t>
      </w:r>
      <w:r w:rsidRPr="00310521">
        <w:rPr>
          <w:rFonts w:ascii="Century Gothic" w:eastAsia="Century Gothic" w:hAnsi="Century Gothic" w:cs="Century Gothic"/>
          <w:color w:val="000000"/>
          <w:sz w:val="24"/>
          <w:szCs w:val="24"/>
        </w:rPr>
        <w:t>Encuesta Nacional sobre la Dinámica de las Relaciones en los Hogares</w:t>
      </w:r>
      <w:r>
        <w:rPr>
          <w:rFonts w:ascii="Century Gothic" w:eastAsia="Century Gothic" w:hAnsi="Century Gothic" w:cs="Century Gothic"/>
          <w:color w:val="000000"/>
          <w:sz w:val="24"/>
          <w:szCs w:val="24"/>
        </w:rPr>
        <w:t xml:space="preserve"> de 2016, dio a conocer que en promedio en nuestro país el 66.1% de las mujeres ha</w:t>
      </w:r>
      <w:r w:rsidR="00BC452E">
        <w:rPr>
          <w:rFonts w:ascii="Century Gothic" w:eastAsia="Century Gothic" w:hAnsi="Century Gothic" w:cs="Century Gothic"/>
          <w:color w:val="000000"/>
          <w:sz w:val="24"/>
          <w:szCs w:val="24"/>
        </w:rPr>
        <w:t>n</w:t>
      </w:r>
      <w:r>
        <w:rPr>
          <w:rFonts w:ascii="Century Gothic" w:eastAsia="Century Gothic" w:hAnsi="Century Gothic" w:cs="Century Gothic"/>
          <w:color w:val="000000"/>
          <w:sz w:val="24"/>
          <w:szCs w:val="24"/>
        </w:rPr>
        <w:t xml:space="preserve"> sufrido violencia a lo largo de su vida, mientras que en nuestro estado este porcentaje aumenta al 66.8%. Es decir estamos por encima del promedio nacional.</w:t>
      </w:r>
      <w:r w:rsidR="001A53B8">
        <w:rPr>
          <w:rStyle w:val="Refdenotaalpie"/>
          <w:rFonts w:ascii="Century Gothic" w:eastAsia="Century Gothic" w:hAnsi="Century Gothic" w:cs="Century Gothic"/>
          <w:color w:val="000000"/>
          <w:sz w:val="24"/>
          <w:szCs w:val="24"/>
        </w:rPr>
        <w:footnoteReference w:id="2"/>
      </w:r>
    </w:p>
    <w:p w:rsidR="00013C31" w:rsidRDefault="00BA122C"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Según el informe del Secretariado Ejecutivo del Sistema Nacional de Seguridad Pública, al corte del 31 de agost</w:t>
      </w:r>
      <w:r w:rsidR="00BC452E">
        <w:rPr>
          <w:rFonts w:ascii="Century Gothic" w:eastAsia="Century Gothic" w:hAnsi="Century Gothic" w:cs="Century Gothic"/>
          <w:color w:val="000000"/>
          <w:sz w:val="24"/>
          <w:szCs w:val="24"/>
        </w:rPr>
        <w:t>o</w:t>
      </w:r>
      <w:r>
        <w:rPr>
          <w:rFonts w:ascii="Century Gothic" w:eastAsia="Century Gothic" w:hAnsi="Century Gothic" w:cs="Century Gothic"/>
          <w:color w:val="000000"/>
          <w:sz w:val="24"/>
          <w:szCs w:val="24"/>
        </w:rPr>
        <w:t xml:space="preserve"> del presente año </w:t>
      </w:r>
      <w:r w:rsidR="001A1B63">
        <w:rPr>
          <w:rFonts w:ascii="Century Gothic" w:eastAsia="Century Gothic" w:hAnsi="Century Gothic" w:cs="Century Gothic"/>
          <w:color w:val="000000"/>
          <w:sz w:val="24"/>
          <w:szCs w:val="24"/>
        </w:rPr>
        <w:t>en México</w:t>
      </w:r>
      <w:r w:rsidR="00013C31">
        <w:rPr>
          <w:rFonts w:ascii="Century Gothic" w:eastAsia="Century Gothic" w:hAnsi="Century Gothic" w:cs="Century Gothic"/>
          <w:color w:val="000000"/>
          <w:sz w:val="24"/>
          <w:szCs w:val="24"/>
        </w:rPr>
        <w:t>, hubo un total de 171 mil 928 casos de violencia familiar, en Chihuahua de 8 mil 538.</w:t>
      </w:r>
    </w:p>
    <w:p w:rsidR="00875FA6" w:rsidRDefault="00875FA6" w:rsidP="00875FA6">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mismo, esta instancia reporta que se cometieron un total de 671 feminicidios en toda la República Mexicana. Mientras que en nuestra entidad, se registraron 34 casos, ocupando el sexto lugar a nivel nacional. </w:t>
      </w:r>
      <w:r>
        <w:rPr>
          <w:rFonts w:ascii="Century Gothic" w:eastAsia="Century Gothic" w:hAnsi="Century Gothic" w:cs="Century Gothic"/>
          <w:color w:val="000000"/>
          <w:sz w:val="24"/>
          <w:szCs w:val="24"/>
        </w:rPr>
        <w:lastRenderedPageBreak/>
        <w:t>Por su parte, Cd. Juárez se encuentra el segundo lugar de todos los municipios del país con 13 casos</w:t>
      </w:r>
      <w:r w:rsidR="00DC0371">
        <w:rPr>
          <w:rFonts w:ascii="Century Gothic" w:eastAsia="Century Gothic" w:hAnsi="Century Gothic" w:cs="Century Gothic"/>
          <w:color w:val="000000"/>
          <w:sz w:val="24"/>
          <w:szCs w:val="24"/>
        </w:rPr>
        <w:t xml:space="preserve"> de</w:t>
      </w:r>
      <w:r>
        <w:rPr>
          <w:rFonts w:ascii="Century Gothic" w:eastAsia="Century Gothic" w:hAnsi="Century Gothic" w:cs="Century Gothic"/>
          <w:color w:val="000000"/>
          <w:sz w:val="24"/>
          <w:szCs w:val="24"/>
        </w:rPr>
        <w:t xml:space="preserve"> este mismo delito.</w:t>
      </w:r>
      <w:r>
        <w:rPr>
          <w:rStyle w:val="Refdenotaalpie"/>
          <w:rFonts w:ascii="Century Gothic" w:eastAsia="Century Gothic" w:hAnsi="Century Gothic" w:cs="Century Gothic"/>
          <w:color w:val="000000"/>
          <w:sz w:val="24"/>
          <w:szCs w:val="24"/>
        </w:rPr>
        <w:footnoteReference w:id="3"/>
      </w:r>
    </w:p>
    <w:p w:rsidR="00714D63" w:rsidRDefault="003168F7"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1A53B8">
        <w:rPr>
          <w:rFonts w:ascii="Century Gothic" w:eastAsia="Century Gothic" w:hAnsi="Century Gothic" w:cs="Century Gothic"/>
          <w:color w:val="000000"/>
          <w:sz w:val="24"/>
          <w:szCs w:val="24"/>
        </w:rPr>
        <w:t>ste escenario</w:t>
      </w:r>
      <w:r>
        <w:rPr>
          <w:rFonts w:ascii="Century Gothic" w:eastAsia="Century Gothic" w:hAnsi="Century Gothic" w:cs="Century Gothic"/>
          <w:color w:val="000000"/>
          <w:sz w:val="24"/>
          <w:szCs w:val="24"/>
        </w:rPr>
        <w:t xml:space="preserve"> </w:t>
      </w:r>
      <w:r w:rsidRPr="001A53B8">
        <w:rPr>
          <w:rFonts w:ascii="Century Gothic" w:eastAsia="Century Gothic" w:hAnsi="Century Gothic" w:cs="Century Gothic"/>
          <w:color w:val="000000"/>
          <w:sz w:val="24"/>
          <w:szCs w:val="24"/>
        </w:rPr>
        <w:t xml:space="preserve">aumentó al 100% los casos de violencia contra </w:t>
      </w:r>
      <w:r w:rsidR="00DC0371">
        <w:rPr>
          <w:rFonts w:ascii="Century Gothic" w:eastAsia="Century Gothic" w:hAnsi="Century Gothic" w:cs="Century Gothic"/>
          <w:color w:val="000000"/>
          <w:sz w:val="24"/>
          <w:szCs w:val="24"/>
        </w:rPr>
        <w:t xml:space="preserve">las </w:t>
      </w:r>
      <w:r w:rsidRPr="001A53B8">
        <w:rPr>
          <w:rFonts w:ascii="Century Gothic" w:eastAsia="Century Gothic" w:hAnsi="Century Gothic" w:cs="Century Gothic"/>
          <w:color w:val="000000"/>
          <w:sz w:val="24"/>
          <w:szCs w:val="24"/>
        </w:rPr>
        <w:t>mujeres</w:t>
      </w:r>
      <w:r w:rsidR="001A53B8">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sidRPr="001A53B8">
        <w:rPr>
          <w:rFonts w:ascii="Century Gothic" w:eastAsia="Century Gothic" w:hAnsi="Century Gothic" w:cs="Century Gothic"/>
          <w:color w:val="000000"/>
          <w:sz w:val="24"/>
          <w:szCs w:val="24"/>
        </w:rPr>
        <w:t>debido al confinamiento que vivimos por el Covid-19. Ante esta lamentable situación, no podemos quedarnos cruzados de brazos,</w:t>
      </w:r>
      <w:r>
        <w:rPr>
          <w:sz w:val="24"/>
          <w:szCs w:val="24"/>
        </w:rPr>
        <w:t xml:space="preserve"> </w:t>
      </w:r>
      <w:r w:rsidR="00875FA6">
        <w:rPr>
          <w:rFonts w:ascii="Century Gothic" w:eastAsia="Century Gothic" w:hAnsi="Century Gothic" w:cs="Century Gothic"/>
          <w:color w:val="000000"/>
          <w:sz w:val="24"/>
          <w:szCs w:val="24"/>
        </w:rPr>
        <w:t xml:space="preserve">tenemos la obligación como autoridades de </w:t>
      </w:r>
      <w:r>
        <w:rPr>
          <w:rFonts w:ascii="Century Gothic" w:eastAsia="Century Gothic" w:hAnsi="Century Gothic" w:cs="Century Gothic"/>
          <w:color w:val="000000"/>
          <w:sz w:val="24"/>
          <w:szCs w:val="24"/>
        </w:rPr>
        <w:t>poner toda nuestra atención y esfuerz</w:t>
      </w:r>
      <w:r w:rsidR="001A53B8">
        <w:rPr>
          <w:rFonts w:ascii="Century Gothic" w:eastAsia="Century Gothic" w:hAnsi="Century Gothic" w:cs="Century Gothic"/>
          <w:color w:val="000000"/>
          <w:sz w:val="24"/>
          <w:szCs w:val="24"/>
        </w:rPr>
        <w:t>o para</w:t>
      </w:r>
      <w:r>
        <w:rPr>
          <w:rFonts w:ascii="Century Gothic" w:eastAsia="Century Gothic" w:hAnsi="Century Gothic" w:cs="Century Gothic"/>
          <w:color w:val="000000"/>
          <w:sz w:val="24"/>
          <w:szCs w:val="24"/>
        </w:rPr>
        <w:t xml:space="preserve"> erradicar la violencia en contra de las mujeres. </w:t>
      </w:r>
    </w:p>
    <w:p w:rsidR="00F747F4" w:rsidRDefault="00C672BF"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protección </w:t>
      </w:r>
      <w:r w:rsidR="00DC0371">
        <w:rPr>
          <w:rFonts w:ascii="Century Gothic" w:eastAsia="Century Gothic" w:hAnsi="Century Gothic" w:cs="Century Gothic"/>
          <w:color w:val="000000"/>
          <w:sz w:val="24"/>
          <w:szCs w:val="24"/>
        </w:rPr>
        <w:t xml:space="preserve">de las víctimas de la violencia de género, debe de ser garantizada por el estado. Las personas servidoras públicas de cualquier instancia, pero sobre todo aquellas que trabajen en las áreas de procuración y administración de justicia tienen que velar por la integridad de las mujeres violentadas. </w:t>
      </w:r>
    </w:p>
    <w:p w:rsidR="00DC0371" w:rsidRDefault="00DC0371"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Lo anterior, especialmente porque la violencia de género siempre escala. Es decir, si una mujer acude a denunciar que su pareja le dio un golpe en la cara, si no se castiga al agresor y no se protege a la víctima, la próxima vez que esa mujer se presente a denunciar, ya no sólo será ese golpe sino posiblemente una </w:t>
      </w:r>
      <w:r w:rsidR="00580A24">
        <w:rPr>
          <w:rFonts w:ascii="Century Gothic" w:eastAsia="Century Gothic" w:hAnsi="Century Gothic" w:cs="Century Gothic"/>
          <w:color w:val="000000"/>
          <w:sz w:val="24"/>
          <w:szCs w:val="24"/>
        </w:rPr>
        <w:t>agresión que ponga en</w:t>
      </w:r>
      <w:r w:rsidR="00276370">
        <w:rPr>
          <w:rFonts w:ascii="Century Gothic" w:eastAsia="Century Gothic" w:hAnsi="Century Gothic" w:cs="Century Gothic"/>
          <w:color w:val="000000"/>
          <w:sz w:val="24"/>
          <w:szCs w:val="24"/>
        </w:rPr>
        <w:t xml:space="preserve"> riesgo su vida, o incluso se habrá cometido un feminicidio más</w:t>
      </w:r>
      <w:r w:rsidR="00580A24">
        <w:rPr>
          <w:rFonts w:ascii="Century Gothic" w:eastAsia="Century Gothic" w:hAnsi="Century Gothic" w:cs="Century Gothic"/>
          <w:color w:val="000000"/>
          <w:sz w:val="24"/>
          <w:szCs w:val="24"/>
        </w:rPr>
        <w:t xml:space="preserve">. </w:t>
      </w:r>
    </w:p>
    <w:p w:rsidR="00580A24" w:rsidRPr="00367324" w:rsidRDefault="00580A24" w:rsidP="00367324">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Tal es el caso de </w:t>
      </w:r>
      <w:r w:rsidRPr="00367324">
        <w:rPr>
          <w:rFonts w:ascii="Century Gothic" w:eastAsia="Century Gothic" w:hAnsi="Century Gothic" w:cs="Century Gothic"/>
          <w:color w:val="000000"/>
          <w:sz w:val="24"/>
          <w:szCs w:val="24"/>
        </w:rPr>
        <w:t>Abril Cecilia Pérez Sagaón, quien fue privada de la vida brutalmente por su ex pareja el 25 de noviembre 2019, esto luego de que ella presentara una denuncia por violencia y que no se le otorgaran medidas cautelares para su protección, es decir, la autoridad hizo poco, o nada.</w:t>
      </w:r>
    </w:p>
    <w:p w:rsidR="00580A24" w:rsidRPr="00367324" w:rsidRDefault="00580A24" w:rsidP="00367324">
      <w:pPr>
        <w:spacing w:line="360" w:lineRule="auto"/>
        <w:jc w:val="both"/>
        <w:rPr>
          <w:rFonts w:ascii="Century Gothic" w:eastAsia="Century Gothic" w:hAnsi="Century Gothic" w:cs="Century Gothic"/>
          <w:color w:val="000000"/>
          <w:sz w:val="24"/>
          <w:szCs w:val="24"/>
        </w:rPr>
      </w:pPr>
      <w:r w:rsidRPr="00367324">
        <w:rPr>
          <w:rFonts w:ascii="Century Gothic" w:eastAsia="Century Gothic" w:hAnsi="Century Gothic" w:cs="Century Gothic"/>
          <w:color w:val="000000"/>
          <w:sz w:val="24"/>
          <w:szCs w:val="24"/>
        </w:rPr>
        <w:t xml:space="preserve">El actuar del Juez de Control quien derivado de la entrevista con el imputado desestimara el acto a una riña con la víctima, reclasificó el delito de feminicidio en grado de tentativa y lo formuló como violencia familiar agravada, por lo que al amparo del Código Nacional de Procedimientos Penales decretó la libertad, pues a su consideración, no ameritaba la </w:t>
      </w:r>
      <w:r w:rsidR="00276370">
        <w:rPr>
          <w:rFonts w:ascii="Century Gothic" w:eastAsia="Century Gothic" w:hAnsi="Century Gothic" w:cs="Century Gothic"/>
          <w:color w:val="000000"/>
          <w:sz w:val="24"/>
          <w:szCs w:val="24"/>
        </w:rPr>
        <w:t xml:space="preserve">medida cautelar </w:t>
      </w:r>
      <w:r w:rsidRPr="00367324">
        <w:rPr>
          <w:rFonts w:ascii="Century Gothic" w:eastAsia="Century Gothic" w:hAnsi="Century Gothic" w:cs="Century Gothic"/>
          <w:color w:val="000000"/>
          <w:sz w:val="24"/>
          <w:szCs w:val="24"/>
        </w:rPr>
        <w:t>de prisión preventiva.</w:t>
      </w:r>
    </w:p>
    <w:p w:rsidR="00580A24" w:rsidRDefault="00580A24" w:rsidP="00367324">
      <w:pPr>
        <w:spacing w:line="360" w:lineRule="auto"/>
        <w:jc w:val="both"/>
        <w:rPr>
          <w:rFonts w:ascii="Century Gothic" w:eastAsia="Century Gothic" w:hAnsi="Century Gothic" w:cs="Century Gothic"/>
          <w:color w:val="000000"/>
          <w:sz w:val="24"/>
          <w:szCs w:val="24"/>
        </w:rPr>
      </w:pPr>
      <w:r w:rsidRPr="00367324">
        <w:rPr>
          <w:rFonts w:ascii="Century Gothic" w:eastAsia="Century Gothic" w:hAnsi="Century Gothic" w:cs="Century Gothic"/>
          <w:color w:val="000000"/>
          <w:sz w:val="24"/>
          <w:szCs w:val="24"/>
        </w:rPr>
        <w:t xml:space="preserve">No obstante, la responsabilidad no solo es del Juez de Control al dejar en libertad a un feminicida en potencia; sino también </w:t>
      </w:r>
      <w:r w:rsidR="00087E84">
        <w:rPr>
          <w:rFonts w:ascii="Century Gothic" w:eastAsia="Century Gothic" w:hAnsi="Century Gothic" w:cs="Century Gothic"/>
          <w:color w:val="000000"/>
          <w:sz w:val="24"/>
          <w:szCs w:val="24"/>
        </w:rPr>
        <w:t>de las in</w:t>
      </w:r>
      <w:r w:rsidR="00BC452E">
        <w:rPr>
          <w:rFonts w:ascii="Century Gothic" w:eastAsia="Century Gothic" w:hAnsi="Century Gothic" w:cs="Century Gothic"/>
          <w:color w:val="000000"/>
          <w:sz w:val="24"/>
          <w:szCs w:val="24"/>
        </w:rPr>
        <w:t>s</w:t>
      </w:r>
      <w:r w:rsidR="00087E84">
        <w:rPr>
          <w:rFonts w:ascii="Century Gothic" w:eastAsia="Century Gothic" w:hAnsi="Century Gothic" w:cs="Century Gothic"/>
          <w:color w:val="000000"/>
          <w:sz w:val="24"/>
          <w:szCs w:val="24"/>
        </w:rPr>
        <w:t xml:space="preserve">tancias de procuración de justicia. El </w:t>
      </w:r>
      <w:r w:rsidRPr="00367324">
        <w:rPr>
          <w:rFonts w:ascii="Century Gothic" w:eastAsia="Century Gothic" w:hAnsi="Century Gothic" w:cs="Century Gothic"/>
          <w:color w:val="000000"/>
          <w:sz w:val="24"/>
          <w:szCs w:val="24"/>
        </w:rPr>
        <w:t xml:space="preserve">Órgano Investigador, que aun cuando se le había </w:t>
      </w:r>
      <w:r w:rsidR="00087E84">
        <w:rPr>
          <w:rFonts w:ascii="Century Gothic" w:eastAsia="Century Gothic" w:hAnsi="Century Gothic" w:cs="Century Gothic"/>
          <w:color w:val="000000"/>
          <w:sz w:val="24"/>
          <w:szCs w:val="24"/>
        </w:rPr>
        <w:t>dado cuenta de la</w:t>
      </w:r>
      <w:r w:rsidRPr="00367324">
        <w:rPr>
          <w:rFonts w:ascii="Century Gothic" w:eastAsia="Century Gothic" w:hAnsi="Century Gothic" w:cs="Century Gothic"/>
          <w:color w:val="000000"/>
          <w:sz w:val="24"/>
          <w:szCs w:val="24"/>
        </w:rPr>
        <w:t xml:space="preserve"> noticia criminal por parte del familiar de la víctima, no ordenó diligencias idóneas pertinentes para el esclarecimiento de los hechos, ni impuso las adecuadas medidas de protección a la víctima, limitándose a generar aquellas acciones que le representaran un mínimo esfuerzo sin pensar que la víctima y su familia corrían un peligro inminente.</w:t>
      </w:r>
    </w:p>
    <w:p w:rsidR="00565058" w:rsidRPr="00367324" w:rsidRDefault="00565058" w:rsidP="00367324">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falta de sensibilidad</w:t>
      </w:r>
      <w:r w:rsidRPr="00367324">
        <w:rPr>
          <w:rFonts w:ascii="Century Gothic" w:eastAsia="Century Gothic" w:hAnsi="Century Gothic" w:cs="Century Gothic"/>
          <w:color w:val="000000"/>
          <w:sz w:val="24"/>
          <w:szCs w:val="24"/>
        </w:rPr>
        <w:t xml:space="preserve"> de todos los órganos involucrados para proteger a Abril Pérez Sagaón, generó su muerte, pues fue asesinada al salir del juzgado, inmediatamente después de que su agresor quedara en libertad.</w:t>
      </w:r>
    </w:p>
    <w:p w:rsidR="009D466E" w:rsidRDefault="00087E84" w:rsidP="00367324">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México, existen muchas mujeres como Abril, a </w:t>
      </w:r>
      <w:r w:rsidR="00BC452E">
        <w:rPr>
          <w:rFonts w:ascii="Century Gothic" w:eastAsia="Century Gothic" w:hAnsi="Century Gothic" w:cs="Century Gothic"/>
          <w:color w:val="000000"/>
          <w:sz w:val="24"/>
          <w:szCs w:val="24"/>
        </w:rPr>
        <w:t>quienes</w:t>
      </w:r>
      <w:r>
        <w:rPr>
          <w:rFonts w:ascii="Century Gothic" w:eastAsia="Century Gothic" w:hAnsi="Century Gothic" w:cs="Century Gothic"/>
          <w:color w:val="000000"/>
          <w:sz w:val="24"/>
          <w:szCs w:val="24"/>
        </w:rPr>
        <w:t xml:space="preserve"> les hacen creer que la violencia que viven </w:t>
      </w:r>
      <w:r w:rsidR="009D466E">
        <w:rPr>
          <w:rFonts w:ascii="Century Gothic" w:eastAsia="Century Gothic" w:hAnsi="Century Gothic" w:cs="Century Gothic"/>
          <w:color w:val="000000"/>
          <w:sz w:val="24"/>
          <w:szCs w:val="24"/>
        </w:rPr>
        <w:t>no es gran cosa,</w:t>
      </w:r>
      <w:r>
        <w:rPr>
          <w:rFonts w:ascii="Century Gothic" w:eastAsia="Century Gothic" w:hAnsi="Century Gothic" w:cs="Century Gothic"/>
          <w:color w:val="000000"/>
          <w:sz w:val="24"/>
          <w:szCs w:val="24"/>
        </w:rPr>
        <w:t xml:space="preserve"> minimizan los actos efectuados en su contra</w:t>
      </w:r>
      <w:r w:rsidR="009D466E">
        <w:rPr>
          <w:rFonts w:ascii="Century Gothic" w:eastAsia="Century Gothic" w:hAnsi="Century Gothic" w:cs="Century Gothic"/>
          <w:color w:val="000000"/>
          <w:sz w:val="24"/>
          <w:szCs w:val="24"/>
        </w:rPr>
        <w:t xml:space="preserve"> y por ello no les brindan la seguridad que sin duda requieren. </w:t>
      </w:r>
    </w:p>
    <w:p w:rsidR="005D0038" w:rsidRDefault="005D0038" w:rsidP="005D0038">
      <w:pPr>
        <w:spacing w:line="360" w:lineRule="auto"/>
        <w:jc w:val="both"/>
        <w:rPr>
          <w:rFonts w:ascii="Century Gothic" w:eastAsia="Century Gothic" w:hAnsi="Century Gothic" w:cs="Century Gothic"/>
          <w:color w:val="000000"/>
          <w:sz w:val="24"/>
          <w:szCs w:val="24"/>
        </w:rPr>
      </w:pPr>
      <w:r w:rsidRPr="005D0038">
        <w:rPr>
          <w:rFonts w:ascii="Century Gothic" w:eastAsia="Century Gothic" w:hAnsi="Century Gothic" w:cs="Century Gothic"/>
          <w:color w:val="000000"/>
          <w:sz w:val="24"/>
          <w:szCs w:val="24"/>
        </w:rPr>
        <w:t xml:space="preserve">En este sentido, es pertinente recordar el caso de Ingrid Escamilla, una mujer de 25 años, quien en febrero de 2020 fue privada de la vida a manos de su pareja sentimental, en la Ciudad de México. La brutalidad con la que el delito fue cometido </w:t>
      </w:r>
      <w:r>
        <w:rPr>
          <w:rFonts w:ascii="Century Gothic" w:eastAsia="Century Gothic" w:hAnsi="Century Gothic" w:cs="Century Gothic"/>
          <w:color w:val="000000"/>
          <w:sz w:val="24"/>
          <w:szCs w:val="24"/>
        </w:rPr>
        <w:t xml:space="preserve">consternó a toda la </w:t>
      </w:r>
      <w:r w:rsidR="005A43A1">
        <w:rPr>
          <w:rFonts w:ascii="Century Gothic" w:eastAsia="Century Gothic" w:hAnsi="Century Gothic" w:cs="Century Gothic"/>
          <w:color w:val="000000"/>
          <w:sz w:val="24"/>
          <w:szCs w:val="24"/>
        </w:rPr>
        <w:t>sociedad</w:t>
      </w:r>
      <w:r w:rsidRPr="005D0038">
        <w:rPr>
          <w:rFonts w:ascii="Century Gothic" w:eastAsia="Century Gothic" w:hAnsi="Century Gothic" w:cs="Century Gothic"/>
          <w:color w:val="000000"/>
          <w:sz w:val="24"/>
          <w:szCs w:val="24"/>
        </w:rPr>
        <w:t xml:space="preserve">; </w:t>
      </w:r>
      <w:r w:rsidR="005A43A1">
        <w:rPr>
          <w:rFonts w:ascii="Century Gothic" w:eastAsia="Century Gothic" w:hAnsi="Century Gothic" w:cs="Century Gothic"/>
          <w:color w:val="000000"/>
          <w:sz w:val="24"/>
          <w:szCs w:val="24"/>
        </w:rPr>
        <w:t xml:space="preserve">ya que </w:t>
      </w:r>
      <w:r w:rsidRPr="005D0038">
        <w:rPr>
          <w:rFonts w:ascii="Century Gothic" w:eastAsia="Century Gothic" w:hAnsi="Century Gothic" w:cs="Century Gothic"/>
          <w:color w:val="000000"/>
          <w:sz w:val="24"/>
          <w:szCs w:val="24"/>
        </w:rPr>
        <w:t>la filtración de fotografías y videos de su cuerpo desmembrado indignó</w:t>
      </w:r>
      <w:r>
        <w:rPr>
          <w:rFonts w:ascii="Century Gothic" w:eastAsia="Century Gothic" w:hAnsi="Century Gothic" w:cs="Century Gothic"/>
          <w:color w:val="000000"/>
          <w:sz w:val="24"/>
          <w:szCs w:val="24"/>
        </w:rPr>
        <w:t xml:space="preserve"> de sobre manera. </w:t>
      </w:r>
    </w:p>
    <w:p w:rsidR="005D0038" w:rsidRPr="005D0038" w:rsidRDefault="005D0038" w:rsidP="005D0038">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Pr="005D0038">
        <w:rPr>
          <w:rFonts w:ascii="Century Gothic" w:eastAsia="Century Gothic" w:hAnsi="Century Gothic" w:cs="Century Gothic"/>
          <w:color w:val="000000"/>
          <w:sz w:val="24"/>
          <w:szCs w:val="24"/>
        </w:rPr>
        <w:t xml:space="preserve">sta situación fue el resultado de un </w:t>
      </w:r>
      <w:r w:rsidR="005A43A1">
        <w:rPr>
          <w:rFonts w:ascii="Century Gothic" w:eastAsia="Century Gothic" w:hAnsi="Century Gothic" w:cs="Century Gothic"/>
          <w:color w:val="000000"/>
          <w:sz w:val="24"/>
          <w:szCs w:val="24"/>
        </w:rPr>
        <w:t xml:space="preserve">manejo </w:t>
      </w:r>
      <w:r w:rsidRPr="005D0038">
        <w:rPr>
          <w:rFonts w:ascii="Century Gothic" w:eastAsia="Century Gothic" w:hAnsi="Century Gothic" w:cs="Century Gothic"/>
          <w:color w:val="000000"/>
          <w:sz w:val="24"/>
          <w:szCs w:val="24"/>
        </w:rPr>
        <w:t xml:space="preserve">incorrecto de las evidencias por parte de las </w:t>
      </w:r>
      <w:r w:rsidR="005A43A1">
        <w:rPr>
          <w:rFonts w:ascii="Century Gothic" w:eastAsia="Century Gothic" w:hAnsi="Century Gothic" w:cs="Century Gothic"/>
          <w:color w:val="000000"/>
          <w:sz w:val="24"/>
          <w:szCs w:val="24"/>
        </w:rPr>
        <w:t>autoridades que atendían el caso;</w:t>
      </w:r>
      <w:r w:rsidRPr="005D0038">
        <w:rPr>
          <w:rFonts w:ascii="Century Gothic" w:eastAsia="Century Gothic" w:hAnsi="Century Gothic" w:cs="Century Gothic"/>
          <w:color w:val="000000"/>
          <w:sz w:val="24"/>
          <w:szCs w:val="24"/>
        </w:rPr>
        <w:t xml:space="preserve"> las imágenes fueron compartidas por todos los medios, generando una masiva difusión, lo cual provocó que se hiciera un llamado colectivo a las instituciones como a la sociedad a dejar de cosificar y revictimizar</w:t>
      </w:r>
      <w:r w:rsidR="0068330A">
        <w:rPr>
          <w:rFonts w:ascii="Century Gothic" w:eastAsia="Century Gothic" w:hAnsi="Century Gothic" w:cs="Century Gothic"/>
          <w:color w:val="000000"/>
          <w:sz w:val="24"/>
          <w:szCs w:val="24"/>
        </w:rPr>
        <w:t xml:space="preserve"> a</w:t>
      </w:r>
      <w:r w:rsidRPr="005D0038">
        <w:rPr>
          <w:rFonts w:ascii="Century Gothic" w:eastAsia="Century Gothic" w:hAnsi="Century Gothic" w:cs="Century Gothic"/>
          <w:color w:val="000000"/>
          <w:sz w:val="24"/>
          <w:szCs w:val="24"/>
        </w:rPr>
        <w:t xml:space="preserve"> las mujeres.</w:t>
      </w:r>
    </w:p>
    <w:p w:rsidR="005D0038" w:rsidRPr="005D0038" w:rsidRDefault="005D0038" w:rsidP="005D0038">
      <w:pPr>
        <w:spacing w:line="360" w:lineRule="auto"/>
        <w:jc w:val="both"/>
        <w:rPr>
          <w:rFonts w:ascii="Century Gothic" w:eastAsia="Century Gothic" w:hAnsi="Century Gothic" w:cs="Century Gothic"/>
          <w:color w:val="000000"/>
          <w:sz w:val="24"/>
          <w:szCs w:val="24"/>
        </w:rPr>
      </w:pPr>
      <w:r w:rsidRPr="005D0038">
        <w:rPr>
          <w:rFonts w:ascii="Century Gothic" w:eastAsia="Century Gothic" w:hAnsi="Century Gothic" w:cs="Century Gothic"/>
          <w:color w:val="000000"/>
          <w:sz w:val="24"/>
          <w:szCs w:val="24"/>
        </w:rPr>
        <w:t xml:space="preserve">Este hecho, fue producto de una cultura de violencia institucional, ejemplificada en una grave </w:t>
      </w:r>
      <w:r w:rsidR="00AE4DEA">
        <w:rPr>
          <w:rFonts w:ascii="Century Gothic" w:eastAsia="Century Gothic" w:hAnsi="Century Gothic" w:cs="Century Gothic"/>
          <w:color w:val="000000"/>
          <w:sz w:val="24"/>
          <w:szCs w:val="24"/>
        </w:rPr>
        <w:t>ir</w:t>
      </w:r>
      <w:r w:rsidRPr="005D0038">
        <w:rPr>
          <w:rFonts w:ascii="Century Gothic" w:eastAsia="Century Gothic" w:hAnsi="Century Gothic" w:cs="Century Gothic"/>
          <w:color w:val="000000"/>
          <w:sz w:val="24"/>
          <w:szCs w:val="24"/>
        </w:rPr>
        <w:t xml:space="preserve">responsabilidad en la debida diligencia durante las investigaciones, revictimizando así, no sólo a Ingrid, sino a muchas mujeres que han sufrido estas </w:t>
      </w:r>
      <w:r w:rsidR="0068330A">
        <w:rPr>
          <w:rFonts w:ascii="Century Gothic" w:eastAsia="Century Gothic" w:hAnsi="Century Gothic" w:cs="Century Gothic"/>
          <w:color w:val="000000"/>
          <w:sz w:val="24"/>
          <w:szCs w:val="24"/>
        </w:rPr>
        <w:t>violaciones</w:t>
      </w:r>
      <w:r w:rsidR="006E7FB0">
        <w:rPr>
          <w:rFonts w:ascii="Century Gothic" w:eastAsia="Century Gothic" w:hAnsi="Century Gothic" w:cs="Century Gothic"/>
          <w:color w:val="000000"/>
          <w:sz w:val="24"/>
          <w:szCs w:val="24"/>
        </w:rPr>
        <w:t>.</w:t>
      </w:r>
    </w:p>
    <w:p w:rsidR="0021132F" w:rsidRDefault="005D0038" w:rsidP="005D0038">
      <w:pPr>
        <w:spacing w:line="360" w:lineRule="auto"/>
        <w:jc w:val="both"/>
        <w:rPr>
          <w:rFonts w:ascii="Century Gothic" w:eastAsia="Century Gothic" w:hAnsi="Century Gothic" w:cs="Century Gothic"/>
          <w:color w:val="000000"/>
          <w:sz w:val="24"/>
          <w:szCs w:val="24"/>
        </w:rPr>
      </w:pPr>
      <w:r w:rsidRPr="005D0038">
        <w:rPr>
          <w:rFonts w:ascii="Century Gothic" w:eastAsia="Century Gothic" w:hAnsi="Century Gothic" w:cs="Century Gothic"/>
          <w:color w:val="000000"/>
          <w:sz w:val="24"/>
          <w:szCs w:val="24"/>
        </w:rPr>
        <w:t>La difusión de fotos, videos o cualquier contenido que muestre datos personales o haga alusión a algún hecho relacionados con la averiguación e investigación que vulnere los derechos y la dignidad de las víctimas, según los parámetros del acceso a la información, es considerada como información reservada,</w:t>
      </w:r>
      <w:r w:rsidR="0021132F">
        <w:rPr>
          <w:rFonts w:ascii="Century Gothic" w:eastAsia="Century Gothic" w:hAnsi="Century Gothic" w:cs="Century Gothic"/>
          <w:color w:val="000000"/>
          <w:sz w:val="24"/>
          <w:szCs w:val="24"/>
        </w:rPr>
        <w:t xml:space="preserve"> según se establece en el</w:t>
      </w:r>
      <w:r w:rsidRPr="005D0038">
        <w:rPr>
          <w:rFonts w:ascii="Century Gothic" w:eastAsia="Century Gothic" w:hAnsi="Century Gothic" w:cs="Century Gothic"/>
          <w:color w:val="000000"/>
          <w:sz w:val="24"/>
          <w:szCs w:val="24"/>
        </w:rPr>
        <w:t xml:space="preserve"> </w:t>
      </w:r>
      <w:r w:rsidR="0021132F" w:rsidRPr="0021132F">
        <w:rPr>
          <w:rFonts w:ascii="Century Gothic" w:eastAsia="Century Gothic" w:hAnsi="Century Gothic" w:cs="Century Gothic"/>
          <w:color w:val="000000"/>
          <w:sz w:val="24"/>
          <w:szCs w:val="24"/>
        </w:rPr>
        <w:t xml:space="preserve">artículo </w:t>
      </w:r>
      <w:r w:rsidR="0021132F" w:rsidRPr="0021132F">
        <w:rPr>
          <w:rFonts w:ascii="Century Gothic" w:hAnsi="Century Gothic"/>
          <w:sz w:val="24"/>
          <w:szCs w:val="24"/>
        </w:rPr>
        <w:t>218</w:t>
      </w:r>
      <w:r w:rsidR="0021132F">
        <w:rPr>
          <w:rFonts w:ascii="Century Gothic" w:hAnsi="Century Gothic"/>
          <w:sz w:val="24"/>
          <w:szCs w:val="24"/>
        </w:rPr>
        <w:t xml:space="preserve"> </w:t>
      </w:r>
      <w:r w:rsidR="0021132F">
        <w:rPr>
          <w:rFonts w:ascii="Century Gothic" w:eastAsia="Century Gothic" w:hAnsi="Century Gothic" w:cs="Century Gothic"/>
          <w:color w:val="000000"/>
          <w:sz w:val="24"/>
          <w:szCs w:val="24"/>
        </w:rPr>
        <w:t xml:space="preserve">de nuestro </w:t>
      </w:r>
      <w:r w:rsidR="0021132F" w:rsidRPr="0021132F">
        <w:rPr>
          <w:rFonts w:ascii="Century Gothic" w:eastAsia="Century Gothic" w:hAnsi="Century Gothic" w:cs="Century Gothic"/>
          <w:color w:val="000000"/>
          <w:sz w:val="24"/>
          <w:szCs w:val="24"/>
        </w:rPr>
        <w:t xml:space="preserve">Código Adjetivo Penal, </w:t>
      </w:r>
      <w:r w:rsidR="0021132F">
        <w:rPr>
          <w:rFonts w:ascii="Century Gothic" w:eastAsia="Century Gothic" w:hAnsi="Century Gothic" w:cs="Century Gothic"/>
          <w:color w:val="000000"/>
          <w:sz w:val="24"/>
          <w:szCs w:val="24"/>
        </w:rPr>
        <w:t>por lo tanto</w:t>
      </w:r>
      <w:r w:rsidRPr="005D0038">
        <w:rPr>
          <w:rFonts w:ascii="Century Gothic" w:eastAsia="Century Gothic" w:hAnsi="Century Gothic" w:cs="Century Gothic"/>
          <w:color w:val="000000"/>
          <w:sz w:val="24"/>
          <w:szCs w:val="24"/>
        </w:rPr>
        <w:t>, su divulgación debe estar resguardada por las autoridades que dirigen el caso.</w:t>
      </w:r>
      <w:r>
        <w:rPr>
          <w:rFonts w:ascii="Century Gothic" w:eastAsia="Century Gothic" w:hAnsi="Century Gothic" w:cs="Century Gothic"/>
          <w:color w:val="000000"/>
          <w:sz w:val="24"/>
          <w:szCs w:val="24"/>
        </w:rPr>
        <w:t xml:space="preserve"> </w:t>
      </w:r>
    </w:p>
    <w:p w:rsidR="00A24E37" w:rsidRDefault="0021132F" w:rsidP="00DA1F1C">
      <w:pPr>
        <w:spacing w:line="360" w:lineRule="auto"/>
        <w:jc w:val="both"/>
        <w:rPr>
          <w:rFonts w:ascii="Century Gothic" w:eastAsia="Century Gothic" w:hAnsi="Century Gothic" w:cs="Century Gothic"/>
          <w:color w:val="000000"/>
          <w:sz w:val="24"/>
          <w:szCs w:val="24"/>
        </w:rPr>
      </w:pPr>
      <w:r w:rsidRPr="0021132F">
        <w:rPr>
          <w:rFonts w:ascii="Century Gothic" w:eastAsia="Century Gothic" w:hAnsi="Century Gothic" w:cs="Century Gothic"/>
          <w:color w:val="000000"/>
          <w:sz w:val="24"/>
          <w:szCs w:val="24"/>
        </w:rPr>
        <w:t>Como observamos, en los casos de Abril e Ingrid además de tratarse de feminicidios comparte</w:t>
      </w:r>
      <w:r w:rsidR="005A43A1">
        <w:rPr>
          <w:rFonts w:ascii="Century Gothic" w:eastAsia="Century Gothic" w:hAnsi="Century Gothic" w:cs="Century Gothic"/>
          <w:color w:val="000000"/>
          <w:sz w:val="24"/>
          <w:szCs w:val="24"/>
        </w:rPr>
        <w:t>n</w:t>
      </w:r>
      <w:r w:rsidRPr="0021132F">
        <w:rPr>
          <w:rFonts w:ascii="Century Gothic" w:eastAsia="Century Gothic" w:hAnsi="Century Gothic" w:cs="Century Gothic"/>
          <w:color w:val="000000"/>
          <w:sz w:val="24"/>
          <w:szCs w:val="24"/>
        </w:rPr>
        <w:t xml:space="preserve"> una característica lamentable, en ambas situaciones existió un actuar erróneo por parte de las autoridades, que se </w:t>
      </w:r>
      <w:r w:rsidR="005A43A1">
        <w:rPr>
          <w:rFonts w:ascii="Century Gothic" w:eastAsia="Century Gothic" w:hAnsi="Century Gothic" w:cs="Century Gothic"/>
          <w:color w:val="000000"/>
          <w:sz w:val="24"/>
          <w:szCs w:val="24"/>
        </w:rPr>
        <w:t>suponía deberían</w:t>
      </w:r>
      <w:r w:rsidRPr="0021132F">
        <w:rPr>
          <w:rFonts w:ascii="Century Gothic" w:eastAsia="Century Gothic" w:hAnsi="Century Gothic" w:cs="Century Gothic"/>
          <w:color w:val="000000"/>
          <w:sz w:val="24"/>
          <w:szCs w:val="24"/>
        </w:rPr>
        <w:t xml:space="preserve"> proteger en un caso la vida y en el otro el respeto y reserva de las evidencias. </w:t>
      </w:r>
    </w:p>
    <w:p w:rsidR="00EC71F8" w:rsidRPr="00DA1F1C" w:rsidRDefault="005A43A1" w:rsidP="00DA1F1C">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feminicidio </w:t>
      </w:r>
      <w:r w:rsidR="00EC71F8" w:rsidRPr="00DA1F1C">
        <w:rPr>
          <w:rFonts w:ascii="Century Gothic" w:eastAsia="Century Gothic" w:hAnsi="Century Gothic" w:cs="Century Gothic"/>
          <w:color w:val="000000"/>
          <w:sz w:val="24"/>
          <w:szCs w:val="24"/>
        </w:rPr>
        <w:t xml:space="preserve">de Abril y el de tantas mujeres en </w:t>
      </w:r>
      <w:r w:rsidR="00AE4DEA">
        <w:rPr>
          <w:rFonts w:ascii="Century Gothic" w:eastAsia="Century Gothic" w:hAnsi="Century Gothic" w:cs="Century Gothic"/>
          <w:color w:val="000000"/>
          <w:sz w:val="24"/>
          <w:szCs w:val="24"/>
        </w:rPr>
        <w:t>Chihuahua</w:t>
      </w:r>
      <w:r w:rsidR="00EC71F8" w:rsidRPr="00DA1F1C">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son claro ejemplo de que </w:t>
      </w:r>
      <w:r w:rsidR="00AE4DEA">
        <w:rPr>
          <w:rFonts w:ascii="Century Gothic" w:eastAsia="Century Gothic" w:hAnsi="Century Gothic" w:cs="Century Gothic"/>
          <w:color w:val="000000"/>
          <w:sz w:val="24"/>
          <w:szCs w:val="24"/>
        </w:rPr>
        <w:t xml:space="preserve">urgen </w:t>
      </w:r>
      <w:r w:rsidR="00EC71F8" w:rsidRPr="00DA1F1C">
        <w:rPr>
          <w:rFonts w:ascii="Century Gothic" w:eastAsia="Century Gothic" w:hAnsi="Century Gothic" w:cs="Century Gothic"/>
          <w:color w:val="000000"/>
          <w:sz w:val="24"/>
          <w:szCs w:val="24"/>
        </w:rPr>
        <w:t>reformas legislativas con la finalidad de tipificar la omisión de los encargados de la Procuración e impartición de Justicia de otorgar las más altas medidas de protección a favor de la víctima aun cuando esta no la haya solicitado.</w:t>
      </w:r>
    </w:p>
    <w:p w:rsidR="00C5413E" w:rsidRDefault="00AE4DEA" w:rsidP="006019E6">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Así mismo, es imperante</w:t>
      </w:r>
      <w:r w:rsidR="00EC71F8" w:rsidRPr="00DA1F1C">
        <w:rPr>
          <w:rFonts w:ascii="Century Gothic" w:eastAsia="Century Gothic" w:hAnsi="Century Gothic" w:cs="Century Gothic"/>
          <w:color w:val="000000"/>
          <w:sz w:val="24"/>
          <w:szCs w:val="24"/>
        </w:rPr>
        <w:t xml:space="preserve"> </w:t>
      </w:r>
      <w:r w:rsidR="00DA1F1C">
        <w:rPr>
          <w:rFonts w:ascii="Century Gothic" w:eastAsia="Century Gothic" w:hAnsi="Century Gothic" w:cs="Century Gothic"/>
          <w:color w:val="000000"/>
          <w:sz w:val="24"/>
          <w:szCs w:val="24"/>
        </w:rPr>
        <w:t>tipificar</w:t>
      </w:r>
      <w:r w:rsidR="00EC71F8" w:rsidRPr="00DA1F1C">
        <w:rPr>
          <w:rFonts w:ascii="Century Gothic" w:eastAsia="Century Gothic" w:hAnsi="Century Gothic" w:cs="Century Gothic"/>
          <w:color w:val="000000"/>
          <w:sz w:val="24"/>
          <w:szCs w:val="24"/>
        </w:rPr>
        <w:t xml:space="preserve"> en nuestro Código penal sustantivo </w:t>
      </w:r>
      <w:r w:rsidR="00DA1F1C">
        <w:rPr>
          <w:rFonts w:ascii="Century Gothic" w:eastAsia="Century Gothic" w:hAnsi="Century Gothic" w:cs="Century Gothic"/>
          <w:color w:val="000000"/>
          <w:sz w:val="24"/>
          <w:szCs w:val="24"/>
        </w:rPr>
        <w:t xml:space="preserve">la distribución de cualquier indicio relacionado </w:t>
      </w:r>
      <w:r w:rsidR="00DA1F1C" w:rsidRPr="00DA1F1C">
        <w:rPr>
          <w:rFonts w:ascii="Century Gothic" w:eastAsia="Century Gothic" w:hAnsi="Century Gothic" w:cs="Century Gothic"/>
          <w:color w:val="000000"/>
          <w:sz w:val="24"/>
          <w:szCs w:val="24"/>
        </w:rPr>
        <w:t>a cadáveres</w:t>
      </w:r>
      <w:r w:rsidR="00DA1F1C">
        <w:rPr>
          <w:rFonts w:ascii="Century Gothic" w:eastAsia="Century Gothic" w:hAnsi="Century Gothic" w:cs="Century Gothic"/>
          <w:color w:val="000000"/>
          <w:sz w:val="24"/>
          <w:szCs w:val="24"/>
        </w:rPr>
        <w:t xml:space="preserve"> que forme p</w:t>
      </w:r>
      <w:r w:rsidR="00C56737">
        <w:rPr>
          <w:rFonts w:ascii="Century Gothic" w:eastAsia="Century Gothic" w:hAnsi="Century Gothic" w:cs="Century Gothic"/>
          <w:color w:val="000000"/>
          <w:sz w:val="24"/>
          <w:szCs w:val="24"/>
        </w:rPr>
        <w:t xml:space="preserve">arte de una investigación penal. Lo anterior, debido a que </w:t>
      </w:r>
      <w:r w:rsidR="00CD4C7B" w:rsidRPr="00C56737">
        <w:rPr>
          <w:rFonts w:ascii="Century Gothic" w:eastAsia="Century Gothic" w:hAnsi="Century Gothic" w:cs="Century Gothic"/>
          <w:color w:val="000000"/>
          <w:sz w:val="24"/>
          <w:szCs w:val="24"/>
        </w:rPr>
        <w:t xml:space="preserve">no solo se trata de </w:t>
      </w:r>
      <w:r w:rsidR="00CD4C7B" w:rsidRPr="00AE4DEA">
        <w:rPr>
          <w:rFonts w:ascii="Century Gothic" w:eastAsia="Century Gothic" w:hAnsi="Century Gothic" w:cs="Century Gothic"/>
          <w:sz w:val="24"/>
          <w:szCs w:val="24"/>
        </w:rPr>
        <w:t>víctimas directas, ya que con la difusión de este tipo de contenido también hay un daño a las víctimas indirectas</w:t>
      </w:r>
      <w:r w:rsidR="00CD4C7B" w:rsidRPr="00C56737">
        <w:rPr>
          <w:rFonts w:ascii="Century Gothic" w:eastAsia="Century Gothic" w:hAnsi="Century Gothic" w:cs="Century Gothic"/>
          <w:color w:val="000000"/>
          <w:sz w:val="24"/>
          <w:szCs w:val="24"/>
        </w:rPr>
        <w:t>, que son los familiares o aquellas personas físicas que tengan u</w:t>
      </w:r>
      <w:r w:rsidR="00C56737">
        <w:rPr>
          <w:rFonts w:ascii="Century Gothic" w:eastAsia="Century Gothic" w:hAnsi="Century Gothic" w:cs="Century Gothic"/>
          <w:color w:val="000000"/>
          <w:sz w:val="24"/>
          <w:szCs w:val="24"/>
        </w:rPr>
        <w:t>na relación inmediata con ella.</w:t>
      </w:r>
      <w:r w:rsidR="00C56737">
        <w:rPr>
          <w:rStyle w:val="Refdenotaalpie"/>
          <w:rFonts w:ascii="Century Gothic" w:eastAsia="Century Gothic" w:hAnsi="Century Gothic" w:cs="Century Gothic"/>
          <w:color w:val="000000"/>
          <w:sz w:val="24"/>
          <w:szCs w:val="24"/>
        </w:rPr>
        <w:footnoteReference w:id="4"/>
      </w:r>
    </w:p>
    <w:p w:rsidR="00C5413E" w:rsidRDefault="00AE6286" w:rsidP="006019E6">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Cabe destacar que</w:t>
      </w:r>
      <w:r w:rsidR="005A43A1">
        <w:rPr>
          <w:rFonts w:ascii="Century Gothic" w:eastAsia="Century Gothic" w:hAnsi="Century Gothic" w:cs="Century Gothic"/>
          <w:color w:val="000000"/>
          <w:sz w:val="24"/>
          <w:szCs w:val="24"/>
        </w:rPr>
        <w:t xml:space="preserve"> desde la L</w:t>
      </w:r>
      <w:r w:rsidR="00C5413E">
        <w:rPr>
          <w:rFonts w:ascii="Century Gothic" w:eastAsia="Century Gothic" w:hAnsi="Century Gothic" w:cs="Century Gothic"/>
          <w:color w:val="000000"/>
          <w:sz w:val="24"/>
          <w:szCs w:val="24"/>
        </w:rPr>
        <w:t xml:space="preserve">egislatura pasada fueron presentadas iniciativas con la intención de tipificar en nuestro estado las conductas antes descritas. No obstante, las mismas no fueron dictaminadas, quedando Chihuahua en el rezago normativo respecto de otras entidades federativas, por tal motivo, es que se retoma el tema y se espera que durante la presente Legislatura se dictamine favorablemente y posteriormente publique en el Periódico Oficial del Estado esta propuesta. </w:t>
      </w:r>
    </w:p>
    <w:p w:rsidR="00C56737" w:rsidRPr="006019E6" w:rsidRDefault="00AE4DEA" w:rsidP="006019E6">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Las </w:t>
      </w:r>
      <w:r w:rsidR="00C5413E">
        <w:rPr>
          <w:rFonts w:ascii="Century Gothic" w:eastAsia="Century Gothic" w:hAnsi="Century Gothic" w:cs="Century Gothic"/>
          <w:color w:val="000000"/>
          <w:sz w:val="24"/>
          <w:szCs w:val="24"/>
        </w:rPr>
        <w:t>acciones</w:t>
      </w:r>
      <w:r>
        <w:rPr>
          <w:rFonts w:ascii="Century Gothic" w:eastAsia="Century Gothic" w:hAnsi="Century Gothic" w:cs="Century Gothic"/>
          <w:color w:val="000000"/>
          <w:sz w:val="24"/>
          <w:szCs w:val="24"/>
        </w:rPr>
        <w:t xml:space="preserve"> legislativas planteadas en el presente proyecto</w:t>
      </w:r>
      <w:r w:rsidR="00C56737">
        <w:rPr>
          <w:rFonts w:ascii="Century Gothic" w:eastAsia="Century Gothic" w:hAnsi="Century Gothic" w:cs="Century Gothic"/>
          <w:color w:val="000000"/>
          <w:sz w:val="24"/>
          <w:szCs w:val="24"/>
        </w:rPr>
        <w:t xml:space="preserve">, </w:t>
      </w:r>
      <w:r w:rsidR="005A43A1">
        <w:rPr>
          <w:rFonts w:ascii="Century Gothic" w:eastAsia="Century Gothic" w:hAnsi="Century Gothic" w:cs="Century Gothic"/>
          <w:color w:val="000000"/>
          <w:sz w:val="24"/>
          <w:szCs w:val="24"/>
        </w:rPr>
        <w:t xml:space="preserve">buscan </w:t>
      </w:r>
      <w:r w:rsidR="00C56737">
        <w:rPr>
          <w:rFonts w:ascii="Century Gothic" w:eastAsia="Century Gothic" w:hAnsi="Century Gothic" w:cs="Century Gothic"/>
          <w:color w:val="000000"/>
          <w:sz w:val="24"/>
          <w:szCs w:val="24"/>
        </w:rPr>
        <w:t>proteger la vida, la dignidad y evitar aumentar el daño que sufren las víctimas de la violencia de género</w:t>
      </w:r>
      <w:r w:rsidR="00062E0C">
        <w:rPr>
          <w:rFonts w:ascii="Century Gothic" w:eastAsia="Century Gothic" w:hAnsi="Century Gothic" w:cs="Century Gothic"/>
          <w:color w:val="000000"/>
          <w:sz w:val="24"/>
          <w:szCs w:val="24"/>
        </w:rPr>
        <w:t xml:space="preserve">. </w:t>
      </w:r>
      <w:r w:rsidR="005A43A1">
        <w:rPr>
          <w:rFonts w:ascii="Century Gothic" w:eastAsia="Century Gothic" w:hAnsi="Century Gothic" w:cs="Century Gothic"/>
          <w:color w:val="000000"/>
          <w:sz w:val="24"/>
          <w:szCs w:val="24"/>
        </w:rPr>
        <w:t xml:space="preserve">No podemos </w:t>
      </w:r>
      <w:r w:rsidR="00C56737">
        <w:rPr>
          <w:rFonts w:ascii="Century Gothic" w:eastAsia="Century Gothic" w:hAnsi="Century Gothic" w:cs="Century Gothic"/>
          <w:color w:val="000000"/>
          <w:sz w:val="24"/>
          <w:szCs w:val="24"/>
        </w:rPr>
        <w:t>normalizar la violencia en contra de las mujeres, tomemos el ejemplo de los demás estados de nuestra rep</w:t>
      </w:r>
      <w:r w:rsidR="00062E0C">
        <w:rPr>
          <w:rFonts w:ascii="Century Gothic" w:eastAsia="Century Gothic" w:hAnsi="Century Gothic" w:cs="Century Gothic"/>
          <w:color w:val="000000"/>
          <w:sz w:val="24"/>
          <w:szCs w:val="24"/>
        </w:rPr>
        <w:t xml:space="preserve">ública. Reformar </w:t>
      </w:r>
      <w:r w:rsidR="00C56737">
        <w:rPr>
          <w:rFonts w:ascii="Century Gothic" w:eastAsia="Century Gothic" w:hAnsi="Century Gothic" w:cs="Century Gothic"/>
          <w:color w:val="000000"/>
          <w:sz w:val="24"/>
          <w:szCs w:val="24"/>
        </w:rPr>
        <w:t>nuestro Código P</w:t>
      </w:r>
      <w:r w:rsidR="00062E0C">
        <w:rPr>
          <w:rFonts w:ascii="Century Gothic" w:eastAsia="Century Gothic" w:hAnsi="Century Gothic" w:cs="Century Gothic"/>
          <w:color w:val="000000"/>
          <w:sz w:val="24"/>
          <w:szCs w:val="24"/>
        </w:rPr>
        <w:t>enal y establecer estas nuevas conductas sancionables, será un paso más para lograr que las mujeres tengan acceso a la justicia y estar más cerca de que vivan una vida libre de violencia.</w:t>
      </w:r>
    </w:p>
    <w:p w:rsidR="000C318B" w:rsidRPr="00B31DC0" w:rsidRDefault="004751C7" w:rsidP="00B31DC0">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0C318B"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019E6" w:rsidRPr="006019E6" w:rsidRDefault="006019E6" w:rsidP="006019E6">
      <w:pPr>
        <w:spacing w:line="360" w:lineRule="auto"/>
        <w:rPr>
          <w:rFonts w:ascii="Century Gothic" w:hAnsi="Century Gothic"/>
          <w:sz w:val="24"/>
          <w:szCs w:val="24"/>
        </w:rPr>
      </w:pPr>
      <w:r w:rsidRPr="006019E6">
        <w:rPr>
          <w:rFonts w:ascii="Century Gothic" w:hAnsi="Century Gothic"/>
          <w:b/>
          <w:sz w:val="24"/>
          <w:szCs w:val="24"/>
        </w:rPr>
        <w:t>ARTÍCULO PRIMERO.-</w:t>
      </w:r>
      <w:r w:rsidRPr="006019E6">
        <w:rPr>
          <w:rFonts w:ascii="Century Gothic" w:hAnsi="Century Gothic"/>
          <w:sz w:val="24"/>
          <w:szCs w:val="24"/>
        </w:rPr>
        <w:t xml:space="preserve"> Se ADICIONAN los artículos 288, fracciones X y XI, y 293 fracción IX, ambos del Código Penal del Estado de Chihuahua para quedar redactados de la siguiente manera: </w:t>
      </w:r>
    </w:p>
    <w:p w:rsidR="006019E6" w:rsidRPr="006019E6" w:rsidRDefault="006019E6" w:rsidP="006019E6">
      <w:pPr>
        <w:spacing w:line="360" w:lineRule="auto"/>
        <w:jc w:val="center"/>
        <w:rPr>
          <w:rFonts w:ascii="Century Gothic" w:hAnsi="Century Gothic"/>
          <w:sz w:val="24"/>
          <w:szCs w:val="24"/>
        </w:rPr>
      </w:pPr>
    </w:p>
    <w:p w:rsidR="006019E6" w:rsidRPr="006019E6" w:rsidRDefault="006019E6" w:rsidP="006019E6">
      <w:pPr>
        <w:spacing w:line="360" w:lineRule="auto"/>
        <w:jc w:val="center"/>
        <w:rPr>
          <w:rFonts w:ascii="Century Gothic" w:hAnsi="Century Gothic"/>
          <w:sz w:val="24"/>
          <w:szCs w:val="24"/>
        </w:rPr>
      </w:pPr>
      <w:r w:rsidRPr="006019E6">
        <w:rPr>
          <w:rFonts w:ascii="Century Gothic" w:hAnsi="Century Gothic"/>
          <w:sz w:val="24"/>
          <w:szCs w:val="24"/>
        </w:rPr>
        <w:t>DELITOS EN EL ÁMBITO DE LA PROCURACIÓN DE JUSTICIA</w:t>
      </w:r>
    </w:p>
    <w:p w:rsidR="006019E6" w:rsidRPr="006019E6" w:rsidRDefault="006019E6" w:rsidP="006019E6">
      <w:pPr>
        <w:spacing w:line="360" w:lineRule="auto"/>
        <w:rPr>
          <w:rFonts w:ascii="Century Gothic" w:hAnsi="Century Gothic"/>
          <w:sz w:val="24"/>
          <w:szCs w:val="24"/>
        </w:rPr>
      </w:pPr>
      <w:r w:rsidRPr="006019E6">
        <w:rPr>
          <w:rFonts w:ascii="Century Gothic" w:hAnsi="Century Gothic"/>
          <w:sz w:val="24"/>
          <w:szCs w:val="24"/>
        </w:rPr>
        <w:t>Artículo 288. Se impondrán de dos a ocho años de prisión y de cien a cuatrocientos días multa, al servidor público que:</w:t>
      </w:r>
    </w:p>
    <w:p w:rsidR="006019E6" w:rsidRPr="006019E6" w:rsidRDefault="006019E6" w:rsidP="006019E6">
      <w:pPr>
        <w:spacing w:line="360" w:lineRule="auto"/>
        <w:rPr>
          <w:rFonts w:ascii="Century Gothic" w:hAnsi="Century Gothic"/>
          <w:sz w:val="24"/>
          <w:szCs w:val="24"/>
        </w:rPr>
      </w:pPr>
      <w:r w:rsidRPr="006019E6">
        <w:rPr>
          <w:rFonts w:ascii="Century Gothic" w:hAnsi="Century Gothic"/>
          <w:sz w:val="24"/>
          <w:szCs w:val="24"/>
        </w:rPr>
        <w:t>I.- IX. …</w:t>
      </w:r>
    </w:p>
    <w:p w:rsidR="006019E6" w:rsidRPr="006019E6" w:rsidRDefault="006019E6" w:rsidP="00377FC2">
      <w:pPr>
        <w:spacing w:line="360" w:lineRule="auto"/>
        <w:jc w:val="both"/>
        <w:rPr>
          <w:rFonts w:ascii="Century Gothic" w:hAnsi="Century Gothic"/>
          <w:b/>
          <w:sz w:val="24"/>
          <w:szCs w:val="24"/>
        </w:rPr>
      </w:pPr>
      <w:r w:rsidRPr="006019E6">
        <w:rPr>
          <w:rFonts w:ascii="Century Gothic" w:hAnsi="Century Gothic"/>
          <w:b/>
          <w:sz w:val="24"/>
          <w:szCs w:val="24"/>
        </w:rPr>
        <w:t xml:space="preserve">X. Indebidamente se abstenga de </w:t>
      </w:r>
      <w:r w:rsidR="002E14C7">
        <w:rPr>
          <w:rFonts w:ascii="Century Gothic" w:hAnsi="Century Gothic"/>
          <w:b/>
          <w:sz w:val="24"/>
          <w:szCs w:val="24"/>
        </w:rPr>
        <w:t>solicitar</w:t>
      </w:r>
      <w:r w:rsidRPr="006019E6">
        <w:rPr>
          <w:rFonts w:ascii="Century Gothic" w:hAnsi="Century Gothic"/>
          <w:b/>
          <w:sz w:val="24"/>
          <w:szCs w:val="24"/>
        </w:rPr>
        <w:t xml:space="preserve"> medidas de protección a favor de la víctima o testigos, cuando la carpeta de investigación se encuentre integrada por delitos que pongan en peligro la vida y la integridad corporal de las personas.</w:t>
      </w:r>
    </w:p>
    <w:p w:rsidR="006019E6" w:rsidRPr="006019E6" w:rsidRDefault="006019E6" w:rsidP="00377FC2">
      <w:pPr>
        <w:spacing w:line="360" w:lineRule="auto"/>
        <w:jc w:val="both"/>
        <w:rPr>
          <w:rFonts w:ascii="Century Gothic" w:hAnsi="Century Gothic"/>
          <w:b/>
          <w:sz w:val="24"/>
          <w:szCs w:val="24"/>
        </w:rPr>
      </w:pPr>
      <w:r w:rsidRPr="006019E6">
        <w:rPr>
          <w:rFonts w:ascii="Century Gothic" w:hAnsi="Century Gothic"/>
          <w:b/>
          <w:sz w:val="24"/>
          <w:szCs w:val="24"/>
        </w:rPr>
        <w:t xml:space="preserve">XI. Por cualquier medio y fuera de los supuestos autorizados por la Ley, audiograbe, comercialice, comparta, difunda, distribuya, entregue, exponga, envíe, filme, fotografíe, intercambie, oferte, publique, remita, reproduzca, revele, transmita o videograbe, imágenes, audios, videos o documentos de cadáveres o parte de ellos que se encuentren relacionados con una investigación penal, de las circunstancias de la muerte o de las lesiones que </w:t>
      </w:r>
      <w:r w:rsidR="005E4D1B">
        <w:rPr>
          <w:rFonts w:ascii="Century Gothic" w:hAnsi="Century Gothic"/>
          <w:b/>
          <w:sz w:val="24"/>
          <w:szCs w:val="24"/>
        </w:rPr>
        <w:t>é</w:t>
      </w:r>
      <w:r w:rsidRPr="006019E6">
        <w:rPr>
          <w:rFonts w:ascii="Century Gothic" w:hAnsi="Century Gothic"/>
          <w:b/>
          <w:sz w:val="24"/>
          <w:szCs w:val="24"/>
        </w:rPr>
        <w:t>stos presentan.</w:t>
      </w:r>
    </w:p>
    <w:p w:rsidR="006019E6" w:rsidRPr="006019E6" w:rsidRDefault="006019E6" w:rsidP="00377FC2">
      <w:pPr>
        <w:spacing w:line="360" w:lineRule="auto"/>
        <w:jc w:val="both"/>
        <w:rPr>
          <w:rFonts w:ascii="Century Gothic" w:hAnsi="Century Gothic"/>
          <w:b/>
          <w:sz w:val="24"/>
          <w:szCs w:val="24"/>
        </w:rPr>
      </w:pPr>
      <w:r w:rsidRPr="006019E6">
        <w:rPr>
          <w:rFonts w:ascii="Century Gothic" w:hAnsi="Century Gothic"/>
          <w:b/>
          <w:sz w:val="24"/>
          <w:szCs w:val="24"/>
        </w:rPr>
        <w:t>Tratándose de imágenes, audios o videos de cadáveres de mujeres, niñas o adolescentes, de las circunstancias de su muerte, de las lesiones o estado de salud, las penas previstas para la conducta descrita en la fracción XI se incrementarán hasta en una mitad.</w:t>
      </w:r>
    </w:p>
    <w:p w:rsidR="00377FC2" w:rsidRDefault="00377FC2" w:rsidP="00C5413E">
      <w:pPr>
        <w:spacing w:after="0" w:line="360" w:lineRule="auto"/>
        <w:rPr>
          <w:rFonts w:ascii="Century Gothic" w:eastAsia="Times New Roman" w:hAnsi="Century Gothic" w:cs="Arial"/>
          <w:bCs/>
          <w:color w:val="000000"/>
          <w:sz w:val="24"/>
          <w:szCs w:val="24"/>
        </w:rPr>
      </w:pPr>
    </w:p>
    <w:p w:rsidR="006019E6" w:rsidRPr="006019E6" w:rsidRDefault="006019E6" w:rsidP="006019E6">
      <w:pPr>
        <w:spacing w:after="0" w:line="360" w:lineRule="auto"/>
        <w:jc w:val="center"/>
        <w:rPr>
          <w:rFonts w:ascii="Century Gothic" w:eastAsia="Times New Roman" w:hAnsi="Century Gothic" w:cs="Arial"/>
          <w:bCs/>
          <w:color w:val="000000"/>
          <w:sz w:val="24"/>
          <w:szCs w:val="24"/>
        </w:rPr>
      </w:pPr>
      <w:r w:rsidRPr="006019E6">
        <w:rPr>
          <w:rFonts w:ascii="Century Gothic" w:eastAsia="Times New Roman" w:hAnsi="Century Gothic" w:cs="Arial"/>
          <w:bCs/>
          <w:color w:val="000000"/>
          <w:sz w:val="24"/>
          <w:szCs w:val="24"/>
        </w:rPr>
        <w:t>DELITOS COMETIDOS EN EL ÁMBITO DE LA ADMINISTRACIÓN DE JUSTICIA</w:t>
      </w:r>
    </w:p>
    <w:p w:rsidR="006019E6" w:rsidRPr="006019E6" w:rsidRDefault="006019E6" w:rsidP="006019E6">
      <w:pPr>
        <w:spacing w:after="0" w:line="360" w:lineRule="auto"/>
        <w:rPr>
          <w:rFonts w:ascii="Century Gothic" w:eastAsia="Times New Roman" w:hAnsi="Century Gothic" w:cs="Arial"/>
          <w:bCs/>
          <w:color w:val="000000"/>
          <w:sz w:val="24"/>
          <w:szCs w:val="24"/>
        </w:rPr>
      </w:pPr>
    </w:p>
    <w:p w:rsidR="006019E6" w:rsidRPr="006019E6" w:rsidRDefault="006019E6" w:rsidP="00B31DC0">
      <w:pPr>
        <w:spacing w:after="0" w:line="360" w:lineRule="auto"/>
        <w:jc w:val="both"/>
        <w:rPr>
          <w:rFonts w:ascii="Century Gothic" w:eastAsia="Times New Roman" w:hAnsi="Century Gothic" w:cs="Arial"/>
          <w:bCs/>
          <w:color w:val="000000"/>
          <w:sz w:val="24"/>
          <w:szCs w:val="24"/>
        </w:rPr>
      </w:pPr>
      <w:r w:rsidRPr="006019E6">
        <w:rPr>
          <w:rFonts w:ascii="Century Gothic" w:eastAsia="Times New Roman" w:hAnsi="Century Gothic" w:cs="Arial"/>
          <w:bCs/>
          <w:color w:val="000000"/>
          <w:sz w:val="24"/>
          <w:szCs w:val="24"/>
        </w:rPr>
        <w:t>Artículo 293. Se impondrán de dos a ocho años de prisión y de cincuenta a trescientos días multa, al servidor público que:</w:t>
      </w:r>
    </w:p>
    <w:p w:rsidR="006019E6" w:rsidRPr="006019E6" w:rsidRDefault="006019E6" w:rsidP="006019E6">
      <w:pPr>
        <w:spacing w:after="0" w:line="360" w:lineRule="auto"/>
        <w:rPr>
          <w:rFonts w:ascii="Century Gothic" w:eastAsia="Times New Roman" w:hAnsi="Century Gothic" w:cs="Arial"/>
          <w:bCs/>
          <w:color w:val="000000"/>
          <w:sz w:val="24"/>
          <w:szCs w:val="24"/>
        </w:rPr>
      </w:pPr>
    </w:p>
    <w:p w:rsidR="006019E6" w:rsidRPr="006019E6" w:rsidRDefault="006019E6" w:rsidP="006019E6">
      <w:pPr>
        <w:spacing w:after="0" w:line="360" w:lineRule="auto"/>
        <w:rPr>
          <w:rFonts w:ascii="Century Gothic" w:eastAsia="Times New Roman" w:hAnsi="Century Gothic" w:cs="Arial"/>
          <w:bCs/>
          <w:color w:val="000000"/>
          <w:sz w:val="24"/>
          <w:szCs w:val="24"/>
        </w:rPr>
      </w:pPr>
      <w:r w:rsidRPr="006019E6">
        <w:rPr>
          <w:rFonts w:ascii="Century Gothic" w:eastAsia="Times New Roman" w:hAnsi="Century Gothic" w:cs="Arial"/>
          <w:bCs/>
          <w:color w:val="000000"/>
          <w:sz w:val="24"/>
          <w:szCs w:val="24"/>
        </w:rPr>
        <w:t xml:space="preserve">I.- VIII. … </w:t>
      </w:r>
    </w:p>
    <w:p w:rsidR="006019E6" w:rsidRPr="006019E6" w:rsidRDefault="006019E6" w:rsidP="006019E6">
      <w:pPr>
        <w:spacing w:after="0" w:line="360" w:lineRule="auto"/>
        <w:rPr>
          <w:rFonts w:ascii="Century Gothic" w:eastAsia="Times New Roman" w:hAnsi="Century Gothic" w:cs="Arial"/>
          <w:bCs/>
          <w:color w:val="000000"/>
          <w:sz w:val="24"/>
          <w:szCs w:val="24"/>
        </w:rPr>
      </w:pPr>
    </w:p>
    <w:p w:rsidR="006019E6" w:rsidRPr="006019E6" w:rsidRDefault="006019E6" w:rsidP="00B31DC0">
      <w:pPr>
        <w:spacing w:after="0" w:line="360" w:lineRule="auto"/>
        <w:jc w:val="both"/>
        <w:rPr>
          <w:rFonts w:ascii="Century Gothic" w:eastAsia="Times New Roman" w:hAnsi="Century Gothic" w:cs="Arial"/>
          <w:b/>
          <w:bCs/>
          <w:color w:val="000000"/>
          <w:sz w:val="24"/>
          <w:szCs w:val="24"/>
        </w:rPr>
      </w:pPr>
      <w:r w:rsidRPr="006019E6">
        <w:rPr>
          <w:rFonts w:ascii="Century Gothic" w:eastAsia="Times New Roman" w:hAnsi="Century Gothic" w:cs="Arial"/>
          <w:b/>
          <w:bCs/>
          <w:color w:val="000000"/>
          <w:sz w:val="24"/>
          <w:szCs w:val="24"/>
        </w:rPr>
        <w:t>IX. Indebidamente se abstenga de imponer medidas cautelares en contra del imputado que resulten idóneas para garantizar la protección de la víctima o de los testigos.</w:t>
      </w:r>
    </w:p>
    <w:p w:rsidR="006019E6" w:rsidRPr="006019E6" w:rsidRDefault="006019E6" w:rsidP="00377FC2">
      <w:pPr>
        <w:spacing w:line="360" w:lineRule="auto"/>
        <w:rPr>
          <w:rFonts w:ascii="Century Gothic" w:hAnsi="Century Gothic"/>
          <w:b/>
          <w:spacing w:val="20"/>
          <w:sz w:val="24"/>
          <w:szCs w:val="24"/>
        </w:rPr>
      </w:pPr>
    </w:p>
    <w:p w:rsidR="006019E6" w:rsidRPr="006019E6" w:rsidRDefault="006019E6" w:rsidP="006019E6">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t>TRANSITORIOS</w:t>
      </w:r>
    </w:p>
    <w:p w:rsidR="006019E6" w:rsidRPr="006019E6" w:rsidRDefault="006019E6" w:rsidP="006019E6">
      <w:pPr>
        <w:spacing w:line="360" w:lineRule="auto"/>
        <w:rPr>
          <w:rFonts w:ascii="Century Gothic" w:hAnsi="Century Gothic"/>
          <w:b/>
          <w:sz w:val="24"/>
          <w:szCs w:val="24"/>
        </w:rPr>
      </w:pP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 xml:space="preserve">ARTÍCULO ÚNICO. – </w:t>
      </w:r>
      <w:r w:rsidRPr="006019E6">
        <w:rPr>
          <w:rFonts w:ascii="Century Gothic" w:hAnsi="Century Gothic"/>
          <w:sz w:val="24"/>
          <w:szCs w:val="24"/>
        </w:rPr>
        <w:t>El presente Decreto entrará en vigor al día siguiente de su publicación en el Periódico Oficial del Estado.</w:t>
      </w: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ECONÓMICO.-</w:t>
      </w:r>
      <w:r w:rsidRPr="006019E6">
        <w:rPr>
          <w:rFonts w:ascii="Century Gothic" w:hAnsi="Century Gothic"/>
          <w:sz w:val="24"/>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377FC2" w:rsidRPr="00711569" w:rsidRDefault="004751C7"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711569">
        <w:rPr>
          <w:rFonts w:ascii="Century Gothic" w:eastAsia="Century Gothic" w:hAnsi="Century Gothic" w:cs="Century Gothic"/>
          <w:color w:val="000000"/>
          <w:sz w:val="24"/>
          <w:szCs w:val="24"/>
        </w:rPr>
        <w:t>veinti</w:t>
      </w:r>
      <w:r w:rsidR="00133099">
        <w:rPr>
          <w:rFonts w:ascii="Century Gothic" w:eastAsia="Century Gothic" w:hAnsi="Century Gothic" w:cs="Century Gothic"/>
          <w:color w:val="000000"/>
          <w:sz w:val="24"/>
          <w:szCs w:val="24"/>
        </w:rPr>
        <w:t>ocho</w:t>
      </w:r>
      <w:r w:rsidR="0071156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días del mes de </w:t>
      </w:r>
      <w:r w:rsidR="00711569">
        <w:rPr>
          <w:rFonts w:ascii="Century Gothic" w:eastAsia="Century Gothic" w:hAnsi="Century Gothic" w:cs="Century Gothic"/>
          <w:color w:val="000000"/>
          <w:sz w:val="24"/>
          <w:szCs w:val="24"/>
        </w:rPr>
        <w:t>octubre de dos mil veintiuno</w:t>
      </w:r>
      <w:r w:rsidR="00F61539">
        <w:rPr>
          <w:rFonts w:ascii="Century Gothic" w:eastAsia="Century Gothic" w:hAnsi="Century Gothic" w:cs="Century Gothic"/>
          <w:color w:val="000000"/>
          <w:sz w:val="24"/>
          <w:szCs w:val="24"/>
        </w:rPr>
        <w:t>.</w:t>
      </w: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sectPr w:rsidR="000C318B" w:rsidSect="000C318B">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C2" w:rsidRDefault="009137C2" w:rsidP="000C318B">
      <w:pPr>
        <w:spacing w:after="0" w:line="240" w:lineRule="auto"/>
      </w:pPr>
      <w:r>
        <w:separator/>
      </w:r>
    </w:p>
  </w:endnote>
  <w:endnote w:type="continuationSeparator" w:id="0">
    <w:p w:rsidR="009137C2" w:rsidRDefault="009137C2"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236143">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C2" w:rsidRDefault="009137C2" w:rsidP="000C318B">
      <w:pPr>
        <w:spacing w:after="0" w:line="240" w:lineRule="auto"/>
      </w:pPr>
      <w:r>
        <w:separator/>
      </w:r>
    </w:p>
  </w:footnote>
  <w:footnote w:type="continuationSeparator" w:id="0">
    <w:p w:rsidR="009137C2" w:rsidRDefault="009137C2" w:rsidP="000C318B">
      <w:pPr>
        <w:spacing w:after="0" w:line="240" w:lineRule="auto"/>
      </w:pPr>
      <w:r>
        <w:continuationSeparator/>
      </w:r>
    </w:p>
  </w:footnote>
  <w:footnote w:id="1">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footnoteRef/>
      </w:r>
      <w:r w:rsidRPr="006306EA">
        <w:rPr>
          <w:rFonts w:ascii="Century Gothic" w:hAnsi="Century Gothic" w:cs="Arial"/>
          <w:color w:val="000000"/>
          <w:sz w:val="16"/>
          <w:szCs w:val="16"/>
        </w:rPr>
        <w:t xml:space="preserve"> Ley General de Acceso de las Mujeres a una Vida Libre de Violencia</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 xml:space="preserve">ARTÍCULO 5.- Para los efectos de la presente ley se entenderá por: </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IV. Violencia contra las Mujeres: Cualquier acción u omisión, basada en su género, que les cause daño o sufrimiento psicológico, físico, patrimonial, económico, sexual o la muerte tanto en el ámbito privado como en el público;</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 xml:space="preserve">V. a XI. … </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Ley Estatal del Derecho de las Mujeres a una Vida Libre de Violencia.</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ARTÍCULO 4. Para los efectos de esta Ley se entiende por:</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I. a V. …</w:t>
      </w:r>
    </w:p>
    <w:p w:rsidR="00AB6D71" w:rsidRPr="006306EA" w:rsidRDefault="00AB6D71" w:rsidP="00AB6D71">
      <w:pPr>
        <w:pStyle w:val="Textonotapie"/>
        <w:rPr>
          <w:rFonts w:ascii="Century Gothic" w:hAnsi="Century Gothic" w:cs="Arial"/>
          <w:color w:val="000000"/>
          <w:sz w:val="16"/>
          <w:szCs w:val="16"/>
        </w:rPr>
      </w:pPr>
      <w:r w:rsidRPr="006306EA">
        <w:rPr>
          <w:rFonts w:ascii="Century Gothic" w:hAnsi="Century Gothic" w:cs="Arial"/>
          <w:color w:val="000000"/>
          <w:sz w:val="16"/>
          <w:szCs w:val="16"/>
        </w:rPr>
        <w:t>VI. Violencia contra las mujeres: Cualquier acción u omisión, que en razón de género, tenga como fin o resultado un daño o sufrimiento sicológico, físico, patrimonial, económico, sexual o la muerte, tanto en el ámbito privado como en el público.</w:t>
      </w:r>
    </w:p>
    <w:p w:rsidR="00AB6D71" w:rsidRPr="00D52E8F" w:rsidRDefault="00AB6D71" w:rsidP="00AB6D71">
      <w:pPr>
        <w:pStyle w:val="Textonotapie"/>
      </w:pPr>
      <w:r w:rsidRPr="006306EA">
        <w:rPr>
          <w:rFonts w:ascii="Century Gothic" w:hAnsi="Century Gothic" w:cs="Arial"/>
          <w:color w:val="000000"/>
          <w:sz w:val="16"/>
          <w:szCs w:val="16"/>
        </w:rPr>
        <w:t>VII. a XV. …</w:t>
      </w:r>
    </w:p>
  </w:footnote>
  <w:footnote w:id="2">
    <w:p w:rsidR="001A53B8" w:rsidRDefault="001A53B8">
      <w:pPr>
        <w:pStyle w:val="Textonotapie"/>
      </w:pPr>
      <w:r>
        <w:rPr>
          <w:rStyle w:val="Refdenotaalpie"/>
        </w:rPr>
        <w:footnoteRef/>
      </w:r>
      <w:r w:rsidR="00F747F4">
        <w:t xml:space="preserve"> </w:t>
      </w:r>
      <w:r w:rsidR="00F747F4" w:rsidRPr="00C672BF">
        <w:rPr>
          <w:rFonts w:ascii="Century Gothic" w:hAnsi="Century Gothic" w:cs="Arial"/>
          <w:color w:val="000000"/>
          <w:sz w:val="16"/>
          <w:szCs w:val="16"/>
        </w:rPr>
        <w:t>Encuesta Nacional sobre la Dinámica de las Relaciones en los Hogares (ENDIREH) 2016</w:t>
      </w:r>
      <w:r w:rsidR="00C672BF" w:rsidRPr="00C672BF">
        <w:rPr>
          <w:rFonts w:ascii="Century Gothic" w:hAnsi="Century Gothic" w:cs="Arial"/>
          <w:color w:val="000000"/>
          <w:sz w:val="16"/>
          <w:szCs w:val="16"/>
        </w:rPr>
        <w:t>, INEGI. Recuperado el 22 de octubre de 2021, disponible en https://www.inegi.org.mx/contenidos/programas/endireh/2016/doc/endireh2016_presentacion_ejecutiva.pdf</w:t>
      </w:r>
    </w:p>
  </w:footnote>
  <w:footnote w:id="3">
    <w:p w:rsidR="00875FA6" w:rsidRDefault="00875FA6" w:rsidP="00875FA6">
      <w:pPr>
        <w:pStyle w:val="Textonotapie"/>
        <w:jc w:val="both"/>
      </w:pPr>
      <w:r>
        <w:rPr>
          <w:rStyle w:val="Refdenotaalpie"/>
        </w:rPr>
        <w:footnoteRef/>
      </w:r>
      <w:r>
        <w:t xml:space="preserve"> </w:t>
      </w:r>
      <w:r w:rsidRPr="00F83CDF">
        <w:rPr>
          <w:rFonts w:ascii="Century Gothic" w:hAnsi="Century Gothic"/>
          <w:sz w:val="16"/>
          <w:szCs w:val="16"/>
        </w:rPr>
        <w:t>Información sobre violencia contra las mujeres, corte al 31 de agosto de 2021, Secretariado del Sistema Nacional de Seguridad Pública. Recuperado el 19 de octubre, disponible en https://drive.google.com/file/d/1HjUBP3k94dcdtFiFuR3hY0BuJ3SL-93o/view</w:t>
      </w:r>
    </w:p>
  </w:footnote>
  <w:footnote w:id="4">
    <w:p w:rsidR="00C56737" w:rsidRDefault="00C56737">
      <w:pPr>
        <w:pStyle w:val="Textonotapie"/>
      </w:pPr>
      <w:r>
        <w:rPr>
          <w:rStyle w:val="Refdenotaalpie"/>
        </w:rPr>
        <w:footnoteRef/>
      </w:r>
      <w:r>
        <w:t xml:space="preserve"> </w:t>
      </w:r>
      <w:r w:rsidRPr="00C56737">
        <w:rPr>
          <w:rFonts w:ascii="Century Gothic" w:hAnsi="Century Gothic"/>
          <w:sz w:val="16"/>
        </w:rPr>
        <w:t>Art. 4. Ley General de Víctimas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del Bicentenario de la Consumación de la Independencia de México”</w:t>
    </w:r>
  </w:p>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 las Culturas del Norte”</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52433"/>
    <w:rsid w:val="00062E0C"/>
    <w:rsid w:val="000644EE"/>
    <w:rsid w:val="00087E84"/>
    <w:rsid w:val="000C318B"/>
    <w:rsid w:val="000F1234"/>
    <w:rsid w:val="0011028D"/>
    <w:rsid w:val="00133099"/>
    <w:rsid w:val="001A1B63"/>
    <w:rsid w:val="001A53B8"/>
    <w:rsid w:val="001B3644"/>
    <w:rsid w:val="001B7EAE"/>
    <w:rsid w:val="001F4413"/>
    <w:rsid w:val="0021132F"/>
    <w:rsid w:val="00236143"/>
    <w:rsid w:val="00276370"/>
    <w:rsid w:val="002C2088"/>
    <w:rsid w:val="002E14C7"/>
    <w:rsid w:val="002F6D24"/>
    <w:rsid w:val="00310521"/>
    <w:rsid w:val="003168F7"/>
    <w:rsid w:val="00340CC7"/>
    <w:rsid w:val="00367324"/>
    <w:rsid w:val="00377FC2"/>
    <w:rsid w:val="003C7E18"/>
    <w:rsid w:val="00420B44"/>
    <w:rsid w:val="00470709"/>
    <w:rsid w:val="004751C7"/>
    <w:rsid w:val="00565058"/>
    <w:rsid w:val="00580A24"/>
    <w:rsid w:val="005A43A1"/>
    <w:rsid w:val="005D0038"/>
    <w:rsid w:val="005E4D1B"/>
    <w:rsid w:val="006019E6"/>
    <w:rsid w:val="0068330A"/>
    <w:rsid w:val="006B30B3"/>
    <w:rsid w:val="006E7FB0"/>
    <w:rsid w:val="00711569"/>
    <w:rsid w:val="00714D63"/>
    <w:rsid w:val="00790039"/>
    <w:rsid w:val="007E4948"/>
    <w:rsid w:val="00875FA6"/>
    <w:rsid w:val="008A657A"/>
    <w:rsid w:val="008A67B3"/>
    <w:rsid w:val="008F48A7"/>
    <w:rsid w:val="009137C2"/>
    <w:rsid w:val="009C75FC"/>
    <w:rsid w:val="009D466E"/>
    <w:rsid w:val="009E61D2"/>
    <w:rsid w:val="00A24E37"/>
    <w:rsid w:val="00AB6D71"/>
    <w:rsid w:val="00AD306C"/>
    <w:rsid w:val="00AE4DEA"/>
    <w:rsid w:val="00AE6286"/>
    <w:rsid w:val="00AF170E"/>
    <w:rsid w:val="00B27E3D"/>
    <w:rsid w:val="00B31DC0"/>
    <w:rsid w:val="00B5676F"/>
    <w:rsid w:val="00B71C54"/>
    <w:rsid w:val="00BA122C"/>
    <w:rsid w:val="00BC452E"/>
    <w:rsid w:val="00C166B8"/>
    <w:rsid w:val="00C238A8"/>
    <w:rsid w:val="00C5413E"/>
    <w:rsid w:val="00C56737"/>
    <w:rsid w:val="00C672BF"/>
    <w:rsid w:val="00C81265"/>
    <w:rsid w:val="00C9555A"/>
    <w:rsid w:val="00CD4C7B"/>
    <w:rsid w:val="00D417A2"/>
    <w:rsid w:val="00DA1F1C"/>
    <w:rsid w:val="00DA1F7E"/>
    <w:rsid w:val="00DC0371"/>
    <w:rsid w:val="00E20313"/>
    <w:rsid w:val="00E63A7B"/>
    <w:rsid w:val="00EC71F8"/>
    <w:rsid w:val="00EE2B59"/>
    <w:rsid w:val="00EF78EE"/>
    <w:rsid w:val="00F00B36"/>
    <w:rsid w:val="00F61539"/>
    <w:rsid w:val="00F747F4"/>
    <w:rsid w:val="00F83CDF"/>
    <w:rsid w:val="00F93239"/>
    <w:rsid w:val="00FA6018"/>
    <w:rsid w:val="00FA7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1400-1697-4510-87D8-F1DD68AC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10699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cp:revision>
  <cp:lastPrinted>2021-10-27T19:37:00Z</cp:lastPrinted>
  <dcterms:created xsi:type="dcterms:W3CDTF">2021-10-27T21:05:00Z</dcterms:created>
  <dcterms:modified xsi:type="dcterms:W3CDTF">2021-10-27T21:05:00Z</dcterms:modified>
</cp:coreProperties>
</file>