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75736" w14:textId="0BC7E3D5" w:rsidR="00F60934" w:rsidRPr="00B82DC7" w:rsidRDefault="00F60934" w:rsidP="004D5A66">
      <w:pPr>
        <w:spacing w:line="360" w:lineRule="auto"/>
        <w:jc w:val="both"/>
        <w:rPr>
          <w:rFonts w:ascii="Century Gothic" w:hAnsi="Century Gothic"/>
          <w:b/>
          <w:bCs/>
          <w:sz w:val="24"/>
          <w:szCs w:val="24"/>
        </w:rPr>
      </w:pPr>
      <w:r w:rsidRPr="00B82DC7">
        <w:rPr>
          <w:rFonts w:ascii="Century Gothic" w:hAnsi="Century Gothic"/>
          <w:b/>
          <w:bCs/>
          <w:sz w:val="24"/>
          <w:szCs w:val="24"/>
        </w:rPr>
        <w:t>H. CONGRESO DEL ESTADO</w:t>
      </w:r>
    </w:p>
    <w:p w14:paraId="26296E30" w14:textId="77777777" w:rsidR="00F60934" w:rsidRPr="005E55D3" w:rsidRDefault="00F60934" w:rsidP="004D5A66">
      <w:pPr>
        <w:spacing w:line="360" w:lineRule="auto"/>
        <w:jc w:val="both"/>
        <w:rPr>
          <w:rFonts w:ascii="Century Gothic" w:hAnsi="Century Gothic"/>
          <w:b/>
          <w:bCs/>
          <w:sz w:val="24"/>
          <w:szCs w:val="24"/>
        </w:rPr>
      </w:pPr>
      <w:r w:rsidRPr="00B82DC7">
        <w:rPr>
          <w:rFonts w:ascii="Century Gothic" w:hAnsi="Century Gothic"/>
          <w:b/>
          <w:bCs/>
          <w:sz w:val="24"/>
          <w:szCs w:val="24"/>
        </w:rPr>
        <w:t>P R E S E N T E.</w:t>
      </w:r>
    </w:p>
    <w:p w14:paraId="094539ED" w14:textId="282CB8B7" w:rsidR="000E0CF2" w:rsidRPr="000E0CF2" w:rsidRDefault="00F60934" w:rsidP="004D5A66">
      <w:pPr>
        <w:spacing w:line="360" w:lineRule="auto"/>
        <w:jc w:val="both"/>
        <w:rPr>
          <w:rFonts w:ascii="Century Gothic" w:hAnsi="Century Gothic" w:cs="Arial"/>
          <w:sz w:val="24"/>
          <w:szCs w:val="24"/>
        </w:rPr>
      </w:pPr>
      <w:r>
        <w:rPr>
          <w:rFonts w:ascii="Century Gothic" w:hAnsi="Century Gothic"/>
          <w:sz w:val="24"/>
          <w:szCs w:val="24"/>
        </w:rPr>
        <w:t>La suscrita</w:t>
      </w:r>
      <w:r>
        <w:rPr>
          <w:rFonts w:ascii="Century Gothic" w:hAnsi="Century Gothic"/>
          <w:b/>
          <w:bCs/>
          <w:sz w:val="24"/>
          <w:szCs w:val="24"/>
        </w:rPr>
        <w:t xml:space="preserve"> Ivón Salazar Mo</w:t>
      </w:r>
      <w:bookmarkStart w:id="0" w:name="_GoBack"/>
      <w:bookmarkEnd w:id="0"/>
      <w:r>
        <w:rPr>
          <w:rFonts w:ascii="Century Gothic" w:hAnsi="Century Gothic"/>
          <w:b/>
          <w:bCs/>
          <w:sz w:val="24"/>
          <w:szCs w:val="24"/>
        </w:rPr>
        <w:t xml:space="preserve">rales, </w:t>
      </w:r>
      <w:r>
        <w:rPr>
          <w:rFonts w:ascii="Century Gothic" w:hAnsi="Century Gothic"/>
          <w:sz w:val="24"/>
          <w:szCs w:val="24"/>
        </w:rPr>
        <w:t>en mi calidad de Diputada</w:t>
      </w:r>
      <w:r w:rsidRPr="00F14492">
        <w:rPr>
          <w:rFonts w:ascii="Century Gothic" w:hAnsi="Century Gothic"/>
          <w:sz w:val="24"/>
          <w:szCs w:val="24"/>
        </w:rPr>
        <w:t xml:space="preserve"> de la Sexagésima Séptima Legislatura del H. Congreso del Estado,</w:t>
      </w:r>
      <w:r>
        <w:rPr>
          <w:rFonts w:ascii="Century Gothic" w:hAnsi="Century Gothic"/>
          <w:sz w:val="24"/>
          <w:szCs w:val="24"/>
        </w:rPr>
        <w:t xml:space="preserve"> </w:t>
      </w:r>
      <w:r w:rsidRPr="00B82DC7">
        <w:rPr>
          <w:rFonts w:ascii="Century Gothic" w:hAnsi="Century Gothic"/>
          <w:sz w:val="24"/>
          <w:szCs w:val="24"/>
        </w:rPr>
        <w:t>integrante de la fracción parlamentaria del Partido Revolucionario Institucional,</w:t>
      </w:r>
      <w:r>
        <w:rPr>
          <w:rFonts w:ascii="Century Gothic" w:hAnsi="Century Gothic"/>
          <w:sz w:val="24"/>
          <w:szCs w:val="24"/>
        </w:rPr>
        <w:t xml:space="preserve"> con fundamento en los artículos </w:t>
      </w:r>
      <w:r w:rsidRPr="00E84F84">
        <w:rPr>
          <w:rFonts w:ascii="Century Gothic" w:hAnsi="Century Gothic"/>
          <w:sz w:val="24"/>
          <w:szCs w:val="24"/>
        </w:rPr>
        <w:t xml:space="preserve">68 </w:t>
      </w:r>
      <w:r>
        <w:rPr>
          <w:rFonts w:ascii="Century Gothic" w:hAnsi="Century Gothic"/>
          <w:sz w:val="24"/>
          <w:szCs w:val="24"/>
        </w:rPr>
        <w:t xml:space="preserve">fracción I </w:t>
      </w:r>
      <w:r w:rsidRPr="00E84F84">
        <w:rPr>
          <w:rFonts w:ascii="Century Gothic" w:hAnsi="Century Gothic"/>
          <w:sz w:val="24"/>
          <w:szCs w:val="24"/>
        </w:rPr>
        <w:t>de la Constitución Política del Estado de Chihuahua</w:t>
      </w:r>
      <w:r>
        <w:rPr>
          <w:rFonts w:ascii="Century Gothic" w:hAnsi="Century Gothic"/>
          <w:sz w:val="24"/>
          <w:szCs w:val="24"/>
        </w:rPr>
        <w:t>,</w:t>
      </w:r>
      <w:r w:rsidRPr="00E84F84">
        <w:rPr>
          <w:rFonts w:ascii="Century Gothic" w:hAnsi="Century Gothic"/>
          <w:sz w:val="24"/>
          <w:szCs w:val="24"/>
        </w:rPr>
        <w:t xml:space="preserve"> 16</w:t>
      </w:r>
      <w:r>
        <w:rPr>
          <w:rFonts w:ascii="Century Gothic" w:hAnsi="Century Gothic"/>
          <w:sz w:val="24"/>
          <w:szCs w:val="24"/>
        </w:rPr>
        <w:t xml:space="preserve">7 y 168 </w:t>
      </w:r>
      <w:r w:rsidRPr="00E84F84">
        <w:rPr>
          <w:rFonts w:ascii="Century Gothic" w:hAnsi="Century Gothic"/>
          <w:sz w:val="24"/>
          <w:szCs w:val="24"/>
        </w:rPr>
        <w:t>de la Ley Orgánica del Poder Legislativo, 75 y 76 del Reglamento Interior y Prácticas Parlamentarias del Poder Legislativo</w:t>
      </w:r>
      <w:r>
        <w:rPr>
          <w:rFonts w:ascii="Century Gothic" w:hAnsi="Century Gothic"/>
          <w:sz w:val="24"/>
          <w:szCs w:val="24"/>
        </w:rPr>
        <w:t xml:space="preserve"> y demás relativos</w:t>
      </w:r>
      <w:r w:rsidRPr="00E84F84">
        <w:rPr>
          <w:rFonts w:ascii="Century Gothic" w:hAnsi="Century Gothic"/>
          <w:sz w:val="24"/>
          <w:szCs w:val="24"/>
        </w:rPr>
        <w:t xml:space="preserve">, </w:t>
      </w:r>
      <w:r>
        <w:rPr>
          <w:rFonts w:ascii="Century Gothic" w:hAnsi="Century Gothic"/>
          <w:sz w:val="24"/>
          <w:szCs w:val="24"/>
        </w:rPr>
        <w:t xml:space="preserve">acudimos </w:t>
      </w:r>
      <w:r w:rsidRPr="00E84F84">
        <w:rPr>
          <w:rFonts w:ascii="Century Gothic" w:hAnsi="Century Gothic"/>
          <w:sz w:val="24"/>
          <w:szCs w:val="24"/>
        </w:rPr>
        <w:t xml:space="preserve">ante esta Honorable Asamblea Legislativa a efecto de someter a consideración la presente </w:t>
      </w:r>
      <w:r w:rsidRPr="00E84F84">
        <w:rPr>
          <w:rFonts w:ascii="Century Gothic" w:hAnsi="Century Gothic"/>
          <w:b/>
          <w:bCs/>
          <w:sz w:val="24"/>
          <w:szCs w:val="24"/>
        </w:rPr>
        <w:t>iniciativa con carácter de</w:t>
      </w:r>
      <w:r>
        <w:rPr>
          <w:rFonts w:ascii="Century Gothic" w:hAnsi="Century Gothic"/>
          <w:b/>
          <w:bCs/>
          <w:sz w:val="24"/>
          <w:szCs w:val="24"/>
        </w:rPr>
        <w:t xml:space="preserve"> Decreto </w:t>
      </w:r>
      <w:r w:rsidR="002B1EFC">
        <w:rPr>
          <w:rFonts w:ascii="Century Gothic" w:hAnsi="Century Gothic"/>
          <w:b/>
          <w:bCs/>
          <w:sz w:val="24"/>
          <w:szCs w:val="24"/>
        </w:rPr>
        <w:t xml:space="preserve">con el fin </w:t>
      </w:r>
      <w:r>
        <w:rPr>
          <w:rFonts w:ascii="Century Gothic" w:hAnsi="Century Gothic"/>
          <w:b/>
          <w:bCs/>
          <w:sz w:val="24"/>
          <w:szCs w:val="24"/>
        </w:rPr>
        <w:t xml:space="preserve">de reformar diversas disposiciones de la Ley de </w:t>
      </w:r>
      <w:r w:rsidR="000E0CF2">
        <w:rPr>
          <w:rFonts w:ascii="Century Gothic" w:hAnsi="Century Gothic"/>
          <w:b/>
          <w:bCs/>
          <w:sz w:val="24"/>
          <w:szCs w:val="24"/>
        </w:rPr>
        <w:t xml:space="preserve">Salud Mental del Estado de Chihuahua, en materia de prevención y detección de conductas suicidas, </w:t>
      </w:r>
      <w:r w:rsidRPr="00E84F84">
        <w:rPr>
          <w:rFonts w:ascii="Century Gothic" w:hAnsi="Century Gothic" w:cs="Arial"/>
          <w:sz w:val="24"/>
          <w:szCs w:val="24"/>
        </w:rPr>
        <w:t>lo anterior bajo la siguiente:</w:t>
      </w:r>
    </w:p>
    <w:p w14:paraId="0BD8453E" w14:textId="037427CD" w:rsidR="000E0CF2" w:rsidRPr="003F471C" w:rsidRDefault="00F60934" w:rsidP="003F471C">
      <w:pPr>
        <w:spacing w:line="360" w:lineRule="auto"/>
        <w:ind w:left="1416" w:hanging="1416"/>
        <w:jc w:val="center"/>
        <w:rPr>
          <w:rFonts w:ascii="Century Gothic" w:hAnsi="Century Gothic"/>
          <w:b/>
          <w:bCs/>
          <w:sz w:val="24"/>
          <w:szCs w:val="24"/>
        </w:rPr>
      </w:pPr>
      <w:r w:rsidRPr="002042BB">
        <w:rPr>
          <w:rFonts w:ascii="Century Gothic" w:hAnsi="Century Gothic"/>
          <w:b/>
          <w:bCs/>
          <w:sz w:val="24"/>
          <w:szCs w:val="24"/>
        </w:rPr>
        <w:t>EXPOSICIÓN DE MOTIVOS</w:t>
      </w:r>
    </w:p>
    <w:p w14:paraId="0BDAE9C2" w14:textId="4E2F9033" w:rsidR="00DC0DA4" w:rsidRDefault="00DC0DA4" w:rsidP="004D5A66">
      <w:pPr>
        <w:spacing w:line="360" w:lineRule="auto"/>
        <w:jc w:val="both"/>
        <w:rPr>
          <w:rFonts w:ascii="Century Gothic" w:hAnsi="Century Gothic"/>
          <w:bCs/>
          <w:sz w:val="24"/>
          <w:szCs w:val="24"/>
        </w:rPr>
      </w:pPr>
      <w:r w:rsidRPr="00A872CE">
        <w:rPr>
          <w:rFonts w:ascii="Century Gothic" w:hAnsi="Century Gothic"/>
          <w:sz w:val="24"/>
          <w:szCs w:val="24"/>
        </w:rPr>
        <w:t>Todas las acciones tendientes a mejorar la calidad de vida de las personas se ven afectadas por el problema de salud pública m</w:t>
      </w:r>
      <w:r>
        <w:rPr>
          <w:rFonts w:ascii="Century Gothic" w:hAnsi="Century Gothic"/>
          <w:sz w:val="24"/>
          <w:szCs w:val="24"/>
        </w:rPr>
        <w:t>á</w:t>
      </w:r>
      <w:r w:rsidRPr="00A872CE">
        <w:rPr>
          <w:rFonts w:ascii="Century Gothic" w:hAnsi="Century Gothic"/>
          <w:sz w:val="24"/>
          <w:szCs w:val="24"/>
        </w:rPr>
        <w:t>s latente en la actualidad</w:t>
      </w:r>
      <w:r>
        <w:rPr>
          <w:rFonts w:ascii="Century Gothic" w:hAnsi="Century Gothic"/>
          <w:sz w:val="24"/>
          <w:szCs w:val="24"/>
        </w:rPr>
        <w:t>, el suicidio</w:t>
      </w:r>
      <w:r w:rsidR="00836C31">
        <w:rPr>
          <w:rFonts w:ascii="Century Gothic" w:hAnsi="Century Gothic"/>
          <w:sz w:val="24"/>
          <w:szCs w:val="24"/>
        </w:rPr>
        <w:t>. L</w:t>
      </w:r>
      <w:r>
        <w:rPr>
          <w:rFonts w:ascii="Century Gothic" w:hAnsi="Century Gothic"/>
          <w:sz w:val="24"/>
          <w:szCs w:val="24"/>
        </w:rPr>
        <w:t xml:space="preserve">a necesidad tan urgente de desarrollar </w:t>
      </w:r>
      <w:r w:rsidRPr="00A705FC">
        <w:rPr>
          <w:rFonts w:ascii="Century Gothic" w:hAnsi="Century Gothic"/>
          <w:bCs/>
          <w:sz w:val="24"/>
          <w:szCs w:val="24"/>
        </w:rPr>
        <w:t>acciones para disminuir la incidencia del suicidio a través de la prevención</w:t>
      </w:r>
      <w:r>
        <w:rPr>
          <w:rFonts w:ascii="Century Gothic" w:hAnsi="Century Gothic"/>
          <w:bCs/>
          <w:sz w:val="24"/>
          <w:szCs w:val="24"/>
        </w:rPr>
        <w:t xml:space="preserve"> sin dejar de lado la </w:t>
      </w:r>
      <w:r w:rsidRPr="00A705FC">
        <w:rPr>
          <w:rFonts w:ascii="Century Gothic" w:hAnsi="Century Gothic"/>
          <w:bCs/>
          <w:sz w:val="24"/>
          <w:szCs w:val="24"/>
        </w:rPr>
        <w:t>atención, erradicación y posvención</w:t>
      </w:r>
      <w:r>
        <w:rPr>
          <w:rFonts w:ascii="Century Gothic" w:hAnsi="Century Gothic"/>
          <w:bCs/>
          <w:sz w:val="24"/>
          <w:szCs w:val="24"/>
        </w:rPr>
        <w:t>, representa una de las prioridades que como legisladores debemos asumir.</w:t>
      </w:r>
    </w:p>
    <w:p w14:paraId="6D8A7653" w14:textId="14630E13" w:rsidR="00025971" w:rsidRDefault="00836C31" w:rsidP="004D5A66">
      <w:pPr>
        <w:spacing w:line="360" w:lineRule="auto"/>
        <w:jc w:val="both"/>
        <w:rPr>
          <w:rFonts w:ascii="Century Gothic" w:hAnsi="Century Gothic"/>
          <w:bCs/>
          <w:sz w:val="24"/>
          <w:szCs w:val="24"/>
        </w:rPr>
      </w:pPr>
      <w:r>
        <w:rPr>
          <w:rFonts w:ascii="Century Gothic" w:hAnsi="Century Gothic"/>
          <w:bCs/>
          <w:sz w:val="24"/>
          <w:szCs w:val="24"/>
        </w:rPr>
        <w:t xml:space="preserve">Dentro del </w:t>
      </w:r>
      <w:r w:rsidR="006757F2">
        <w:rPr>
          <w:rFonts w:ascii="Century Gothic" w:hAnsi="Century Gothic"/>
          <w:bCs/>
          <w:sz w:val="24"/>
          <w:szCs w:val="24"/>
        </w:rPr>
        <w:t>T</w:t>
      </w:r>
      <w:r>
        <w:rPr>
          <w:rFonts w:ascii="Century Gothic" w:hAnsi="Century Gothic"/>
          <w:bCs/>
          <w:sz w:val="24"/>
          <w:szCs w:val="24"/>
        </w:rPr>
        <w:t xml:space="preserve">ercer Objetivo de Desarrollo Sostenible de la ONU, Salud y Bienestar, en específico la meta 3.4 </w:t>
      </w:r>
      <w:r w:rsidRPr="00025971">
        <w:rPr>
          <w:rFonts w:ascii="Century Gothic" w:hAnsi="Century Gothic"/>
          <w:bCs/>
          <w:sz w:val="24"/>
          <w:szCs w:val="24"/>
        </w:rPr>
        <w:t xml:space="preserve">se propone reducir en un tercio la </w:t>
      </w:r>
      <w:r w:rsidRPr="00025971">
        <w:rPr>
          <w:rFonts w:ascii="Century Gothic" w:hAnsi="Century Gothic"/>
          <w:bCs/>
          <w:sz w:val="24"/>
          <w:szCs w:val="24"/>
        </w:rPr>
        <w:lastRenderedPageBreak/>
        <w:t>mortalidad prematura para 2030</w:t>
      </w:r>
      <w:r w:rsidR="003E5CE3">
        <w:rPr>
          <w:rFonts w:ascii="Century Gothic" w:hAnsi="Century Gothic"/>
          <w:bCs/>
          <w:sz w:val="24"/>
          <w:szCs w:val="24"/>
        </w:rPr>
        <w:t>,</w:t>
      </w:r>
      <w:r w:rsidR="00025971">
        <w:rPr>
          <w:rFonts w:ascii="Century Gothic" w:hAnsi="Century Gothic"/>
          <w:bCs/>
          <w:sz w:val="24"/>
          <w:szCs w:val="24"/>
        </w:rPr>
        <w:t xml:space="preserve"> así como la promoción de la Salud mental y el bienestar de las personas, por lo que realizar acciones encaminadas a la prevención es responsabilidad de todos y cada uno de los funcionarios y servidores públicos, visibilizar el problema nos ayuda a conocerlo</w:t>
      </w:r>
      <w:r w:rsidR="0032215D">
        <w:rPr>
          <w:rFonts w:ascii="Century Gothic" w:hAnsi="Century Gothic"/>
          <w:bCs/>
          <w:sz w:val="24"/>
          <w:szCs w:val="24"/>
        </w:rPr>
        <w:t>,</w:t>
      </w:r>
      <w:r w:rsidR="00025971">
        <w:rPr>
          <w:rFonts w:ascii="Century Gothic" w:hAnsi="Century Gothic"/>
          <w:bCs/>
          <w:sz w:val="24"/>
          <w:szCs w:val="24"/>
        </w:rPr>
        <w:t xml:space="preserve"> y en su caso prevenirlo, no podemos dejar de lado las miles de muertes que día con día ocurren alrededor de nosotros y que afectan constantemente la vida de nuestras familias. </w:t>
      </w:r>
    </w:p>
    <w:p w14:paraId="0E19D5FC" w14:textId="6F59256B" w:rsidR="007D1703" w:rsidRPr="007474C3" w:rsidRDefault="007D1703" w:rsidP="004D5A66">
      <w:pPr>
        <w:spacing w:line="360" w:lineRule="auto"/>
        <w:jc w:val="both"/>
        <w:rPr>
          <w:rFonts w:ascii="Century Gothic" w:hAnsi="Century Gothic"/>
          <w:bCs/>
          <w:sz w:val="24"/>
          <w:szCs w:val="24"/>
        </w:rPr>
      </w:pPr>
      <w:r>
        <w:rPr>
          <w:rFonts w:ascii="Century Gothic" w:hAnsi="Century Gothic"/>
          <w:bCs/>
          <w:sz w:val="24"/>
          <w:szCs w:val="24"/>
        </w:rPr>
        <w:t xml:space="preserve">Por estudios publicados en el portal de la Organización Panamericana de la Salud, al año más de 700,000 personas se quitan la vida después de varios intentos, esto se traduce en que tan solo cada 40 segundos  hay una muerte por suicidio. </w:t>
      </w:r>
    </w:p>
    <w:p w14:paraId="4DBD39FD" w14:textId="54617D92" w:rsidR="00CA5ED3" w:rsidRDefault="00DC0DA4" w:rsidP="004D5A66">
      <w:pPr>
        <w:spacing w:line="360" w:lineRule="auto"/>
        <w:jc w:val="both"/>
        <w:rPr>
          <w:rFonts w:ascii="Century Gothic" w:hAnsi="Century Gothic"/>
          <w:sz w:val="24"/>
          <w:szCs w:val="24"/>
        </w:rPr>
      </w:pPr>
      <w:r>
        <w:rPr>
          <w:rFonts w:ascii="Century Gothic" w:hAnsi="Century Gothic"/>
          <w:sz w:val="24"/>
          <w:szCs w:val="24"/>
        </w:rPr>
        <w:t xml:space="preserve">Según datos del </w:t>
      </w:r>
      <w:r w:rsidRPr="00A872CE">
        <w:rPr>
          <w:rFonts w:ascii="Century Gothic" w:hAnsi="Century Gothic"/>
          <w:sz w:val="24"/>
          <w:szCs w:val="24"/>
        </w:rPr>
        <w:t>Instituto Nacional de Estadística y Geografía</w:t>
      </w:r>
      <w:r>
        <w:rPr>
          <w:rFonts w:ascii="Century Gothic" w:hAnsi="Century Gothic"/>
          <w:sz w:val="24"/>
          <w:szCs w:val="24"/>
        </w:rPr>
        <w:t xml:space="preserve">, el </w:t>
      </w:r>
      <w:r w:rsidR="00755BFC">
        <w:rPr>
          <w:rFonts w:ascii="Century Gothic" w:hAnsi="Century Gothic"/>
          <w:sz w:val="24"/>
          <w:szCs w:val="24"/>
        </w:rPr>
        <w:t>E</w:t>
      </w:r>
      <w:r>
        <w:rPr>
          <w:rFonts w:ascii="Century Gothic" w:hAnsi="Century Gothic"/>
          <w:sz w:val="24"/>
          <w:szCs w:val="24"/>
        </w:rPr>
        <w:t>stado de Chihuahua encabeza la lista de suicidios en el país con una tasa de 14 muertes por cada 100 mil habitante</w:t>
      </w:r>
      <w:r w:rsidR="00F25940">
        <w:rPr>
          <w:rFonts w:ascii="Century Gothic" w:hAnsi="Century Gothic"/>
          <w:sz w:val="24"/>
          <w:szCs w:val="24"/>
        </w:rPr>
        <w:t>s. El rango etario que predomina en las cifras es de jóvenes de 17 a 29 años</w:t>
      </w:r>
      <w:r w:rsidR="004D5A66">
        <w:rPr>
          <w:rFonts w:ascii="Century Gothic" w:hAnsi="Century Gothic"/>
          <w:sz w:val="24"/>
          <w:szCs w:val="24"/>
        </w:rPr>
        <w:t xml:space="preserve">. </w:t>
      </w:r>
      <w:r w:rsidR="004D5A66" w:rsidRPr="004D5A66">
        <w:rPr>
          <w:rFonts w:ascii="Century Gothic" w:hAnsi="Century Gothic"/>
          <w:sz w:val="24"/>
          <w:szCs w:val="24"/>
        </w:rPr>
        <w:t>A nivel nacional se informó que entre enero 2020 y marzo 2021 se reportaron medio millón de personas fallecidas por suicidio</w:t>
      </w:r>
      <w:r w:rsidR="00CA5ED3">
        <w:rPr>
          <w:rFonts w:ascii="Century Gothic" w:hAnsi="Century Gothic"/>
          <w:sz w:val="24"/>
          <w:szCs w:val="24"/>
        </w:rPr>
        <w:t xml:space="preserve">, sin embargo no se puede dejar de lado que por cada </w:t>
      </w:r>
      <w:r w:rsidR="00FB62AF">
        <w:rPr>
          <w:rFonts w:ascii="Century Gothic" w:hAnsi="Century Gothic"/>
          <w:sz w:val="24"/>
          <w:szCs w:val="24"/>
        </w:rPr>
        <w:t>suicidio</w:t>
      </w:r>
      <w:r w:rsidR="00CA5ED3">
        <w:rPr>
          <w:rFonts w:ascii="Century Gothic" w:hAnsi="Century Gothic"/>
          <w:sz w:val="24"/>
          <w:szCs w:val="24"/>
        </w:rPr>
        <w:t xml:space="preserve"> consumado existen múltiples intentos fallidos, previos a este, los cuales deben ser objeto de estudio y seguimiento para poder lograr la prevención y correcta atención del mismo. </w:t>
      </w:r>
    </w:p>
    <w:p w14:paraId="237E61B7" w14:textId="7F8FAAA2" w:rsidR="004D5A66" w:rsidRDefault="00F25940" w:rsidP="004D5A66">
      <w:pPr>
        <w:spacing w:line="360" w:lineRule="auto"/>
        <w:jc w:val="both"/>
        <w:rPr>
          <w:rFonts w:ascii="Century Gothic" w:hAnsi="Century Gothic"/>
          <w:sz w:val="24"/>
          <w:szCs w:val="24"/>
        </w:rPr>
      </w:pPr>
      <w:r>
        <w:rPr>
          <w:rFonts w:ascii="Century Gothic" w:hAnsi="Century Gothic"/>
          <w:sz w:val="24"/>
          <w:szCs w:val="24"/>
        </w:rPr>
        <w:t>Tan solo</w:t>
      </w:r>
      <w:r w:rsidR="00433336">
        <w:rPr>
          <w:rFonts w:ascii="Century Gothic" w:hAnsi="Century Gothic"/>
          <w:sz w:val="24"/>
          <w:szCs w:val="24"/>
        </w:rPr>
        <w:t xml:space="preserve"> de enero a septiembre</w:t>
      </w:r>
      <w:r w:rsidR="00755BFC">
        <w:rPr>
          <w:rFonts w:ascii="Century Gothic" w:hAnsi="Century Gothic"/>
          <w:sz w:val="24"/>
          <w:szCs w:val="24"/>
        </w:rPr>
        <w:t xml:space="preserve"> de este año</w:t>
      </w:r>
      <w:r>
        <w:rPr>
          <w:rFonts w:ascii="Century Gothic" w:hAnsi="Century Gothic"/>
          <w:sz w:val="24"/>
          <w:szCs w:val="24"/>
        </w:rPr>
        <w:t xml:space="preserve">, por datos de la </w:t>
      </w:r>
      <w:r w:rsidR="00433336">
        <w:rPr>
          <w:rFonts w:ascii="Century Gothic" w:hAnsi="Century Gothic"/>
          <w:sz w:val="24"/>
          <w:szCs w:val="24"/>
        </w:rPr>
        <w:t>F</w:t>
      </w:r>
      <w:r>
        <w:rPr>
          <w:rFonts w:ascii="Century Gothic" w:hAnsi="Century Gothic"/>
          <w:sz w:val="24"/>
          <w:szCs w:val="24"/>
        </w:rPr>
        <w:t xml:space="preserve">iscalía </w:t>
      </w:r>
      <w:r w:rsidR="00433336">
        <w:rPr>
          <w:rFonts w:ascii="Century Gothic" w:hAnsi="Century Gothic"/>
          <w:sz w:val="24"/>
          <w:szCs w:val="24"/>
        </w:rPr>
        <w:t>General del Estado se registraron un total de 402 suicidios, mostrando un aumento del 35% en comparación al año pasado. Esta situación se ha dis</w:t>
      </w:r>
      <w:r w:rsidR="004D5A66">
        <w:rPr>
          <w:rFonts w:ascii="Century Gothic" w:hAnsi="Century Gothic"/>
          <w:sz w:val="24"/>
          <w:szCs w:val="24"/>
        </w:rPr>
        <w:t>p</w:t>
      </w:r>
      <w:r w:rsidR="00433336">
        <w:rPr>
          <w:rFonts w:ascii="Century Gothic" w:hAnsi="Century Gothic"/>
          <w:sz w:val="24"/>
          <w:szCs w:val="24"/>
        </w:rPr>
        <w:t xml:space="preserve">arado debido </w:t>
      </w:r>
      <w:r w:rsidR="00433336">
        <w:rPr>
          <w:rFonts w:ascii="Century Gothic" w:hAnsi="Century Gothic"/>
          <w:sz w:val="24"/>
          <w:szCs w:val="24"/>
        </w:rPr>
        <w:lastRenderedPageBreak/>
        <w:t xml:space="preserve">al confinamiento </w:t>
      </w:r>
      <w:r w:rsidR="004D5A66">
        <w:rPr>
          <w:rFonts w:ascii="Century Gothic" w:hAnsi="Century Gothic"/>
          <w:sz w:val="24"/>
          <w:szCs w:val="24"/>
        </w:rPr>
        <w:t>por el COVID-19 con el registro de 844 personas que terminaron con su vida en los primeros 18 meses del confinamiento</w:t>
      </w:r>
      <w:r w:rsidR="00CA5ED3">
        <w:rPr>
          <w:rFonts w:ascii="Century Gothic" w:hAnsi="Century Gothic"/>
          <w:sz w:val="24"/>
          <w:szCs w:val="24"/>
        </w:rPr>
        <w:t>.</w:t>
      </w:r>
    </w:p>
    <w:p w14:paraId="09C12BB0" w14:textId="5269648E" w:rsidR="00F60934" w:rsidRPr="007474C3" w:rsidRDefault="00F60934" w:rsidP="00CA5ED3">
      <w:pPr>
        <w:spacing w:line="360" w:lineRule="auto"/>
        <w:ind w:firstLine="7"/>
        <w:jc w:val="both"/>
        <w:rPr>
          <w:rFonts w:ascii="Century Gothic" w:hAnsi="Century Gothic"/>
          <w:sz w:val="24"/>
          <w:szCs w:val="24"/>
        </w:rPr>
      </w:pPr>
      <w:r w:rsidRPr="00BD4B7B">
        <w:rPr>
          <w:rFonts w:ascii="Century Gothic" w:hAnsi="Century Gothic"/>
          <w:sz w:val="24"/>
          <w:szCs w:val="24"/>
        </w:rPr>
        <w:t xml:space="preserve">De acuerdo con </w:t>
      </w:r>
      <w:r w:rsidR="00107991">
        <w:rPr>
          <w:rFonts w:ascii="Century Gothic" w:hAnsi="Century Gothic"/>
          <w:sz w:val="24"/>
          <w:szCs w:val="24"/>
        </w:rPr>
        <w:t xml:space="preserve">la Organización Mundial de la Salud (OMS, 1976) el suicidio se define como </w:t>
      </w:r>
      <w:r w:rsidR="00CA5ED3">
        <w:rPr>
          <w:rFonts w:ascii="Century Gothic" w:hAnsi="Century Gothic"/>
          <w:sz w:val="24"/>
          <w:szCs w:val="24"/>
        </w:rPr>
        <w:t>“</w:t>
      </w:r>
      <w:r w:rsidR="00107991">
        <w:rPr>
          <w:rFonts w:ascii="Century Gothic" w:hAnsi="Century Gothic"/>
          <w:sz w:val="24"/>
          <w:szCs w:val="24"/>
        </w:rPr>
        <w:t xml:space="preserve">un acto con resultado fatal, deliberadamente iniciado y realizando por el sujeto sabiendo o esperado su resultado letal y a través del cual pretende obtener </w:t>
      </w:r>
      <w:r w:rsidR="00CA5ED3">
        <w:rPr>
          <w:rFonts w:ascii="Century Gothic" w:hAnsi="Century Gothic"/>
          <w:sz w:val="24"/>
          <w:szCs w:val="24"/>
        </w:rPr>
        <w:t>los cambios deseados.”</w:t>
      </w:r>
      <w:r w:rsidR="00107991">
        <w:rPr>
          <w:rFonts w:ascii="Century Gothic" w:hAnsi="Century Gothic"/>
          <w:sz w:val="24"/>
          <w:szCs w:val="24"/>
        </w:rPr>
        <w:tab/>
      </w:r>
      <w:r w:rsidR="00CA5ED3">
        <w:rPr>
          <w:rFonts w:ascii="Century Gothic" w:hAnsi="Century Gothic"/>
          <w:sz w:val="24"/>
          <w:szCs w:val="24"/>
        </w:rPr>
        <w:t>Y define la conducta suicida como</w:t>
      </w:r>
      <w:r w:rsidRPr="00A872CE">
        <w:rPr>
          <w:rFonts w:ascii="Century Gothic" w:hAnsi="Century Gothic"/>
          <w:sz w:val="24"/>
          <w:szCs w:val="24"/>
        </w:rPr>
        <w:t xml:space="preserve"> “conjunto de comportamientos relacionados con la intencionalidad de comunicar, actuar o ejecutar un acto autodestructivo que podría acabar con la propia vida, misma que implic</w:t>
      </w:r>
      <w:r w:rsidR="00F25940">
        <w:rPr>
          <w:rFonts w:ascii="Century Gothic" w:hAnsi="Century Gothic"/>
          <w:sz w:val="24"/>
          <w:szCs w:val="24"/>
        </w:rPr>
        <w:t xml:space="preserve">a la </w:t>
      </w:r>
      <w:r w:rsidRPr="00A872CE">
        <w:rPr>
          <w:rFonts w:ascii="Century Gothic" w:hAnsi="Century Gothic"/>
          <w:sz w:val="24"/>
          <w:szCs w:val="24"/>
        </w:rPr>
        <w:t>fantasía de la muerte, autolesiones, ideación y amenazas, hasta los gestos e intentos suicidas”.</w:t>
      </w:r>
    </w:p>
    <w:p w14:paraId="5A19AB52" w14:textId="77777777" w:rsidR="004266AC" w:rsidRDefault="00CA5ED3" w:rsidP="004D5A66">
      <w:pPr>
        <w:shd w:val="clear" w:color="auto" w:fill="FFFFFF"/>
        <w:spacing w:after="343" w:line="360" w:lineRule="auto"/>
        <w:jc w:val="both"/>
        <w:textAlignment w:val="baseline"/>
        <w:rPr>
          <w:rFonts w:ascii="Century Gothic" w:hAnsi="Century Gothic"/>
          <w:sz w:val="24"/>
          <w:szCs w:val="24"/>
        </w:rPr>
      </w:pPr>
      <w:r>
        <w:rPr>
          <w:rFonts w:ascii="Century Gothic" w:hAnsi="Century Gothic"/>
          <w:sz w:val="24"/>
          <w:szCs w:val="24"/>
        </w:rPr>
        <w:t xml:space="preserve">Existe una relación directa entre los trastornos mentales y el suicidio, sin embargo no es la única causa, los </w:t>
      </w:r>
      <w:r w:rsidR="004D5A66" w:rsidRPr="004D5A66">
        <w:rPr>
          <w:rFonts w:ascii="Century Gothic" w:hAnsi="Century Gothic"/>
          <w:sz w:val="24"/>
          <w:szCs w:val="24"/>
        </w:rPr>
        <w:t xml:space="preserve">comportamientos suicidas generalmente ocurren en personas </w:t>
      </w:r>
      <w:hyperlink r:id="rId8" w:history="1">
        <w:r w:rsidR="004D5A66">
          <w:rPr>
            <w:rFonts w:ascii="Century Gothic" w:hAnsi="Century Gothic"/>
            <w:sz w:val="24"/>
            <w:szCs w:val="24"/>
          </w:rPr>
          <w:t>t</w:t>
        </w:r>
        <w:r w:rsidR="004D5A66" w:rsidRPr="004D5A66">
          <w:rPr>
            <w:rFonts w:ascii="Century Gothic" w:hAnsi="Century Gothic"/>
            <w:sz w:val="24"/>
            <w:szCs w:val="24"/>
          </w:rPr>
          <w:t>rastorno bipolar</w:t>
        </w:r>
      </w:hyperlink>
      <w:r w:rsidR="004D5A66">
        <w:rPr>
          <w:rFonts w:ascii="Century Gothic" w:hAnsi="Century Gothic"/>
          <w:sz w:val="24"/>
          <w:szCs w:val="24"/>
        </w:rPr>
        <w:t xml:space="preserve">, </w:t>
      </w:r>
      <w:hyperlink r:id="rId9" w:history="1">
        <w:r w:rsidR="004D5A66">
          <w:rPr>
            <w:rFonts w:ascii="Century Gothic" w:hAnsi="Century Gothic"/>
            <w:sz w:val="24"/>
            <w:szCs w:val="24"/>
          </w:rPr>
          <w:t>t</w:t>
        </w:r>
        <w:r w:rsidR="004D5A66" w:rsidRPr="004D5A66">
          <w:rPr>
            <w:rFonts w:ascii="Century Gothic" w:hAnsi="Century Gothic"/>
            <w:sz w:val="24"/>
            <w:szCs w:val="24"/>
          </w:rPr>
          <w:t>rastorno límite de la personalidad</w:t>
        </w:r>
      </w:hyperlink>
      <w:r w:rsidR="004D5A66">
        <w:rPr>
          <w:rFonts w:ascii="Century Gothic" w:hAnsi="Century Gothic"/>
          <w:sz w:val="24"/>
          <w:szCs w:val="24"/>
        </w:rPr>
        <w:t xml:space="preserve">, </w:t>
      </w:r>
      <w:hyperlink r:id="rId10" w:history="1">
        <w:r w:rsidR="004D5A66">
          <w:rPr>
            <w:rFonts w:ascii="Century Gothic" w:hAnsi="Century Gothic"/>
            <w:sz w:val="24"/>
            <w:szCs w:val="24"/>
          </w:rPr>
          <w:t>d</w:t>
        </w:r>
        <w:r w:rsidR="004D5A66" w:rsidRPr="004D5A66">
          <w:rPr>
            <w:rFonts w:ascii="Century Gothic" w:hAnsi="Century Gothic"/>
            <w:sz w:val="24"/>
            <w:szCs w:val="24"/>
          </w:rPr>
          <w:t>epresión</w:t>
        </w:r>
      </w:hyperlink>
      <w:r w:rsidR="004D5A66">
        <w:rPr>
          <w:rFonts w:ascii="Century Gothic" w:hAnsi="Century Gothic"/>
          <w:sz w:val="24"/>
          <w:szCs w:val="24"/>
        </w:rPr>
        <w:t>, c</w:t>
      </w:r>
      <w:r w:rsidR="004D5A66" w:rsidRPr="004D5A66">
        <w:rPr>
          <w:rFonts w:ascii="Century Gothic" w:hAnsi="Century Gothic"/>
          <w:sz w:val="24"/>
          <w:szCs w:val="24"/>
        </w:rPr>
        <w:t>onsumo de </w:t>
      </w:r>
      <w:hyperlink r:id="rId11" w:history="1">
        <w:r w:rsidR="004D5A66" w:rsidRPr="00351863">
          <w:rPr>
            <w:rFonts w:ascii="Century Gothic" w:hAnsi="Century Gothic"/>
            <w:sz w:val="24"/>
            <w:szCs w:val="24"/>
          </w:rPr>
          <w:t>drogas</w:t>
        </w:r>
      </w:hyperlink>
      <w:r w:rsidR="004D5A66" w:rsidRPr="00351863">
        <w:rPr>
          <w:rFonts w:ascii="Century Gothic" w:hAnsi="Century Gothic"/>
          <w:sz w:val="24"/>
          <w:szCs w:val="24"/>
        </w:rPr>
        <w:t> o </w:t>
      </w:r>
      <w:hyperlink r:id="rId12" w:history="1">
        <w:r w:rsidR="004D5A66" w:rsidRPr="00351863">
          <w:rPr>
            <w:rFonts w:ascii="Century Gothic" w:hAnsi="Century Gothic"/>
            <w:sz w:val="24"/>
            <w:szCs w:val="24"/>
          </w:rPr>
          <w:t>alcohol</w:t>
        </w:r>
      </w:hyperlink>
      <w:r w:rsidR="00F264C4" w:rsidRPr="00351863">
        <w:rPr>
          <w:rFonts w:ascii="Century Gothic" w:hAnsi="Century Gothic"/>
          <w:sz w:val="24"/>
          <w:szCs w:val="24"/>
        </w:rPr>
        <w:t>, h</w:t>
      </w:r>
      <w:r w:rsidR="004D5A66" w:rsidRPr="00351863">
        <w:rPr>
          <w:rFonts w:ascii="Century Gothic" w:hAnsi="Century Gothic"/>
          <w:sz w:val="24"/>
          <w:szCs w:val="24"/>
        </w:rPr>
        <w:t>istorial de abuso sexual</w:t>
      </w:r>
      <w:r w:rsidR="00F264C4" w:rsidRPr="00351863">
        <w:rPr>
          <w:rFonts w:ascii="Century Gothic" w:hAnsi="Century Gothic"/>
          <w:sz w:val="24"/>
          <w:szCs w:val="24"/>
        </w:rPr>
        <w:t xml:space="preserve">, entre otras. </w:t>
      </w:r>
    </w:p>
    <w:p w14:paraId="727FA802" w14:textId="059F0F14" w:rsidR="00593C0D" w:rsidRPr="00D4460A" w:rsidRDefault="004266AC" w:rsidP="004D5A66">
      <w:pPr>
        <w:shd w:val="clear" w:color="auto" w:fill="FFFFFF"/>
        <w:spacing w:after="343" w:line="360" w:lineRule="auto"/>
        <w:jc w:val="both"/>
        <w:textAlignment w:val="baseline"/>
        <w:rPr>
          <w:rFonts w:ascii="Century Gothic" w:hAnsi="Century Gothic"/>
          <w:sz w:val="24"/>
          <w:szCs w:val="24"/>
          <w:vertAlign w:val="superscript"/>
        </w:rPr>
      </w:pPr>
      <w:r>
        <w:rPr>
          <w:rFonts w:ascii="Century Gothic" w:hAnsi="Century Gothic"/>
          <w:sz w:val="24"/>
          <w:szCs w:val="24"/>
        </w:rPr>
        <w:t>E</w:t>
      </w:r>
      <w:r w:rsidR="00384C4E">
        <w:rPr>
          <w:rFonts w:ascii="Century Gothic" w:hAnsi="Century Gothic"/>
          <w:sz w:val="24"/>
          <w:szCs w:val="24"/>
        </w:rPr>
        <w:t xml:space="preserve">l comportamiento </w:t>
      </w:r>
      <w:r w:rsidR="00351863">
        <w:rPr>
          <w:rFonts w:ascii="Century Gothic" w:hAnsi="Century Gothic"/>
          <w:sz w:val="24"/>
          <w:szCs w:val="24"/>
        </w:rPr>
        <w:t>s</w:t>
      </w:r>
      <w:r w:rsidR="00384C4E">
        <w:rPr>
          <w:rFonts w:ascii="Century Gothic" w:hAnsi="Century Gothic"/>
          <w:sz w:val="24"/>
          <w:szCs w:val="24"/>
        </w:rPr>
        <w:t>uicida se entiende como un proceso que se da en forma gradual</w:t>
      </w:r>
      <w:r w:rsidR="00872B79">
        <w:rPr>
          <w:rFonts w:ascii="Century Gothic" w:hAnsi="Century Gothic"/>
          <w:sz w:val="24"/>
          <w:szCs w:val="24"/>
        </w:rPr>
        <w:t xml:space="preserve"> y que puede manifestarse de diversas formas</w:t>
      </w:r>
      <w:r w:rsidR="00CE5E7A">
        <w:rPr>
          <w:rFonts w:ascii="Century Gothic" w:hAnsi="Century Gothic"/>
          <w:sz w:val="24"/>
          <w:szCs w:val="24"/>
        </w:rPr>
        <w:t xml:space="preserve"> entre las cuales se encuentran la imagen de </w:t>
      </w:r>
      <w:r w:rsidR="00A35B2D">
        <w:rPr>
          <w:rFonts w:ascii="Century Gothic" w:hAnsi="Century Gothic"/>
          <w:sz w:val="24"/>
          <w:szCs w:val="24"/>
        </w:rPr>
        <w:t>la propia muerte, el d</w:t>
      </w:r>
      <w:r w:rsidR="00DB6250">
        <w:rPr>
          <w:rFonts w:ascii="Century Gothic" w:hAnsi="Century Gothic"/>
          <w:sz w:val="24"/>
          <w:szCs w:val="24"/>
        </w:rPr>
        <w:t xml:space="preserve">eseo </w:t>
      </w:r>
      <w:r w:rsidR="00A35B2D">
        <w:rPr>
          <w:rFonts w:ascii="Century Gothic" w:hAnsi="Century Gothic"/>
          <w:sz w:val="24"/>
          <w:szCs w:val="24"/>
        </w:rPr>
        <w:t>de morir</w:t>
      </w:r>
      <w:r w:rsidR="00DB6250">
        <w:rPr>
          <w:rFonts w:ascii="Century Gothic" w:hAnsi="Century Gothic"/>
          <w:sz w:val="24"/>
          <w:szCs w:val="24"/>
        </w:rPr>
        <w:t xml:space="preserve"> o el intento suicida</w:t>
      </w:r>
      <w:r>
        <w:rPr>
          <w:rFonts w:ascii="Century Gothic" w:hAnsi="Century Gothic"/>
          <w:sz w:val="24"/>
          <w:szCs w:val="24"/>
        </w:rPr>
        <w:t xml:space="preserve"> </w:t>
      </w:r>
      <w:sdt>
        <w:sdtPr>
          <w:rPr>
            <w:rFonts w:ascii="Century Gothic" w:hAnsi="Century Gothic"/>
            <w:sz w:val="24"/>
            <w:szCs w:val="24"/>
          </w:rPr>
          <w:id w:val="-1690827049"/>
          <w:citation/>
        </w:sdtPr>
        <w:sdtEndPr/>
        <w:sdtContent>
          <w:r w:rsidR="00C35487">
            <w:rPr>
              <w:rFonts w:ascii="Century Gothic" w:hAnsi="Century Gothic"/>
              <w:sz w:val="24"/>
              <w:szCs w:val="24"/>
            </w:rPr>
            <w:fldChar w:fldCharType="begin"/>
          </w:r>
          <w:r w:rsidR="00C35487">
            <w:rPr>
              <w:rFonts w:ascii="Century Gothic" w:hAnsi="Century Gothic"/>
              <w:sz w:val="24"/>
              <w:szCs w:val="24"/>
            </w:rPr>
            <w:instrText xml:space="preserve"> CITATION Jos12 \l 2058 </w:instrText>
          </w:r>
          <w:r w:rsidR="00C35487">
            <w:rPr>
              <w:rFonts w:ascii="Century Gothic" w:hAnsi="Century Gothic"/>
              <w:sz w:val="24"/>
              <w:szCs w:val="24"/>
            </w:rPr>
            <w:fldChar w:fldCharType="separate"/>
          </w:r>
          <w:r w:rsidR="00C35487" w:rsidRPr="00C35487">
            <w:rPr>
              <w:rFonts w:ascii="Century Gothic" w:hAnsi="Century Gothic"/>
              <w:noProof/>
              <w:sz w:val="24"/>
              <w:szCs w:val="24"/>
            </w:rPr>
            <w:t>(Salazar, 2012)</w:t>
          </w:r>
          <w:r w:rsidR="00C35487">
            <w:rPr>
              <w:rFonts w:ascii="Century Gothic" w:hAnsi="Century Gothic"/>
              <w:sz w:val="24"/>
              <w:szCs w:val="24"/>
            </w:rPr>
            <w:fldChar w:fldCharType="end"/>
          </w:r>
        </w:sdtContent>
      </w:sdt>
      <w:r w:rsidR="00C94E1F">
        <w:rPr>
          <w:rFonts w:ascii="Century Gothic" w:hAnsi="Century Gothic"/>
          <w:sz w:val="24"/>
          <w:szCs w:val="24"/>
        </w:rPr>
        <w:t>,</w:t>
      </w:r>
      <w:r w:rsidR="00B9728E">
        <w:rPr>
          <w:rFonts w:ascii="Century Gothic" w:hAnsi="Century Gothic"/>
          <w:sz w:val="24"/>
          <w:szCs w:val="24"/>
        </w:rPr>
        <w:t xml:space="preserve"> sin embargo, con la información y los medios correctos</w:t>
      </w:r>
      <w:r w:rsidR="00A74989">
        <w:rPr>
          <w:rFonts w:ascii="Century Gothic" w:hAnsi="Century Gothic"/>
          <w:sz w:val="24"/>
          <w:szCs w:val="24"/>
        </w:rPr>
        <w:t xml:space="preserve">, detectar los comportamientos es posible, lo que se traduce en salvar la vida de miles de personas. </w:t>
      </w:r>
    </w:p>
    <w:p w14:paraId="49FD6C36" w14:textId="554C3E82" w:rsidR="007D1703" w:rsidRDefault="007D1703" w:rsidP="004D5A66">
      <w:pPr>
        <w:shd w:val="clear" w:color="auto" w:fill="FFFFFF"/>
        <w:spacing w:after="343" w:line="360" w:lineRule="auto"/>
        <w:jc w:val="both"/>
        <w:textAlignment w:val="baseline"/>
        <w:rPr>
          <w:rFonts w:ascii="Century Gothic" w:hAnsi="Century Gothic"/>
          <w:sz w:val="24"/>
          <w:szCs w:val="24"/>
        </w:rPr>
      </w:pPr>
      <w:r>
        <w:rPr>
          <w:rFonts w:ascii="Century Gothic" w:hAnsi="Century Gothic"/>
          <w:sz w:val="24"/>
          <w:szCs w:val="24"/>
        </w:rPr>
        <w:lastRenderedPageBreak/>
        <w:t xml:space="preserve">En </w:t>
      </w:r>
      <w:r w:rsidR="0037343E">
        <w:rPr>
          <w:rFonts w:ascii="Century Gothic" w:hAnsi="Century Gothic"/>
          <w:sz w:val="24"/>
          <w:szCs w:val="24"/>
        </w:rPr>
        <w:t>m</w:t>
      </w:r>
      <w:r>
        <w:rPr>
          <w:rFonts w:ascii="Century Gothic" w:hAnsi="Century Gothic"/>
          <w:sz w:val="24"/>
          <w:szCs w:val="24"/>
        </w:rPr>
        <w:t>arzo del presente año la Organización Mundial de la Salud lanz</w:t>
      </w:r>
      <w:r w:rsidR="005402F3">
        <w:rPr>
          <w:rFonts w:ascii="Century Gothic" w:hAnsi="Century Gothic"/>
          <w:sz w:val="24"/>
          <w:szCs w:val="24"/>
        </w:rPr>
        <w:t>ó</w:t>
      </w:r>
      <w:r>
        <w:rPr>
          <w:rFonts w:ascii="Century Gothic" w:hAnsi="Century Gothic"/>
          <w:sz w:val="24"/>
          <w:szCs w:val="24"/>
        </w:rPr>
        <w:t xml:space="preserve"> una guía denominada “Life live” que se traduce al español como </w:t>
      </w:r>
      <w:r w:rsidR="000505DF">
        <w:rPr>
          <w:rFonts w:ascii="Century Gothic" w:hAnsi="Century Gothic"/>
          <w:sz w:val="24"/>
          <w:szCs w:val="24"/>
        </w:rPr>
        <w:t>“Vi</w:t>
      </w:r>
      <w:r>
        <w:rPr>
          <w:rFonts w:ascii="Century Gothic" w:hAnsi="Century Gothic"/>
          <w:sz w:val="24"/>
          <w:szCs w:val="24"/>
        </w:rPr>
        <w:t>vir la vida</w:t>
      </w:r>
      <w:r w:rsidR="000505DF">
        <w:rPr>
          <w:rFonts w:ascii="Century Gothic" w:hAnsi="Century Gothic"/>
          <w:sz w:val="24"/>
          <w:szCs w:val="24"/>
        </w:rPr>
        <w:t>”</w:t>
      </w:r>
      <w:r>
        <w:rPr>
          <w:rFonts w:ascii="Century Gothic" w:hAnsi="Century Gothic"/>
          <w:sz w:val="24"/>
          <w:szCs w:val="24"/>
        </w:rPr>
        <w:t xml:space="preserve">, guía práctica de intervención y atención con el propósito de combatir los suicidios donde </w:t>
      </w:r>
      <w:r w:rsidR="0099118B">
        <w:rPr>
          <w:rFonts w:ascii="Century Gothic" w:hAnsi="Century Gothic"/>
          <w:sz w:val="24"/>
          <w:szCs w:val="24"/>
        </w:rPr>
        <w:t>establece como pilares fundamenta</w:t>
      </w:r>
      <w:r w:rsidR="004571E1">
        <w:rPr>
          <w:rFonts w:ascii="Century Gothic" w:hAnsi="Century Gothic"/>
          <w:sz w:val="24"/>
          <w:szCs w:val="24"/>
        </w:rPr>
        <w:t xml:space="preserve">les el análisis </w:t>
      </w:r>
      <w:r w:rsidR="0099118B" w:rsidRPr="00622806">
        <w:rPr>
          <w:rFonts w:ascii="Century Gothic" w:hAnsi="Century Gothic"/>
          <w:sz w:val="24"/>
          <w:szCs w:val="24"/>
        </w:rPr>
        <w:t>de la situación</w:t>
      </w:r>
      <w:r w:rsidR="006320F4">
        <w:rPr>
          <w:rFonts w:ascii="Century Gothic" w:hAnsi="Century Gothic"/>
          <w:sz w:val="24"/>
          <w:szCs w:val="24"/>
        </w:rPr>
        <w:t>, la c</w:t>
      </w:r>
      <w:r w:rsidR="0099118B" w:rsidRPr="00622806">
        <w:rPr>
          <w:rFonts w:ascii="Century Gothic" w:hAnsi="Century Gothic"/>
          <w:sz w:val="24"/>
          <w:szCs w:val="24"/>
        </w:rPr>
        <w:t>olaboración multisectorial</w:t>
      </w:r>
      <w:r w:rsidR="006320F4">
        <w:rPr>
          <w:rFonts w:ascii="Century Gothic" w:hAnsi="Century Gothic"/>
          <w:sz w:val="24"/>
          <w:szCs w:val="24"/>
        </w:rPr>
        <w:t>, la s</w:t>
      </w:r>
      <w:r w:rsidR="0099118B" w:rsidRPr="00622806">
        <w:rPr>
          <w:rFonts w:ascii="Century Gothic" w:hAnsi="Century Gothic"/>
          <w:sz w:val="24"/>
          <w:szCs w:val="24"/>
        </w:rPr>
        <w:t>ensibilización y promoción</w:t>
      </w:r>
      <w:r w:rsidR="006320F4">
        <w:rPr>
          <w:rFonts w:ascii="Century Gothic" w:hAnsi="Century Gothic"/>
          <w:sz w:val="24"/>
          <w:szCs w:val="24"/>
        </w:rPr>
        <w:t>,</w:t>
      </w:r>
      <w:r w:rsidR="0099118B" w:rsidRPr="00622806">
        <w:rPr>
          <w:rFonts w:ascii="Century Gothic" w:hAnsi="Century Gothic"/>
          <w:sz w:val="24"/>
          <w:szCs w:val="24"/>
        </w:rPr>
        <w:t xml:space="preserve"> </w:t>
      </w:r>
      <w:r w:rsidR="006320F4">
        <w:rPr>
          <w:rFonts w:ascii="Century Gothic" w:hAnsi="Century Gothic"/>
          <w:sz w:val="24"/>
          <w:szCs w:val="24"/>
        </w:rPr>
        <w:t>el d</w:t>
      </w:r>
      <w:r w:rsidR="0099118B" w:rsidRPr="00622806">
        <w:rPr>
          <w:rFonts w:ascii="Century Gothic" w:hAnsi="Century Gothic"/>
          <w:sz w:val="24"/>
          <w:szCs w:val="24"/>
        </w:rPr>
        <w:t>esarrollo de las capacidades</w:t>
      </w:r>
      <w:r w:rsidR="006320F4">
        <w:rPr>
          <w:rFonts w:ascii="Century Gothic" w:hAnsi="Century Gothic"/>
          <w:sz w:val="24"/>
          <w:szCs w:val="24"/>
        </w:rPr>
        <w:t xml:space="preserve">, la </w:t>
      </w:r>
      <w:r w:rsidR="00BE79E6">
        <w:rPr>
          <w:rFonts w:ascii="Century Gothic" w:hAnsi="Century Gothic"/>
          <w:sz w:val="24"/>
          <w:szCs w:val="24"/>
        </w:rPr>
        <w:t>financiación y la v</w:t>
      </w:r>
      <w:r w:rsidR="0099118B" w:rsidRPr="00622806">
        <w:rPr>
          <w:rFonts w:ascii="Century Gothic" w:hAnsi="Century Gothic"/>
          <w:sz w:val="24"/>
          <w:szCs w:val="24"/>
        </w:rPr>
        <w:t>igilancia, monitoreo y evaluación</w:t>
      </w:r>
      <w:r w:rsidR="00BB30C1">
        <w:rPr>
          <w:rFonts w:ascii="Century Gothic" w:hAnsi="Century Gothic"/>
          <w:sz w:val="24"/>
          <w:szCs w:val="24"/>
        </w:rPr>
        <w:t>,</w:t>
      </w:r>
      <w:r w:rsidR="002D7294">
        <w:rPr>
          <w:rFonts w:ascii="Century Gothic" w:hAnsi="Century Gothic"/>
          <w:sz w:val="24"/>
          <w:szCs w:val="24"/>
        </w:rPr>
        <w:t xml:space="preserve"> sirve </w:t>
      </w:r>
      <w:r w:rsidR="003076F0">
        <w:rPr>
          <w:rFonts w:ascii="Century Gothic" w:hAnsi="Century Gothic"/>
          <w:sz w:val="24"/>
          <w:szCs w:val="24"/>
        </w:rPr>
        <w:t xml:space="preserve">para los gobiernos </w:t>
      </w:r>
      <w:r w:rsidR="002D7294">
        <w:rPr>
          <w:rFonts w:ascii="Century Gothic" w:hAnsi="Century Gothic"/>
          <w:sz w:val="24"/>
          <w:szCs w:val="24"/>
        </w:rPr>
        <w:t xml:space="preserve">como </w:t>
      </w:r>
      <w:r w:rsidR="004A15F1">
        <w:rPr>
          <w:rFonts w:ascii="Century Gothic" w:hAnsi="Century Gothic"/>
          <w:sz w:val="24"/>
          <w:szCs w:val="24"/>
        </w:rPr>
        <w:t>una guía de contro</w:t>
      </w:r>
      <w:r w:rsidR="003076F0">
        <w:rPr>
          <w:rFonts w:ascii="Century Gothic" w:hAnsi="Century Gothic"/>
          <w:sz w:val="24"/>
          <w:szCs w:val="24"/>
        </w:rPr>
        <w:t>l</w:t>
      </w:r>
      <w:r w:rsidR="004A15F1">
        <w:rPr>
          <w:rFonts w:ascii="Century Gothic" w:hAnsi="Century Gothic"/>
          <w:sz w:val="24"/>
          <w:szCs w:val="24"/>
        </w:rPr>
        <w:t xml:space="preserve"> y reducci</w:t>
      </w:r>
      <w:r w:rsidR="003076F0">
        <w:rPr>
          <w:rFonts w:ascii="Century Gothic" w:hAnsi="Century Gothic"/>
          <w:sz w:val="24"/>
          <w:szCs w:val="24"/>
        </w:rPr>
        <w:t>ón</w:t>
      </w:r>
      <w:r w:rsidR="00A83C13">
        <w:rPr>
          <w:rFonts w:ascii="Century Gothic" w:hAnsi="Century Gothic"/>
          <w:sz w:val="24"/>
          <w:szCs w:val="24"/>
        </w:rPr>
        <w:t xml:space="preserve"> de los índices en materia de suicidios, permitiéndoles tomar acciones basadas en evidencia</w:t>
      </w:r>
      <w:r w:rsidR="000E5F06">
        <w:rPr>
          <w:rFonts w:ascii="Century Gothic" w:hAnsi="Century Gothic"/>
          <w:sz w:val="24"/>
          <w:szCs w:val="24"/>
        </w:rPr>
        <w:t xml:space="preserve"> y proteger la vida de muchas personas en </w:t>
      </w:r>
      <w:r w:rsidR="001D191F">
        <w:rPr>
          <w:rFonts w:ascii="Century Gothic" w:hAnsi="Century Gothic"/>
          <w:sz w:val="24"/>
          <w:szCs w:val="24"/>
        </w:rPr>
        <w:t>riesgo.</w:t>
      </w:r>
      <w:r w:rsidR="00A83C13">
        <w:rPr>
          <w:rFonts w:ascii="Century Gothic" w:hAnsi="Century Gothic"/>
          <w:sz w:val="24"/>
          <w:szCs w:val="24"/>
        </w:rPr>
        <w:t xml:space="preserve"> </w:t>
      </w:r>
      <w:r w:rsidR="003076F0">
        <w:rPr>
          <w:rFonts w:ascii="Century Gothic" w:hAnsi="Century Gothic"/>
          <w:sz w:val="24"/>
          <w:szCs w:val="24"/>
        </w:rPr>
        <w:t xml:space="preserve"> </w:t>
      </w:r>
    </w:p>
    <w:p w14:paraId="66875EF6" w14:textId="40FFB0DB" w:rsidR="00F23CB3" w:rsidRDefault="00034271" w:rsidP="004D5A66">
      <w:pPr>
        <w:shd w:val="clear" w:color="auto" w:fill="FFFFFF"/>
        <w:spacing w:after="343" w:line="360" w:lineRule="auto"/>
        <w:jc w:val="both"/>
        <w:textAlignment w:val="baseline"/>
        <w:rPr>
          <w:rFonts w:ascii="Century Gothic" w:hAnsi="Century Gothic"/>
          <w:sz w:val="24"/>
          <w:szCs w:val="24"/>
        </w:rPr>
      </w:pPr>
      <w:r>
        <w:rPr>
          <w:rFonts w:ascii="Century Gothic" w:hAnsi="Century Gothic"/>
          <w:sz w:val="24"/>
          <w:szCs w:val="24"/>
        </w:rPr>
        <w:t xml:space="preserve">Por otra parte, la misma guía tiene como una de las líneas de acción “Actuar para detectar a </w:t>
      </w:r>
      <w:r w:rsidR="00FB6809">
        <w:rPr>
          <w:rFonts w:ascii="Century Gothic" w:hAnsi="Century Gothic"/>
          <w:sz w:val="24"/>
          <w:szCs w:val="24"/>
        </w:rPr>
        <w:t xml:space="preserve">tiempo, evaluar, gestionar y hacer el seguimiento de cualquier persona afectada, </w:t>
      </w:r>
      <w:r w:rsidR="009D39F7">
        <w:rPr>
          <w:rFonts w:ascii="Century Gothic" w:hAnsi="Century Gothic"/>
          <w:sz w:val="24"/>
          <w:szCs w:val="24"/>
        </w:rPr>
        <w:t xml:space="preserve">por comportamientos suicidas, con esto se pretende que las personas </w:t>
      </w:r>
      <w:r w:rsidR="00CF25C8">
        <w:rPr>
          <w:rFonts w:ascii="Century Gothic" w:hAnsi="Century Gothic"/>
          <w:sz w:val="24"/>
          <w:szCs w:val="24"/>
        </w:rPr>
        <w:t xml:space="preserve">vulnerables reciban todo tipo de apoyo y atención que requieren por parte de </w:t>
      </w:r>
      <w:r w:rsidR="006C705B">
        <w:rPr>
          <w:rFonts w:ascii="Century Gothic" w:hAnsi="Century Gothic"/>
          <w:sz w:val="24"/>
          <w:szCs w:val="24"/>
        </w:rPr>
        <w:t>los trabajadores de salud y otras organizaciones gubernamentales</w:t>
      </w:r>
      <w:r w:rsidR="00FD0B2F">
        <w:rPr>
          <w:rFonts w:ascii="Century Gothic" w:hAnsi="Century Gothic"/>
          <w:sz w:val="24"/>
          <w:szCs w:val="24"/>
        </w:rPr>
        <w:t xml:space="preserve">, así como familiares y personas cercanas. Implica también la incorporación de la prevención del suicidio como </w:t>
      </w:r>
      <w:r w:rsidR="00993AE9">
        <w:rPr>
          <w:rFonts w:ascii="Century Gothic" w:hAnsi="Century Gothic"/>
          <w:sz w:val="24"/>
          <w:szCs w:val="24"/>
        </w:rPr>
        <w:t>un componente básico de los sistemas de salud</w:t>
      </w:r>
      <w:r w:rsidR="001A689F">
        <w:rPr>
          <w:rFonts w:ascii="Century Gothic" w:hAnsi="Century Gothic"/>
          <w:sz w:val="24"/>
          <w:szCs w:val="24"/>
        </w:rPr>
        <w:t xml:space="preserve"> ya que esta no suele ser prioridad de la salud públic</w:t>
      </w:r>
      <w:r w:rsidR="00205FD6">
        <w:rPr>
          <w:rFonts w:ascii="Century Gothic" w:hAnsi="Century Gothic"/>
          <w:sz w:val="24"/>
          <w:szCs w:val="24"/>
        </w:rPr>
        <w:t>a.</w:t>
      </w:r>
    </w:p>
    <w:p w14:paraId="053A5877" w14:textId="65053315" w:rsidR="0000326A" w:rsidRDefault="0000326A" w:rsidP="001232EB">
      <w:pPr>
        <w:shd w:val="clear" w:color="auto" w:fill="FFFFFF"/>
        <w:spacing w:after="343" w:line="360" w:lineRule="auto"/>
        <w:jc w:val="both"/>
        <w:textAlignment w:val="baseline"/>
        <w:rPr>
          <w:rFonts w:ascii="Century Gothic" w:hAnsi="Century Gothic"/>
          <w:sz w:val="24"/>
          <w:szCs w:val="24"/>
        </w:rPr>
      </w:pPr>
      <w:r>
        <w:rPr>
          <w:rFonts w:ascii="Century Gothic" w:hAnsi="Century Gothic"/>
          <w:sz w:val="24"/>
          <w:szCs w:val="24"/>
        </w:rPr>
        <w:t xml:space="preserve">El suicidio es algo que realmente podemos prevenir, por esto debemos enfocar nuestros esfuerzos en la atención y detección de conductas suicidas, sobre todo en los niños, niñas y adolescentes detectando lo que comúnmente se conoce como “focos rojos”, indicios de conductas autodestructivas y que salen a la luz en las actividades cotidianas. </w:t>
      </w:r>
      <w:r w:rsidR="00FD5469">
        <w:rPr>
          <w:rFonts w:ascii="Century Gothic" w:hAnsi="Century Gothic"/>
          <w:sz w:val="24"/>
          <w:szCs w:val="24"/>
        </w:rPr>
        <w:t xml:space="preserve">En seguimiento a las recomendaciones que hace lo Organización Mundial de la Salud y </w:t>
      </w:r>
      <w:r w:rsidR="008E02E1">
        <w:rPr>
          <w:rFonts w:ascii="Century Gothic" w:hAnsi="Century Gothic"/>
          <w:sz w:val="24"/>
          <w:szCs w:val="24"/>
        </w:rPr>
        <w:t>con base en las estadísticas e índices de suicidios</w:t>
      </w:r>
      <w:r w:rsidR="00EB6DFF">
        <w:rPr>
          <w:rFonts w:ascii="Century Gothic" w:hAnsi="Century Gothic"/>
          <w:sz w:val="24"/>
          <w:szCs w:val="24"/>
        </w:rPr>
        <w:t xml:space="preserve"> me permito trae</w:t>
      </w:r>
      <w:r w:rsidR="00165D8D">
        <w:rPr>
          <w:rFonts w:ascii="Century Gothic" w:hAnsi="Century Gothic"/>
          <w:sz w:val="24"/>
          <w:szCs w:val="24"/>
        </w:rPr>
        <w:t>r</w:t>
      </w:r>
      <w:r w:rsidR="00EB6DFF">
        <w:rPr>
          <w:rFonts w:ascii="Century Gothic" w:hAnsi="Century Gothic"/>
          <w:sz w:val="24"/>
          <w:szCs w:val="24"/>
        </w:rPr>
        <w:t xml:space="preserve"> a esta tribuna la presente iniciativa de decreto, para que nuestras leyes e instituciones nos permitan </w:t>
      </w:r>
      <w:r w:rsidR="00205FD6">
        <w:rPr>
          <w:rFonts w:ascii="Century Gothic" w:hAnsi="Century Gothic"/>
          <w:sz w:val="24"/>
          <w:szCs w:val="24"/>
        </w:rPr>
        <w:t xml:space="preserve">contar con un Chihuahua más solidario y </w:t>
      </w:r>
      <w:r w:rsidR="00165D8D">
        <w:rPr>
          <w:rFonts w:ascii="Century Gothic" w:hAnsi="Century Gothic"/>
          <w:sz w:val="24"/>
          <w:szCs w:val="24"/>
        </w:rPr>
        <w:t xml:space="preserve">hacer frente </w:t>
      </w:r>
      <w:r w:rsidR="001232EB">
        <w:rPr>
          <w:rFonts w:ascii="Century Gothic" w:hAnsi="Century Gothic"/>
          <w:sz w:val="24"/>
          <w:szCs w:val="24"/>
        </w:rPr>
        <w:t xml:space="preserve">a la triste realidad que nos aqueja. </w:t>
      </w:r>
    </w:p>
    <w:p w14:paraId="49A50D22" w14:textId="22D3AC0E" w:rsidR="000E0CF2" w:rsidRPr="007A63EF" w:rsidRDefault="000E0CF2" w:rsidP="004D5A66">
      <w:pPr>
        <w:spacing w:line="360" w:lineRule="auto"/>
        <w:jc w:val="both"/>
        <w:rPr>
          <w:rFonts w:ascii="Century Gothic" w:hAnsi="Century Gothic" w:cs="Arial"/>
          <w:snapToGrid w:val="0"/>
          <w:sz w:val="24"/>
          <w:szCs w:val="24"/>
        </w:rPr>
      </w:pPr>
      <w:r>
        <w:rPr>
          <w:rFonts w:ascii="Century Gothic" w:hAnsi="Century Gothic" w:cs="Arial"/>
          <w:snapToGrid w:val="0"/>
          <w:sz w:val="24"/>
          <w:szCs w:val="24"/>
        </w:rPr>
        <w:t>Por lo anteriormente expuesto, con fundamento en los artículos 57 y 58 de la Constitución Política del Estado de Chihuahua, me permito someter</w:t>
      </w:r>
      <w:r w:rsidR="00715560">
        <w:rPr>
          <w:rFonts w:ascii="Century Gothic" w:hAnsi="Century Gothic" w:cs="Arial"/>
          <w:snapToGrid w:val="0"/>
          <w:sz w:val="24"/>
          <w:szCs w:val="24"/>
        </w:rPr>
        <w:t xml:space="preserve"> a consideración de</w:t>
      </w:r>
      <w:r>
        <w:rPr>
          <w:rFonts w:ascii="Century Gothic" w:hAnsi="Century Gothic" w:cs="Arial"/>
          <w:snapToGrid w:val="0"/>
          <w:sz w:val="24"/>
          <w:szCs w:val="24"/>
        </w:rPr>
        <w:t xml:space="preserve"> esta soberanía el siguiente Proyecto con el carácter de </w:t>
      </w:r>
    </w:p>
    <w:p w14:paraId="3C762D5B" w14:textId="1CB6BF0C" w:rsidR="00F60934" w:rsidRDefault="00F60934" w:rsidP="004D5A66">
      <w:pPr>
        <w:spacing w:line="360" w:lineRule="auto"/>
        <w:ind w:firstLine="7"/>
        <w:jc w:val="both"/>
        <w:rPr>
          <w:rFonts w:ascii="Century Gothic" w:hAnsi="Century Gothic"/>
          <w:sz w:val="24"/>
          <w:szCs w:val="24"/>
        </w:rPr>
      </w:pPr>
    </w:p>
    <w:p w14:paraId="29CBF1AC" w14:textId="3B07FAA0" w:rsidR="00F60934" w:rsidRPr="000E0CF2" w:rsidRDefault="00F60934" w:rsidP="00A12355">
      <w:pPr>
        <w:spacing w:line="360" w:lineRule="auto"/>
        <w:ind w:firstLine="7"/>
        <w:jc w:val="center"/>
        <w:rPr>
          <w:rFonts w:ascii="Century Gothic" w:hAnsi="Century Gothic"/>
          <w:b/>
          <w:bCs/>
          <w:sz w:val="24"/>
          <w:szCs w:val="24"/>
        </w:rPr>
      </w:pPr>
      <w:r w:rsidRPr="000E0CF2">
        <w:rPr>
          <w:rFonts w:ascii="Century Gothic" w:hAnsi="Century Gothic"/>
          <w:b/>
          <w:bCs/>
          <w:sz w:val="24"/>
          <w:szCs w:val="24"/>
        </w:rPr>
        <w:t>DECRETO</w:t>
      </w:r>
    </w:p>
    <w:p w14:paraId="28EBC47C" w14:textId="2ADBBB9C" w:rsidR="00811386" w:rsidRPr="007925F6" w:rsidRDefault="00601B62" w:rsidP="004D5A66">
      <w:pPr>
        <w:spacing w:line="360" w:lineRule="auto"/>
        <w:ind w:firstLine="7"/>
        <w:jc w:val="both"/>
        <w:rPr>
          <w:rFonts w:ascii="Century Gothic" w:hAnsi="Century Gothic"/>
          <w:b/>
          <w:bCs/>
          <w:sz w:val="24"/>
          <w:szCs w:val="24"/>
        </w:rPr>
      </w:pPr>
      <w:r w:rsidRPr="00D83470">
        <w:rPr>
          <w:rFonts w:ascii="Century Gothic" w:hAnsi="Century Gothic"/>
          <w:b/>
          <w:bCs/>
          <w:sz w:val="24"/>
          <w:szCs w:val="24"/>
        </w:rPr>
        <w:t>PRIMERO. -</w:t>
      </w:r>
      <w:r w:rsidR="00F60934">
        <w:rPr>
          <w:rFonts w:ascii="Century Gothic" w:hAnsi="Century Gothic"/>
          <w:sz w:val="24"/>
          <w:szCs w:val="24"/>
        </w:rPr>
        <w:t xml:space="preserve"> </w:t>
      </w:r>
      <w:r w:rsidR="00F60934" w:rsidRPr="007925F6">
        <w:rPr>
          <w:rFonts w:ascii="Century Gothic" w:hAnsi="Century Gothic"/>
          <w:b/>
          <w:bCs/>
          <w:sz w:val="24"/>
          <w:szCs w:val="24"/>
        </w:rPr>
        <w:t xml:space="preserve">Se </w:t>
      </w:r>
      <w:r w:rsidR="00811386" w:rsidRPr="007925F6">
        <w:rPr>
          <w:rFonts w:ascii="Century Gothic" w:hAnsi="Century Gothic"/>
          <w:b/>
          <w:bCs/>
          <w:sz w:val="24"/>
          <w:szCs w:val="24"/>
        </w:rPr>
        <w:t>reforma</w:t>
      </w:r>
      <w:r w:rsidR="00BD13CC">
        <w:rPr>
          <w:rFonts w:ascii="Century Gothic" w:hAnsi="Century Gothic"/>
          <w:b/>
          <w:bCs/>
          <w:sz w:val="24"/>
          <w:szCs w:val="24"/>
        </w:rPr>
        <w:t xml:space="preserve"> y adiciona el </w:t>
      </w:r>
      <w:r w:rsidR="00BD13CC" w:rsidRPr="007925F6">
        <w:rPr>
          <w:rFonts w:ascii="Century Gothic" w:hAnsi="Century Gothic"/>
          <w:b/>
          <w:bCs/>
          <w:sz w:val="24"/>
          <w:szCs w:val="24"/>
        </w:rPr>
        <w:t xml:space="preserve">artículo </w:t>
      </w:r>
      <w:r w:rsidR="0071682B">
        <w:rPr>
          <w:rFonts w:ascii="Century Gothic" w:hAnsi="Century Gothic"/>
          <w:b/>
          <w:bCs/>
          <w:sz w:val="24"/>
          <w:szCs w:val="24"/>
        </w:rPr>
        <w:t>1 en sus fracciones</w:t>
      </w:r>
      <w:r w:rsidR="003A27C4">
        <w:rPr>
          <w:rFonts w:ascii="Century Gothic" w:hAnsi="Century Gothic"/>
          <w:b/>
          <w:bCs/>
          <w:sz w:val="24"/>
          <w:szCs w:val="24"/>
        </w:rPr>
        <w:t xml:space="preserve"> </w:t>
      </w:r>
      <w:r w:rsidR="00115E12">
        <w:rPr>
          <w:rFonts w:ascii="Century Gothic" w:hAnsi="Century Gothic"/>
          <w:b/>
          <w:bCs/>
          <w:sz w:val="24"/>
          <w:szCs w:val="24"/>
        </w:rPr>
        <w:t xml:space="preserve">III </w:t>
      </w:r>
      <w:r w:rsidR="00BD13CC">
        <w:rPr>
          <w:rFonts w:ascii="Century Gothic" w:hAnsi="Century Gothic"/>
          <w:b/>
          <w:bCs/>
          <w:sz w:val="24"/>
          <w:szCs w:val="24"/>
        </w:rPr>
        <w:t xml:space="preserve">y </w:t>
      </w:r>
      <w:r w:rsidR="00900F9A">
        <w:rPr>
          <w:rFonts w:ascii="Century Gothic" w:hAnsi="Century Gothic"/>
          <w:b/>
          <w:bCs/>
          <w:sz w:val="24"/>
          <w:szCs w:val="24"/>
        </w:rPr>
        <w:t>X</w:t>
      </w:r>
      <w:r w:rsidR="00FB0AD3">
        <w:rPr>
          <w:rFonts w:ascii="Century Gothic" w:hAnsi="Century Gothic"/>
          <w:b/>
          <w:bCs/>
          <w:sz w:val="24"/>
          <w:szCs w:val="24"/>
        </w:rPr>
        <w:t xml:space="preserve"> respectivamente,</w:t>
      </w:r>
      <w:r w:rsidR="001F3BA4">
        <w:rPr>
          <w:rFonts w:ascii="Century Gothic" w:hAnsi="Century Gothic"/>
          <w:b/>
          <w:bCs/>
          <w:sz w:val="24"/>
          <w:szCs w:val="24"/>
        </w:rPr>
        <w:t xml:space="preserve"> y se adiciona</w:t>
      </w:r>
      <w:r w:rsidR="009167ED">
        <w:rPr>
          <w:rFonts w:ascii="Century Gothic" w:hAnsi="Century Gothic"/>
          <w:b/>
          <w:bCs/>
          <w:sz w:val="24"/>
          <w:szCs w:val="24"/>
        </w:rPr>
        <w:t xml:space="preserve"> con las fracciones X</w:t>
      </w:r>
      <w:r w:rsidR="005F4A05">
        <w:rPr>
          <w:rFonts w:ascii="Century Gothic" w:hAnsi="Century Gothic"/>
          <w:b/>
          <w:bCs/>
          <w:sz w:val="24"/>
          <w:szCs w:val="24"/>
        </w:rPr>
        <w:t>X</w:t>
      </w:r>
      <w:r w:rsidR="009167ED">
        <w:rPr>
          <w:rFonts w:ascii="Century Gothic" w:hAnsi="Century Gothic"/>
          <w:b/>
          <w:bCs/>
          <w:sz w:val="24"/>
          <w:szCs w:val="24"/>
        </w:rPr>
        <w:t>IV y X</w:t>
      </w:r>
      <w:r w:rsidR="005F4A05">
        <w:rPr>
          <w:rFonts w:ascii="Century Gothic" w:hAnsi="Century Gothic"/>
          <w:b/>
          <w:bCs/>
          <w:sz w:val="24"/>
          <w:szCs w:val="24"/>
        </w:rPr>
        <w:t>X</w:t>
      </w:r>
      <w:r w:rsidR="009167ED">
        <w:rPr>
          <w:rFonts w:ascii="Century Gothic" w:hAnsi="Century Gothic"/>
          <w:b/>
          <w:bCs/>
          <w:sz w:val="24"/>
          <w:szCs w:val="24"/>
        </w:rPr>
        <w:t>V</w:t>
      </w:r>
      <w:r w:rsidR="001F3BA4">
        <w:rPr>
          <w:rFonts w:ascii="Century Gothic" w:hAnsi="Century Gothic"/>
          <w:b/>
          <w:bCs/>
          <w:sz w:val="24"/>
          <w:szCs w:val="24"/>
        </w:rPr>
        <w:t xml:space="preserve"> </w:t>
      </w:r>
      <w:r w:rsidR="005F4A05" w:rsidRPr="007925F6">
        <w:rPr>
          <w:rFonts w:ascii="Century Gothic" w:hAnsi="Century Gothic"/>
          <w:b/>
          <w:bCs/>
          <w:sz w:val="24"/>
          <w:szCs w:val="24"/>
        </w:rPr>
        <w:t xml:space="preserve">artículo </w:t>
      </w:r>
      <w:r w:rsidR="00380684">
        <w:rPr>
          <w:rFonts w:ascii="Century Gothic" w:hAnsi="Century Gothic"/>
          <w:b/>
          <w:bCs/>
          <w:sz w:val="24"/>
          <w:szCs w:val="24"/>
        </w:rPr>
        <w:t xml:space="preserve">5, segundo párrafo </w:t>
      </w:r>
      <w:r w:rsidR="00581DC3">
        <w:rPr>
          <w:rFonts w:ascii="Century Gothic" w:hAnsi="Century Gothic"/>
          <w:b/>
          <w:bCs/>
          <w:sz w:val="24"/>
          <w:szCs w:val="24"/>
        </w:rPr>
        <w:t xml:space="preserve">del artículo 16, </w:t>
      </w:r>
      <w:r w:rsidR="00DC7A0B">
        <w:rPr>
          <w:rFonts w:ascii="Century Gothic" w:hAnsi="Century Gothic"/>
          <w:b/>
          <w:bCs/>
          <w:sz w:val="24"/>
          <w:szCs w:val="24"/>
        </w:rPr>
        <w:t>así como las fracciones XXIV y XXV</w:t>
      </w:r>
      <w:r w:rsidR="00916362">
        <w:rPr>
          <w:rFonts w:ascii="Century Gothic" w:hAnsi="Century Gothic"/>
          <w:b/>
          <w:bCs/>
          <w:sz w:val="24"/>
          <w:szCs w:val="24"/>
        </w:rPr>
        <w:t xml:space="preserve"> y un párrafo </w:t>
      </w:r>
      <w:r w:rsidR="00391272">
        <w:rPr>
          <w:rFonts w:ascii="Century Gothic" w:hAnsi="Century Gothic"/>
          <w:b/>
          <w:bCs/>
          <w:sz w:val="24"/>
          <w:szCs w:val="24"/>
        </w:rPr>
        <w:t xml:space="preserve">final del artículo 44 de </w:t>
      </w:r>
      <w:r w:rsidR="00811386" w:rsidRPr="007925F6">
        <w:rPr>
          <w:rFonts w:ascii="Century Gothic" w:hAnsi="Century Gothic"/>
          <w:b/>
          <w:bCs/>
          <w:sz w:val="24"/>
          <w:szCs w:val="24"/>
        </w:rPr>
        <w:t>la Ley de Salud Mental del Estado de Chihuahua para quedar redac</w:t>
      </w:r>
      <w:r w:rsidR="00115E12">
        <w:rPr>
          <w:rFonts w:ascii="Century Gothic" w:hAnsi="Century Gothic"/>
          <w:b/>
          <w:bCs/>
          <w:sz w:val="24"/>
          <w:szCs w:val="24"/>
        </w:rPr>
        <w:t>t</w:t>
      </w:r>
      <w:r w:rsidR="00811386" w:rsidRPr="007925F6">
        <w:rPr>
          <w:rFonts w:ascii="Century Gothic" w:hAnsi="Century Gothic"/>
          <w:b/>
          <w:bCs/>
          <w:sz w:val="24"/>
          <w:szCs w:val="24"/>
        </w:rPr>
        <w:t xml:space="preserve">ados de la siguiente manera. </w:t>
      </w:r>
    </w:p>
    <w:p w14:paraId="595EE871" w14:textId="012D0702" w:rsidR="00D24D57" w:rsidRPr="00AE43EA" w:rsidRDefault="00D24D57" w:rsidP="00D24D57">
      <w:pPr>
        <w:jc w:val="both"/>
        <w:rPr>
          <w:rFonts w:ascii="Century Gothic" w:hAnsi="Century Gothic" w:cs="Arial"/>
          <w:sz w:val="24"/>
          <w:szCs w:val="24"/>
        </w:rPr>
      </w:pPr>
      <w:r w:rsidRPr="00F3653A">
        <w:rPr>
          <w:rFonts w:ascii="Century Gothic" w:hAnsi="Century Gothic" w:cs="Arial"/>
          <w:bCs/>
          <w:sz w:val="24"/>
          <w:szCs w:val="24"/>
        </w:rPr>
        <w:t>Artículo</w:t>
      </w:r>
      <w:r w:rsidRPr="00F3653A">
        <w:rPr>
          <w:rFonts w:ascii="Century Gothic" w:hAnsi="Century Gothic" w:cs="Arial"/>
          <w:bCs/>
          <w:spacing w:val="29"/>
          <w:sz w:val="24"/>
          <w:szCs w:val="24"/>
        </w:rPr>
        <w:t xml:space="preserve"> </w:t>
      </w:r>
      <w:r w:rsidRPr="00F3653A">
        <w:rPr>
          <w:rFonts w:ascii="Century Gothic" w:hAnsi="Century Gothic" w:cs="Arial"/>
          <w:bCs/>
          <w:sz w:val="24"/>
          <w:szCs w:val="24"/>
        </w:rPr>
        <w:t>1.</w:t>
      </w:r>
      <w:r w:rsidRPr="00AE43EA">
        <w:rPr>
          <w:rFonts w:ascii="Century Gothic" w:hAnsi="Century Gothic" w:cs="Arial"/>
          <w:spacing w:val="48"/>
          <w:sz w:val="24"/>
          <w:szCs w:val="24"/>
        </w:rPr>
        <w:t xml:space="preserve"> </w:t>
      </w:r>
      <w:r w:rsidR="0085000D">
        <w:rPr>
          <w:rFonts w:ascii="Century Gothic" w:hAnsi="Century Gothic" w:cs="Arial"/>
          <w:sz w:val="24"/>
          <w:szCs w:val="24"/>
        </w:rPr>
        <w:t>…</w:t>
      </w:r>
    </w:p>
    <w:p w14:paraId="29082798" w14:textId="77777777" w:rsidR="00D24D57" w:rsidRPr="00AE43EA" w:rsidRDefault="00D24D57" w:rsidP="00D24D57">
      <w:pPr>
        <w:jc w:val="both"/>
        <w:rPr>
          <w:rFonts w:ascii="Century Gothic" w:hAnsi="Century Gothic" w:cs="Arial"/>
          <w:sz w:val="24"/>
          <w:szCs w:val="24"/>
        </w:rPr>
      </w:pPr>
    </w:p>
    <w:p w14:paraId="38E3C551" w14:textId="77777777" w:rsidR="00D24D57" w:rsidRPr="00AE43EA" w:rsidRDefault="00D24D57" w:rsidP="00D24D57">
      <w:pPr>
        <w:jc w:val="both"/>
        <w:rPr>
          <w:rFonts w:ascii="Century Gothic" w:hAnsi="Century Gothic" w:cs="Arial"/>
          <w:sz w:val="24"/>
          <w:szCs w:val="24"/>
        </w:rPr>
      </w:pPr>
      <w:r w:rsidRPr="00AE43EA">
        <w:rPr>
          <w:rFonts w:ascii="Century Gothic" w:hAnsi="Century Gothic" w:cs="Arial"/>
          <w:sz w:val="24"/>
          <w:szCs w:val="24"/>
        </w:rPr>
        <w:t>Para</w:t>
      </w:r>
      <w:r w:rsidRPr="00AE43EA">
        <w:rPr>
          <w:rFonts w:ascii="Century Gothic" w:hAnsi="Century Gothic" w:cs="Arial"/>
          <w:spacing w:val="-2"/>
          <w:sz w:val="24"/>
          <w:szCs w:val="24"/>
        </w:rPr>
        <w:t xml:space="preserve"> </w:t>
      </w:r>
      <w:r w:rsidRPr="00AE43EA">
        <w:rPr>
          <w:rFonts w:ascii="Century Gothic" w:hAnsi="Century Gothic" w:cs="Arial"/>
          <w:sz w:val="24"/>
          <w:szCs w:val="24"/>
        </w:rPr>
        <w:t>tales</w:t>
      </w:r>
      <w:r w:rsidRPr="00AE43EA">
        <w:rPr>
          <w:rFonts w:ascii="Century Gothic" w:hAnsi="Century Gothic" w:cs="Arial"/>
          <w:spacing w:val="-6"/>
          <w:sz w:val="24"/>
          <w:szCs w:val="24"/>
        </w:rPr>
        <w:t xml:space="preserve"> </w:t>
      </w:r>
      <w:r w:rsidRPr="00AE43EA">
        <w:rPr>
          <w:rFonts w:ascii="Century Gothic" w:hAnsi="Century Gothic" w:cs="Arial"/>
          <w:sz w:val="24"/>
          <w:szCs w:val="24"/>
        </w:rPr>
        <w:t>efectos,</w:t>
      </w:r>
      <w:r w:rsidRPr="00AE43EA">
        <w:rPr>
          <w:rFonts w:ascii="Century Gothic" w:hAnsi="Century Gothic" w:cs="Arial"/>
          <w:spacing w:val="-1"/>
          <w:sz w:val="24"/>
          <w:szCs w:val="24"/>
        </w:rPr>
        <w:t xml:space="preserve"> </w:t>
      </w:r>
      <w:r w:rsidRPr="00AE43EA">
        <w:rPr>
          <w:rFonts w:ascii="Century Gothic" w:hAnsi="Century Gothic" w:cs="Arial"/>
          <w:sz w:val="24"/>
          <w:szCs w:val="24"/>
        </w:rPr>
        <w:t>sus</w:t>
      </w:r>
      <w:r w:rsidRPr="00AE43EA">
        <w:rPr>
          <w:rFonts w:ascii="Century Gothic" w:hAnsi="Century Gothic" w:cs="Arial"/>
          <w:spacing w:val="2"/>
          <w:sz w:val="24"/>
          <w:szCs w:val="24"/>
        </w:rPr>
        <w:t xml:space="preserve"> </w:t>
      </w:r>
      <w:r w:rsidRPr="00AE43EA">
        <w:rPr>
          <w:rFonts w:ascii="Century Gothic" w:hAnsi="Century Gothic" w:cs="Arial"/>
          <w:sz w:val="24"/>
          <w:szCs w:val="24"/>
        </w:rPr>
        <w:t>objetivos</w:t>
      </w:r>
      <w:r w:rsidRPr="00AE43EA">
        <w:rPr>
          <w:rFonts w:ascii="Century Gothic" w:hAnsi="Century Gothic" w:cs="Arial"/>
          <w:spacing w:val="-14"/>
          <w:sz w:val="24"/>
          <w:szCs w:val="24"/>
        </w:rPr>
        <w:t xml:space="preserve"> </w:t>
      </w:r>
      <w:r w:rsidRPr="00AE43EA">
        <w:rPr>
          <w:rFonts w:ascii="Century Gothic" w:hAnsi="Century Gothic" w:cs="Arial"/>
          <w:sz w:val="24"/>
          <w:szCs w:val="24"/>
        </w:rPr>
        <w:t>son:</w:t>
      </w:r>
    </w:p>
    <w:p w14:paraId="151578C3" w14:textId="77777777" w:rsidR="00D24D57" w:rsidRPr="00AE43EA" w:rsidRDefault="00D24D57" w:rsidP="00D24D57">
      <w:pPr>
        <w:jc w:val="both"/>
        <w:rPr>
          <w:rFonts w:ascii="Century Gothic" w:hAnsi="Century Gothic" w:cs="Arial"/>
          <w:sz w:val="24"/>
          <w:szCs w:val="24"/>
        </w:rPr>
      </w:pPr>
    </w:p>
    <w:p w14:paraId="563C38E2" w14:textId="3F3EB2FA" w:rsidR="00D24D57" w:rsidRPr="00AE43EA" w:rsidRDefault="00D24D57" w:rsidP="00CE3D67">
      <w:pPr>
        <w:numPr>
          <w:ilvl w:val="0"/>
          <w:numId w:val="2"/>
        </w:numPr>
        <w:spacing w:after="0" w:line="240" w:lineRule="auto"/>
        <w:ind w:left="1134" w:hanging="578"/>
        <w:contextualSpacing/>
        <w:jc w:val="both"/>
        <w:rPr>
          <w:rFonts w:ascii="Century Gothic" w:hAnsi="Century Gothic" w:cs="Arial"/>
          <w:sz w:val="24"/>
          <w:szCs w:val="24"/>
        </w:rPr>
      </w:pPr>
      <w:r w:rsidRPr="00AE43EA">
        <w:rPr>
          <w:rFonts w:ascii="Century Gothic" w:hAnsi="Century Gothic" w:cs="Arial"/>
          <w:sz w:val="24"/>
          <w:szCs w:val="24"/>
        </w:rPr>
        <w:t xml:space="preserve"> </w:t>
      </w:r>
      <w:r w:rsidRPr="00AE43EA">
        <w:rPr>
          <w:rFonts w:ascii="Century Gothic" w:hAnsi="Century Gothic" w:cs="Arial"/>
          <w:sz w:val="24"/>
          <w:szCs w:val="24"/>
        </w:rPr>
        <w:tab/>
      </w:r>
      <w:r w:rsidR="00CE3D67" w:rsidRPr="00AE43EA">
        <w:rPr>
          <w:rFonts w:ascii="Century Gothic" w:hAnsi="Century Gothic" w:cs="Arial"/>
          <w:sz w:val="24"/>
          <w:szCs w:val="24"/>
        </w:rPr>
        <w:t>…</w:t>
      </w:r>
    </w:p>
    <w:p w14:paraId="6364F590" w14:textId="16A059D4" w:rsidR="00CE3D67" w:rsidRPr="00AE43EA" w:rsidRDefault="00CE3D67" w:rsidP="00CE3D67">
      <w:pPr>
        <w:numPr>
          <w:ilvl w:val="0"/>
          <w:numId w:val="2"/>
        </w:numPr>
        <w:spacing w:after="0" w:line="240" w:lineRule="auto"/>
        <w:ind w:left="1134" w:hanging="578"/>
        <w:contextualSpacing/>
        <w:jc w:val="both"/>
        <w:rPr>
          <w:rFonts w:ascii="Century Gothic" w:hAnsi="Century Gothic" w:cs="Arial"/>
          <w:sz w:val="24"/>
          <w:szCs w:val="24"/>
        </w:rPr>
      </w:pPr>
      <w:r w:rsidRPr="00AE43EA">
        <w:rPr>
          <w:rFonts w:ascii="Century Gothic" w:hAnsi="Century Gothic" w:cs="Arial"/>
          <w:sz w:val="24"/>
          <w:szCs w:val="24"/>
        </w:rPr>
        <w:t>…</w:t>
      </w:r>
    </w:p>
    <w:p w14:paraId="5F5F1D0D" w14:textId="77777777" w:rsidR="00D24D57" w:rsidRPr="00AE43EA" w:rsidRDefault="00D24D57" w:rsidP="00D24D57">
      <w:pPr>
        <w:ind w:left="1134" w:hanging="578"/>
        <w:contextualSpacing/>
        <w:jc w:val="both"/>
        <w:rPr>
          <w:rFonts w:ascii="Century Gothic" w:hAnsi="Century Gothic" w:cs="Arial"/>
          <w:sz w:val="24"/>
          <w:szCs w:val="24"/>
        </w:rPr>
      </w:pPr>
    </w:p>
    <w:p w14:paraId="19B91AB7" w14:textId="635E2182" w:rsidR="00D24D57" w:rsidRPr="00AE43EA" w:rsidRDefault="00D24D57" w:rsidP="00D24D57">
      <w:pPr>
        <w:numPr>
          <w:ilvl w:val="0"/>
          <w:numId w:val="2"/>
        </w:numPr>
        <w:spacing w:after="0" w:line="240" w:lineRule="auto"/>
        <w:ind w:left="1134" w:hanging="578"/>
        <w:contextualSpacing/>
        <w:jc w:val="both"/>
        <w:rPr>
          <w:rFonts w:ascii="Century Gothic" w:hAnsi="Century Gothic" w:cs="Arial"/>
          <w:sz w:val="24"/>
          <w:szCs w:val="24"/>
        </w:rPr>
      </w:pPr>
      <w:r w:rsidRPr="00AE43EA">
        <w:rPr>
          <w:rFonts w:ascii="Century Gothic" w:hAnsi="Century Gothic" w:cs="Arial"/>
          <w:sz w:val="24"/>
          <w:szCs w:val="24"/>
        </w:rPr>
        <w:t>Proteger</w:t>
      </w:r>
      <w:r w:rsidRPr="00AE43EA">
        <w:rPr>
          <w:rFonts w:ascii="Century Gothic" w:hAnsi="Century Gothic" w:cs="Arial"/>
          <w:spacing w:val="41"/>
          <w:sz w:val="24"/>
          <w:szCs w:val="24"/>
        </w:rPr>
        <w:t xml:space="preserve"> </w:t>
      </w:r>
      <w:r w:rsidRPr="00AE43EA">
        <w:rPr>
          <w:rFonts w:ascii="Century Gothic" w:hAnsi="Century Gothic" w:cs="Arial"/>
          <w:sz w:val="24"/>
          <w:szCs w:val="24"/>
        </w:rPr>
        <w:t>a</w:t>
      </w:r>
      <w:r w:rsidRPr="00AE43EA">
        <w:rPr>
          <w:rFonts w:ascii="Century Gothic" w:hAnsi="Century Gothic" w:cs="Arial"/>
          <w:spacing w:val="44"/>
          <w:sz w:val="24"/>
          <w:szCs w:val="24"/>
        </w:rPr>
        <w:t xml:space="preserve"> </w:t>
      </w:r>
      <w:r w:rsidRPr="00AE43EA">
        <w:rPr>
          <w:rFonts w:ascii="Century Gothic" w:hAnsi="Century Gothic" w:cs="Arial"/>
          <w:sz w:val="24"/>
          <w:szCs w:val="24"/>
        </w:rPr>
        <w:t>la</w:t>
      </w:r>
      <w:r w:rsidRPr="00AE43EA">
        <w:rPr>
          <w:rFonts w:ascii="Century Gothic" w:hAnsi="Century Gothic" w:cs="Arial"/>
          <w:spacing w:val="47"/>
          <w:sz w:val="24"/>
          <w:szCs w:val="24"/>
        </w:rPr>
        <w:t xml:space="preserve"> </w:t>
      </w:r>
      <w:r w:rsidRPr="00AE43EA">
        <w:rPr>
          <w:rFonts w:ascii="Century Gothic" w:hAnsi="Century Gothic" w:cs="Arial"/>
          <w:sz w:val="24"/>
          <w:szCs w:val="24"/>
        </w:rPr>
        <w:t>población</w:t>
      </w:r>
      <w:r w:rsidRPr="00AE43EA">
        <w:rPr>
          <w:rFonts w:ascii="Century Gothic" w:hAnsi="Century Gothic" w:cs="Arial"/>
          <w:spacing w:val="34"/>
          <w:sz w:val="24"/>
          <w:szCs w:val="24"/>
        </w:rPr>
        <w:t xml:space="preserve"> </w:t>
      </w:r>
      <w:r w:rsidRPr="00AE43EA">
        <w:rPr>
          <w:rFonts w:ascii="Century Gothic" w:hAnsi="Century Gothic" w:cs="Arial"/>
          <w:sz w:val="24"/>
          <w:szCs w:val="24"/>
        </w:rPr>
        <w:t>afectada</w:t>
      </w:r>
      <w:r w:rsidRPr="00AE43EA">
        <w:rPr>
          <w:rFonts w:ascii="Century Gothic" w:hAnsi="Century Gothic" w:cs="Arial"/>
          <w:spacing w:val="41"/>
          <w:sz w:val="24"/>
          <w:szCs w:val="24"/>
        </w:rPr>
        <w:t xml:space="preserve"> </w:t>
      </w:r>
      <w:r w:rsidRPr="00AE43EA">
        <w:rPr>
          <w:rFonts w:ascii="Century Gothic" w:hAnsi="Century Gothic" w:cs="Arial"/>
          <w:sz w:val="24"/>
          <w:szCs w:val="24"/>
        </w:rPr>
        <w:t>por</w:t>
      </w:r>
      <w:r w:rsidRPr="00AE43EA">
        <w:rPr>
          <w:rFonts w:ascii="Century Gothic" w:hAnsi="Century Gothic" w:cs="Arial"/>
          <w:spacing w:val="30"/>
          <w:sz w:val="24"/>
          <w:szCs w:val="24"/>
        </w:rPr>
        <w:t xml:space="preserve"> </w:t>
      </w:r>
      <w:r w:rsidRPr="00AE43EA">
        <w:rPr>
          <w:rFonts w:ascii="Century Gothic" w:hAnsi="Century Gothic" w:cs="Arial"/>
          <w:sz w:val="24"/>
          <w:szCs w:val="24"/>
        </w:rPr>
        <w:t xml:space="preserve">trastornos mentales, </w:t>
      </w:r>
      <w:r w:rsidRPr="00AE43EA">
        <w:rPr>
          <w:rFonts w:ascii="Century Gothic" w:hAnsi="Century Gothic" w:cs="Arial"/>
          <w:b/>
          <w:bCs/>
          <w:sz w:val="24"/>
          <w:szCs w:val="24"/>
        </w:rPr>
        <w:t>tendencias suicidas</w:t>
      </w:r>
      <w:r w:rsidRPr="00AE43EA">
        <w:rPr>
          <w:rFonts w:ascii="Century Gothic" w:hAnsi="Century Gothic" w:cs="Arial"/>
          <w:sz w:val="24"/>
          <w:szCs w:val="24"/>
        </w:rPr>
        <w:t xml:space="preserve"> y del comportamiento y</w:t>
      </w:r>
      <w:r w:rsidRPr="00AE43EA">
        <w:rPr>
          <w:rFonts w:ascii="Century Gothic" w:hAnsi="Century Gothic" w:cs="Arial"/>
          <w:spacing w:val="28"/>
          <w:sz w:val="24"/>
          <w:szCs w:val="24"/>
        </w:rPr>
        <w:t xml:space="preserve"> </w:t>
      </w:r>
      <w:r w:rsidRPr="00AE43EA">
        <w:rPr>
          <w:rFonts w:ascii="Century Gothic" w:hAnsi="Century Gothic" w:cs="Arial"/>
          <w:sz w:val="24"/>
          <w:szCs w:val="24"/>
        </w:rPr>
        <w:t>de conducta,</w:t>
      </w:r>
      <w:r w:rsidRPr="00AE43EA">
        <w:rPr>
          <w:rFonts w:ascii="Century Gothic" w:hAnsi="Century Gothic" w:cs="Arial"/>
          <w:spacing w:val="1"/>
          <w:sz w:val="24"/>
          <w:szCs w:val="24"/>
        </w:rPr>
        <w:t xml:space="preserve"> </w:t>
      </w:r>
      <w:r w:rsidRPr="00AE43EA">
        <w:rPr>
          <w:rFonts w:ascii="Century Gothic" w:hAnsi="Century Gothic" w:cs="Arial"/>
          <w:sz w:val="24"/>
          <w:szCs w:val="24"/>
        </w:rPr>
        <w:t>favoreciendo</w:t>
      </w:r>
      <w:r w:rsidRPr="00AE43EA">
        <w:rPr>
          <w:rFonts w:ascii="Century Gothic" w:hAnsi="Century Gothic" w:cs="Arial"/>
          <w:spacing w:val="-14"/>
          <w:sz w:val="24"/>
          <w:szCs w:val="24"/>
        </w:rPr>
        <w:t xml:space="preserve"> </w:t>
      </w:r>
      <w:r w:rsidRPr="00AE43EA">
        <w:rPr>
          <w:rFonts w:ascii="Century Gothic" w:hAnsi="Century Gothic" w:cs="Arial"/>
          <w:sz w:val="24"/>
          <w:szCs w:val="24"/>
        </w:rPr>
        <w:t>el</w:t>
      </w:r>
      <w:r w:rsidRPr="00AE43EA">
        <w:rPr>
          <w:rFonts w:ascii="Century Gothic" w:hAnsi="Century Gothic" w:cs="Arial"/>
          <w:spacing w:val="4"/>
          <w:sz w:val="24"/>
          <w:szCs w:val="24"/>
        </w:rPr>
        <w:t xml:space="preserve"> </w:t>
      </w:r>
      <w:r w:rsidRPr="00AE43EA">
        <w:rPr>
          <w:rFonts w:ascii="Century Gothic" w:hAnsi="Century Gothic" w:cs="Arial"/>
          <w:sz w:val="24"/>
          <w:szCs w:val="24"/>
        </w:rPr>
        <w:t>acceso a</w:t>
      </w:r>
      <w:r w:rsidRPr="00AE43EA">
        <w:rPr>
          <w:rFonts w:ascii="Century Gothic" w:hAnsi="Century Gothic" w:cs="Arial"/>
          <w:spacing w:val="1"/>
          <w:sz w:val="24"/>
          <w:szCs w:val="24"/>
        </w:rPr>
        <w:t xml:space="preserve"> </w:t>
      </w:r>
      <w:r w:rsidRPr="00AE43EA">
        <w:rPr>
          <w:rFonts w:ascii="Century Gothic" w:hAnsi="Century Gothic" w:cs="Arial"/>
          <w:sz w:val="24"/>
          <w:szCs w:val="24"/>
        </w:rPr>
        <w:t>los</w:t>
      </w:r>
      <w:r w:rsidRPr="00AE43EA">
        <w:rPr>
          <w:rFonts w:ascii="Century Gothic" w:hAnsi="Century Gothic" w:cs="Arial"/>
          <w:spacing w:val="-16"/>
          <w:sz w:val="24"/>
          <w:szCs w:val="24"/>
        </w:rPr>
        <w:t xml:space="preserve"> </w:t>
      </w:r>
      <w:r w:rsidRPr="00AE43EA">
        <w:rPr>
          <w:rFonts w:ascii="Century Gothic" w:hAnsi="Century Gothic" w:cs="Arial"/>
          <w:sz w:val="24"/>
          <w:szCs w:val="24"/>
        </w:rPr>
        <w:t>servicios</w:t>
      </w:r>
      <w:r w:rsidRPr="00AE43EA">
        <w:rPr>
          <w:rFonts w:ascii="Century Gothic" w:hAnsi="Century Gothic" w:cs="Arial"/>
          <w:spacing w:val="-15"/>
          <w:sz w:val="24"/>
          <w:szCs w:val="24"/>
        </w:rPr>
        <w:t xml:space="preserve"> </w:t>
      </w:r>
      <w:r w:rsidRPr="00AE43EA">
        <w:rPr>
          <w:rFonts w:ascii="Century Gothic" w:hAnsi="Century Gothic" w:cs="Arial"/>
          <w:sz w:val="24"/>
          <w:szCs w:val="24"/>
        </w:rPr>
        <w:t>de</w:t>
      </w:r>
      <w:r w:rsidRPr="00AE43EA">
        <w:rPr>
          <w:rFonts w:ascii="Century Gothic" w:hAnsi="Century Gothic" w:cs="Arial"/>
          <w:spacing w:val="-5"/>
          <w:sz w:val="24"/>
          <w:szCs w:val="24"/>
        </w:rPr>
        <w:t xml:space="preserve"> </w:t>
      </w:r>
      <w:r w:rsidRPr="00AE43EA">
        <w:rPr>
          <w:rFonts w:ascii="Century Gothic" w:hAnsi="Century Gothic" w:cs="Arial"/>
          <w:sz w:val="24"/>
          <w:szCs w:val="24"/>
        </w:rPr>
        <w:t>salud</w:t>
      </w:r>
      <w:r w:rsidRPr="00AE43EA">
        <w:rPr>
          <w:rFonts w:ascii="Century Gothic" w:hAnsi="Century Gothic" w:cs="Arial"/>
          <w:spacing w:val="2"/>
          <w:sz w:val="24"/>
          <w:szCs w:val="24"/>
        </w:rPr>
        <w:t xml:space="preserve"> </w:t>
      </w:r>
      <w:r w:rsidRPr="00AE43EA">
        <w:rPr>
          <w:rFonts w:ascii="Century Gothic" w:hAnsi="Century Gothic" w:cs="Arial"/>
          <w:sz w:val="24"/>
          <w:szCs w:val="24"/>
        </w:rPr>
        <w:t>mental;</w:t>
      </w:r>
    </w:p>
    <w:p w14:paraId="64D96609" w14:textId="77777777" w:rsidR="00D24D57" w:rsidRPr="00AE43EA" w:rsidRDefault="00D24D57" w:rsidP="00D24D57">
      <w:pPr>
        <w:pStyle w:val="Prrafodelista"/>
        <w:rPr>
          <w:rFonts w:ascii="Century Gothic" w:hAnsi="Century Gothic" w:cs="Arial"/>
          <w:sz w:val="24"/>
          <w:szCs w:val="24"/>
        </w:rPr>
      </w:pPr>
    </w:p>
    <w:p w14:paraId="2D38531E" w14:textId="23CBA96D" w:rsidR="00D24D57" w:rsidRPr="00AE43EA" w:rsidRDefault="00D24D57" w:rsidP="0085000D">
      <w:pPr>
        <w:spacing w:after="0" w:line="240" w:lineRule="auto"/>
        <w:contextualSpacing/>
        <w:jc w:val="both"/>
        <w:rPr>
          <w:rFonts w:ascii="Century Gothic" w:hAnsi="Century Gothic" w:cs="Arial"/>
          <w:sz w:val="24"/>
          <w:szCs w:val="24"/>
        </w:rPr>
      </w:pPr>
      <w:r w:rsidRPr="00AE43EA">
        <w:rPr>
          <w:rFonts w:ascii="Century Gothic" w:hAnsi="Century Gothic" w:cs="Arial"/>
          <w:sz w:val="24"/>
          <w:szCs w:val="24"/>
        </w:rPr>
        <w:t>De la IV. A la IX</w:t>
      </w:r>
    </w:p>
    <w:p w14:paraId="572F6F0C" w14:textId="77777777" w:rsidR="00D24D57" w:rsidRPr="00AE43EA" w:rsidRDefault="00D24D57" w:rsidP="00D24D57">
      <w:pPr>
        <w:spacing w:after="0" w:line="240" w:lineRule="auto"/>
        <w:ind w:left="1134"/>
        <w:contextualSpacing/>
        <w:jc w:val="both"/>
        <w:rPr>
          <w:rFonts w:ascii="Century Gothic" w:hAnsi="Century Gothic" w:cs="Arial"/>
          <w:sz w:val="24"/>
          <w:szCs w:val="24"/>
        </w:rPr>
      </w:pPr>
    </w:p>
    <w:p w14:paraId="3C93A8D8" w14:textId="4D61C102" w:rsidR="00D24D57" w:rsidRPr="00AE43EA" w:rsidRDefault="00D24D57" w:rsidP="00D24D57">
      <w:pPr>
        <w:pStyle w:val="Prrafodelista"/>
        <w:numPr>
          <w:ilvl w:val="0"/>
          <w:numId w:val="3"/>
        </w:numPr>
        <w:contextualSpacing/>
        <w:jc w:val="both"/>
        <w:rPr>
          <w:rFonts w:ascii="Century Gothic" w:eastAsia="Calibri" w:hAnsi="Century Gothic" w:cs="Arial"/>
          <w:b/>
          <w:bCs/>
          <w:sz w:val="24"/>
          <w:szCs w:val="24"/>
        </w:rPr>
      </w:pPr>
      <w:r w:rsidRPr="00AE43EA">
        <w:rPr>
          <w:rFonts w:ascii="Century Gothic" w:eastAsia="Calibri" w:hAnsi="Century Gothic" w:cs="Arial"/>
          <w:b/>
          <w:bCs/>
          <w:sz w:val="24"/>
          <w:szCs w:val="24"/>
        </w:rPr>
        <w:t xml:space="preserve">Implementación de políticas públicas a efecto de prevenir y erradicar los suicidios en el Estado, así como brindar atención integral a las personas con tendencias suicidas. </w:t>
      </w:r>
    </w:p>
    <w:p w14:paraId="3C269388" w14:textId="5EE5846F" w:rsidR="00F60934" w:rsidRPr="00836E18" w:rsidRDefault="00F60934" w:rsidP="004D5A66">
      <w:pPr>
        <w:spacing w:line="360" w:lineRule="auto"/>
        <w:ind w:firstLine="7"/>
        <w:jc w:val="both"/>
        <w:rPr>
          <w:rFonts w:ascii="Century Gothic" w:eastAsia="Times New Roman" w:hAnsi="Century Gothic"/>
          <w:bCs/>
          <w:sz w:val="24"/>
          <w:szCs w:val="24"/>
          <w:lang w:val="es-ES" w:eastAsia="es-ES"/>
        </w:rPr>
      </w:pPr>
      <w:r w:rsidRPr="00836E18">
        <w:rPr>
          <w:rFonts w:ascii="Century Gothic" w:eastAsia="Times New Roman" w:hAnsi="Century Gothic"/>
          <w:bCs/>
          <w:sz w:val="24"/>
          <w:szCs w:val="24"/>
          <w:lang w:val="es-ES" w:eastAsia="es-ES"/>
        </w:rPr>
        <w:t xml:space="preserve"> </w:t>
      </w:r>
    </w:p>
    <w:p w14:paraId="483851A4" w14:textId="77777777" w:rsidR="007925F6" w:rsidRPr="00836E18" w:rsidRDefault="007925F6" w:rsidP="007925F6">
      <w:pPr>
        <w:jc w:val="both"/>
        <w:rPr>
          <w:rFonts w:ascii="Century Gothic" w:eastAsia="Times New Roman" w:hAnsi="Century Gothic"/>
          <w:bCs/>
          <w:sz w:val="24"/>
          <w:szCs w:val="24"/>
          <w:lang w:val="es-ES" w:eastAsia="es-ES"/>
        </w:rPr>
      </w:pPr>
      <w:r w:rsidRPr="00836E18">
        <w:rPr>
          <w:rFonts w:ascii="Century Gothic" w:eastAsia="Times New Roman" w:hAnsi="Century Gothic"/>
          <w:bCs/>
          <w:sz w:val="24"/>
          <w:szCs w:val="24"/>
          <w:lang w:val="es-ES" w:eastAsia="es-ES"/>
        </w:rPr>
        <w:t>Artículo 5. Para efectos de la presente Ley, se entenderá por:</w:t>
      </w:r>
    </w:p>
    <w:p w14:paraId="26167FFA" w14:textId="53FB74F7" w:rsidR="007925F6" w:rsidRPr="00836E18" w:rsidRDefault="007925F6" w:rsidP="004D5A66">
      <w:pPr>
        <w:spacing w:line="360" w:lineRule="auto"/>
        <w:ind w:firstLine="7"/>
        <w:jc w:val="both"/>
        <w:rPr>
          <w:rFonts w:ascii="Century Gothic" w:eastAsia="Times New Roman" w:hAnsi="Century Gothic"/>
          <w:bCs/>
          <w:sz w:val="24"/>
          <w:szCs w:val="24"/>
          <w:lang w:val="es-ES" w:eastAsia="es-ES"/>
        </w:rPr>
      </w:pPr>
      <w:r w:rsidRPr="00836E18">
        <w:rPr>
          <w:rFonts w:ascii="Century Gothic" w:eastAsia="Times New Roman" w:hAnsi="Century Gothic"/>
          <w:bCs/>
          <w:sz w:val="24"/>
          <w:szCs w:val="24"/>
          <w:lang w:val="es-ES" w:eastAsia="es-ES"/>
        </w:rPr>
        <w:t xml:space="preserve"> I a la XXIII… </w:t>
      </w:r>
    </w:p>
    <w:p w14:paraId="1DD65738" w14:textId="5ECFC9DB" w:rsidR="006956E2" w:rsidRDefault="007925F6" w:rsidP="004D5A66">
      <w:pPr>
        <w:spacing w:line="360" w:lineRule="auto"/>
        <w:ind w:firstLine="7"/>
        <w:jc w:val="both"/>
        <w:rPr>
          <w:rFonts w:ascii="Century Gothic" w:hAnsi="Century Gothic"/>
          <w:b/>
          <w:bCs/>
          <w:sz w:val="24"/>
          <w:szCs w:val="24"/>
        </w:rPr>
      </w:pPr>
      <w:r>
        <w:rPr>
          <w:rFonts w:ascii="Century Gothic" w:hAnsi="Century Gothic"/>
          <w:b/>
          <w:bCs/>
          <w:sz w:val="24"/>
          <w:szCs w:val="24"/>
        </w:rPr>
        <w:t>XXIV. Intento de suicidio</w:t>
      </w:r>
      <w:r w:rsidR="00357C4F">
        <w:rPr>
          <w:rFonts w:ascii="Century Gothic" w:hAnsi="Century Gothic"/>
          <w:b/>
          <w:bCs/>
          <w:sz w:val="24"/>
          <w:szCs w:val="24"/>
        </w:rPr>
        <w:t xml:space="preserve">: Todas las acciones </w:t>
      </w:r>
      <w:r w:rsidR="00574053">
        <w:rPr>
          <w:rFonts w:ascii="Century Gothic" w:hAnsi="Century Gothic"/>
          <w:b/>
          <w:bCs/>
          <w:sz w:val="24"/>
          <w:szCs w:val="24"/>
        </w:rPr>
        <w:t>realizadas con</w:t>
      </w:r>
      <w:r w:rsidR="005E587E">
        <w:rPr>
          <w:rFonts w:ascii="Century Gothic" w:hAnsi="Century Gothic"/>
          <w:b/>
          <w:bCs/>
          <w:sz w:val="24"/>
          <w:szCs w:val="24"/>
        </w:rPr>
        <w:t xml:space="preserve"> el propósito</w:t>
      </w:r>
      <w:r w:rsidR="00574053">
        <w:rPr>
          <w:rFonts w:ascii="Century Gothic" w:hAnsi="Century Gothic"/>
          <w:b/>
          <w:bCs/>
          <w:sz w:val="24"/>
          <w:szCs w:val="24"/>
        </w:rPr>
        <w:t xml:space="preserve"> </w:t>
      </w:r>
      <w:r w:rsidR="005A271C">
        <w:rPr>
          <w:rFonts w:ascii="Century Gothic" w:hAnsi="Century Gothic"/>
          <w:b/>
          <w:bCs/>
          <w:sz w:val="24"/>
          <w:szCs w:val="24"/>
        </w:rPr>
        <w:t>terminar con vida propia</w:t>
      </w:r>
      <w:r w:rsidR="007F3A4A">
        <w:rPr>
          <w:rFonts w:ascii="Century Gothic" w:hAnsi="Century Gothic"/>
          <w:b/>
          <w:bCs/>
          <w:sz w:val="24"/>
          <w:szCs w:val="24"/>
        </w:rPr>
        <w:t xml:space="preserve"> sin</w:t>
      </w:r>
      <w:r w:rsidR="00574053">
        <w:rPr>
          <w:rFonts w:ascii="Century Gothic" w:hAnsi="Century Gothic"/>
          <w:b/>
          <w:bCs/>
          <w:sz w:val="24"/>
          <w:szCs w:val="24"/>
        </w:rPr>
        <w:t xml:space="preserve"> haberlo</w:t>
      </w:r>
      <w:r w:rsidR="007F3A4A">
        <w:rPr>
          <w:rFonts w:ascii="Century Gothic" w:hAnsi="Century Gothic"/>
          <w:b/>
          <w:bCs/>
          <w:sz w:val="24"/>
          <w:szCs w:val="24"/>
        </w:rPr>
        <w:t xml:space="preserve"> logra</w:t>
      </w:r>
      <w:r w:rsidR="00574053">
        <w:rPr>
          <w:rFonts w:ascii="Century Gothic" w:hAnsi="Century Gothic"/>
          <w:b/>
          <w:bCs/>
          <w:sz w:val="24"/>
          <w:szCs w:val="24"/>
        </w:rPr>
        <w:t>do</w:t>
      </w:r>
      <w:r w:rsidR="007F3A4A">
        <w:rPr>
          <w:rFonts w:ascii="Century Gothic" w:hAnsi="Century Gothic"/>
          <w:b/>
          <w:bCs/>
          <w:sz w:val="24"/>
          <w:szCs w:val="24"/>
        </w:rPr>
        <w:t>.</w:t>
      </w:r>
    </w:p>
    <w:p w14:paraId="4C454CC9" w14:textId="788225F3" w:rsidR="007925F6" w:rsidRDefault="007925F6" w:rsidP="004D5A66">
      <w:pPr>
        <w:spacing w:line="360" w:lineRule="auto"/>
        <w:ind w:firstLine="7"/>
        <w:jc w:val="both"/>
        <w:rPr>
          <w:rFonts w:ascii="Century Gothic" w:hAnsi="Century Gothic"/>
          <w:b/>
          <w:bCs/>
          <w:sz w:val="24"/>
          <w:szCs w:val="24"/>
        </w:rPr>
      </w:pPr>
      <w:r>
        <w:rPr>
          <w:rFonts w:ascii="Century Gothic" w:hAnsi="Century Gothic"/>
          <w:b/>
          <w:bCs/>
          <w:sz w:val="24"/>
          <w:szCs w:val="24"/>
        </w:rPr>
        <w:t xml:space="preserve">XXV. Conducta suicida: </w:t>
      </w:r>
      <w:r w:rsidR="00A3425C">
        <w:rPr>
          <w:rFonts w:ascii="Century Gothic" w:hAnsi="Century Gothic"/>
          <w:b/>
          <w:bCs/>
          <w:sz w:val="24"/>
          <w:szCs w:val="24"/>
        </w:rPr>
        <w:t xml:space="preserve">Se refiere al comportamiento, </w:t>
      </w:r>
      <w:r w:rsidR="00222696">
        <w:rPr>
          <w:rFonts w:ascii="Century Gothic" w:hAnsi="Century Gothic"/>
          <w:b/>
          <w:bCs/>
          <w:sz w:val="24"/>
          <w:szCs w:val="24"/>
        </w:rPr>
        <w:t>insinuaciones</w:t>
      </w:r>
      <w:r w:rsidR="00A3425C">
        <w:rPr>
          <w:rFonts w:ascii="Century Gothic" w:hAnsi="Century Gothic"/>
          <w:b/>
          <w:bCs/>
          <w:sz w:val="24"/>
          <w:szCs w:val="24"/>
        </w:rPr>
        <w:t xml:space="preserve">, manifestaciones o </w:t>
      </w:r>
      <w:r w:rsidR="00222696">
        <w:rPr>
          <w:rFonts w:ascii="Century Gothic" w:hAnsi="Century Gothic"/>
          <w:b/>
          <w:bCs/>
          <w:sz w:val="24"/>
          <w:szCs w:val="24"/>
        </w:rPr>
        <w:t xml:space="preserve">pensamientos tendientes a terminar con la vida propia. </w:t>
      </w:r>
    </w:p>
    <w:p w14:paraId="2B671327" w14:textId="7B4F8DF2" w:rsidR="00E0346C" w:rsidRPr="007925F6" w:rsidRDefault="00E0346C" w:rsidP="00E0346C">
      <w:pPr>
        <w:spacing w:line="240" w:lineRule="auto"/>
        <w:jc w:val="both"/>
        <w:rPr>
          <w:rFonts w:ascii="Century Gothic" w:eastAsia="Times New Roman" w:hAnsi="Century Gothic"/>
          <w:bCs/>
          <w:sz w:val="24"/>
          <w:szCs w:val="24"/>
          <w:lang w:val="es-ES" w:eastAsia="es-ES"/>
        </w:rPr>
      </w:pPr>
      <w:r w:rsidRPr="00DB5A40">
        <w:rPr>
          <w:rFonts w:ascii="Century Gothic" w:eastAsia="Times New Roman" w:hAnsi="Century Gothic"/>
          <w:bCs/>
          <w:sz w:val="24"/>
          <w:szCs w:val="24"/>
          <w:lang w:val="es-ES" w:eastAsia="es-ES"/>
        </w:rPr>
        <w:t xml:space="preserve">Artículo 16. </w:t>
      </w:r>
      <w:r w:rsidR="006945E0">
        <w:rPr>
          <w:rFonts w:ascii="Century Gothic" w:eastAsia="Times New Roman" w:hAnsi="Century Gothic"/>
          <w:bCs/>
          <w:sz w:val="24"/>
          <w:szCs w:val="24"/>
          <w:lang w:val="es-ES" w:eastAsia="es-ES"/>
        </w:rPr>
        <w:t>…</w:t>
      </w:r>
    </w:p>
    <w:p w14:paraId="2C56842E" w14:textId="77777777" w:rsidR="00E0346C" w:rsidRPr="00DB5A40" w:rsidRDefault="00E0346C" w:rsidP="00E0346C">
      <w:pPr>
        <w:spacing w:after="0" w:line="240" w:lineRule="auto"/>
        <w:jc w:val="both"/>
        <w:rPr>
          <w:rFonts w:ascii="Century Gothic" w:hAnsi="Century Gothic"/>
          <w:b/>
          <w:sz w:val="24"/>
          <w:szCs w:val="24"/>
        </w:rPr>
      </w:pPr>
      <w:r w:rsidRPr="00DB5A40">
        <w:rPr>
          <w:rFonts w:ascii="Century Gothic" w:hAnsi="Century Gothic"/>
          <w:b/>
          <w:sz w:val="24"/>
          <w:szCs w:val="24"/>
        </w:rPr>
        <w:t xml:space="preserve">En el caso de tratarse de intento de suicidio de un niño, niña o adolescente, se deberá informar a las autoridades administrativas competentes el ámbito de protección de derechos de la niñez ya sea municipal o estatal, para la protección integral de sus derechos, el seguimiento y acompañamiento en la recuperación física y psicológica del menor. </w:t>
      </w:r>
    </w:p>
    <w:p w14:paraId="798BBAD5" w14:textId="008B750B" w:rsidR="007925F6" w:rsidRPr="00836E18" w:rsidRDefault="007925F6" w:rsidP="004055CA">
      <w:pPr>
        <w:spacing w:line="360" w:lineRule="auto"/>
        <w:jc w:val="both"/>
        <w:rPr>
          <w:rFonts w:ascii="Century Gothic" w:hAnsi="Century Gothic"/>
          <w:sz w:val="24"/>
          <w:szCs w:val="24"/>
        </w:rPr>
      </w:pPr>
    </w:p>
    <w:p w14:paraId="5AEA213A" w14:textId="76095546" w:rsidR="005A5DC7" w:rsidRPr="00836E18" w:rsidRDefault="005A5DC7" w:rsidP="005A5DC7">
      <w:pPr>
        <w:jc w:val="both"/>
        <w:rPr>
          <w:rFonts w:ascii="Century Gothic" w:hAnsi="Century Gothic"/>
          <w:sz w:val="24"/>
          <w:szCs w:val="24"/>
        </w:rPr>
      </w:pPr>
      <w:r w:rsidRPr="00836E18">
        <w:rPr>
          <w:rFonts w:ascii="Century Gothic" w:hAnsi="Century Gothic"/>
          <w:sz w:val="24"/>
          <w:szCs w:val="24"/>
        </w:rPr>
        <w:t>Artículo 44. Se crea el Instituto Chihuahuense de Salud Mental como un órgano desconcentrado de la Administración Pública Estatal, sectorizado a la Secretaría de Salud, con autonomía técnica y administrativa, con el objeto de:</w:t>
      </w:r>
    </w:p>
    <w:p w14:paraId="0115DD9F" w14:textId="2D51FC33" w:rsidR="007925F6" w:rsidRPr="005A5DC7" w:rsidRDefault="005A5DC7" w:rsidP="004D5A66">
      <w:pPr>
        <w:spacing w:line="360" w:lineRule="auto"/>
        <w:ind w:firstLine="7"/>
        <w:jc w:val="both"/>
        <w:rPr>
          <w:rFonts w:ascii="Century Gothic" w:hAnsi="Century Gothic"/>
          <w:sz w:val="24"/>
          <w:szCs w:val="24"/>
        </w:rPr>
      </w:pPr>
      <w:r w:rsidRPr="005A5DC7">
        <w:rPr>
          <w:rFonts w:ascii="Century Gothic" w:hAnsi="Century Gothic"/>
          <w:sz w:val="24"/>
          <w:szCs w:val="24"/>
        </w:rPr>
        <w:t>I a la XXIII…</w:t>
      </w:r>
    </w:p>
    <w:p w14:paraId="64A0A4C8" w14:textId="6E85CCB5" w:rsidR="005A5DC7" w:rsidRDefault="005A5DC7" w:rsidP="005A5DC7">
      <w:pPr>
        <w:spacing w:after="0" w:line="240" w:lineRule="auto"/>
        <w:contextualSpacing/>
        <w:jc w:val="both"/>
        <w:rPr>
          <w:rFonts w:ascii="Century Gothic" w:hAnsi="Century Gothic"/>
          <w:b/>
          <w:bCs/>
          <w:sz w:val="24"/>
          <w:szCs w:val="24"/>
        </w:rPr>
      </w:pPr>
      <w:r w:rsidRPr="005A5DC7">
        <w:rPr>
          <w:rFonts w:ascii="Century Gothic" w:hAnsi="Century Gothic"/>
          <w:b/>
          <w:bCs/>
          <w:sz w:val="24"/>
          <w:szCs w:val="24"/>
        </w:rPr>
        <w:t>XXIV. Brindar atención médica y psicológica a toda persona con comportamiento suicida. Se deberá priorizar la asistencia de los niños, niñas y adolescentes sin ningún tipo de menoscabo o discriminación.</w:t>
      </w:r>
    </w:p>
    <w:p w14:paraId="1E0B1F1C" w14:textId="77777777" w:rsidR="00EA2631" w:rsidRDefault="00EA2631" w:rsidP="005A5DC7">
      <w:pPr>
        <w:spacing w:after="0" w:line="240" w:lineRule="auto"/>
        <w:contextualSpacing/>
        <w:jc w:val="both"/>
        <w:rPr>
          <w:rFonts w:ascii="Century Gothic" w:hAnsi="Century Gothic"/>
          <w:b/>
          <w:bCs/>
          <w:sz w:val="24"/>
          <w:szCs w:val="24"/>
        </w:rPr>
      </w:pPr>
    </w:p>
    <w:p w14:paraId="6C0F1931" w14:textId="67B1C8F4" w:rsidR="0030710D" w:rsidRDefault="00497063" w:rsidP="006945E0">
      <w:pPr>
        <w:spacing w:after="0" w:line="240" w:lineRule="auto"/>
        <w:contextualSpacing/>
        <w:jc w:val="both"/>
        <w:rPr>
          <w:rFonts w:ascii="Century Gothic" w:hAnsi="Century Gothic"/>
          <w:b/>
          <w:bCs/>
          <w:sz w:val="24"/>
          <w:szCs w:val="24"/>
        </w:rPr>
      </w:pPr>
      <w:r>
        <w:rPr>
          <w:rFonts w:ascii="Century Gothic" w:hAnsi="Century Gothic"/>
          <w:b/>
          <w:bCs/>
          <w:sz w:val="24"/>
          <w:szCs w:val="24"/>
        </w:rPr>
        <w:t>XXV. Elaborar un protocolo de atención y detección oportuna de conductas suicidas, a efecto de prevenir que el suicidio se lleve a cabo.</w:t>
      </w:r>
    </w:p>
    <w:p w14:paraId="2A771D1F" w14:textId="77777777" w:rsidR="006945E0" w:rsidRDefault="006945E0" w:rsidP="006945E0">
      <w:pPr>
        <w:spacing w:after="0" w:line="240" w:lineRule="auto"/>
        <w:contextualSpacing/>
        <w:jc w:val="both"/>
        <w:rPr>
          <w:rFonts w:ascii="Century Gothic" w:hAnsi="Century Gothic"/>
          <w:b/>
          <w:bCs/>
          <w:sz w:val="24"/>
          <w:szCs w:val="24"/>
        </w:rPr>
      </w:pPr>
    </w:p>
    <w:p w14:paraId="0CED35A6" w14:textId="141AD164" w:rsidR="00497063" w:rsidRPr="005A5DC7" w:rsidRDefault="00497063" w:rsidP="005A5DC7">
      <w:pPr>
        <w:spacing w:after="0" w:line="240" w:lineRule="auto"/>
        <w:contextualSpacing/>
        <w:jc w:val="both"/>
        <w:rPr>
          <w:rFonts w:ascii="Arial" w:hAnsi="Arial" w:cs="Arial"/>
          <w:b/>
          <w:bCs/>
          <w:sz w:val="20"/>
          <w:szCs w:val="20"/>
        </w:rPr>
      </w:pPr>
      <w:r>
        <w:rPr>
          <w:rFonts w:ascii="Century Gothic" w:hAnsi="Century Gothic"/>
          <w:b/>
          <w:bCs/>
          <w:sz w:val="24"/>
          <w:szCs w:val="24"/>
        </w:rPr>
        <w:t>El protocolo debe</w:t>
      </w:r>
      <w:r w:rsidR="00E77A9E">
        <w:rPr>
          <w:rFonts w:ascii="Century Gothic" w:hAnsi="Century Gothic"/>
          <w:b/>
          <w:bCs/>
          <w:sz w:val="24"/>
          <w:szCs w:val="24"/>
        </w:rPr>
        <w:t xml:space="preserve">rá contener las líneas de acción inmediata en coordinación con las instituciones de salud, protección civil y seguridad pública. </w:t>
      </w:r>
    </w:p>
    <w:p w14:paraId="70F62A1B" w14:textId="77777777" w:rsidR="00713657" w:rsidRPr="00601B62" w:rsidRDefault="00713657" w:rsidP="004D5A66">
      <w:pPr>
        <w:spacing w:after="0" w:line="360" w:lineRule="auto"/>
        <w:jc w:val="both"/>
        <w:rPr>
          <w:rFonts w:ascii="Century Gothic" w:hAnsi="Century Gothic"/>
          <w:sz w:val="14"/>
          <w:szCs w:val="14"/>
        </w:rPr>
      </w:pPr>
    </w:p>
    <w:p w14:paraId="23EAD612" w14:textId="436BD50F" w:rsidR="00CF7A68" w:rsidRPr="0026035D" w:rsidRDefault="00EA5345" w:rsidP="007730D5">
      <w:pPr>
        <w:spacing w:line="360" w:lineRule="auto"/>
        <w:ind w:firstLine="7"/>
        <w:jc w:val="center"/>
        <w:rPr>
          <w:rFonts w:ascii="Century Gothic" w:hAnsi="Century Gothic"/>
          <w:b/>
          <w:bCs/>
          <w:sz w:val="24"/>
          <w:szCs w:val="24"/>
        </w:rPr>
      </w:pPr>
      <w:r w:rsidRPr="0026035D">
        <w:rPr>
          <w:rFonts w:ascii="Century Gothic" w:hAnsi="Century Gothic"/>
          <w:b/>
          <w:bCs/>
          <w:sz w:val="24"/>
          <w:szCs w:val="24"/>
        </w:rPr>
        <w:t>TRANSITORIOS</w:t>
      </w:r>
    </w:p>
    <w:p w14:paraId="63F341E5" w14:textId="1D32D74A" w:rsidR="00EA5345" w:rsidRDefault="00576853" w:rsidP="004D5A66">
      <w:pPr>
        <w:spacing w:line="360" w:lineRule="auto"/>
        <w:ind w:firstLine="7"/>
        <w:jc w:val="both"/>
        <w:rPr>
          <w:rFonts w:ascii="Century Gothic" w:hAnsi="Century Gothic"/>
          <w:bCs/>
          <w:sz w:val="24"/>
          <w:szCs w:val="24"/>
        </w:rPr>
      </w:pPr>
      <w:r>
        <w:rPr>
          <w:rFonts w:ascii="Century Gothic" w:hAnsi="Century Gothic"/>
          <w:b/>
          <w:bCs/>
          <w:sz w:val="24"/>
          <w:szCs w:val="24"/>
        </w:rPr>
        <w:t>PRIMERO</w:t>
      </w:r>
      <w:r w:rsidR="00EA5345" w:rsidRPr="0026035D">
        <w:rPr>
          <w:rFonts w:ascii="Century Gothic" w:hAnsi="Century Gothic"/>
          <w:b/>
          <w:bCs/>
          <w:sz w:val="24"/>
          <w:szCs w:val="24"/>
        </w:rPr>
        <w:t>.</w:t>
      </w:r>
      <w:r w:rsidR="00EA5345">
        <w:rPr>
          <w:rFonts w:ascii="Century Gothic" w:hAnsi="Century Gothic"/>
          <w:sz w:val="24"/>
          <w:szCs w:val="24"/>
        </w:rPr>
        <w:t xml:space="preserve"> </w:t>
      </w:r>
      <w:r w:rsidR="00EA5345" w:rsidRPr="004D2A99">
        <w:rPr>
          <w:rFonts w:ascii="Century Gothic" w:hAnsi="Century Gothic"/>
          <w:bCs/>
          <w:sz w:val="24"/>
          <w:szCs w:val="24"/>
        </w:rPr>
        <w:t>El Ejecutivo del Estado y los Municipios preverán en sus respectivos presupuestos, recursos para el diagnóstico, diseño, ejecución y evaluación de políticas públicas previstas por esta Ley.</w:t>
      </w:r>
    </w:p>
    <w:p w14:paraId="4279F9A0" w14:textId="3495EEB7" w:rsidR="00576853" w:rsidRPr="008A14BA" w:rsidRDefault="00576853" w:rsidP="004D5A66">
      <w:pPr>
        <w:spacing w:line="360" w:lineRule="auto"/>
        <w:ind w:firstLine="7"/>
        <w:jc w:val="both"/>
        <w:rPr>
          <w:rFonts w:ascii="Century Gothic" w:hAnsi="Century Gothic"/>
          <w:bCs/>
          <w:sz w:val="24"/>
          <w:szCs w:val="24"/>
        </w:rPr>
      </w:pPr>
      <w:r w:rsidRPr="00576853">
        <w:rPr>
          <w:rFonts w:ascii="Century Gothic" w:hAnsi="Century Gothic"/>
          <w:b/>
          <w:sz w:val="24"/>
          <w:szCs w:val="24"/>
        </w:rPr>
        <w:t>SEGUNDO.</w:t>
      </w:r>
      <w:r>
        <w:rPr>
          <w:rFonts w:ascii="Century Gothic" w:hAnsi="Century Gothic"/>
          <w:b/>
          <w:sz w:val="24"/>
          <w:szCs w:val="24"/>
        </w:rPr>
        <w:t xml:space="preserve"> </w:t>
      </w:r>
      <w:r w:rsidR="008A14BA">
        <w:rPr>
          <w:rFonts w:ascii="Century Gothic" w:hAnsi="Century Gothic"/>
          <w:bCs/>
          <w:sz w:val="24"/>
          <w:szCs w:val="24"/>
        </w:rPr>
        <w:t xml:space="preserve">El presente decreto entrará en vigor al día siguiente de su publicación en el Periódico Oficial del Estado. </w:t>
      </w:r>
    </w:p>
    <w:p w14:paraId="5BC0F0BE" w14:textId="77777777" w:rsidR="00F60934" w:rsidRPr="00D12444" w:rsidRDefault="00F60934" w:rsidP="004D5A66">
      <w:pPr>
        <w:spacing w:after="0" w:line="360" w:lineRule="auto"/>
        <w:jc w:val="both"/>
        <w:rPr>
          <w:rFonts w:ascii="Century Gothic" w:eastAsiaTheme="minorHAnsi" w:hAnsi="Century Gothic" w:cstheme="minorBidi"/>
          <w:sz w:val="24"/>
          <w:szCs w:val="24"/>
        </w:rPr>
      </w:pPr>
      <w:r w:rsidRPr="00D12444">
        <w:rPr>
          <w:rFonts w:ascii="Century Gothic" w:hAnsi="Century Gothic"/>
          <w:b/>
          <w:bCs/>
          <w:sz w:val="24"/>
          <w:szCs w:val="24"/>
        </w:rPr>
        <w:t>ECONÓMICO</w:t>
      </w:r>
      <w:r w:rsidRPr="00D12444">
        <w:rPr>
          <w:rFonts w:ascii="Century Gothic" w:eastAsiaTheme="minorHAnsi" w:hAnsi="Century Gothic" w:cstheme="minorBidi"/>
          <w:sz w:val="24"/>
          <w:szCs w:val="24"/>
        </w:rPr>
        <w:t xml:space="preserve">. Aprobado que sea, túrnese a la Secretaría para los efectos </w:t>
      </w:r>
      <w:r>
        <w:rPr>
          <w:rFonts w:ascii="Century Gothic" w:eastAsiaTheme="minorHAnsi" w:hAnsi="Century Gothic" w:cstheme="minorBidi"/>
          <w:sz w:val="24"/>
          <w:szCs w:val="24"/>
        </w:rPr>
        <w:t>correspondientes</w:t>
      </w:r>
      <w:r w:rsidRPr="00D12444">
        <w:rPr>
          <w:rFonts w:ascii="Century Gothic" w:eastAsiaTheme="minorHAnsi" w:hAnsi="Century Gothic" w:cstheme="minorBidi"/>
          <w:sz w:val="24"/>
          <w:szCs w:val="24"/>
        </w:rPr>
        <w:t>.</w:t>
      </w:r>
    </w:p>
    <w:p w14:paraId="13E0A136" w14:textId="77777777" w:rsidR="00F60934" w:rsidRPr="00601B62" w:rsidRDefault="00F60934" w:rsidP="004D5A66">
      <w:pPr>
        <w:pStyle w:val="NormalWeb"/>
        <w:spacing w:before="0" w:beforeAutospacing="0" w:after="0" w:afterAutospacing="0" w:line="360" w:lineRule="auto"/>
        <w:jc w:val="both"/>
        <w:rPr>
          <w:rFonts w:ascii="Century Gothic" w:eastAsiaTheme="minorHAnsi" w:hAnsi="Century Gothic" w:cstheme="minorBidi"/>
          <w:sz w:val="10"/>
          <w:szCs w:val="10"/>
          <w:lang w:val="es-MX" w:eastAsia="en-US"/>
        </w:rPr>
      </w:pPr>
    </w:p>
    <w:p w14:paraId="0FAE540A" w14:textId="5F22A293" w:rsidR="00F60934" w:rsidRPr="009D4818" w:rsidRDefault="00F60934" w:rsidP="004D5A66">
      <w:pPr>
        <w:spacing w:after="0" w:line="360" w:lineRule="auto"/>
        <w:jc w:val="both"/>
        <w:rPr>
          <w:rFonts w:ascii="Century Gothic" w:hAnsi="Century Gothic"/>
          <w:sz w:val="24"/>
          <w:szCs w:val="24"/>
        </w:rPr>
      </w:pPr>
      <w:r w:rsidRPr="005C41DE">
        <w:rPr>
          <w:rFonts w:ascii="Century Gothic" w:hAnsi="Century Gothic" w:cstheme="minorBidi"/>
          <w:b/>
          <w:bCs/>
          <w:sz w:val="24"/>
          <w:szCs w:val="24"/>
        </w:rPr>
        <w:t>Dado</w:t>
      </w:r>
      <w:r w:rsidRPr="00D12444">
        <w:rPr>
          <w:rFonts w:ascii="Century Gothic" w:hAnsi="Century Gothic" w:cstheme="minorBidi"/>
          <w:sz w:val="24"/>
          <w:szCs w:val="24"/>
        </w:rPr>
        <w:t xml:space="preserve"> en Salón de Sesiones del Palacio del Poder Legislativo del Estado de Chihuahua, a</w:t>
      </w:r>
      <w:r w:rsidR="0085000D">
        <w:rPr>
          <w:rFonts w:ascii="Century Gothic" w:hAnsi="Century Gothic" w:cstheme="minorBidi"/>
          <w:sz w:val="24"/>
          <w:szCs w:val="24"/>
        </w:rPr>
        <w:t xml:space="preserve"> los 2</w:t>
      </w:r>
      <w:r w:rsidR="00601B62">
        <w:rPr>
          <w:rFonts w:ascii="Century Gothic" w:hAnsi="Century Gothic" w:cstheme="minorBidi"/>
          <w:sz w:val="24"/>
          <w:szCs w:val="24"/>
        </w:rPr>
        <w:t>6</w:t>
      </w:r>
      <w:r w:rsidR="0085000D">
        <w:rPr>
          <w:rFonts w:ascii="Century Gothic" w:hAnsi="Century Gothic" w:cstheme="minorBidi"/>
          <w:sz w:val="24"/>
          <w:szCs w:val="24"/>
        </w:rPr>
        <w:t xml:space="preserve"> días del mes de octubre</w:t>
      </w:r>
      <w:r w:rsidRPr="00D12444">
        <w:rPr>
          <w:rFonts w:ascii="Century Gothic" w:hAnsi="Century Gothic" w:cstheme="minorBidi"/>
          <w:sz w:val="24"/>
          <w:szCs w:val="24"/>
        </w:rPr>
        <w:t xml:space="preserve"> del año dos mil veintiuno.</w:t>
      </w:r>
    </w:p>
    <w:p w14:paraId="2DDAC891" w14:textId="56B717CD" w:rsidR="00F60934" w:rsidRDefault="00F60934" w:rsidP="0085000D">
      <w:pPr>
        <w:spacing w:after="0" w:line="360" w:lineRule="auto"/>
        <w:jc w:val="center"/>
        <w:rPr>
          <w:rFonts w:ascii="Century Gothic" w:hAnsi="Century Gothic" w:cstheme="minorBidi"/>
          <w:b/>
          <w:bCs/>
          <w:sz w:val="24"/>
          <w:szCs w:val="24"/>
        </w:rPr>
      </w:pPr>
      <w:r w:rsidRPr="00D12444">
        <w:rPr>
          <w:rFonts w:ascii="Century Gothic" w:hAnsi="Century Gothic" w:cstheme="minorBidi"/>
          <w:b/>
          <w:bCs/>
          <w:sz w:val="24"/>
          <w:szCs w:val="24"/>
        </w:rPr>
        <w:t>ATENTAMENTE</w:t>
      </w:r>
    </w:p>
    <w:p w14:paraId="4918ECB6" w14:textId="77777777" w:rsidR="009D4818" w:rsidRDefault="009D4818" w:rsidP="0085000D">
      <w:pPr>
        <w:spacing w:after="0" w:line="360" w:lineRule="auto"/>
        <w:jc w:val="center"/>
        <w:rPr>
          <w:rFonts w:ascii="Century Gothic" w:hAnsi="Century Gothic"/>
          <w:b/>
          <w:bCs/>
          <w:sz w:val="24"/>
          <w:szCs w:val="24"/>
        </w:rPr>
      </w:pPr>
    </w:p>
    <w:p w14:paraId="0B6CEC17" w14:textId="729D875F" w:rsidR="00DA288E" w:rsidRPr="00887C89" w:rsidRDefault="00F60934" w:rsidP="0085000D">
      <w:pPr>
        <w:spacing w:after="0" w:line="360" w:lineRule="auto"/>
        <w:jc w:val="center"/>
        <w:rPr>
          <w:rFonts w:ascii="Century Gothic" w:hAnsi="Century Gothic"/>
          <w:b/>
          <w:bCs/>
          <w:sz w:val="24"/>
          <w:szCs w:val="24"/>
        </w:rPr>
      </w:pPr>
      <w:r>
        <w:rPr>
          <w:rFonts w:ascii="Century Gothic" w:hAnsi="Century Gothic"/>
          <w:b/>
          <w:bCs/>
          <w:sz w:val="24"/>
          <w:szCs w:val="24"/>
        </w:rPr>
        <w:t>DIP. IVÓN SALAZAR MORALES</w:t>
      </w:r>
    </w:p>
    <w:sectPr w:rsidR="00DA288E" w:rsidRPr="00887C89" w:rsidSect="00981CA4">
      <w:headerReference w:type="default" r:id="rId13"/>
      <w:footerReference w:type="default" r:id="rId14"/>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47F5E" w14:textId="77777777" w:rsidR="00181BA9" w:rsidRDefault="00181BA9" w:rsidP="00CA5ED3">
      <w:pPr>
        <w:spacing w:after="0" w:line="240" w:lineRule="auto"/>
      </w:pPr>
      <w:r>
        <w:separator/>
      </w:r>
    </w:p>
  </w:endnote>
  <w:endnote w:type="continuationSeparator" w:id="0">
    <w:p w14:paraId="4C258F18" w14:textId="77777777" w:rsidR="00181BA9" w:rsidRDefault="00181BA9" w:rsidP="00CA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382144"/>
      <w:docPartObj>
        <w:docPartGallery w:val="Page Numbers (Bottom of Page)"/>
        <w:docPartUnique/>
      </w:docPartObj>
    </w:sdtPr>
    <w:sdtEndPr/>
    <w:sdtContent>
      <w:p w14:paraId="1026E140" w14:textId="77777777" w:rsidR="006414EF" w:rsidRDefault="00815A2E">
        <w:pPr>
          <w:pStyle w:val="Piedepgina"/>
          <w:jc w:val="right"/>
        </w:pPr>
        <w:r>
          <w:fldChar w:fldCharType="begin"/>
        </w:r>
        <w:r>
          <w:instrText>PAGE   \* MERGEFORMAT</w:instrText>
        </w:r>
        <w:r>
          <w:fldChar w:fldCharType="separate"/>
        </w:r>
        <w:r w:rsidR="00333990" w:rsidRPr="00333990">
          <w:rPr>
            <w:noProof/>
            <w:lang w:val="es-ES"/>
          </w:rPr>
          <w:t>1</w:t>
        </w:r>
        <w:r>
          <w:fldChar w:fldCharType="end"/>
        </w:r>
      </w:p>
    </w:sdtContent>
  </w:sdt>
  <w:p w14:paraId="3E9C0D7F" w14:textId="77777777" w:rsidR="006414EF" w:rsidRDefault="003339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B8A29" w14:textId="77777777" w:rsidR="00181BA9" w:rsidRDefault="00181BA9" w:rsidP="00CA5ED3">
      <w:pPr>
        <w:spacing w:after="0" w:line="240" w:lineRule="auto"/>
      </w:pPr>
      <w:r>
        <w:separator/>
      </w:r>
    </w:p>
  </w:footnote>
  <w:footnote w:type="continuationSeparator" w:id="0">
    <w:p w14:paraId="4C740AE2" w14:textId="77777777" w:rsidR="00181BA9" w:rsidRDefault="00181BA9" w:rsidP="00CA5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0B3EE" w14:textId="77777777" w:rsidR="006414EF" w:rsidRDefault="00815A2E">
    <w:pPr>
      <w:pStyle w:val="Encabezado"/>
      <w:rPr>
        <w:rFonts w:ascii="Edwardian Script ITC" w:hAnsi="Edwardian Script ITC"/>
        <w:b/>
        <w:sz w:val="44"/>
      </w:rPr>
    </w:pPr>
    <w:r>
      <w:rPr>
        <w:noProof/>
        <w:lang w:eastAsia="es-MX"/>
      </w:rPr>
      <w:drawing>
        <wp:anchor distT="0" distB="0" distL="114300" distR="114300" simplePos="0" relativeHeight="251659264" behindDoc="1" locked="0" layoutInCell="1" allowOverlap="1" wp14:anchorId="5036B54D" wp14:editId="5DD638BE">
          <wp:simplePos x="0" y="0"/>
          <wp:positionH relativeFrom="page">
            <wp:posOffset>142875</wp:posOffset>
          </wp:positionH>
          <wp:positionV relativeFrom="paragraph">
            <wp:posOffset>-756920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00E3781F" w14:textId="77777777" w:rsidR="006414EF" w:rsidRDefault="00815A2E">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utada Ivón Salazar Morales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206"/>
    <w:multiLevelType w:val="multilevel"/>
    <w:tmpl w:val="268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354CD0"/>
    <w:multiLevelType w:val="hybridMultilevel"/>
    <w:tmpl w:val="F42A8BEC"/>
    <w:lvl w:ilvl="0" w:tplc="7FB824EC">
      <w:start w:val="10"/>
      <w:numFmt w:val="upperRoman"/>
      <w:lvlText w:val="%1."/>
      <w:lvlJc w:val="left"/>
      <w:pPr>
        <w:ind w:left="1647" w:hanging="72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44925D2E"/>
    <w:multiLevelType w:val="hybridMultilevel"/>
    <w:tmpl w:val="66041316"/>
    <w:lvl w:ilvl="0" w:tplc="556C9EB0">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707A4CA3"/>
    <w:multiLevelType w:val="hybridMultilevel"/>
    <w:tmpl w:val="2A04612A"/>
    <w:lvl w:ilvl="0" w:tplc="DF6E03FC">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934"/>
    <w:rsid w:val="0000326A"/>
    <w:rsid w:val="00025971"/>
    <w:rsid w:val="00034271"/>
    <w:rsid w:val="000505DF"/>
    <w:rsid w:val="000E0CF2"/>
    <w:rsid w:val="000E2D97"/>
    <w:rsid w:val="000E5F06"/>
    <w:rsid w:val="000E6185"/>
    <w:rsid w:val="000F2406"/>
    <w:rsid w:val="00107991"/>
    <w:rsid w:val="00115E12"/>
    <w:rsid w:val="001232EB"/>
    <w:rsid w:val="00147025"/>
    <w:rsid w:val="00165D8D"/>
    <w:rsid w:val="00181BA9"/>
    <w:rsid w:val="001A689F"/>
    <w:rsid w:val="001B0AF7"/>
    <w:rsid w:val="001D191F"/>
    <w:rsid w:val="001F3BA4"/>
    <w:rsid w:val="00205FD6"/>
    <w:rsid w:val="00222696"/>
    <w:rsid w:val="0026035D"/>
    <w:rsid w:val="00295B55"/>
    <w:rsid w:val="002B1EFC"/>
    <w:rsid w:val="002C4E8D"/>
    <w:rsid w:val="002D7294"/>
    <w:rsid w:val="0030710D"/>
    <w:rsid w:val="003076F0"/>
    <w:rsid w:val="0032215D"/>
    <w:rsid w:val="00333990"/>
    <w:rsid w:val="00334DCD"/>
    <w:rsid w:val="00351863"/>
    <w:rsid w:val="00357C4F"/>
    <w:rsid w:val="0037343E"/>
    <w:rsid w:val="00380684"/>
    <w:rsid w:val="00384C4E"/>
    <w:rsid w:val="00391272"/>
    <w:rsid w:val="003A0645"/>
    <w:rsid w:val="003A27C4"/>
    <w:rsid w:val="003E5CE3"/>
    <w:rsid w:val="003F471C"/>
    <w:rsid w:val="004055CA"/>
    <w:rsid w:val="004266AC"/>
    <w:rsid w:val="00433336"/>
    <w:rsid w:val="00447FAA"/>
    <w:rsid w:val="004571E1"/>
    <w:rsid w:val="004629A1"/>
    <w:rsid w:val="00497063"/>
    <w:rsid w:val="004A15F1"/>
    <w:rsid w:val="004D5A66"/>
    <w:rsid w:val="00507090"/>
    <w:rsid w:val="005272A0"/>
    <w:rsid w:val="005402F3"/>
    <w:rsid w:val="00574053"/>
    <w:rsid w:val="00576853"/>
    <w:rsid w:val="00581DC3"/>
    <w:rsid w:val="00586B72"/>
    <w:rsid w:val="00593C0D"/>
    <w:rsid w:val="005A271C"/>
    <w:rsid w:val="005A5DC7"/>
    <w:rsid w:val="005C41DE"/>
    <w:rsid w:val="005E587E"/>
    <w:rsid w:val="005E6E0A"/>
    <w:rsid w:val="005F4A05"/>
    <w:rsid w:val="00601B62"/>
    <w:rsid w:val="00622806"/>
    <w:rsid w:val="006320F4"/>
    <w:rsid w:val="006757F2"/>
    <w:rsid w:val="006945E0"/>
    <w:rsid w:val="006956E2"/>
    <w:rsid w:val="006C705B"/>
    <w:rsid w:val="00713657"/>
    <w:rsid w:val="00715560"/>
    <w:rsid w:val="0071682B"/>
    <w:rsid w:val="00755BFC"/>
    <w:rsid w:val="007730D5"/>
    <w:rsid w:val="007925F6"/>
    <w:rsid w:val="007D1703"/>
    <w:rsid w:val="007F3A4A"/>
    <w:rsid w:val="00811386"/>
    <w:rsid w:val="00815A2E"/>
    <w:rsid w:val="00824872"/>
    <w:rsid w:val="00836C31"/>
    <w:rsid w:val="00836E18"/>
    <w:rsid w:val="0085000D"/>
    <w:rsid w:val="00872B79"/>
    <w:rsid w:val="00887C89"/>
    <w:rsid w:val="00896767"/>
    <w:rsid w:val="008A14BA"/>
    <w:rsid w:val="008B7381"/>
    <w:rsid w:val="008E02E1"/>
    <w:rsid w:val="00900F9A"/>
    <w:rsid w:val="00916362"/>
    <w:rsid w:val="009167ED"/>
    <w:rsid w:val="00927629"/>
    <w:rsid w:val="00932FCF"/>
    <w:rsid w:val="0095583F"/>
    <w:rsid w:val="0099118B"/>
    <w:rsid w:val="0099153F"/>
    <w:rsid w:val="00993AE9"/>
    <w:rsid w:val="009A7662"/>
    <w:rsid w:val="009D39F7"/>
    <w:rsid w:val="009D4818"/>
    <w:rsid w:val="00A12355"/>
    <w:rsid w:val="00A15B11"/>
    <w:rsid w:val="00A3425C"/>
    <w:rsid w:val="00A35B2D"/>
    <w:rsid w:val="00A52B25"/>
    <w:rsid w:val="00A74989"/>
    <w:rsid w:val="00A7714E"/>
    <w:rsid w:val="00A83C13"/>
    <w:rsid w:val="00AA27E9"/>
    <w:rsid w:val="00AE43EA"/>
    <w:rsid w:val="00B7648E"/>
    <w:rsid w:val="00B9728E"/>
    <w:rsid w:val="00BB30C1"/>
    <w:rsid w:val="00BC6F5D"/>
    <w:rsid w:val="00BD13CC"/>
    <w:rsid w:val="00BE79E6"/>
    <w:rsid w:val="00C35487"/>
    <w:rsid w:val="00C41071"/>
    <w:rsid w:val="00C60912"/>
    <w:rsid w:val="00C806E5"/>
    <w:rsid w:val="00C94E1F"/>
    <w:rsid w:val="00CA3297"/>
    <w:rsid w:val="00CA5ED3"/>
    <w:rsid w:val="00CA76FC"/>
    <w:rsid w:val="00CE3D67"/>
    <w:rsid w:val="00CE46FC"/>
    <w:rsid w:val="00CE5E7A"/>
    <w:rsid w:val="00CF25C8"/>
    <w:rsid w:val="00CF7A68"/>
    <w:rsid w:val="00D24D57"/>
    <w:rsid w:val="00D4460A"/>
    <w:rsid w:val="00D83470"/>
    <w:rsid w:val="00DA288E"/>
    <w:rsid w:val="00DB6250"/>
    <w:rsid w:val="00DC08A1"/>
    <w:rsid w:val="00DC0DA4"/>
    <w:rsid w:val="00DC7A0B"/>
    <w:rsid w:val="00E0346C"/>
    <w:rsid w:val="00E31930"/>
    <w:rsid w:val="00E77A9E"/>
    <w:rsid w:val="00EA2631"/>
    <w:rsid w:val="00EA5345"/>
    <w:rsid w:val="00EB6DFF"/>
    <w:rsid w:val="00F23CB3"/>
    <w:rsid w:val="00F25940"/>
    <w:rsid w:val="00F264C4"/>
    <w:rsid w:val="00F3653A"/>
    <w:rsid w:val="00F60934"/>
    <w:rsid w:val="00FB0AD3"/>
    <w:rsid w:val="00FB62AF"/>
    <w:rsid w:val="00FB6809"/>
    <w:rsid w:val="00FD0B2F"/>
    <w:rsid w:val="00FD5469"/>
    <w:rsid w:val="00FE2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71E3C0"/>
  <w15:chartTrackingRefBased/>
  <w15:docId w15:val="{F2D822F5-D69D-474E-A49F-72557A8E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93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9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934"/>
    <w:rPr>
      <w:rFonts w:ascii="Calibri" w:eastAsia="Calibri" w:hAnsi="Calibri" w:cs="Times New Roman"/>
    </w:rPr>
  </w:style>
  <w:style w:type="paragraph" w:styleId="Piedepgina">
    <w:name w:val="footer"/>
    <w:basedOn w:val="Normal"/>
    <w:link w:val="PiedepginaCar"/>
    <w:uiPriority w:val="99"/>
    <w:unhideWhenUsed/>
    <w:rsid w:val="00F609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934"/>
    <w:rPr>
      <w:rFonts w:ascii="Calibri" w:eastAsia="Calibri" w:hAnsi="Calibri" w:cs="Times New Roman"/>
    </w:rPr>
  </w:style>
  <w:style w:type="paragraph" w:styleId="NormalWeb">
    <w:name w:val="Normal (Web)"/>
    <w:basedOn w:val="Normal"/>
    <w:uiPriority w:val="99"/>
    <w:unhideWhenUsed/>
    <w:rsid w:val="00F60934"/>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basedOn w:val="Fuentedeprrafopredeter"/>
    <w:uiPriority w:val="99"/>
    <w:semiHidden/>
    <w:unhideWhenUsed/>
    <w:rsid w:val="004D5A66"/>
    <w:rPr>
      <w:color w:val="0000FF"/>
      <w:u w:val="single"/>
    </w:rPr>
  </w:style>
  <w:style w:type="paragraph" w:styleId="Textonotapie">
    <w:name w:val="footnote text"/>
    <w:basedOn w:val="Normal"/>
    <w:link w:val="TextonotapieCar"/>
    <w:uiPriority w:val="99"/>
    <w:semiHidden/>
    <w:unhideWhenUsed/>
    <w:rsid w:val="000E2D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2D9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E2D97"/>
    <w:rPr>
      <w:vertAlign w:val="superscript"/>
    </w:rPr>
  </w:style>
  <w:style w:type="paragraph" w:styleId="Prrafodelista">
    <w:name w:val="List Paragraph"/>
    <w:basedOn w:val="Normal"/>
    <w:uiPriority w:val="34"/>
    <w:qFormat/>
    <w:rsid w:val="00D24D57"/>
    <w:pPr>
      <w:spacing w:after="0" w:line="240" w:lineRule="auto"/>
      <w:ind w:left="708"/>
    </w:pPr>
    <w:rPr>
      <w:rFonts w:ascii="Times New Roman" w:eastAsia="Times New Roman" w:hAnsi="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41109">
      <w:bodyDiv w:val="1"/>
      <w:marLeft w:val="0"/>
      <w:marRight w:val="0"/>
      <w:marTop w:val="0"/>
      <w:marBottom w:val="0"/>
      <w:divBdr>
        <w:top w:val="none" w:sz="0" w:space="0" w:color="auto"/>
        <w:left w:val="none" w:sz="0" w:space="0" w:color="auto"/>
        <w:bottom w:val="none" w:sz="0" w:space="0" w:color="auto"/>
        <w:right w:val="none" w:sz="0" w:space="0" w:color="auto"/>
      </w:divBdr>
    </w:div>
    <w:div w:id="11068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spanish/ency/article/000926.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lineplus.gov/spanish/ency/article/000944.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lineplus.gov/spanish/ency/article/001522.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dlineplus.gov/spanish/ency/article/000945.htm" TargetMode="External"/><Relationship Id="rId4" Type="http://schemas.openxmlformats.org/officeDocument/2006/relationships/settings" Target="settings.xml"/><Relationship Id="rId9" Type="http://schemas.openxmlformats.org/officeDocument/2006/relationships/hyperlink" Target="https://medlineplus.gov/spanish/ency/article/000935.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Jos12</b:Tag>
    <b:SourceType>JournalArticle</b:SourceType>
    <b:Guid>{DFB8F5EE-223C-43AD-AD93-9AED85AFD867}</b:Guid>
    <b:Title>ASPECTOS PSICOSOCIALES DEL COMPORTAMIENTO SUICIDA</b:Title>
    <b:Year>2012</b:Year>
    <b:Pages>696</b:Pages>
    <b:LCID>es-MX</b:LCID>
    <b:Author>
      <b:Author>
        <b:NameList>
          <b:Person>
            <b:Last>Salazar</b:Last>
            <b:First>José</b:First>
            <b:Middle>Alonso Andrade</b:Middle>
          </b:Person>
        </b:NameList>
      </b:Author>
    </b:Author>
    <b:JournalName>Revista Electrónica de Psquiatría UNAM</b:JournalName>
    <b:RefOrder>1</b:RefOrder>
  </b:Source>
</b:Sources>
</file>

<file path=customXml/itemProps1.xml><?xml version="1.0" encoding="utf-8"?>
<ds:datastoreItem xmlns:ds="http://schemas.openxmlformats.org/officeDocument/2006/customXml" ds:itemID="{E35AC829-9FF9-4C71-91DE-13EA9E23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1501</Words>
  <Characters>8259</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Isamar Valadez Enríquez</dc:creator>
  <cp:keywords/>
  <dc:description/>
  <cp:lastModifiedBy>Sonia Pérez Chacón</cp:lastModifiedBy>
  <cp:revision>2</cp:revision>
  <dcterms:created xsi:type="dcterms:W3CDTF">2021-10-25T19:45:00Z</dcterms:created>
  <dcterms:modified xsi:type="dcterms:W3CDTF">2021-10-25T19:45:00Z</dcterms:modified>
</cp:coreProperties>
</file>