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53" w:rsidRDefault="00D24153">
      <w:pPr>
        <w:widowControl w:val="0"/>
        <w:pBdr>
          <w:top w:val="nil"/>
          <w:left w:val="nil"/>
          <w:bottom w:val="nil"/>
          <w:right w:val="nil"/>
          <w:between w:val="nil"/>
        </w:pBdr>
        <w:spacing w:after="0" w:line="276" w:lineRule="auto"/>
      </w:pPr>
    </w:p>
    <w:p w:rsidR="00D24153" w:rsidRDefault="00E503BF">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HONORABLE CONGRESO DEL ESTADO DE CHIHUAHUA </w:t>
      </w:r>
    </w:p>
    <w:p w:rsidR="00D24153" w:rsidRDefault="00E503BF">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 R E S E N T E. </w:t>
      </w:r>
    </w:p>
    <w:p w:rsidR="00D24153" w:rsidRDefault="00E503BF">
      <w:pPr>
        <w:spacing w:line="360" w:lineRule="auto"/>
        <w:ind w:firstLine="708"/>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El suscrito </w:t>
      </w:r>
      <w:r>
        <w:rPr>
          <w:rFonts w:ascii="Century Gothic" w:eastAsia="Century Gothic" w:hAnsi="Century Gothic" w:cs="Century Gothic"/>
          <w:b/>
          <w:sz w:val="24"/>
          <w:szCs w:val="24"/>
        </w:rPr>
        <w:t>JOSÉ ALFREDO CHÁVEZ MADRID,</w:t>
      </w:r>
      <w:r>
        <w:rPr>
          <w:rFonts w:ascii="Century Gothic" w:eastAsia="Century Gothic" w:hAnsi="Century Gothic" w:cs="Century Gothic"/>
          <w:sz w:val="24"/>
          <w:szCs w:val="24"/>
        </w:rPr>
        <w:t xml:space="preserve"> </w:t>
      </w:r>
      <w:r w:rsidR="00737368">
        <w:rPr>
          <w:rFonts w:ascii="Century Gothic" w:eastAsia="Century Gothic" w:hAnsi="Century Gothic" w:cs="Century Gothic"/>
          <w:sz w:val="24"/>
          <w:szCs w:val="24"/>
        </w:rPr>
        <w:t>integrante</w:t>
      </w:r>
      <w:r>
        <w:rPr>
          <w:rFonts w:ascii="Century Gothic" w:eastAsia="Century Gothic" w:hAnsi="Century Gothic" w:cs="Century Gothic"/>
          <w:sz w:val="24"/>
          <w:szCs w:val="24"/>
        </w:rPr>
        <w:t xml:space="preserve"> del Grupo Parlament</w:t>
      </w:r>
      <w:r w:rsidR="00737368">
        <w:rPr>
          <w:rFonts w:ascii="Century Gothic" w:eastAsia="Century Gothic" w:hAnsi="Century Gothic" w:cs="Century Gothic"/>
          <w:sz w:val="24"/>
          <w:szCs w:val="24"/>
        </w:rPr>
        <w:t>ario del Partido Acción Nacional, y en su representación</w:t>
      </w:r>
      <w:r>
        <w:rPr>
          <w:rFonts w:ascii="Century Gothic" w:eastAsia="Century Gothic" w:hAnsi="Century Gothic" w:cs="Century Gothic"/>
          <w:sz w:val="24"/>
          <w:szCs w:val="24"/>
        </w:rPr>
        <w:t>, en uso de las facultades que me confiere el artículo 64 fracción III, 68 fracción I de la Constitución Política del Estado de Chihuahua, así como los numerales 11, 167 fracción I, 170 y 171 y</w:t>
      </w:r>
      <w:r>
        <w:rPr>
          <w:rFonts w:ascii="Century Gothic" w:eastAsia="Century Gothic" w:hAnsi="Century Gothic" w:cs="Century Gothic"/>
          <w:sz w:val="24"/>
          <w:szCs w:val="24"/>
        </w:rPr>
        <w:t xml:space="preserve"> demás correlativos y aplicables de la Ley Orgánica del Poder Legislativo del Estado de Chihuahua, acudo ante este Honorable Congreso, </w:t>
      </w:r>
      <w:r>
        <w:rPr>
          <w:rFonts w:ascii="Century Gothic" w:eastAsia="Century Gothic" w:hAnsi="Century Gothic" w:cs="Century Gothic"/>
          <w:b/>
          <w:sz w:val="24"/>
          <w:szCs w:val="24"/>
        </w:rPr>
        <w:t>a presentar Iniciativa con carácter de decreto</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ante el Congreso de la Unión</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a fin de que se reforme el artículo 48 fracc</w:t>
      </w:r>
      <w:r>
        <w:rPr>
          <w:rFonts w:ascii="Century Gothic" w:eastAsia="Century Gothic" w:hAnsi="Century Gothic" w:cs="Century Gothic"/>
          <w:b/>
          <w:sz w:val="24"/>
          <w:szCs w:val="24"/>
        </w:rPr>
        <w:t>ión III de la Ley de Aeropuertos.</w:t>
      </w:r>
    </w:p>
    <w:p w:rsidR="00D24153" w:rsidRDefault="00E503BF">
      <w:pPr>
        <w:spacing w:line="360" w:lineRule="auto"/>
        <w:ind w:firstLine="708"/>
        <w:jc w:val="both"/>
        <w:rPr>
          <w:rFonts w:ascii="Century Gothic" w:eastAsia="Century Gothic" w:hAnsi="Century Gothic" w:cs="Century Gothic"/>
          <w:b/>
          <w:sz w:val="24"/>
          <w:szCs w:val="24"/>
        </w:rPr>
      </w:pPr>
      <w:bookmarkStart w:id="0" w:name="_heading=h.gjdgxs" w:colFirst="0" w:colLast="0"/>
      <w:bookmarkEnd w:id="0"/>
      <w:r>
        <w:rPr>
          <w:rFonts w:ascii="Century Gothic" w:eastAsia="Century Gothic" w:hAnsi="Century Gothic" w:cs="Century Gothic"/>
          <w:b/>
          <w:sz w:val="24"/>
          <w:szCs w:val="24"/>
        </w:rPr>
        <w:t xml:space="preserve">Lo anterior en base a la siguiente: </w:t>
      </w:r>
    </w:p>
    <w:p w:rsidR="00D24153" w:rsidRDefault="00D24153">
      <w:pPr>
        <w:spacing w:line="360" w:lineRule="auto"/>
        <w:ind w:firstLine="708"/>
        <w:jc w:val="both"/>
        <w:rPr>
          <w:rFonts w:ascii="Century Gothic" w:eastAsia="Century Gothic" w:hAnsi="Century Gothic" w:cs="Century Gothic"/>
          <w:b/>
          <w:sz w:val="24"/>
          <w:szCs w:val="24"/>
        </w:rPr>
      </w:pPr>
    </w:p>
    <w:p w:rsidR="00D24153" w:rsidRDefault="00E503BF">
      <w:pPr>
        <w:spacing w:line="360" w:lineRule="auto"/>
        <w:ind w:firstLine="708"/>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rsidR="00D24153" w:rsidRDefault="00D24153">
      <w:pPr>
        <w:spacing w:line="360" w:lineRule="auto"/>
        <w:ind w:firstLine="708"/>
        <w:jc w:val="both"/>
        <w:rPr>
          <w:rFonts w:ascii="Century Gothic" w:eastAsia="Century Gothic" w:hAnsi="Century Gothic" w:cs="Century Gothic"/>
          <w:b/>
          <w:sz w:val="24"/>
          <w:szCs w:val="24"/>
        </w:rPr>
      </w:pPr>
    </w:p>
    <w:p w:rsidR="00D24153" w:rsidRDefault="00E503BF">
      <w:pPr>
        <w:spacing w:line="360" w:lineRule="auto"/>
        <w:ind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Actualmente en México el servicio Aeroportuario es brindado a través de concesiones otorgadas principalmente a 3 grandes grupos aeroportuarios, </w:t>
      </w:r>
      <w:r>
        <w:rPr>
          <w:rFonts w:ascii="Century Gothic" w:eastAsia="Century Gothic" w:hAnsi="Century Gothic" w:cs="Century Gothic"/>
          <w:b/>
          <w:sz w:val="24"/>
          <w:szCs w:val="24"/>
        </w:rPr>
        <w:t>Grupo Aeroportuar</w:t>
      </w:r>
      <w:r>
        <w:rPr>
          <w:rFonts w:ascii="Century Gothic" w:eastAsia="Century Gothic" w:hAnsi="Century Gothic" w:cs="Century Gothic"/>
          <w:b/>
          <w:sz w:val="24"/>
          <w:szCs w:val="24"/>
        </w:rPr>
        <w:t xml:space="preserve">io del Sureste (ASUR), Grupo Aeroportuario del Pacífico (GAP) y Grupo Aeroportuario del Centro-Norte (OMA). </w:t>
      </w:r>
    </w:p>
    <w:p w:rsidR="00D24153" w:rsidRDefault="00E503BF">
      <w:pPr>
        <w:spacing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w:t>
      </w:r>
      <w:r>
        <w:rPr>
          <w:rFonts w:ascii="Century Gothic" w:eastAsia="Century Gothic" w:hAnsi="Century Gothic" w:cs="Century Gothic"/>
          <w:b/>
          <w:sz w:val="24"/>
          <w:szCs w:val="24"/>
        </w:rPr>
        <w:t>Chihuahua y Ciudad Juárez</w:t>
      </w:r>
      <w:r>
        <w:rPr>
          <w:rFonts w:ascii="Century Gothic" w:eastAsia="Century Gothic" w:hAnsi="Century Gothic" w:cs="Century Gothic"/>
          <w:sz w:val="24"/>
          <w:szCs w:val="24"/>
        </w:rPr>
        <w:t>, están a cargo del</w:t>
      </w:r>
      <w:r>
        <w:rPr>
          <w:rFonts w:ascii="Century Gothic" w:eastAsia="Century Gothic" w:hAnsi="Century Gothic" w:cs="Century Gothic"/>
          <w:b/>
          <w:sz w:val="24"/>
          <w:szCs w:val="24"/>
        </w:rPr>
        <w:t xml:space="preserve"> Grupo Aeroportuario del Centro Norte (OMA), </w:t>
      </w:r>
      <w:r>
        <w:rPr>
          <w:rFonts w:ascii="Century Gothic" w:eastAsia="Century Gothic" w:hAnsi="Century Gothic" w:cs="Century Gothic"/>
          <w:sz w:val="24"/>
          <w:szCs w:val="24"/>
        </w:rPr>
        <w:t>al cual se le otorgó una concesión a través de la Secre</w:t>
      </w:r>
      <w:r>
        <w:rPr>
          <w:rFonts w:ascii="Century Gothic" w:eastAsia="Century Gothic" w:hAnsi="Century Gothic" w:cs="Century Gothic"/>
          <w:sz w:val="24"/>
          <w:szCs w:val="24"/>
        </w:rPr>
        <w:t xml:space="preserve">taría de Comunicaciones y Transportes, en el año de 1998, modificada en septiembre de 2002. Dicha concesión tiene como objeto la siguiente: La administración, operación, </w:t>
      </w:r>
      <w:r>
        <w:rPr>
          <w:rFonts w:ascii="Century Gothic" w:eastAsia="Century Gothic" w:hAnsi="Century Gothic" w:cs="Century Gothic"/>
          <w:sz w:val="24"/>
          <w:szCs w:val="24"/>
        </w:rPr>
        <w:lastRenderedPageBreak/>
        <w:t>explotación, y en su caso la construcción del aeródromo civil de servicio público</w:t>
      </w:r>
      <w:r>
        <w:rPr>
          <w:rFonts w:ascii="Century Gothic" w:eastAsia="Century Gothic" w:hAnsi="Century Gothic" w:cs="Century Gothic"/>
          <w:b/>
          <w:sz w:val="24"/>
          <w:szCs w:val="24"/>
        </w:rPr>
        <w:t>, a f</w:t>
      </w:r>
      <w:r>
        <w:rPr>
          <w:rFonts w:ascii="Century Gothic" w:eastAsia="Century Gothic" w:hAnsi="Century Gothic" w:cs="Century Gothic"/>
          <w:b/>
          <w:sz w:val="24"/>
          <w:szCs w:val="24"/>
        </w:rPr>
        <w:t>in de prestar los servicios públicos en el aeropuerto</w:t>
      </w:r>
      <w:r>
        <w:rPr>
          <w:rFonts w:ascii="Century Gothic" w:eastAsia="Century Gothic" w:hAnsi="Century Gothic" w:cs="Century Gothic"/>
          <w:sz w:val="24"/>
          <w:szCs w:val="24"/>
        </w:rPr>
        <w:t xml:space="preserve">, así como el uso, aprovechamiento y explotación de los bienes de dominio público. </w:t>
      </w:r>
    </w:p>
    <w:p w:rsidR="00D24153" w:rsidRDefault="00E503BF">
      <w:pPr>
        <w:spacing w:line="360" w:lineRule="auto"/>
        <w:ind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En virtud de lo anterior, es que actualmente el Grupo Aeroportuario OMA, bajo la tesitura de ser un bien de dominio púb</w:t>
      </w:r>
      <w:r>
        <w:rPr>
          <w:rFonts w:ascii="Century Gothic" w:eastAsia="Century Gothic" w:hAnsi="Century Gothic" w:cs="Century Gothic"/>
          <w:sz w:val="24"/>
          <w:szCs w:val="24"/>
        </w:rPr>
        <w:t>lico otorgado mediante concesión, no paga ninguna contribución en materia del impuesto Predial a los Municipios de Juárez y Chihuahua, aún y cuando se han llevado actos recaudatorios, y en el caso del Municipio de Chihuahua, se llevó a cabo un Juicio Conte</w:t>
      </w:r>
      <w:r>
        <w:rPr>
          <w:rFonts w:ascii="Century Gothic" w:eastAsia="Century Gothic" w:hAnsi="Century Gothic" w:cs="Century Gothic"/>
          <w:sz w:val="24"/>
          <w:szCs w:val="24"/>
        </w:rPr>
        <w:t>ncioso Administrativo por parte del Grupo Aeroportuario alegando la nulidad de los actos de cobro emitidos por el Municipio, mismo que fue resuelto a favor de dicho grupo, por lo cual el Municipio interpuso un amparo ante los tribunales federales pendiente</w:t>
      </w:r>
      <w:r>
        <w:rPr>
          <w:rFonts w:ascii="Century Gothic" w:eastAsia="Century Gothic" w:hAnsi="Century Gothic" w:cs="Century Gothic"/>
          <w:sz w:val="24"/>
          <w:szCs w:val="24"/>
        </w:rPr>
        <w:t xml:space="preserve"> de resolución.  </w:t>
      </w:r>
    </w:p>
    <w:p w:rsidR="00D24153" w:rsidRDefault="00E503BF">
      <w:pPr>
        <w:spacing w:line="360" w:lineRule="auto"/>
        <w:ind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municipios por excelencia, son los gobiernos más cercanos a su población, quienes tienen a su encargo las necesidades más básicas de la ciudadanía y en quienes repercute de primera mano la funcionalidad y operatividad de una administr</w:t>
      </w:r>
      <w:r>
        <w:rPr>
          <w:rFonts w:ascii="Century Gothic" w:eastAsia="Century Gothic" w:hAnsi="Century Gothic" w:cs="Century Gothic"/>
          <w:sz w:val="24"/>
          <w:szCs w:val="24"/>
        </w:rPr>
        <w:t xml:space="preserve">ación, sin embargo en la actualidad la mayoría de municipios se encuentran delimitados en sus ingresos, </w:t>
      </w:r>
      <w:r>
        <w:rPr>
          <w:rFonts w:ascii="Century Gothic" w:eastAsia="Century Gothic" w:hAnsi="Century Gothic" w:cs="Century Gothic"/>
          <w:b/>
          <w:sz w:val="24"/>
          <w:szCs w:val="24"/>
        </w:rPr>
        <w:t>siendo el impuesto predial la función recaudatoria de más importancia y relevancia</w:t>
      </w:r>
      <w:r>
        <w:rPr>
          <w:rFonts w:ascii="Century Gothic" w:eastAsia="Century Gothic" w:hAnsi="Century Gothic" w:cs="Century Gothic"/>
          <w:sz w:val="24"/>
          <w:szCs w:val="24"/>
        </w:rPr>
        <w:t>.</w:t>
      </w:r>
    </w:p>
    <w:p w:rsidR="00D24153" w:rsidRDefault="00E503BF">
      <w:pPr>
        <w:spacing w:line="360" w:lineRule="auto"/>
        <w:ind w:firstLine="708"/>
        <w:jc w:val="both"/>
        <w:rPr>
          <w:rFonts w:ascii="Century Gothic" w:eastAsia="Century Gothic" w:hAnsi="Century Gothic" w:cs="Century Gothic"/>
          <w:i/>
        </w:rPr>
      </w:pPr>
      <w:r>
        <w:rPr>
          <w:rFonts w:ascii="Century Gothic" w:eastAsia="Century Gothic" w:hAnsi="Century Gothic" w:cs="Century Gothic"/>
          <w:sz w:val="24"/>
          <w:szCs w:val="24"/>
        </w:rPr>
        <w:t>Esta atribución de cobro de impuesto predial se encuentra establecid</w:t>
      </w:r>
      <w:r>
        <w:rPr>
          <w:rFonts w:ascii="Century Gothic" w:eastAsia="Century Gothic" w:hAnsi="Century Gothic" w:cs="Century Gothic"/>
          <w:sz w:val="24"/>
          <w:szCs w:val="24"/>
        </w:rPr>
        <w:t>a en el artículo 115 constitucional, sin embargo la misma está limitada de conformidad con el supuesto que dicho numeral señala, a la letra:</w:t>
      </w:r>
    </w:p>
    <w:p w:rsidR="00D24153" w:rsidRDefault="00E503BF">
      <w:pPr>
        <w:spacing w:line="360" w:lineRule="auto"/>
        <w:ind w:firstLine="720"/>
        <w:jc w:val="both"/>
        <w:rPr>
          <w:rFonts w:ascii="Century Gothic" w:eastAsia="Century Gothic" w:hAnsi="Century Gothic" w:cs="Century Gothic"/>
          <w:b/>
          <w:i/>
          <w:u w:val="single"/>
        </w:rPr>
      </w:pPr>
      <w:r>
        <w:rPr>
          <w:rFonts w:ascii="Century Gothic" w:eastAsia="Century Gothic" w:hAnsi="Century Gothic" w:cs="Century Gothic"/>
          <w:i/>
        </w:rPr>
        <w:t>“</w:t>
      </w:r>
      <w:r>
        <w:rPr>
          <w:rFonts w:ascii="Century Gothic" w:eastAsia="Century Gothic" w:hAnsi="Century Gothic" w:cs="Century Gothic"/>
          <w:b/>
          <w:i/>
        </w:rPr>
        <w:t>Las leyes estatales no establecerán exenciones o subsidios en favor de persona o institución alguna respecto de di</w:t>
      </w:r>
      <w:r>
        <w:rPr>
          <w:rFonts w:ascii="Century Gothic" w:eastAsia="Century Gothic" w:hAnsi="Century Gothic" w:cs="Century Gothic"/>
          <w:b/>
          <w:i/>
        </w:rPr>
        <w:t>chas contribuciones</w:t>
      </w:r>
      <w:r>
        <w:rPr>
          <w:rFonts w:ascii="Century Gothic" w:eastAsia="Century Gothic" w:hAnsi="Century Gothic" w:cs="Century Gothic"/>
          <w:i/>
        </w:rPr>
        <w:t xml:space="preserve">. </w:t>
      </w:r>
      <w:r>
        <w:rPr>
          <w:rFonts w:ascii="Century Gothic" w:eastAsia="Century Gothic" w:hAnsi="Century Gothic" w:cs="Century Gothic"/>
          <w:b/>
          <w:i/>
          <w:u w:val="single"/>
        </w:rPr>
        <w:t xml:space="preserve">Sólo estarán </w:t>
      </w:r>
      <w:r>
        <w:rPr>
          <w:rFonts w:ascii="Century Gothic" w:eastAsia="Century Gothic" w:hAnsi="Century Gothic" w:cs="Century Gothic"/>
          <w:b/>
          <w:i/>
          <w:u w:val="single"/>
        </w:rPr>
        <w:lastRenderedPageBreak/>
        <w:t>exentos los bienes de dominio público de la Federación, de las entidades federativas o los Municipios, salvo que tales bienes sean utilizados por entidades paraestatales o por particulares, bajo cualquier título, para fine</w:t>
      </w:r>
      <w:r>
        <w:rPr>
          <w:rFonts w:ascii="Century Gothic" w:eastAsia="Century Gothic" w:hAnsi="Century Gothic" w:cs="Century Gothic"/>
          <w:b/>
          <w:i/>
          <w:u w:val="single"/>
        </w:rPr>
        <w:t>s administrativos o propósitos distintos a los de su objeto público.”</w:t>
      </w:r>
    </w:p>
    <w:p w:rsidR="00D24153" w:rsidRDefault="00E503BF">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ab/>
        <w:t xml:space="preserve">Sin embargo tratándose de los servicios comerciales, llámense restaurantes, bares, </w:t>
      </w:r>
      <w:r w:rsidR="00737368">
        <w:rPr>
          <w:rFonts w:ascii="Century Gothic" w:eastAsia="Century Gothic" w:hAnsi="Century Gothic" w:cs="Century Gothic"/>
          <w:sz w:val="24"/>
          <w:szCs w:val="24"/>
        </w:rPr>
        <w:t>etc.</w:t>
      </w:r>
      <w:r>
        <w:rPr>
          <w:rFonts w:ascii="Century Gothic" w:eastAsia="Century Gothic" w:hAnsi="Century Gothic" w:cs="Century Gothic"/>
          <w:sz w:val="24"/>
          <w:szCs w:val="24"/>
        </w:rPr>
        <w:t>, contemplados en las concesiones, no cumplen con los requisitos establecidos en el artículo 115 co</w:t>
      </w:r>
      <w:r>
        <w:rPr>
          <w:rFonts w:ascii="Century Gothic" w:eastAsia="Century Gothic" w:hAnsi="Century Gothic" w:cs="Century Gothic"/>
          <w:sz w:val="24"/>
          <w:szCs w:val="24"/>
        </w:rPr>
        <w:t xml:space="preserve">nstitucional, ya que si bien, los predios en los que se encuentran constituidos, forman parte de los bienes de dominio público federal, </w:t>
      </w:r>
      <w:r>
        <w:rPr>
          <w:rFonts w:ascii="Century Gothic" w:eastAsia="Century Gothic" w:hAnsi="Century Gothic" w:cs="Century Gothic"/>
          <w:b/>
          <w:sz w:val="24"/>
          <w:szCs w:val="24"/>
        </w:rPr>
        <w:t>estos no cumplen con el carácter de tener un fin público y no son indispensables en el funcionamiento del mismo, sino qu</w:t>
      </w:r>
      <w:r>
        <w:rPr>
          <w:rFonts w:ascii="Century Gothic" w:eastAsia="Century Gothic" w:hAnsi="Century Gothic" w:cs="Century Gothic"/>
          <w:b/>
          <w:sz w:val="24"/>
          <w:szCs w:val="24"/>
        </w:rPr>
        <w:t>e solamente tiene un fin comercial y de lucro para los usuarios.</w:t>
      </w:r>
      <w:r>
        <w:rPr>
          <w:rFonts w:ascii="Century Gothic" w:eastAsia="Century Gothic" w:hAnsi="Century Gothic" w:cs="Century Gothic"/>
          <w:b/>
          <w:sz w:val="24"/>
          <w:szCs w:val="24"/>
        </w:rPr>
        <w:tab/>
      </w:r>
    </w:p>
    <w:p w:rsidR="00D24153" w:rsidRDefault="00E503BF">
      <w:pPr>
        <w:spacing w:line="360" w:lineRule="auto"/>
        <w:ind w:firstLine="720"/>
        <w:jc w:val="both"/>
        <w:rPr>
          <w:rFonts w:ascii="Century Gothic" w:eastAsia="Century Gothic" w:hAnsi="Century Gothic" w:cs="Century Gothic"/>
          <w:i/>
        </w:rPr>
      </w:pPr>
      <w:r>
        <w:rPr>
          <w:rFonts w:ascii="Century Gothic" w:eastAsia="Century Gothic" w:hAnsi="Century Gothic" w:cs="Century Gothic"/>
          <w:sz w:val="24"/>
          <w:szCs w:val="24"/>
        </w:rPr>
        <w:t>Es así que la propia La Ley de Aeropuertos, se encarga de regular los aeródromos civiles, los cuales tiene la obligación de prestar servicios aeroportuarios y complementarios de manera gener</w:t>
      </w:r>
      <w:r>
        <w:rPr>
          <w:rFonts w:ascii="Century Gothic" w:eastAsia="Century Gothic" w:hAnsi="Century Gothic" w:cs="Century Gothic"/>
          <w:sz w:val="24"/>
          <w:szCs w:val="24"/>
        </w:rPr>
        <w:t xml:space="preserve">al y que están sujetos a concesión,  sin embargo la misma, también define la clasificación de los servicios, en su el artículo 48, de la siguiente manera: </w:t>
      </w:r>
      <w:r>
        <w:rPr>
          <w:rFonts w:ascii="Century Gothic" w:eastAsia="Century Gothic" w:hAnsi="Century Gothic" w:cs="Century Gothic"/>
          <w:sz w:val="24"/>
          <w:szCs w:val="24"/>
          <w:u w:val="single"/>
        </w:rPr>
        <w:t>Aeroportuarios</w:t>
      </w:r>
      <w:r>
        <w:rPr>
          <w:rFonts w:ascii="Century Gothic" w:eastAsia="Century Gothic" w:hAnsi="Century Gothic" w:cs="Century Gothic"/>
          <w:sz w:val="24"/>
          <w:szCs w:val="24"/>
        </w:rPr>
        <w:t xml:space="preserve"> (son aquellos como las pistas, las terminales, plataformas, iluminación etc.); </w:t>
      </w:r>
      <w:r>
        <w:rPr>
          <w:rFonts w:ascii="Century Gothic" w:eastAsia="Century Gothic" w:hAnsi="Century Gothic" w:cs="Century Gothic"/>
          <w:sz w:val="24"/>
          <w:szCs w:val="24"/>
          <w:u w:val="single"/>
        </w:rPr>
        <w:t>Los complementarios</w:t>
      </w:r>
      <w:r>
        <w:rPr>
          <w:rFonts w:ascii="Century Gothic" w:eastAsia="Century Gothic" w:hAnsi="Century Gothic" w:cs="Century Gothic"/>
          <w:sz w:val="24"/>
          <w:szCs w:val="24"/>
        </w:rPr>
        <w:t xml:space="preserve"> (rampas, suministro de combustibles, mantenimiento reparación, entre otros): y por último describe a</w:t>
      </w:r>
      <w:r>
        <w:rPr>
          <w:rFonts w:ascii="Century Gothic" w:eastAsia="Century Gothic" w:hAnsi="Century Gothic" w:cs="Century Gothic"/>
          <w:b/>
          <w:sz w:val="24"/>
          <w:szCs w:val="24"/>
        </w:rPr>
        <w:t>quellos que no son indispensables ni obligatorios conforme lo señalado</w:t>
      </w:r>
      <w:r>
        <w:rPr>
          <w:rFonts w:ascii="Century Gothic" w:eastAsia="Century Gothic" w:hAnsi="Century Gothic" w:cs="Century Gothic"/>
          <w:b/>
          <w:sz w:val="24"/>
          <w:szCs w:val="24"/>
          <w:u w:val="single"/>
        </w:rPr>
        <w:t>, los servicios comerciales</w:t>
      </w:r>
      <w:r>
        <w:rPr>
          <w:rFonts w:ascii="Century Gothic" w:eastAsia="Century Gothic" w:hAnsi="Century Gothic" w:cs="Century Gothic"/>
          <w:sz w:val="24"/>
          <w:szCs w:val="24"/>
        </w:rPr>
        <w:t xml:space="preserve">, descritos en su fracción tercera, de </w:t>
      </w:r>
      <w:r>
        <w:rPr>
          <w:rFonts w:ascii="Century Gothic" w:eastAsia="Century Gothic" w:hAnsi="Century Gothic" w:cs="Century Gothic"/>
          <w:sz w:val="24"/>
          <w:szCs w:val="24"/>
        </w:rPr>
        <w:t xml:space="preserve">la siguiente manera: </w:t>
      </w:r>
      <w:r>
        <w:rPr>
          <w:rFonts w:ascii="Century Gothic" w:eastAsia="Century Gothic" w:hAnsi="Century Gothic" w:cs="Century Gothic"/>
          <w:b/>
          <w:sz w:val="24"/>
          <w:szCs w:val="24"/>
        </w:rPr>
        <w:t>“</w:t>
      </w:r>
      <w:r>
        <w:rPr>
          <w:rFonts w:ascii="Century Gothic" w:eastAsia="Century Gothic" w:hAnsi="Century Gothic" w:cs="Century Gothic"/>
          <w:b/>
          <w:i/>
        </w:rPr>
        <w:t>Servicios comerciales: los que se refieren a la venta de diversos productos y servicios a los usuarios del aeródromo civil y que no son esenciales para la operación del mismo, ni de las aeronaves</w:t>
      </w:r>
      <w:r>
        <w:rPr>
          <w:rFonts w:ascii="Century Gothic" w:eastAsia="Century Gothic" w:hAnsi="Century Gothic" w:cs="Century Gothic"/>
          <w:i/>
        </w:rPr>
        <w:t xml:space="preserve">“. </w:t>
      </w:r>
    </w:p>
    <w:p w:rsidR="00D24153" w:rsidRDefault="00E503BF">
      <w:pPr>
        <w:spacing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i/>
        </w:rPr>
        <w:t xml:space="preserve"> </w:t>
      </w:r>
      <w:r>
        <w:rPr>
          <w:rFonts w:ascii="Century Gothic" w:eastAsia="Century Gothic" w:hAnsi="Century Gothic" w:cs="Century Gothic"/>
          <w:sz w:val="24"/>
          <w:szCs w:val="24"/>
        </w:rPr>
        <w:t>Del objeto que tiene las concesion</w:t>
      </w:r>
      <w:r>
        <w:rPr>
          <w:rFonts w:ascii="Century Gothic" w:eastAsia="Century Gothic" w:hAnsi="Century Gothic" w:cs="Century Gothic"/>
          <w:sz w:val="24"/>
          <w:szCs w:val="24"/>
        </w:rPr>
        <w:t xml:space="preserve">es, </w:t>
      </w:r>
      <w:r>
        <w:rPr>
          <w:rFonts w:ascii="Century Gothic" w:eastAsia="Century Gothic" w:hAnsi="Century Gothic" w:cs="Century Gothic"/>
          <w:b/>
          <w:sz w:val="24"/>
          <w:szCs w:val="24"/>
        </w:rPr>
        <w:t xml:space="preserve">de prestar los servicios públicos en el aeropuerto, </w:t>
      </w:r>
      <w:r>
        <w:rPr>
          <w:rFonts w:ascii="Century Gothic" w:eastAsia="Century Gothic" w:hAnsi="Century Gothic" w:cs="Century Gothic"/>
          <w:sz w:val="24"/>
          <w:szCs w:val="24"/>
        </w:rPr>
        <w:t xml:space="preserve">aquellos como bien lo señala la propia legislación no son esenciales ni obligatorios para el funcionamiento de </w:t>
      </w:r>
      <w:r>
        <w:rPr>
          <w:rFonts w:ascii="Century Gothic" w:eastAsia="Century Gothic" w:hAnsi="Century Gothic" w:cs="Century Gothic"/>
          <w:sz w:val="24"/>
          <w:szCs w:val="24"/>
        </w:rPr>
        <w:lastRenderedPageBreak/>
        <w:t xml:space="preserve">los aeropuertos, son imprescindibles de la actividad aeroportuaria, por lo tanto </w:t>
      </w:r>
      <w:r>
        <w:rPr>
          <w:rFonts w:ascii="Century Gothic" w:eastAsia="Century Gothic" w:hAnsi="Century Gothic" w:cs="Century Gothic"/>
          <w:b/>
          <w:sz w:val="24"/>
          <w:szCs w:val="24"/>
        </w:rPr>
        <w:t>no const</w:t>
      </w:r>
      <w:r>
        <w:rPr>
          <w:rFonts w:ascii="Century Gothic" w:eastAsia="Century Gothic" w:hAnsi="Century Gothic" w:cs="Century Gothic"/>
          <w:b/>
          <w:sz w:val="24"/>
          <w:szCs w:val="24"/>
        </w:rPr>
        <w:t>ituyen un servicio público como tal, ni tienen la finalidad  de satisfacer o de cubrir una necesidad colectiva,</w:t>
      </w:r>
      <w:r>
        <w:rPr>
          <w:rFonts w:ascii="Century Gothic" w:eastAsia="Century Gothic" w:hAnsi="Century Gothic" w:cs="Century Gothic"/>
          <w:sz w:val="24"/>
          <w:szCs w:val="24"/>
        </w:rPr>
        <w:t xml:space="preserve"> por lo que incumplen el espíritu de la exención de los inmuebles de dominio público federal que busca el artículo 115 constitucional, si no que </w:t>
      </w:r>
      <w:r>
        <w:rPr>
          <w:rFonts w:ascii="Century Gothic" w:eastAsia="Century Gothic" w:hAnsi="Century Gothic" w:cs="Century Gothic"/>
          <w:sz w:val="24"/>
          <w:szCs w:val="24"/>
        </w:rPr>
        <w:t xml:space="preserve">este servicio tiene una finalidad meramente comercial, y que no persigue el objeto de la concesión, que es proporcionar a los ciudadanos un medio de transporte aéreo,  </w:t>
      </w:r>
      <w:r>
        <w:rPr>
          <w:rFonts w:ascii="Century Gothic" w:eastAsia="Century Gothic" w:hAnsi="Century Gothic" w:cs="Century Gothic"/>
          <w:b/>
          <w:sz w:val="24"/>
          <w:szCs w:val="24"/>
        </w:rPr>
        <w:t>por lo que no puede considerarse que estos debían estar exentos del pago del impuesto pr</w:t>
      </w:r>
      <w:r>
        <w:rPr>
          <w:rFonts w:ascii="Century Gothic" w:eastAsia="Century Gothic" w:hAnsi="Century Gothic" w:cs="Century Gothic"/>
          <w:b/>
          <w:sz w:val="24"/>
          <w:szCs w:val="24"/>
        </w:rPr>
        <w:t>edial</w:t>
      </w:r>
      <w:r>
        <w:rPr>
          <w:rFonts w:ascii="Century Gothic" w:eastAsia="Century Gothic" w:hAnsi="Century Gothic" w:cs="Century Gothic"/>
          <w:sz w:val="24"/>
          <w:szCs w:val="24"/>
        </w:rPr>
        <w:t xml:space="preserve">, tal como lo hemos señalado, obedecen a un objeto diferente al  público y por lo cual deben seguir la misma suerte que cualquier otro bien de dominio público que no contenga esa finalidad, y correr la suerte de cualquier otro lugar comercial. </w:t>
      </w:r>
    </w:p>
    <w:p w:rsidR="00D24153" w:rsidRDefault="00E503BF">
      <w:pPr>
        <w:spacing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Es nec</w:t>
      </w:r>
      <w:r>
        <w:rPr>
          <w:rFonts w:ascii="Century Gothic" w:eastAsia="Century Gothic" w:hAnsi="Century Gothic" w:cs="Century Gothic"/>
          <w:sz w:val="24"/>
          <w:szCs w:val="24"/>
        </w:rPr>
        <w:t xml:space="preserve">esario, plasmar en la Ley de Aeropuertos, de una manera clara, para que los municipios tengan la certeza jurídica ante cualquier instancia, de realizar sus cobros en materia de impuestos, así como dotarlos de una mayor riqueza tributaria que contribuya al </w:t>
      </w:r>
      <w:r>
        <w:rPr>
          <w:rFonts w:ascii="Century Gothic" w:eastAsia="Century Gothic" w:hAnsi="Century Gothic" w:cs="Century Gothic"/>
          <w:sz w:val="24"/>
          <w:szCs w:val="24"/>
        </w:rPr>
        <w:t xml:space="preserve">fortalecimiento  de los mismos. </w:t>
      </w:r>
    </w:p>
    <w:p w:rsidR="00D24153" w:rsidRDefault="00E503BF">
      <w:pPr>
        <w:spacing w:line="360" w:lineRule="auto"/>
        <w:ind w:firstLine="720"/>
        <w:jc w:val="both"/>
        <w:rPr>
          <w:rFonts w:ascii="Century Gothic" w:eastAsia="Century Gothic" w:hAnsi="Century Gothic" w:cs="Century Gothic"/>
          <w:b/>
          <w:sz w:val="24"/>
          <w:szCs w:val="24"/>
        </w:rPr>
      </w:pPr>
      <w:r>
        <w:rPr>
          <w:rFonts w:ascii="Century Gothic" w:eastAsia="Century Gothic" w:hAnsi="Century Gothic" w:cs="Century Gothic"/>
          <w:sz w:val="24"/>
          <w:szCs w:val="24"/>
        </w:rPr>
        <w:t>Por lo tanto se propone adicionar un párrafo en el artículo 48 de la Ley de Aeropuertos, en su fracción III, p</w:t>
      </w:r>
      <w:r>
        <w:rPr>
          <w:rFonts w:ascii="Century Gothic" w:eastAsia="Century Gothic" w:hAnsi="Century Gothic" w:cs="Century Gothic"/>
          <w:b/>
          <w:sz w:val="24"/>
          <w:szCs w:val="24"/>
        </w:rPr>
        <w:t xml:space="preserve">ara que los servicios comerciales no queden exentos del pago de sus contribuciones. </w:t>
      </w:r>
    </w:p>
    <w:p w:rsidR="00D24153" w:rsidRDefault="00E503BF">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Por lo anteriormente expuesto, me permito poner a consideración  de esta soberanía, el siguiente proyecto con carácter de </w:t>
      </w:r>
      <w:r>
        <w:rPr>
          <w:rFonts w:ascii="Century Gothic" w:eastAsia="Century Gothic" w:hAnsi="Century Gothic" w:cs="Century Gothic"/>
          <w:b/>
          <w:sz w:val="24"/>
          <w:szCs w:val="24"/>
        </w:rPr>
        <w:t>iniciativa de decreto al H. Congreso de la Unión:</w:t>
      </w:r>
    </w:p>
    <w:p w:rsidR="00737368" w:rsidRDefault="00737368">
      <w:pPr>
        <w:spacing w:line="360" w:lineRule="auto"/>
        <w:jc w:val="both"/>
        <w:rPr>
          <w:rFonts w:ascii="Century Gothic" w:eastAsia="Century Gothic" w:hAnsi="Century Gothic" w:cs="Century Gothic"/>
          <w:b/>
          <w:sz w:val="24"/>
          <w:szCs w:val="24"/>
        </w:rPr>
      </w:pPr>
    </w:p>
    <w:p w:rsidR="00737368" w:rsidRDefault="00737368">
      <w:pPr>
        <w:spacing w:line="360" w:lineRule="auto"/>
        <w:jc w:val="both"/>
        <w:rPr>
          <w:rFonts w:ascii="Century Gothic" w:eastAsia="Century Gothic" w:hAnsi="Century Gothic" w:cs="Century Gothic"/>
          <w:b/>
          <w:sz w:val="24"/>
          <w:szCs w:val="24"/>
        </w:rPr>
      </w:pPr>
    </w:p>
    <w:p w:rsidR="00D24153" w:rsidRDefault="00E503BF">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ÚNICO. SE ADICIONA PÁRRAFO A LA FRACCIÓN III, DEL ARTÍCULO 48 DE LA LEY DE AEROPUERT</w:t>
      </w:r>
      <w:r>
        <w:rPr>
          <w:rFonts w:ascii="Century Gothic" w:eastAsia="Century Gothic" w:hAnsi="Century Gothic" w:cs="Century Gothic"/>
          <w:b/>
          <w:sz w:val="24"/>
          <w:szCs w:val="24"/>
        </w:rPr>
        <w:t xml:space="preserve">OS, PARA QUEDAR DE LA SIGUIENTE MANERA. </w:t>
      </w:r>
    </w:p>
    <w:p w:rsidR="00D24153" w:rsidRDefault="00E503BF">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ARTÍCULO 48. Para efectos de su regulación, los servicios en los aeródromos civiles se clasifican en:</w:t>
      </w:r>
      <w:r>
        <w:rPr>
          <w:rFonts w:ascii="Century Gothic" w:eastAsia="Century Gothic" w:hAnsi="Century Gothic" w:cs="Century Gothic"/>
          <w:sz w:val="24"/>
          <w:szCs w:val="24"/>
        </w:rPr>
        <w:br/>
        <w:t>(…)</w:t>
      </w:r>
    </w:p>
    <w:p w:rsidR="00D24153" w:rsidRDefault="00E503BF">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III. Servicios comerciales: los que se refieren a la venta de diversos productos y servicios a los usuarios d</w:t>
      </w:r>
      <w:r>
        <w:rPr>
          <w:rFonts w:ascii="Century Gothic" w:eastAsia="Century Gothic" w:hAnsi="Century Gothic" w:cs="Century Gothic"/>
          <w:sz w:val="24"/>
          <w:szCs w:val="24"/>
        </w:rPr>
        <w:t>el aeródromo civil y que no son esenciales para la operación del mismo, ni de las aeronaves. Estos servicios pueden ser prestados directamente por el concesionario o permisionario, o por terceros que con él contraten el arrendamiento de áreas para comercio</w:t>
      </w:r>
      <w:r>
        <w:rPr>
          <w:rFonts w:ascii="Century Gothic" w:eastAsia="Century Gothic" w:hAnsi="Century Gothic" w:cs="Century Gothic"/>
          <w:sz w:val="24"/>
          <w:szCs w:val="24"/>
        </w:rPr>
        <w:t>s, restaurantes, arrendamiento de vehículos, publicidad, telégrafos, correo, casas de cambio, bancos y hoteles, entre otros.</w:t>
      </w:r>
    </w:p>
    <w:p w:rsidR="00D24153" w:rsidRDefault="00E503BF">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Los servicios comerciales no se considerarán dentro de los bienes de dominio público exentos del pago de impuestos a que hace alusi</w:t>
      </w:r>
      <w:r>
        <w:rPr>
          <w:rFonts w:ascii="Century Gothic" w:eastAsia="Century Gothic" w:hAnsi="Century Gothic" w:cs="Century Gothic"/>
          <w:b/>
          <w:sz w:val="24"/>
          <w:szCs w:val="24"/>
        </w:rPr>
        <w:t xml:space="preserve">ón el artículo 115 constitucional, al no tener como objeto un fin público, por lo tanto le serán exigibles las contribuciones derivadas de impuestos estatales y municipales. </w:t>
      </w:r>
    </w:p>
    <w:p w:rsidR="00D24153" w:rsidRDefault="00D24153">
      <w:pPr>
        <w:spacing w:line="360" w:lineRule="auto"/>
        <w:jc w:val="both"/>
        <w:rPr>
          <w:rFonts w:ascii="Century Gothic" w:eastAsia="Century Gothic" w:hAnsi="Century Gothic" w:cs="Century Gothic"/>
          <w:b/>
          <w:sz w:val="24"/>
          <w:szCs w:val="24"/>
        </w:rPr>
      </w:pPr>
    </w:p>
    <w:p w:rsidR="00D24153" w:rsidRDefault="00E503BF">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TRANSITORIOS</w:t>
      </w:r>
    </w:p>
    <w:p w:rsidR="00D24153" w:rsidRDefault="00E503BF">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PRIMERO. </w:t>
      </w:r>
      <w:r>
        <w:rPr>
          <w:rFonts w:ascii="Century Gothic" w:eastAsia="Century Gothic" w:hAnsi="Century Gothic" w:cs="Century Gothic"/>
          <w:sz w:val="24"/>
          <w:szCs w:val="24"/>
        </w:rPr>
        <w:t>El presente decreto entrará en vigor al día siguiente de s</w:t>
      </w:r>
      <w:r>
        <w:rPr>
          <w:rFonts w:ascii="Century Gothic" w:eastAsia="Century Gothic" w:hAnsi="Century Gothic" w:cs="Century Gothic"/>
          <w:sz w:val="24"/>
          <w:szCs w:val="24"/>
        </w:rPr>
        <w:t>u publicación en el Diario Oficial de la Federación.</w:t>
      </w:r>
      <w:r>
        <w:rPr>
          <w:rFonts w:ascii="Century Gothic" w:eastAsia="Century Gothic" w:hAnsi="Century Gothic" w:cs="Century Gothic"/>
          <w:b/>
          <w:sz w:val="24"/>
          <w:szCs w:val="24"/>
        </w:rPr>
        <w:t xml:space="preserve"> </w:t>
      </w:r>
    </w:p>
    <w:p w:rsidR="00D24153" w:rsidRDefault="00E503BF">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ECÓNOMICO. </w:t>
      </w:r>
      <w:r>
        <w:rPr>
          <w:rFonts w:ascii="Century Gothic" w:eastAsia="Century Gothic" w:hAnsi="Century Gothic" w:cs="Century Gothic"/>
          <w:sz w:val="24"/>
          <w:szCs w:val="24"/>
        </w:rPr>
        <w:t xml:space="preserve">Aprobado sea túrnese a la Secretaría para que se elabore la minuta en los términos correspondientes. </w:t>
      </w:r>
    </w:p>
    <w:p w:rsidR="00D24153" w:rsidRDefault="00D24153">
      <w:pPr>
        <w:spacing w:line="360" w:lineRule="auto"/>
        <w:rPr>
          <w:rFonts w:ascii="Century Gothic" w:eastAsia="Century Gothic" w:hAnsi="Century Gothic" w:cs="Century Gothic"/>
          <w:sz w:val="24"/>
          <w:szCs w:val="24"/>
        </w:rPr>
      </w:pPr>
    </w:p>
    <w:p w:rsidR="00D24153" w:rsidRDefault="00E503BF">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DADO. En el recinto oficial del Poder Legislativo del Estado de Chihuahua a los 14 días </w:t>
      </w:r>
      <w:r>
        <w:rPr>
          <w:rFonts w:ascii="Century Gothic" w:eastAsia="Century Gothic" w:hAnsi="Century Gothic" w:cs="Century Gothic"/>
          <w:sz w:val="24"/>
          <w:szCs w:val="24"/>
        </w:rPr>
        <w:t xml:space="preserve">del mes de octubre de 2021. </w:t>
      </w:r>
    </w:p>
    <w:p w:rsidR="00737368" w:rsidRPr="00EC55EC" w:rsidRDefault="00737368" w:rsidP="00737368">
      <w:pPr>
        <w:jc w:val="both"/>
        <w:rPr>
          <w:rFonts w:ascii="Century Gothic" w:hAnsi="Century Gothic" w:cs="Arial"/>
          <w:b/>
          <w:sz w:val="24"/>
          <w:szCs w:val="24"/>
        </w:rPr>
      </w:pPr>
    </w:p>
    <w:p w:rsidR="00737368" w:rsidRPr="00622D13" w:rsidRDefault="00737368" w:rsidP="00737368">
      <w:pPr>
        <w:jc w:val="center"/>
        <w:rPr>
          <w:rFonts w:ascii="Century Gothic" w:hAnsi="Century Gothic" w:cs="Arial"/>
          <w:b/>
          <w:sz w:val="24"/>
          <w:szCs w:val="24"/>
        </w:rPr>
      </w:pPr>
      <w:r w:rsidRPr="00622D13">
        <w:rPr>
          <w:rFonts w:ascii="Century Gothic" w:hAnsi="Century Gothic" w:cs="Arial"/>
          <w:b/>
          <w:sz w:val="24"/>
          <w:szCs w:val="24"/>
        </w:rPr>
        <w:t>ATENTAMENTE</w:t>
      </w:r>
    </w:p>
    <w:p w:rsidR="00737368" w:rsidRPr="00622D13" w:rsidRDefault="00737368" w:rsidP="00737368">
      <w:pPr>
        <w:rPr>
          <w:rFonts w:ascii="Century Gothic" w:hAnsi="Century Gothic" w:cs="Arial"/>
          <w:b/>
          <w:sz w:val="24"/>
          <w:szCs w:val="24"/>
        </w:rPr>
      </w:pPr>
    </w:p>
    <w:p w:rsidR="00737368" w:rsidRDefault="00737368" w:rsidP="00737368">
      <w:pPr>
        <w:jc w:val="center"/>
      </w:pPr>
      <w:r>
        <w:rPr>
          <w:rFonts w:ascii="Century Gothic" w:hAnsi="Century Gothic" w:cs="Arial"/>
          <w:b/>
          <w:sz w:val="20"/>
          <w:szCs w:val="20"/>
        </w:rPr>
        <w:t>________________________________</w:t>
      </w:r>
    </w:p>
    <w:p w:rsidR="00737368" w:rsidRPr="009559D7" w:rsidRDefault="00737368" w:rsidP="00737368">
      <w:pPr>
        <w:jc w:val="center"/>
        <w:rPr>
          <w:rFonts w:ascii="Century Gothic" w:hAnsi="Century Gothic" w:cs="Arial"/>
          <w:b/>
          <w:sz w:val="20"/>
          <w:szCs w:val="20"/>
        </w:rPr>
      </w:pPr>
      <w:r w:rsidRPr="009559D7">
        <w:rPr>
          <w:rFonts w:ascii="Century Gothic" w:hAnsi="Century Gothic" w:cs="Arial"/>
          <w:b/>
          <w:sz w:val="20"/>
          <w:szCs w:val="20"/>
        </w:rPr>
        <w:t>DIP. JOSÉ ALFREDO CHÁVEZ MADRID</w:t>
      </w:r>
    </w:p>
    <w:p w:rsidR="00737368" w:rsidRPr="009559D7" w:rsidRDefault="00737368" w:rsidP="00737368">
      <w:pPr>
        <w:jc w:val="center"/>
        <w:rPr>
          <w:rFonts w:ascii="Century Gothic" w:hAnsi="Century Gothic" w:cs="Arial"/>
          <w:b/>
          <w:sz w:val="20"/>
          <w:szCs w:val="20"/>
        </w:rPr>
      </w:pPr>
    </w:p>
    <w:p w:rsidR="00737368" w:rsidRPr="009559D7" w:rsidRDefault="00737368" w:rsidP="00737368">
      <w:pPr>
        <w:jc w:val="center"/>
        <w:rPr>
          <w:rFonts w:ascii="Century Gothic" w:hAnsi="Century Gothic" w:cs="Arial"/>
          <w:b/>
          <w:sz w:val="20"/>
          <w:szCs w:val="20"/>
        </w:rPr>
      </w:pPr>
    </w:p>
    <w:p w:rsidR="00737368" w:rsidRPr="009559D7" w:rsidRDefault="00737368" w:rsidP="00737368">
      <w:pPr>
        <w:rPr>
          <w:rFonts w:ascii="Century Gothic" w:hAnsi="Century Gothic" w:cs="Arial"/>
          <w:b/>
          <w:sz w:val="20"/>
          <w:szCs w:val="20"/>
        </w:rPr>
      </w:pPr>
      <w:r>
        <w:rPr>
          <w:rFonts w:ascii="Century Gothic" w:hAnsi="Century Gothic" w:cs="Arial"/>
          <w:b/>
          <w:sz w:val="20"/>
          <w:szCs w:val="20"/>
        </w:rPr>
        <w:t xml:space="preserve">            ___</w:t>
      </w:r>
      <w:r w:rsidRPr="009559D7">
        <w:rPr>
          <w:rFonts w:ascii="Century Gothic" w:hAnsi="Century Gothic" w:cs="Arial"/>
          <w:b/>
          <w:sz w:val="20"/>
          <w:szCs w:val="20"/>
        </w:rPr>
        <w:t xml:space="preserve">___________________________                  </w:t>
      </w:r>
      <w:r>
        <w:rPr>
          <w:rFonts w:ascii="Century Gothic" w:hAnsi="Century Gothic" w:cs="Arial"/>
          <w:b/>
          <w:sz w:val="20"/>
          <w:szCs w:val="20"/>
        </w:rPr>
        <w:t xml:space="preserve">        _______________________</w:t>
      </w:r>
    </w:p>
    <w:p w:rsidR="00737368" w:rsidRPr="009559D7" w:rsidRDefault="00737368" w:rsidP="00737368">
      <w:pPr>
        <w:rPr>
          <w:rFonts w:ascii="Century Gothic" w:hAnsi="Century Gothic" w:cs="Arial"/>
          <w:b/>
          <w:sz w:val="20"/>
          <w:szCs w:val="20"/>
        </w:rPr>
      </w:pPr>
      <w:r>
        <w:rPr>
          <w:rFonts w:ascii="Century Gothic" w:hAnsi="Century Gothic" w:cs="Arial"/>
          <w:b/>
          <w:sz w:val="20"/>
          <w:szCs w:val="20"/>
        </w:rPr>
        <w:t xml:space="preserve">           </w:t>
      </w:r>
      <w:r w:rsidRPr="009559D7">
        <w:rPr>
          <w:rFonts w:ascii="Century Gothic" w:hAnsi="Century Gothic" w:cs="Arial"/>
          <w:b/>
          <w:sz w:val="20"/>
          <w:szCs w:val="20"/>
        </w:rPr>
        <w:t xml:space="preserve">DIP. MARISELA TERRAZAS MUÑOZ                 </w:t>
      </w:r>
      <w:r>
        <w:rPr>
          <w:rFonts w:ascii="Century Gothic" w:hAnsi="Century Gothic" w:cs="Arial"/>
          <w:b/>
          <w:sz w:val="20"/>
          <w:szCs w:val="20"/>
        </w:rPr>
        <w:t xml:space="preserve">    </w:t>
      </w:r>
      <w:r w:rsidRPr="009559D7">
        <w:rPr>
          <w:rFonts w:ascii="Century Gothic" w:hAnsi="Century Gothic" w:cs="Arial"/>
          <w:b/>
          <w:sz w:val="20"/>
          <w:szCs w:val="20"/>
        </w:rPr>
        <w:t xml:space="preserve">    DIP. ISMAEL PÉREZ PAVÍA</w:t>
      </w:r>
    </w:p>
    <w:p w:rsidR="00737368" w:rsidRPr="009559D7" w:rsidRDefault="00737368" w:rsidP="00737368">
      <w:pPr>
        <w:jc w:val="center"/>
        <w:rPr>
          <w:rFonts w:ascii="Century Gothic" w:hAnsi="Century Gothic" w:cs="Arial"/>
          <w:b/>
          <w:sz w:val="20"/>
          <w:szCs w:val="20"/>
        </w:rPr>
      </w:pPr>
      <w:r w:rsidRPr="009559D7">
        <w:rPr>
          <w:rFonts w:ascii="Century Gothic" w:hAnsi="Century Gothic" w:cs="Arial"/>
          <w:b/>
          <w:sz w:val="20"/>
          <w:szCs w:val="20"/>
        </w:rPr>
        <w:tab/>
      </w:r>
      <w:r w:rsidRPr="009559D7">
        <w:rPr>
          <w:rFonts w:ascii="Century Gothic" w:hAnsi="Century Gothic" w:cs="Arial"/>
          <w:b/>
          <w:sz w:val="20"/>
          <w:szCs w:val="20"/>
        </w:rPr>
        <w:tab/>
      </w:r>
    </w:p>
    <w:p w:rsidR="00737368" w:rsidRPr="009559D7" w:rsidRDefault="00737368" w:rsidP="00737368">
      <w:pPr>
        <w:jc w:val="center"/>
        <w:rPr>
          <w:rFonts w:ascii="Century Gothic" w:hAnsi="Century Gothic" w:cs="Arial"/>
          <w:b/>
          <w:sz w:val="20"/>
          <w:szCs w:val="20"/>
        </w:rPr>
      </w:pPr>
    </w:p>
    <w:p w:rsidR="00737368" w:rsidRPr="009559D7" w:rsidRDefault="00737368" w:rsidP="00737368">
      <w:pPr>
        <w:jc w:val="center"/>
        <w:rPr>
          <w:rFonts w:ascii="Century Gothic" w:hAnsi="Century Gothic" w:cs="Arial"/>
          <w:b/>
          <w:sz w:val="20"/>
          <w:szCs w:val="20"/>
        </w:rPr>
      </w:pPr>
    </w:p>
    <w:p w:rsidR="00737368" w:rsidRPr="009559D7" w:rsidRDefault="00737368" w:rsidP="00737368">
      <w:pPr>
        <w:rPr>
          <w:rFonts w:ascii="Century Gothic" w:hAnsi="Century Gothic" w:cs="Arial"/>
          <w:b/>
          <w:sz w:val="20"/>
          <w:szCs w:val="20"/>
        </w:rPr>
      </w:pPr>
      <w:r>
        <w:rPr>
          <w:rFonts w:ascii="Century Gothic" w:hAnsi="Century Gothic" w:cs="Arial"/>
          <w:b/>
          <w:sz w:val="20"/>
          <w:szCs w:val="20"/>
        </w:rPr>
        <w:t xml:space="preserve"> </w:t>
      </w:r>
      <w:r w:rsidRPr="009559D7">
        <w:rPr>
          <w:rFonts w:ascii="Century Gothic" w:hAnsi="Century Gothic" w:cs="Arial"/>
          <w:b/>
          <w:sz w:val="20"/>
          <w:szCs w:val="20"/>
        </w:rPr>
        <w:t>______________________________</w:t>
      </w:r>
      <w:r>
        <w:rPr>
          <w:rFonts w:ascii="Century Gothic" w:hAnsi="Century Gothic" w:cs="Arial"/>
          <w:b/>
          <w:sz w:val="20"/>
          <w:szCs w:val="20"/>
        </w:rPr>
        <w:t>____</w:t>
      </w:r>
      <w:r w:rsidRPr="009559D7">
        <w:rPr>
          <w:rFonts w:ascii="Century Gothic" w:hAnsi="Century Gothic" w:cs="Arial"/>
          <w:b/>
          <w:sz w:val="20"/>
          <w:szCs w:val="20"/>
        </w:rPr>
        <w:t>_</w:t>
      </w:r>
      <w:r>
        <w:rPr>
          <w:rFonts w:ascii="Century Gothic" w:hAnsi="Century Gothic" w:cs="Arial"/>
          <w:b/>
          <w:sz w:val="20"/>
          <w:szCs w:val="20"/>
        </w:rPr>
        <w:t>_____                  ________________________</w:t>
      </w:r>
    </w:p>
    <w:p w:rsidR="00737368" w:rsidRPr="009559D7" w:rsidRDefault="00737368" w:rsidP="00737368">
      <w:pPr>
        <w:rPr>
          <w:rFonts w:ascii="Century Gothic" w:hAnsi="Century Gothic" w:cs="Arial"/>
          <w:b/>
          <w:sz w:val="20"/>
          <w:szCs w:val="20"/>
        </w:rPr>
      </w:pPr>
      <w:r w:rsidRPr="009559D7">
        <w:rPr>
          <w:rFonts w:ascii="Century Gothic" w:hAnsi="Century Gothic" w:cs="Arial"/>
          <w:b/>
          <w:sz w:val="20"/>
          <w:szCs w:val="20"/>
        </w:rPr>
        <w:t xml:space="preserve">DIP. GEORGINA ALEJANDRA BUJANDA RÍOS  </w:t>
      </w:r>
      <w:r>
        <w:rPr>
          <w:rFonts w:ascii="Century Gothic" w:hAnsi="Century Gothic" w:cs="Arial"/>
          <w:b/>
          <w:sz w:val="20"/>
          <w:szCs w:val="20"/>
        </w:rPr>
        <w:t xml:space="preserve">          </w:t>
      </w:r>
      <w:r w:rsidRPr="009559D7">
        <w:rPr>
          <w:rFonts w:ascii="Century Gothic" w:hAnsi="Century Gothic" w:cs="Arial"/>
          <w:b/>
          <w:sz w:val="20"/>
          <w:szCs w:val="20"/>
        </w:rPr>
        <w:t xml:space="preserve"> </w:t>
      </w:r>
      <w:r>
        <w:rPr>
          <w:rFonts w:ascii="Century Gothic" w:hAnsi="Century Gothic" w:cs="Arial"/>
          <w:b/>
          <w:sz w:val="20"/>
          <w:szCs w:val="20"/>
        </w:rPr>
        <w:t xml:space="preserve">   </w:t>
      </w:r>
      <w:r w:rsidRPr="009559D7">
        <w:rPr>
          <w:rFonts w:ascii="Century Gothic" w:hAnsi="Century Gothic" w:cs="Arial"/>
          <w:b/>
          <w:sz w:val="20"/>
          <w:szCs w:val="20"/>
        </w:rPr>
        <w:t>DIP. SAÚL MIRELES CORRAL</w:t>
      </w:r>
    </w:p>
    <w:p w:rsidR="00737368" w:rsidRPr="009559D7" w:rsidRDefault="00737368" w:rsidP="00737368">
      <w:pPr>
        <w:jc w:val="center"/>
        <w:rPr>
          <w:rFonts w:ascii="Century Gothic" w:hAnsi="Century Gothic" w:cs="Arial"/>
          <w:b/>
          <w:sz w:val="20"/>
          <w:szCs w:val="20"/>
        </w:rPr>
      </w:pPr>
    </w:p>
    <w:p w:rsidR="00737368" w:rsidRPr="009559D7" w:rsidRDefault="00737368" w:rsidP="00737368">
      <w:pPr>
        <w:rPr>
          <w:rFonts w:ascii="Century Gothic" w:hAnsi="Century Gothic" w:cs="Arial"/>
          <w:b/>
          <w:sz w:val="20"/>
          <w:szCs w:val="20"/>
        </w:rPr>
      </w:pPr>
    </w:p>
    <w:p w:rsidR="00737368" w:rsidRPr="009559D7" w:rsidRDefault="00737368" w:rsidP="00737368">
      <w:pPr>
        <w:rPr>
          <w:rFonts w:ascii="Century Gothic" w:hAnsi="Century Gothic" w:cs="Arial"/>
          <w:b/>
          <w:sz w:val="20"/>
          <w:szCs w:val="20"/>
        </w:rPr>
      </w:pPr>
      <w:r w:rsidRPr="009559D7">
        <w:rPr>
          <w:rFonts w:ascii="Century Gothic" w:hAnsi="Century Gothic" w:cs="Arial"/>
          <w:b/>
          <w:sz w:val="20"/>
          <w:szCs w:val="20"/>
        </w:rPr>
        <w:t>_____________________________</w:t>
      </w:r>
      <w:r>
        <w:rPr>
          <w:rFonts w:ascii="Century Gothic" w:hAnsi="Century Gothic" w:cs="Arial"/>
          <w:b/>
          <w:sz w:val="20"/>
          <w:szCs w:val="20"/>
        </w:rPr>
        <w:t>_</w:t>
      </w:r>
      <w:r w:rsidRPr="009559D7">
        <w:rPr>
          <w:rFonts w:ascii="Century Gothic" w:hAnsi="Century Gothic" w:cs="Arial"/>
          <w:b/>
          <w:sz w:val="20"/>
          <w:szCs w:val="20"/>
        </w:rPr>
        <w:t xml:space="preserve">____       </w:t>
      </w:r>
      <w:r>
        <w:rPr>
          <w:rFonts w:ascii="Century Gothic" w:hAnsi="Century Gothic" w:cs="Arial"/>
          <w:b/>
          <w:sz w:val="20"/>
          <w:szCs w:val="20"/>
        </w:rPr>
        <w:t xml:space="preserve">            </w:t>
      </w:r>
      <w:r w:rsidRPr="009559D7">
        <w:rPr>
          <w:rFonts w:ascii="Century Gothic" w:hAnsi="Century Gothic" w:cs="Arial"/>
          <w:b/>
          <w:sz w:val="20"/>
          <w:szCs w:val="20"/>
        </w:rPr>
        <w:t xml:space="preserve">  ________________________________       </w:t>
      </w:r>
      <w:r>
        <w:rPr>
          <w:rFonts w:ascii="Century Gothic" w:hAnsi="Century Gothic" w:cs="Arial"/>
          <w:b/>
          <w:sz w:val="20"/>
          <w:szCs w:val="20"/>
        </w:rPr>
        <w:t xml:space="preserve">              </w:t>
      </w:r>
      <w:r w:rsidRPr="009559D7">
        <w:rPr>
          <w:rFonts w:ascii="Century Gothic" w:hAnsi="Century Gothic" w:cs="Arial"/>
          <w:b/>
          <w:sz w:val="20"/>
          <w:szCs w:val="20"/>
        </w:rPr>
        <w:t xml:space="preserve">DIP. DIANA IVETTE PEREDA GUTIÉRREZ   </w:t>
      </w:r>
      <w:r>
        <w:rPr>
          <w:rFonts w:ascii="Century Gothic" w:hAnsi="Century Gothic" w:cs="Arial"/>
          <w:b/>
          <w:sz w:val="20"/>
          <w:szCs w:val="20"/>
        </w:rPr>
        <w:t xml:space="preserve">           </w:t>
      </w:r>
      <w:r w:rsidRPr="009559D7">
        <w:rPr>
          <w:rFonts w:ascii="Century Gothic" w:hAnsi="Century Gothic" w:cs="Arial"/>
          <w:b/>
          <w:sz w:val="20"/>
          <w:szCs w:val="20"/>
        </w:rPr>
        <w:t>DIP. MARIO HUMBERTO VÁZQUEZ ROBLES</w:t>
      </w:r>
    </w:p>
    <w:p w:rsidR="00737368" w:rsidRPr="009559D7" w:rsidRDefault="00737368" w:rsidP="00737368">
      <w:pPr>
        <w:jc w:val="center"/>
        <w:rPr>
          <w:rFonts w:ascii="Century Gothic" w:hAnsi="Century Gothic" w:cs="Arial"/>
          <w:b/>
          <w:sz w:val="20"/>
          <w:szCs w:val="20"/>
        </w:rPr>
      </w:pPr>
    </w:p>
    <w:p w:rsidR="00737368" w:rsidRPr="009559D7" w:rsidRDefault="00737368" w:rsidP="00737368">
      <w:pPr>
        <w:jc w:val="center"/>
        <w:rPr>
          <w:rFonts w:ascii="Century Gothic" w:hAnsi="Century Gothic" w:cs="Arial"/>
          <w:b/>
          <w:sz w:val="20"/>
          <w:szCs w:val="20"/>
        </w:rPr>
      </w:pPr>
    </w:p>
    <w:p w:rsidR="00737368" w:rsidRPr="009559D7" w:rsidRDefault="00737368" w:rsidP="00737368">
      <w:pPr>
        <w:rPr>
          <w:rFonts w:ascii="Century Gothic" w:hAnsi="Century Gothic" w:cs="Arial"/>
          <w:b/>
          <w:sz w:val="20"/>
          <w:szCs w:val="20"/>
        </w:rPr>
      </w:pPr>
      <w:r w:rsidRPr="009559D7">
        <w:rPr>
          <w:rFonts w:ascii="Century Gothic" w:hAnsi="Century Gothic" w:cs="Arial"/>
          <w:b/>
          <w:sz w:val="20"/>
          <w:szCs w:val="20"/>
        </w:rPr>
        <w:t>_________________________________</w:t>
      </w:r>
      <w:r>
        <w:rPr>
          <w:rFonts w:ascii="Century Gothic" w:hAnsi="Century Gothic" w:cs="Arial"/>
          <w:b/>
          <w:sz w:val="20"/>
          <w:szCs w:val="20"/>
        </w:rPr>
        <w:t>_____</w:t>
      </w:r>
      <w:r w:rsidRPr="009559D7">
        <w:rPr>
          <w:rFonts w:ascii="Century Gothic" w:hAnsi="Century Gothic" w:cs="Arial"/>
          <w:b/>
          <w:sz w:val="20"/>
          <w:szCs w:val="20"/>
        </w:rPr>
        <w:t xml:space="preserve">_        </w:t>
      </w:r>
      <w:r>
        <w:rPr>
          <w:rFonts w:ascii="Century Gothic" w:hAnsi="Century Gothic" w:cs="Arial"/>
          <w:b/>
          <w:sz w:val="20"/>
          <w:szCs w:val="20"/>
        </w:rPr>
        <w:t xml:space="preserve">       </w:t>
      </w:r>
      <w:r w:rsidRPr="009559D7">
        <w:rPr>
          <w:rFonts w:ascii="Century Gothic" w:hAnsi="Century Gothic" w:cs="Arial"/>
          <w:b/>
          <w:sz w:val="20"/>
          <w:szCs w:val="20"/>
        </w:rPr>
        <w:t>_______________________________</w:t>
      </w:r>
    </w:p>
    <w:p w:rsidR="00737368" w:rsidRPr="009559D7" w:rsidRDefault="00737368" w:rsidP="00737368">
      <w:pPr>
        <w:rPr>
          <w:rFonts w:ascii="Century Gothic" w:hAnsi="Century Gothic" w:cs="Arial"/>
          <w:b/>
          <w:sz w:val="20"/>
          <w:szCs w:val="20"/>
        </w:rPr>
      </w:pPr>
      <w:r w:rsidRPr="009559D7">
        <w:rPr>
          <w:rFonts w:ascii="Century Gothic" w:hAnsi="Century Gothic" w:cs="Arial"/>
          <w:b/>
          <w:sz w:val="20"/>
          <w:szCs w:val="20"/>
        </w:rPr>
        <w:t xml:space="preserve">DIP. CARLOS ALFREDO OLSON SAN VICENTE  </w:t>
      </w:r>
      <w:r>
        <w:rPr>
          <w:rFonts w:ascii="Century Gothic" w:hAnsi="Century Gothic" w:cs="Arial"/>
          <w:b/>
          <w:sz w:val="20"/>
          <w:szCs w:val="20"/>
        </w:rPr>
        <w:t xml:space="preserve">   </w:t>
      </w:r>
      <w:r w:rsidRPr="009559D7">
        <w:rPr>
          <w:rFonts w:ascii="Century Gothic" w:hAnsi="Century Gothic" w:cs="Arial"/>
          <w:b/>
          <w:sz w:val="20"/>
          <w:szCs w:val="20"/>
        </w:rPr>
        <w:t>DIP. CARLA YAMILETH RIVAS MARTÍNEZ</w:t>
      </w:r>
    </w:p>
    <w:p w:rsidR="00737368" w:rsidRPr="009559D7" w:rsidRDefault="00737368" w:rsidP="00737368">
      <w:pPr>
        <w:jc w:val="center"/>
        <w:rPr>
          <w:rFonts w:ascii="Century Gothic" w:hAnsi="Century Gothic" w:cs="Arial"/>
          <w:b/>
          <w:sz w:val="20"/>
          <w:szCs w:val="20"/>
        </w:rPr>
      </w:pPr>
    </w:p>
    <w:p w:rsidR="00737368" w:rsidRPr="009559D7" w:rsidRDefault="00737368" w:rsidP="00737368">
      <w:pPr>
        <w:jc w:val="center"/>
        <w:rPr>
          <w:rFonts w:ascii="Century Gothic" w:hAnsi="Century Gothic" w:cs="Arial"/>
          <w:b/>
          <w:sz w:val="20"/>
          <w:szCs w:val="20"/>
        </w:rPr>
      </w:pPr>
    </w:p>
    <w:p w:rsidR="00737368" w:rsidRPr="009559D7" w:rsidRDefault="00737368" w:rsidP="00737368">
      <w:pPr>
        <w:rPr>
          <w:rFonts w:ascii="Century Gothic" w:hAnsi="Century Gothic" w:cs="Arial"/>
          <w:b/>
          <w:sz w:val="20"/>
          <w:szCs w:val="20"/>
        </w:rPr>
      </w:pPr>
      <w:r w:rsidRPr="009559D7">
        <w:rPr>
          <w:rFonts w:ascii="Century Gothic" w:hAnsi="Century Gothic" w:cs="Arial"/>
          <w:b/>
          <w:sz w:val="20"/>
          <w:szCs w:val="20"/>
        </w:rPr>
        <w:t>______________________________</w:t>
      </w:r>
      <w:r>
        <w:rPr>
          <w:rFonts w:ascii="Century Gothic" w:hAnsi="Century Gothic" w:cs="Arial"/>
          <w:b/>
          <w:sz w:val="20"/>
          <w:szCs w:val="20"/>
        </w:rPr>
        <w:t xml:space="preserve">____________          </w:t>
      </w:r>
      <w:r w:rsidRPr="009559D7">
        <w:rPr>
          <w:rFonts w:ascii="Century Gothic" w:hAnsi="Century Gothic" w:cs="Arial"/>
          <w:b/>
          <w:sz w:val="20"/>
          <w:szCs w:val="20"/>
        </w:rPr>
        <w:t>_____________</w:t>
      </w:r>
      <w:r>
        <w:rPr>
          <w:rFonts w:ascii="Century Gothic" w:hAnsi="Century Gothic" w:cs="Arial"/>
          <w:b/>
          <w:sz w:val="20"/>
          <w:szCs w:val="20"/>
        </w:rPr>
        <w:t>__</w:t>
      </w:r>
      <w:r w:rsidRPr="009559D7">
        <w:rPr>
          <w:rFonts w:ascii="Century Gothic" w:hAnsi="Century Gothic" w:cs="Arial"/>
          <w:b/>
          <w:sz w:val="20"/>
          <w:szCs w:val="20"/>
        </w:rPr>
        <w:t>_________</w:t>
      </w:r>
      <w:r>
        <w:rPr>
          <w:rFonts w:ascii="Century Gothic" w:hAnsi="Century Gothic" w:cs="Arial"/>
          <w:b/>
          <w:sz w:val="20"/>
          <w:szCs w:val="20"/>
        </w:rPr>
        <w:t>_____</w:t>
      </w:r>
      <w:r w:rsidRPr="009559D7">
        <w:rPr>
          <w:rFonts w:ascii="Century Gothic" w:hAnsi="Century Gothic" w:cs="Arial"/>
          <w:b/>
          <w:sz w:val="20"/>
          <w:szCs w:val="20"/>
        </w:rPr>
        <w:t>___</w:t>
      </w:r>
    </w:p>
    <w:p w:rsidR="00737368" w:rsidRPr="009559D7" w:rsidRDefault="00737368" w:rsidP="00737368">
      <w:pPr>
        <w:rPr>
          <w:rFonts w:ascii="Century Gothic" w:hAnsi="Century Gothic" w:cs="Arial"/>
          <w:b/>
          <w:sz w:val="20"/>
          <w:szCs w:val="20"/>
        </w:rPr>
      </w:pPr>
      <w:r w:rsidRPr="009559D7">
        <w:rPr>
          <w:rFonts w:ascii="Century Gothic" w:hAnsi="Century Gothic" w:cs="Arial"/>
          <w:b/>
          <w:sz w:val="20"/>
          <w:szCs w:val="20"/>
        </w:rPr>
        <w:t>DIP. ROBERTO MARCELINO CARREÓN HUITRÓN    DIP. LUIS ALBERTO AGUILAR LOZOYA</w:t>
      </w:r>
    </w:p>
    <w:p w:rsidR="00737368" w:rsidRPr="009559D7" w:rsidRDefault="00737368" w:rsidP="00737368">
      <w:pPr>
        <w:jc w:val="center"/>
        <w:rPr>
          <w:rFonts w:ascii="Century Gothic" w:hAnsi="Century Gothic" w:cs="Arial"/>
          <w:b/>
          <w:sz w:val="20"/>
          <w:szCs w:val="20"/>
        </w:rPr>
      </w:pPr>
    </w:p>
    <w:p w:rsidR="00737368" w:rsidRPr="009559D7" w:rsidRDefault="00737368" w:rsidP="00737368">
      <w:pPr>
        <w:jc w:val="center"/>
        <w:rPr>
          <w:rFonts w:ascii="Century Gothic" w:hAnsi="Century Gothic" w:cs="Arial"/>
          <w:b/>
          <w:sz w:val="20"/>
          <w:szCs w:val="20"/>
        </w:rPr>
      </w:pPr>
    </w:p>
    <w:p w:rsidR="00737368" w:rsidRPr="009559D7" w:rsidRDefault="00737368" w:rsidP="00737368">
      <w:pPr>
        <w:rPr>
          <w:rFonts w:ascii="Century Gothic" w:hAnsi="Century Gothic" w:cs="Arial"/>
          <w:b/>
          <w:sz w:val="20"/>
          <w:szCs w:val="20"/>
        </w:rPr>
      </w:pPr>
      <w:r w:rsidRPr="009559D7">
        <w:rPr>
          <w:rFonts w:ascii="Century Gothic" w:hAnsi="Century Gothic" w:cs="Arial"/>
          <w:b/>
          <w:sz w:val="20"/>
          <w:szCs w:val="20"/>
        </w:rPr>
        <w:lastRenderedPageBreak/>
        <w:t xml:space="preserve"> ___________________________</w:t>
      </w:r>
      <w:r>
        <w:rPr>
          <w:rFonts w:ascii="Century Gothic" w:hAnsi="Century Gothic" w:cs="Arial"/>
          <w:b/>
          <w:sz w:val="20"/>
          <w:szCs w:val="20"/>
        </w:rPr>
        <w:t>__</w:t>
      </w:r>
      <w:r w:rsidRPr="009559D7">
        <w:rPr>
          <w:rFonts w:ascii="Century Gothic" w:hAnsi="Century Gothic" w:cs="Arial"/>
          <w:b/>
          <w:sz w:val="20"/>
          <w:szCs w:val="20"/>
        </w:rPr>
        <w:t xml:space="preserve">      </w:t>
      </w:r>
      <w:r>
        <w:rPr>
          <w:rFonts w:ascii="Century Gothic" w:hAnsi="Century Gothic" w:cs="Arial"/>
          <w:b/>
          <w:sz w:val="20"/>
          <w:szCs w:val="20"/>
        </w:rPr>
        <w:t xml:space="preserve">           </w:t>
      </w:r>
      <w:r w:rsidRPr="009559D7">
        <w:rPr>
          <w:rFonts w:ascii="Century Gothic" w:hAnsi="Century Gothic" w:cs="Arial"/>
          <w:b/>
          <w:sz w:val="20"/>
          <w:szCs w:val="20"/>
        </w:rPr>
        <w:t xml:space="preserve"> </w:t>
      </w:r>
      <w:r>
        <w:rPr>
          <w:rFonts w:ascii="Century Gothic" w:hAnsi="Century Gothic" w:cs="Arial"/>
          <w:b/>
          <w:sz w:val="20"/>
          <w:szCs w:val="20"/>
        </w:rPr>
        <w:t xml:space="preserve">    _____</w:t>
      </w:r>
      <w:r w:rsidRPr="009559D7">
        <w:rPr>
          <w:rFonts w:ascii="Century Gothic" w:hAnsi="Century Gothic" w:cs="Arial"/>
          <w:b/>
          <w:sz w:val="20"/>
          <w:szCs w:val="20"/>
        </w:rPr>
        <w:t>_________</w:t>
      </w:r>
      <w:r>
        <w:rPr>
          <w:rFonts w:ascii="Century Gothic" w:hAnsi="Century Gothic" w:cs="Arial"/>
          <w:b/>
          <w:sz w:val="20"/>
          <w:szCs w:val="20"/>
        </w:rPr>
        <w:t>____</w:t>
      </w:r>
      <w:r w:rsidRPr="009559D7">
        <w:rPr>
          <w:rFonts w:ascii="Century Gothic" w:hAnsi="Century Gothic" w:cs="Arial"/>
          <w:b/>
          <w:sz w:val="20"/>
          <w:szCs w:val="20"/>
        </w:rPr>
        <w:t>_______________________</w:t>
      </w:r>
    </w:p>
    <w:p w:rsidR="00737368" w:rsidRPr="009559D7" w:rsidRDefault="00737368" w:rsidP="00737368">
      <w:pPr>
        <w:rPr>
          <w:rFonts w:ascii="Century Gothic" w:hAnsi="Century Gothic" w:cs="Arial"/>
          <w:b/>
          <w:sz w:val="20"/>
          <w:szCs w:val="20"/>
        </w:rPr>
      </w:pPr>
      <w:r w:rsidRPr="009559D7">
        <w:rPr>
          <w:rFonts w:ascii="Century Gothic" w:hAnsi="Century Gothic" w:cs="Arial"/>
          <w:b/>
          <w:sz w:val="20"/>
          <w:szCs w:val="20"/>
        </w:rPr>
        <w:t xml:space="preserve"> DIP. ROSA ISELA MARTÍNEZ DÍAZ     </w:t>
      </w:r>
      <w:r>
        <w:rPr>
          <w:rFonts w:ascii="Century Gothic" w:hAnsi="Century Gothic" w:cs="Arial"/>
          <w:b/>
          <w:sz w:val="20"/>
          <w:szCs w:val="20"/>
        </w:rPr>
        <w:t xml:space="preserve">           </w:t>
      </w:r>
      <w:r w:rsidRPr="009559D7">
        <w:rPr>
          <w:rFonts w:ascii="Century Gothic" w:hAnsi="Century Gothic" w:cs="Arial"/>
          <w:b/>
          <w:sz w:val="20"/>
          <w:szCs w:val="20"/>
        </w:rPr>
        <w:t xml:space="preserve"> </w:t>
      </w:r>
      <w:r>
        <w:rPr>
          <w:rFonts w:ascii="Century Gothic" w:hAnsi="Century Gothic" w:cs="Arial"/>
          <w:b/>
          <w:sz w:val="20"/>
          <w:szCs w:val="20"/>
        </w:rPr>
        <w:t xml:space="preserve">  </w:t>
      </w:r>
      <w:r w:rsidRPr="009559D7">
        <w:rPr>
          <w:rFonts w:ascii="Century Gothic" w:hAnsi="Century Gothic" w:cs="Arial"/>
          <w:b/>
          <w:sz w:val="20"/>
          <w:szCs w:val="20"/>
        </w:rPr>
        <w:t>DIP. ROCÍO GUADALUPE SARMIENTO RUFINO</w:t>
      </w:r>
    </w:p>
    <w:p w:rsidR="00737368" w:rsidRPr="009559D7" w:rsidRDefault="00737368" w:rsidP="00737368">
      <w:pPr>
        <w:jc w:val="center"/>
        <w:rPr>
          <w:rFonts w:ascii="Century Gothic" w:hAnsi="Century Gothic" w:cs="Arial"/>
          <w:b/>
          <w:sz w:val="20"/>
          <w:szCs w:val="20"/>
        </w:rPr>
      </w:pPr>
    </w:p>
    <w:p w:rsidR="00737368" w:rsidRPr="009559D7" w:rsidRDefault="00737368" w:rsidP="00737368">
      <w:pPr>
        <w:jc w:val="center"/>
        <w:rPr>
          <w:rFonts w:ascii="Century Gothic" w:hAnsi="Century Gothic" w:cs="Arial"/>
          <w:b/>
          <w:sz w:val="20"/>
          <w:szCs w:val="20"/>
        </w:rPr>
      </w:pPr>
    </w:p>
    <w:p w:rsidR="00737368" w:rsidRPr="009559D7" w:rsidRDefault="00737368" w:rsidP="00737368">
      <w:pPr>
        <w:rPr>
          <w:rFonts w:ascii="Century Gothic" w:hAnsi="Century Gothic" w:cs="Arial"/>
          <w:b/>
          <w:sz w:val="20"/>
          <w:szCs w:val="20"/>
        </w:rPr>
      </w:pPr>
      <w:r w:rsidRPr="009559D7">
        <w:rPr>
          <w:rFonts w:ascii="Century Gothic" w:hAnsi="Century Gothic" w:cs="Arial"/>
          <w:b/>
          <w:sz w:val="20"/>
          <w:szCs w:val="20"/>
        </w:rPr>
        <w:t>_______________________________</w:t>
      </w:r>
      <w:r>
        <w:rPr>
          <w:rFonts w:ascii="Century Gothic" w:hAnsi="Century Gothic" w:cs="Arial"/>
          <w:b/>
          <w:sz w:val="20"/>
          <w:szCs w:val="20"/>
        </w:rPr>
        <w:t>__</w:t>
      </w:r>
      <w:r w:rsidRPr="009559D7">
        <w:rPr>
          <w:rFonts w:ascii="Century Gothic" w:hAnsi="Century Gothic" w:cs="Arial"/>
          <w:b/>
          <w:sz w:val="20"/>
          <w:szCs w:val="20"/>
        </w:rPr>
        <w:t>_</w:t>
      </w:r>
    </w:p>
    <w:p w:rsidR="00737368" w:rsidRPr="009559D7" w:rsidRDefault="00737368" w:rsidP="00737368">
      <w:pPr>
        <w:rPr>
          <w:rFonts w:ascii="Century Gothic" w:hAnsi="Century Gothic" w:cs="Arial"/>
          <w:b/>
          <w:sz w:val="20"/>
          <w:szCs w:val="20"/>
        </w:rPr>
      </w:pPr>
      <w:r w:rsidRPr="009559D7">
        <w:rPr>
          <w:rFonts w:ascii="Century Gothic" w:hAnsi="Century Gothic" w:cs="Arial"/>
          <w:b/>
          <w:sz w:val="20"/>
          <w:szCs w:val="20"/>
        </w:rPr>
        <w:t>DIP. GABRIEL ÁNGEL GARCÍA CANTÚ</w:t>
      </w:r>
      <w:r w:rsidRPr="009559D7">
        <w:rPr>
          <w:rFonts w:ascii="Century Gothic" w:hAnsi="Century Gothic" w:cs="Arial"/>
          <w:b/>
          <w:sz w:val="20"/>
          <w:szCs w:val="20"/>
        </w:rPr>
        <w:tab/>
      </w:r>
      <w:r w:rsidRPr="009559D7">
        <w:rPr>
          <w:rFonts w:ascii="Century Gothic" w:hAnsi="Century Gothic" w:cs="Arial"/>
          <w:b/>
          <w:sz w:val="20"/>
          <w:szCs w:val="20"/>
        </w:rPr>
        <w:tab/>
      </w:r>
    </w:p>
    <w:p w:rsidR="00737368" w:rsidRPr="009559D7" w:rsidRDefault="00737368" w:rsidP="00737368">
      <w:pPr>
        <w:jc w:val="both"/>
        <w:rPr>
          <w:rFonts w:ascii="Century Gothic" w:hAnsi="Century Gothic" w:cs="Arial"/>
          <w:b/>
          <w:sz w:val="20"/>
          <w:szCs w:val="20"/>
        </w:rPr>
      </w:pPr>
    </w:p>
    <w:p w:rsidR="00737368" w:rsidRDefault="00737368">
      <w:pPr>
        <w:spacing w:line="360" w:lineRule="auto"/>
        <w:jc w:val="center"/>
        <w:rPr>
          <w:rFonts w:ascii="Century Gothic" w:eastAsia="Century Gothic" w:hAnsi="Century Gothic" w:cs="Century Gothic"/>
          <w:b/>
          <w:sz w:val="24"/>
          <w:szCs w:val="24"/>
        </w:rPr>
      </w:pPr>
    </w:p>
    <w:sectPr w:rsidR="00737368" w:rsidSect="00737368">
      <w:headerReference w:type="default" r:id="rId7"/>
      <w:footerReference w:type="default" r:id="rId8"/>
      <w:pgSz w:w="11906" w:h="16838"/>
      <w:pgMar w:top="1417" w:right="1701" w:bottom="1417" w:left="1701" w:header="708" w:footer="1304"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3BF" w:rsidRDefault="00E503BF" w:rsidP="00D24153">
      <w:pPr>
        <w:spacing w:after="0" w:line="240" w:lineRule="auto"/>
      </w:pPr>
      <w:r>
        <w:separator/>
      </w:r>
    </w:p>
  </w:endnote>
  <w:endnote w:type="continuationSeparator" w:id="1">
    <w:p w:rsidR="00E503BF" w:rsidRDefault="00E503BF" w:rsidP="00D24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423751"/>
      <w:docPartObj>
        <w:docPartGallery w:val="Page Numbers (Bottom of Page)"/>
        <w:docPartUnique/>
      </w:docPartObj>
    </w:sdtPr>
    <w:sdtEndPr>
      <w:rPr>
        <w:rFonts w:ascii="Century Gothic" w:hAnsi="Century Gothic"/>
        <w:b/>
      </w:rPr>
    </w:sdtEndPr>
    <w:sdtContent>
      <w:p w:rsidR="00737368" w:rsidRPr="00737368" w:rsidRDefault="00737368">
        <w:pPr>
          <w:pStyle w:val="Piedepgina"/>
          <w:jc w:val="right"/>
          <w:rPr>
            <w:rFonts w:ascii="Century Gothic" w:hAnsi="Century Gothic"/>
            <w:b/>
          </w:rPr>
        </w:pPr>
        <w:r w:rsidRPr="00737368">
          <w:rPr>
            <w:rFonts w:ascii="Century Gothic" w:hAnsi="Century Gothic"/>
            <w:b/>
          </w:rPr>
          <w:fldChar w:fldCharType="begin"/>
        </w:r>
        <w:r w:rsidRPr="00737368">
          <w:rPr>
            <w:rFonts w:ascii="Century Gothic" w:hAnsi="Century Gothic"/>
            <w:b/>
          </w:rPr>
          <w:instrText xml:space="preserve"> PAGE   \* MERGEFORMAT </w:instrText>
        </w:r>
        <w:r w:rsidRPr="00737368">
          <w:rPr>
            <w:rFonts w:ascii="Century Gothic" w:hAnsi="Century Gothic"/>
            <w:b/>
          </w:rPr>
          <w:fldChar w:fldCharType="separate"/>
        </w:r>
        <w:r>
          <w:rPr>
            <w:rFonts w:ascii="Century Gothic" w:hAnsi="Century Gothic"/>
            <w:b/>
            <w:noProof/>
          </w:rPr>
          <w:t>7</w:t>
        </w:r>
        <w:r w:rsidRPr="00737368">
          <w:rPr>
            <w:rFonts w:ascii="Century Gothic" w:hAnsi="Century Gothic"/>
            <w:b/>
          </w:rPr>
          <w:fldChar w:fldCharType="end"/>
        </w:r>
      </w:p>
    </w:sdtContent>
  </w:sdt>
  <w:p w:rsidR="00737368" w:rsidRDefault="0073736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3BF" w:rsidRDefault="00E503BF" w:rsidP="00D24153">
      <w:pPr>
        <w:spacing w:after="0" w:line="240" w:lineRule="auto"/>
      </w:pPr>
      <w:r>
        <w:separator/>
      </w:r>
    </w:p>
  </w:footnote>
  <w:footnote w:type="continuationSeparator" w:id="1">
    <w:p w:rsidR="00E503BF" w:rsidRDefault="00E503BF" w:rsidP="00D241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53" w:rsidRDefault="00E503BF">
    <w:pPr>
      <w:pBdr>
        <w:top w:val="nil"/>
        <w:left w:val="nil"/>
        <w:bottom w:val="nil"/>
        <w:right w:val="nil"/>
        <w:between w:val="nil"/>
      </w:pBdr>
      <w:tabs>
        <w:tab w:val="center" w:pos="4252"/>
        <w:tab w:val="right" w:pos="8504"/>
        <w:tab w:val="left" w:pos="4875"/>
      </w:tabs>
      <w:spacing w:after="0" w:line="240" w:lineRule="auto"/>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page">
              <wp:posOffset>2770188</wp:posOffset>
            </wp:positionH>
            <wp:positionV relativeFrom="page">
              <wp:posOffset>490538</wp:posOffset>
            </wp:positionV>
            <wp:extent cx="4243705" cy="466725"/>
            <wp:effectExtent b="0" l="0" r="0" t="0"/>
            <wp:wrapNone/>
            <wp:docPr id="9" name=""/>
            <a:graphic>
              <a:graphicData uri="http://schemas.microsoft.com/office/word/2010/wordprocessingShape">
                <wps:wsp>
                  <wps:cNvSpPr/>
                  <wps:cNvPr id="2" name="Shape 2"/>
                  <wps:spPr>
                    <a:xfrm>
                      <a:off x="3228910" y="3551400"/>
                      <a:ext cx="4234180" cy="457200"/>
                    </a:xfrm>
                    <a:custGeom>
                      <a:rect b="b" l="l" r="r" t="t"/>
                      <a:pathLst>
                        <a:path extrusionOk="0" h="457200" w="4234180">
                          <a:moveTo>
                            <a:pt x="0" y="0"/>
                          </a:moveTo>
                          <a:lnTo>
                            <a:pt x="0" y="457200"/>
                          </a:lnTo>
                          <a:lnTo>
                            <a:pt x="4234180" y="457200"/>
                          </a:lnTo>
                          <a:lnTo>
                            <a:pt x="4234180" y="0"/>
                          </a:lnTo>
                          <a:close/>
                        </a:path>
                      </a:pathLst>
                    </a:custGeom>
                    <a:noFill/>
                    <a:ln>
                      <a:noFill/>
                    </a:ln>
                  </wps:spPr>
                  <wps:txbx>
                    <w:txbxContent>
                      <w:p w:rsidR="00000000" w:rsidDel="00000000" w:rsidP="00000000" w:rsidRDefault="00000000" w:rsidRPr="00000000">
                        <w:pPr>
                          <w:spacing w:after="160" w:before="1.0000000149011612" w:line="206.00000381469727"/>
                          <w:ind w:left="2058.000030517578" w:right="-11.000000238418579" w:firstLine="20"/>
                          <w:jc w:val="right"/>
                          <w:textDirection w:val="btLr"/>
                        </w:pPr>
                        <w:r w:rsidDel="00000000" w:rsidR="00000000" w:rsidRPr="00000000">
                          <w:rPr>
                            <w:rFonts w:ascii="Arial" w:cs="Arial" w:eastAsia="Arial" w:hAnsi="Arial"/>
                            <w:b w:val="0"/>
                            <w:i w:val="1"/>
                            <w:smallCaps w:val="0"/>
                            <w:strike w:val="0"/>
                            <w:color w:val="000000"/>
                            <w:sz w:val="18"/>
                            <w:vertAlign w:val="baseline"/>
                          </w:rPr>
                          <w:t xml:space="preserve">“2021, Año del Bicentenario de la Consumación de la Independencia de México”</w:t>
                        </w:r>
                      </w:p>
                      <w:p w:rsidR="00000000" w:rsidDel="00000000" w:rsidP="00000000" w:rsidRDefault="00000000" w:rsidRPr="00000000">
                        <w:pPr>
                          <w:spacing w:after="160" w:before="1.0000000149011612" w:line="206.00000381469727"/>
                          <w:ind w:left="2058.000030517578" w:right="-11.000000238418579" w:firstLine="20"/>
                          <w:jc w:val="right"/>
                          <w:textDirection w:val="btLr"/>
                        </w:pPr>
                        <w:r w:rsidDel="00000000" w:rsidR="00000000" w:rsidRPr="00000000">
                          <w:rPr>
                            <w:rFonts w:ascii="Arial" w:cs="Arial" w:eastAsia="Arial" w:hAnsi="Arial"/>
                            <w:b w:val="0"/>
                            <w:i w:val="1"/>
                            <w:smallCaps w:val="0"/>
                            <w:strike w:val="0"/>
                            <w:color w:val="000000"/>
                            <w:sz w:val="18"/>
                            <w:vertAlign w:val="baseline"/>
                          </w:rPr>
                        </w:r>
                        <w:r w:rsidDel="00000000" w:rsidR="00000000" w:rsidRPr="00000000">
                          <w:rPr>
                            <w:rFonts w:ascii="Arial" w:cs="Arial" w:eastAsia="Arial" w:hAnsi="Arial"/>
                            <w:b w:val="0"/>
                            <w:i w:val="1"/>
                            <w:smallCaps w:val="0"/>
                            <w:strike w:val="0"/>
                            <w:color w:val="000000"/>
                            <w:sz w:val="18"/>
                            <w:vertAlign w:val="baseline"/>
                          </w:rPr>
                          <w:t xml:space="preserve">“2021, Año de las Culturas del Norte””.</w:t>
                        </w:r>
                      </w:p>
                    </w:txbxContent>
                  </wps:txbx>
                  <wps:bodyPr anchorCtr="0" anchor="t" bIns="0" lIns="114300" spcFirstLastPara="1" rIns="114300" wrap="square" tIns="0">
                    <a:noAutofit/>
                  </wps:bodyPr>
                </wps:wsp>
              </a:graphicData>
            </a:graphic>
          </wp:anchor>
        </w:drawing>
      </mc:Choice>
      <ve:Fallback>
        <w:r>
          <w:rPr>
            <w:noProof/>
            <w:color w:val="000000"/>
          </w:rPr>
          <w:drawing>
            <wp:anchor distT="0" distB="0" distL="114300" distR="114300" simplePos="0" relativeHeight="251658240" behindDoc="1" locked="0" layoutInCell="1" allowOverlap="1">
              <wp:simplePos x="0" y="0"/>
              <wp:positionH relativeFrom="page">
                <wp:posOffset>2770188</wp:posOffset>
              </wp:positionH>
              <wp:positionV relativeFrom="page">
                <wp:posOffset>490538</wp:posOffset>
              </wp:positionV>
              <wp:extent cx="4243705" cy="466725"/>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243705" cy="466725"/>
                      </a:xfrm>
                      <a:prstGeom prst="rect">
                        <a:avLst/>
                      </a:prstGeom>
                      <a:ln/>
                    </pic:spPr>
                  </pic:pic>
                </a:graphicData>
              </a:graphic>
            </wp:anchor>
          </w:drawing>
        </w:r>
      </ve:Fallback>
    </ve:AlternateContent>
    <w:r>
      <w:rPr>
        <w:color w:val="000000"/>
      </w:rPr>
      <w:tab/>
    </w:r>
    <w:r>
      <w:rPr>
        <w:noProof/>
      </w:rPr>
      <w:drawing>
        <wp:anchor distT="0" distB="0" distL="0" distR="0" simplePos="0" relativeHeight="251659264" behindDoc="1" locked="0" layoutInCell="1" allowOverlap="1">
          <wp:simplePos x="0" y="0"/>
          <wp:positionH relativeFrom="column">
            <wp:posOffset>-565784</wp:posOffset>
          </wp:positionH>
          <wp:positionV relativeFrom="paragraph">
            <wp:posOffset>-287654</wp:posOffset>
          </wp:positionV>
          <wp:extent cx="1057275" cy="1019175"/>
          <wp:effectExtent l="0" t="0" r="0" b="0"/>
          <wp:wrapNone/>
          <wp:docPr id="10" name="image1.jpg" descr="Descripción: LogoCongreso-Final-01 (1)"/>
          <wp:cNvGraphicFramePr/>
          <a:graphic xmlns:a="http://schemas.openxmlformats.org/drawingml/2006/main">
            <a:graphicData uri="http://schemas.openxmlformats.org/drawingml/2006/picture">
              <pic:pic xmlns:pic="http://schemas.openxmlformats.org/drawingml/2006/picture">
                <pic:nvPicPr>
                  <pic:cNvPr id="0" name="image1.jpg" descr="Descripción: LogoCongreso-Final-01 (1)"/>
                  <pic:cNvPicPr preferRelativeResize="0"/>
                </pic:nvPicPr>
                <pic:blipFill>
                  <a:blip r:embed="rId2"/>
                  <a:srcRect/>
                  <a:stretch>
                    <a:fillRect/>
                  </a:stretch>
                </pic:blipFill>
                <pic:spPr>
                  <a:xfrm>
                    <a:off x="0" y="0"/>
                    <a:ext cx="1057275" cy="1019175"/>
                  </a:xfrm>
                  <a:prstGeom prst="rect">
                    <a:avLst/>
                  </a:prstGeom>
                  <a:ln/>
                </pic:spPr>
              </pic:pic>
            </a:graphicData>
          </a:graphic>
        </wp:anchor>
      </w:drawing>
    </w:r>
  </w:p>
  <w:p w:rsidR="00D24153" w:rsidRDefault="00D24153">
    <w:pPr>
      <w:pBdr>
        <w:top w:val="nil"/>
        <w:left w:val="nil"/>
        <w:bottom w:val="nil"/>
        <w:right w:val="nil"/>
        <w:between w:val="nil"/>
      </w:pBdr>
      <w:tabs>
        <w:tab w:val="center" w:pos="4252"/>
        <w:tab w:val="right" w:pos="8504"/>
      </w:tabs>
      <w:spacing w:after="0" w:line="240" w:lineRule="auto"/>
      <w:rPr>
        <w:color w:val="000000"/>
      </w:rPr>
    </w:pPr>
  </w:p>
  <w:p w:rsidR="00D24153" w:rsidRDefault="00D24153">
    <w:pPr>
      <w:pBdr>
        <w:top w:val="nil"/>
        <w:left w:val="nil"/>
        <w:bottom w:val="nil"/>
        <w:right w:val="nil"/>
        <w:between w:val="nil"/>
      </w:pBdr>
      <w:tabs>
        <w:tab w:val="center" w:pos="4252"/>
        <w:tab w:val="right" w:pos="8504"/>
      </w:tabs>
      <w:spacing w:after="0" w:line="240" w:lineRule="auto"/>
      <w:rPr>
        <w:color w:val="000000"/>
      </w:rPr>
    </w:pPr>
  </w:p>
  <w:p w:rsidR="00D24153" w:rsidRDefault="00D24153">
    <w:pPr>
      <w:pBdr>
        <w:top w:val="nil"/>
        <w:left w:val="nil"/>
        <w:bottom w:val="nil"/>
        <w:right w:val="nil"/>
        <w:between w:val="nil"/>
      </w:pBdr>
      <w:tabs>
        <w:tab w:val="center" w:pos="4252"/>
        <w:tab w:val="right" w:pos="8504"/>
      </w:tabs>
      <w:spacing w:after="0" w:line="240" w:lineRule="auto"/>
      <w:rPr>
        <w:color w:val="000000"/>
      </w:rPr>
    </w:pPr>
  </w:p>
  <w:p w:rsidR="00D24153" w:rsidRDefault="00D24153">
    <w:pPr>
      <w:pBdr>
        <w:top w:val="nil"/>
        <w:left w:val="nil"/>
        <w:bottom w:val="nil"/>
        <w:right w:val="nil"/>
        <w:between w:val="nil"/>
      </w:pBdr>
      <w:tabs>
        <w:tab w:val="center" w:pos="4252"/>
        <w:tab w:val="right" w:pos="8504"/>
      </w:tabs>
      <w:spacing w:after="0" w:line="240" w:lineRule="auto"/>
      <w:rPr>
        <w:color w:val="000000"/>
      </w:rPr>
    </w:pPr>
  </w:p>
  <w:p w:rsidR="00D24153" w:rsidRDefault="00D24153">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D24153"/>
    <w:rsid w:val="00737368"/>
    <w:rsid w:val="00D24153"/>
    <w:rsid w:val="00E503BF"/>
    <w:rsid w:val="00F2272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MX" w:eastAsia="es-MX"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4C"/>
  </w:style>
  <w:style w:type="paragraph" w:styleId="Ttulo1">
    <w:name w:val="heading 1"/>
    <w:basedOn w:val="normal0"/>
    <w:next w:val="normal0"/>
    <w:rsid w:val="00D24153"/>
    <w:pPr>
      <w:keepNext/>
      <w:keepLines/>
      <w:spacing w:before="480" w:after="120"/>
      <w:outlineLvl w:val="0"/>
    </w:pPr>
    <w:rPr>
      <w:b/>
      <w:sz w:val="48"/>
      <w:szCs w:val="48"/>
    </w:rPr>
  </w:style>
  <w:style w:type="paragraph" w:styleId="Ttulo2">
    <w:name w:val="heading 2"/>
    <w:basedOn w:val="normal0"/>
    <w:next w:val="normal0"/>
    <w:rsid w:val="00D24153"/>
    <w:pPr>
      <w:keepNext/>
      <w:keepLines/>
      <w:spacing w:before="360" w:after="80"/>
      <w:outlineLvl w:val="1"/>
    </w:pPr>
    <w:rPr>
      <w:b/>
      <w:sz w:val="36"/>
      <w:szCs w:val="36"/>
    </w:rPr>
  </w:style>
  <w:style w:type="paragraph" w:styleId="Ttulo3">
    <w:name w:val="heading 3"/>
    <w:basedOn w:val="normal0"/>
    <w:next w:val="normal0"/>
    <w:rsid w:val="00D24153"/>
    <w:pPr>
      <w:keepNext/>
      <w:keepLines/>
      <w:spacing w:before="280" w:after="80"/>
      <w:outlineLvl w:val="2"/>
    </w:pPr>
    <w:rPr>
      <w:b/>
      <w:sz w:val="28"/>
      <w:szCs w:val="28"/>
    </w:rPr>
  </w:style>
  <w:style w:type="paragraph" w:styleId="Ttulo4">
    <w:name w:val="heading 4"/>
    <w:basedOn w:val="normal0"/>
    <w:next w:val="normal0"/>
    <w:rsid w:val="00D24153"/>
    <w:pPr>
      <w:keepNext/>
      <w:keepLines/>
      <w:spacing w:before="240" w:after="40"/>
      <w:outlineLvl w:val="3"/>
    </w:pPr>
    <w:rPr>
      <w:b/>
      <w:sz w:val="24"/>
      <w:szCs w:val="24"/>
    </w:rPr>
  </w:style>
  <w:style w:type="paragraph" w:styleId="Ttulo5">
    <w:name w:val="heading 5"/>
    <w:basedOn w:val="normal0"/>
    <w:next w:val="normal0"/>
    <w:rsid w:val="00D24153"/>
    <w:pPr>
      <w:keepNext/>
      <w:keepLines/>
      <w:spacing w:before="220" w:after="40"/>
      <w:outlineLvl w:val="4"/>
    </w:pPr>
    <w:rPr>
      <w:b/>
    </w:rPr>
  </w:style>
  <w:style w:type="paragraph" w:styleId="Ttulo6">
    <w:name w:val="heading 6"/>
    <w:basedOn w:val="normal0"/>
    <w:next w:val="normal0"/>
    <w:rsid w:val="00D2415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D24153"/>
  </w:style>
  <w:style w:type="table" w:customStyle="1" w:styleId="TableNormal">
    <w:name w:val="Table Normal"/>
    <w:rsid w:val="00D24153"/>
    <w:tblPr>
      <w:tblCellMar>
        <w:top w:w="0" w:type="dxa"/>
        <w:left w:w="0" w:type="dxa"/>
        <w:bottom w:w="0" w:type="dxa"/>
        <w:right w:w="0" w:type="dxa"/>
      </w:tblCellMar>
    </w:tblPr>
  </w:style>
  <w:style w:type="paragraph" w:styleId="Ttulo">
    <w:name w:val="Title"/>
    <w:basedOn w:val="normal0"/>
    <w:next w:val="normal0"/>
    <w:rsid w:val="00D24153"/>
    <w:pPr>
      <w:keepNext/>
      <w:keepLines/>
      <w:spacing w:before="480" w:after="120"/>
    </w:pPr>
    <w:rPr>
      <w:b/>
      <w:sz w:val="72"/>
      <w:szCs w:val="72"/>
    </w:rPr>
  </w:style>
  <w:style w:type="paragraph" w:styleId="Encabezado">
    <w:name w:val="header"/>
    <w:basedOn w:val="Normal"/>
    <w:link w:val="EncabezadoCar"/>
    <w:uiPriority w:val="99"/>
    <w:unhideWhenUsed/>
    <w:rsid w:val="00B502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024C"/>
  </w:style>
  <w:style w:type="paragraph" w:styleId="Piedepgina">
    <w:name w:val="footer"/>
    <w:basedOn w:val="Normal"/>
    <w:link w:val="PiedepginaCar"/>
    <w:uiPriority w:val="99"/>
    <w:unhideWhenUsed/>
    <w:rsid w:val="00B502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024C"/>
  </w:style>
  <w:style w:type="paragraph" w:styleId="Subttulo">
    <w:name w:val="Subtitle"/>
    <w:basedOn w:val="Normal"/>
    <w:next w:val="Normal"/>
    <w:rsid w:val="00D2415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NXe/GPk7Nl66ik8H+pX5F5JYiw==">AMUW2mUCEG2ZWkf79vbJ8UYHcuxA5oiIpL+EB7EClru4t2jHyeE/3zGatuqTpglHZgLzr0V4eznfft5QR8yHEZHyDu66U6BA5PGgbuR2I55G0Oe1Fl5sAlghnm0fsR9CGgpvvvPlPJH7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1385</Words>
  <Characters>7621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dcorona</cp:lastModifiedBy>
  <cp:revision>2</cp:revision>
  <cp:lastPrinted>2021-10-14T17:40:00Z</cp:lastPrinted>
  <dcterms:created xsi:type="dcterms:W3CDTF">2021-10-08T16:36:00Z</dcterms:created>
  <dcterms:modified xsi:type="dcterms:W3CDTF">2021-10-14T17:41:00Z</dcterms:modified>
</cp:coreProperties>
</file>