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1E0E" w14:textId="0F965665" w:rsidR="006E21A6" w:rsidRPr="00CD7505" w:rsidRDefault="006E21A6" w:rsidP="00ED5229">
      <w:pPr>
        <w:spacing w:line="360" w:lineRule="auto"/>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r w:rsidR="00ED5229">
        <w:rPr>
          <w:rFonts w:ascii="Century Gothic" w:hAnsi="Century Gothic" w:cstheme="minorHAnsi"/>
          <w:b/>
          <w:sz w:val="28"/>
          <w:szCs w:val="28"/>
        </w:rPr>
        <w:t>.</w:t>
      </w:r>
    </w:p>
    <w:p w14:paraId="4CFDCB5D" w14:textId="77777777" w:rsidR="006E21A6" w:rsidRPr="00CD7505" w:rsidRDefault="006E21A6" w:rsidP="00ED5229">
      <w:pPr>
        <w:spacing w:line="360" w:lineRule="auto"/>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3F6F852E" w14:textId="77777777" w:rsidR="006E21A6" w:rsidRPr="00CD7505" w:rsidRDefault="006E21A6" w:rsidP="00ED5229">
      <w:pPr>
        <w:spacing w:line="360" w:lineRule="auto"/>
        <w:jc w:val="both"/>
        <w:rPr>
          <w:rFonts w:ascii="Century Gothic" w:hAnsi="Century Gothic" w:cs="Arial"/>
          <w:b/>
          <w:sz w:val="24"/>
          <w:szCs w:val="24"/>
          <w:lang w:val="es-ES_tradnl"/>
        </w:rPr>
      </w:pPr>
    </w:p>
    <w:p w14:paraId="7E2151BF" w14:textId="547FB2C2" w:rsidR="002522FA" w:rsidRDefault="006E21A6" w:rsidP="00ED5229">
      <w:pPr>
        <w:autoSpaceDE w:val="0"/>
        <w:autoSpaceDN w:val="0"/>
        <w:adjustRightInd w:val="0"/>
        <w:spacing w:line="360" w:lineRule="auto"/>
        <w:jc w:val="both"/>
        <w:rPr>
          <w:rFonts w:ascii="Century Gothic" w:hAnsi="Century Gothic" w:cs="Arial"/>
          <w:b/>
          <w:bCs/>
          <w:sz w:val="24"/>
          <w:szCs w:val="24"/>
        </w:rPr>
      </w:pPr>
      <w:r w:rsidRPr="009B74AE">
        <w:rPr>
          <w:rFonts w:ascii="Century Gothic" w:hAnsi="Century Gothic" w:cstheme="minorHAnsi"/>
          <w:sz w:val="24"/>
          <w:szCs w:val="24"/>
        </w:rPr>
        <w:t>Los que suscriben,</w:t>
      </w:r>
      <w:r>
        <w:rPr>
          <w:rFonts w:ascii="Century Gothic" w:hAnsi="Century Gothic" w:cstheme="minorHAnsi"/>
          <w:sz w:val="24"/>
          <w:szCs w:val="24"/>
        </w:rPr>
        <w:t xml:space="preserve"> </w:t>
      </w:r>
      <w:r w:rsidRPr="009B74AE">
        <w:rPr>
          <w:rFonts w:ascii="Century Gothic" w:eastAsia="Times New Roman" w:hAnsi="Century Gothic" w:cstheme="minorHAnsi"/>
          <w:b/>
          <w:sz w:val="24"/>
          <w:szCs w:val="24"/>
        </w:rPr>
        <w:t>Benjamín Carrera Chávez,</w:t>
      </w:r>
      <w:r w:rsidRPr="009B74AE">
        <w:rPr>
          <w:rFonts w:ascii="Century Gothic" w:eastAsia="Times New Roman" w:hAnsi="Century Gothic" w:cstheme="minorHAnsi"/>
          <w:sz w:val="24"/>
          <w:szCs w:val="24"/>
        </w:rPr>
        <w:t xml:space="preserve"> </w:t>
      </w:r>
      <w:r w:rsidRPr="009B74AE">
        <w:rPr>
          <w:rFonts w:ascii="Century Gothic" w:eastAsia="Times New Roman" w:hAnsi="Century Gothic" w:cstheme="minorHAnsi"/>
          <w:b/>
          <w:sz w:val="24"/>
          <w:szCs w:val="24"/>
        </w:rPr>
        <w:t>Leticia Ortega Máynez, Óscar Daniel Avitia Arellanes, Rosana Díaz Reyes, Gustavo De la Rosa Hickerson,</w:t>
      </w:r>
      <w:r w:rsidRPr="00F05213">
        <w:rPr>
          <w:rFonts w:ascii="Century Gothic" w:eastAsia="Times New Roman" w:hAnsi="Century Gothic" w:cstheme="minorHAnsi"/>
          <w:b/>
          <w:sz w:val="24"/>
          <w:szCs w:val="24"/>
        </w:rPr>
        <w:t xml:space="preserve"> </w:t>
      </w:r>
      <w:r w:rsidRPr="009B74AE">
        <w:rPr>
          <w:rFonts w:ascii="Century Gothic" w:eastAsia="Times New Roman" w:hAnsi="Century Gothic" w:cstheme="minorHAnsi"/>
          <w:b/>
          <w:sz w:val="24"/>
          <w:szCs w:val="24"/>
        </w:rPr>
        <w:t>Edin Cuauhtémoc Estrada Sotelo</w:t>
      </w:r>
      <w:r>
        <w:rPr>
          <w:rFonts w:ascii="Century Gothic" w:eastAsia="Times New Roman" w:hAnsi="Century Gothic" w:cstheme="minorHAnsi"/>
          <w:b/>
          <w:sz w:val="24"/>
          <w:szCs w:val="24"/>
        </w:rPr>
        <w:t>,</w:t>
      </w:r>
      <w:r w:rsidRPr="009B74AE">
        <w:rPr>
          <w:rFonts w:ascii="Century Gothic" w:eastAsia="Times New Roman" w:hAnsi="Century Gothic" w:cstheme="minorHAnsi"/>
          <w:b/>
          <w:sz w:val="24"/>
          <w:szCs w:val="24"/>
        </w:rPr>
        <w:t xml:space="preserve"> Magdalena Rentería Pérez,</w:t>
      </w:r>
      <w:r>
        <w:rPr>
          <w:rFonts w:ascii="Century Gothic" w:eastAsia="Times New Roman" w:hAnsi="Century Gothic" w:cstheme="minorHAnsi"/>
          <w:b/>
          <w:sz w:val="24"/>
          <w:szCs w:val="24"/>
        </w:rPr>
        <w:t xml:space="preserve"> </w:t>
      </w:r>
      <w:r w:rsidRPr="009B74AE">
        <w:rPr>
          <w:rFonts w:ascii="Century Gothic" w:eastAsia="Times New Roman" w:hAnsi="Century Gothic" w:cstheme="minorHAnsi"/>
          <w:b/>
          <w:sz w:val="24"/>
          <w:szCs w:val="24"/>
        </w:rPr>
        <w:t>Maria Antonieta Pérez Reyes</w:t>
      </w:r>
      <w:r>
        <w:rPr>
          <w:rFonts w:ascii="Century Gothic" w:eastAsia="Times New Roman" w:hAnsi="Century Gothic" w:cstheme="minorHAnsi"/>
          <w:b/>
          <w:sz w:val="24"/>
          <w:szCs w:val="24"/>
        </w:rPr>
        <w:t>,</w:t>
      </w:r>
      <w:r w:rsidRPr="009B74AE">
        <w:rPr>
          <w:rFonts w:ascii="Century Gothic" w:eastAsia="Times New Roman" w:hAnsi="Century Gothic" w:cstheme="minorHAnsi"/>
          <w:b/>
          <w:sz w:val="24"/>
          <w:szCs w:val="24"/>
        </w:rPr>
        <w:t xml:space="preserve"> Adriana Terrazas Porras y David Oscar Castrejón Rivas,</w:t>
      </w:r>
      <w:r w:rsidRPr="009B74AE">
        <w:rPr>
          <w:rFonts w:ascii="Century Gothic" w:eastAsia="Times New Roman" w:hAnsi="Century Gothic" w:cstheme="minorHAnsi"/>
          <w:bCs/>
          <w:sz w:val="24"/>
          <w:szCs w:val="24"/>
        </w:rPr>
        <w:t xml:space="preserve"> en nuestro carácter de Diputados de la</w:t>
      </w:r>
      <w:r w:rsidRPr="009B74AE">
        <w:rPr>
          <w:rFonts w:ascii="Century Gothic" w:eastAsia="Times New Roman" w:hAnsi="Century Gothic" w:cstheme="minorHAnsi"/>
          <w:sz w:val="24"/>
          <w:szCs w:val="24"/>
        </w:rPr>
        <w:t xml:space="preserve"> </w:t>
      </w:r>
      <w:r w:rsidRPr="009B74AE">
        <w:rPr>
          <w:rFonts w:ascii="Century Gothic" w:hAnsi="Century Gothic" w:cstheme="minorHAnsi"/>
          <w:sz w:val="24"/>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w:t>
      </w:r>
      <w:r w:rsidR="002522FA">
        <w:rPr>
          <w:rFonts w:ascii="Century Gothic" w:hAnsi="Century Gothic" w:cs="Arial"/>
          <w:sz w:val="24"/>
          <w:szCs w:val="24"/>
        </w:rPr>
        <w:t xml:space="preserve"> </w:t>
      </w:r>
      <w:r w:rsidRPr="009B74AE">
        <w:rPr>
          <w:rFonts w:ascii="Century Gothic" w:hAnsi="Century Gothic" w:cs="Arial"/>
          <w:b/>
          <w:bCs/>
          <w:sz w:val="24"/>
          <w:szCs w:val="24"/>
        </w:rPr>
        <w:t>Iniciativa con carácter de Punto de Acuerdo</w:t>
      </w:r>
      <w:r w:rsidRPr="009B74AE">
        <w:rPr>
          <w:rFonts w:ascii="Century Gothic" w:hAnsi="Century Gothic" w:cs="Arial"/>
          <w:b/>
          <w:bCs/>
          <w:color w:val="000000"/>
          <w:sz w:val="24"/>
          <w:szCs w:val="24"/>
        </w:rPr>
        <w:t xml:space="preserve"> de Urgente Resolución,</w:t>
      </w:r>
      <w:r w:rsidRPr="009B74AE">
        <w:rPr>
          <w:rFonts w:ascii="Century Gothic" w:hAnsi="Century Gothic" w:cs="Arial"/>
          <w:b/>
          <w:bCs/>
          <w:sz w:val="24"/>
          <w:szCs w:val="24"/>
        </w:rPr>
        <w:t xml:space="preserve"> por medio del cual</w:t>
      </w:r>
      <w:r>
        <w:rPr>
          <w:rFonts w:ascii="Century Gothic" w:hAnsi="Century Gothic" w:cs="Arial"/>
          <w:b/>
          <w:bCs/>
          <w:sz w:val="24"/>
          <w:szCs w:val="24"/>
        </w:rPr>
        <w:t xml:space="preserve"> </w:t>
      </w:r>
      <w:r w:rsidR="002522FA">
        <w:rPr>
          <w:rFonts w:ascii="Century Gothic" w:hAnsi="Century Gothic" w:cs="Arial"/>
          <w:b/>
          <w:bCs/>
          <w:sz w:val="24"/>
          <w:szCs w:val="24"/>
        </w:rPr>
        <w:t>se soli</w:t>
      </w:r>
      <w:bookmarkStart w:id="0" w:name="_GoBack"/>
      <w:bookmarkEnd w:id="0"/>
      <w:r w:rsidR="002522FA">
        <w:rPr>
          <w:rFonts w:ascii="Century Gothic" w:hAnsi="Century Gothic" w:cs="Arial"/>
          <w:b/>
          <w:bCs/>
          <w:sz w:val="24"/>
          <w:szCs w:val="24"/>
        </w:rPr>
        <w:t>cita</w:t>
      </w:r>
      <w:r w:rsidR="00A42230">
        <w:rPr>
          <w:rFonts w:ascii="Century Gothic" w:hAnsi="Century Gothic" w:cs="Arial"/>
          <w:b/>
          <w:bCs/>
          <w:sz w:val="24"/>
          <w:szCs w:val="24"/>
        </w:rPr>
        <w:t xml:space="preserve"> a</w:t>
      </w:r>
      <w:r w:rsidR="002522FA">
        <w:rPr>
          <w:rFonts w:ascii="Century Gothic" w:hAnsi="Century Gothic" w:cs="Arial"/>
          <w:b/>
          <w:bCs/>
          <w:sz w:val="24"/>
          <w:szCs w:val="24"/>
        </w:rPr>
        <w:t xml:space="preserve"> la</w:t>
      </w:r>
      <w:r w:rsidR="00A42230">
        <w:rPr>
          <w:rFonts w:ascii="Century Gothic" w:hAnsi="Century Gothic" w:cs="Arial"/>
          <w:b/>
          <w:bCs/>
          <w:sz w:val="24"/>
          <w:szCs w:val="24"/>
        </w:rPr>
        <w:t xml:space="preserve"> titular del Poder Ejecutivo</w:t>
      </w:r>
      <w:r w:rsidR="002522FA">
        <w:rPr>
          <w:rFonts w:ascii="Century Gothic" w:hAnsi="Century Gothic" w:cs="Arial"/>
          <w:b/>
          <w:bCs/>
          <w:sz w:val="24"/>
          <w:szCs w:val="24"/>
        </w:rPr>
        <w:t xml:space="preserve"> del Estado para tenga a bien,</w:t>
      </w:r>
      <w:r w:rsidR="00A42230">
        <w:rPr>
          <w:rFonts w:ascii="Century Gothic" w:hAnsi="Century Gothic" w:cs="Arial"/>
          <w:b/>
          <w:bCs/>
          <w:sz w:val="24"/>
          <w:szCs w:val="24"/>
        </w:rPr>
        <w:t xml:space="preserve"> por conducto de la Secretaría Hacienda,</w:t>
      </w:r>
      <w:r w:rsidR="00665066">
        <w:rPr>
          <w:rFonts w:ascii="Century Gothic" w:hAnsi="Century Gothic" w:cs="Arial"/>
          <w:b/>
          <w:bCs/>
          <w:sz w:val="24"/>
          <w:szCs w:val="24"/>
        </w:rPr>
        <w:t xml:space="preserve"> </w:t>
      </w:r>
      <w:r w:rsidR="002522FA">
        <w:rPr>
          <w:rFonts w:ascii="Century Gothic" w:hAnsi="Century Gothic" w:cs="Arial"/>
          <w:b/>
          <w:bCs/>
          <w:sz w:val="24"/>
          <w:szCs w:val="24"/>
        </w:rPr>
        <w:t>implementar</w:t>
      </w:r>
      <w:r w:rsidR="00665066">
        <w:rPr>
          <w:rFonts w:ascii="Century Gothic" w:hAnsi="Century Gothic" w:cs="Arial"/>
          <w:b/>
          <w:bCs/>
          <w:sz w:val="24"/>
          <w:szCs w:val="24"/>
        </w:rPr>
        <w:t xml:space="preserve"> un programa </w:t>
      </w:r>
      <w:r w:rsidR="002522FA">
        <w:rPr>
          <w:rFonts w:ascii="Century Gothic" w:hAnsi="Century Gothic" w:cs="Arial"/>
          <w:b/>
          <w:bCs/>
          <w:sz w:val="24"/>
          <w:szCs w:val="24"/>
        </w:rPr>
        <w:t xml:space="preserve">de condonaciones, subsidios y descuentos </w:t>
      </w:r>
      <w:r w:rsidR="00D720C7">
        <w:rPr>
          <w:rFonts w:ascii="Century Gothic" w:hAnsi="Century Gothic" w:cs="Arial"/>
          <w:b/>
          <w:bCs/>
          <w:sz w:val="24"/>
          <w:szCs w:val="24"/>
        </w:rPr>
        <w:t xml:space="preserve"> </w:t>
      </w:r>
      <w:r w:rsidR="002522FA">
        <w:rPr>
          <w:rFonts w:ascii="Century Gothic" w:hAnsi="Century Gothic" w:cs="Arial"/>
          <w:b/>
          <w:bCs/>
          <w:sz w:val="24"/>
          <w:szCs w:val="24"/>
        </w:rPr>
        <w:t>aplicable a recargos, actualizaciones</w:t>
      </w:r>
      <w:r w:rsidR="002522FA" w:rsidRPr="009B74AE">
        <w:rPr>
          <w:rFonts w:ascii="Century Gothic" w:hAnsi="Century Gothic" w:cs="Arial"/>
          <w:b/>
          <w:bCs/>
          <w:sz w:val="24"/>
          <w:szCs w:val="24"/>
        </w:rPr>
        <w:t>,</w:t>
      </w:r>
      <w:r w:rsidR="002522FA">
        <w:rPr>
          <w:rFonts w:ascii="Century Gothic" w:hAnsi="Century Gothic" w:cs="Arial"/>
          <w:b/>
          <w:bCs/>
          <w:sz w:val="24"/>
          <w:szCs w:val="24"/>
        </w:rPr>
        <w:t xml:space="preserve"> multas y gastos de ejecución,  </w:t>
      </w:r>
      <w:r w:rsidR="00665066">
        <w:rPr>
          <w:rFonts w:ascii="Century Gothic" w:hAnsi="Century Gothic" w:cs="Arial"/>
          <w:b/>
          <w:bCs/>
          <w:sz w:val="24"/>
          <w:szCs w:val="24"/>
        </w:rPr>
        <w:t>durante los meses de noviembr</w:t>
      </w:r>
      <w:r w:rsidR="002522FA">
        <w:rPr>
          <w:rFonts w:ascii="Century Gothic" w:hAnsi="Century Gothic" w:cs="Arial"/>
          <w:b/>
          <w:bCs/>
          <w:sz w:val="24"/>
          <w:szCs w:val="24"/>
        </w:rPr>
        <w:t xml:space="preserve">e y diciembre del presente año </w:t>
      </w:r>
      <w:r w:rsidR="00665066">
        <w:rPr>
          <w:rFonts w:ascii="Century Gothic" w:hAnsi="Century Gothic" w:cs="Arial"/>
          <w:b/>
          <w:bCs/>
          <w:sz w:val="24"/>
          <w:szCs w:val="24"/>
        </w:rPr>
        <w:t>en favor de aquellas personas que a la fecha no se encuentre</w:t>
      </w:r>
      <w:r w:rsidR="001862E5">
        <w:rPr>
          <w:rFonts w:ascii="Century Gothic" w:hAnsi="Century Gothic" w:cs="Arial"/>
          <w:b/>
          <w:bCs/>
          <w:sz w:val="24"/>
          <w:szCs w:val="24"/>
        </w:rPr>
        <w:t>n</w:t>
      </w:r>
      <w:r w:rsidR="00665066">
        <w:rPr>
          <w:rFonts w:ascii="Century Gothic" w:hAnsi="Century Gothic" w:cs="Arial"/>
          <w:b/>
          <w:bCs/>
          <w:sz w:val="24"/>
          <w:szCs w:val="24"/>
        </w:rPr>
        <w:t xml:space="preserve"> al corriente en el pa</w:t>
      </w:r>
      <w:r w:rsidR="002522FA">
        <w:rPr>
          <w:rFonts w:ascii="Century Gothic" w:hAnsi="Century Gothic" w:cs="Arial"/>
          <w:b/>
          <w:bCs/>
          <w:sz w:val="24"/>
          <w:szCs w:val="24"/>
        </w:rPr>
        <w:t xml:space="preserve">go de sus obligaciones fiscales. </w:t>
      </w:r>
    </w:p>
    <w:p w14:paraId="37AC3E8C" w14:textId="77777777" w:rsidR="002522FA" w:rsidRDefault="002522FA" w:rsidP="00ED5229">
      <w:pPr>
        <w:autoSpaceDE w:val="0"/>
        <w:autoSpaceDN w:val="0"/>
        <w:adjustRightInd w:val="0"/>
        <w:spacing w:line="360" w:lineRule="auto"/>
        <w:jc w:val="both"/>
        <w:rPr>
          <w:rFonts w:ascii="Century Gothic" w:hAnsi="Century Gothic" w:cs="Arial"/>
          <w:b/>
          <w:bCs/>
          <w:sz w:val="24"/>
          <w:szCs w:val="24"/>
        </w:rPr>
      </w:pPr>
    </w:p>
    <w:p w14:paraId="3454F9BF" w14:textId="38C9FAEE" w:rsidR="006E21A6" w:rsidRPr="009B74AE" w:rsidRDefault="002522FA" w:rsidP="00ED5229">
      <w:pPr>
        <w:autoSpaceDE w:val="0"/>
        <w:autoSpaceDN w:val="0"/>
        <w:adjustRightInd w:val="0"/>
        <w:spacing w:line="360" w:lineRule="auto"/>
        <w:jc w:val="both"/>
        <w:rPr>
          <w:rFonts w:ascii="Century Gothic" w:hAnsi="Century Gothic" w:cs="Arial"/>
          <w:b/>
          <w:bCs/>
          <w:sz w:val="24"/>
          <w:szCs w:val="24"/>
        </w:rPr>
      </w:pPr>
      <w:r>
        <w:rPr>
          <w:rFonts w:ascii="Century Gothic" w:hAnsi="Century Gothic" w:cs="Arial"/>
          <w:bCs/>
          <w:sz w:val="24"/>
          <w:szCs w:val="24"/>
        </w:rPr>
        <w:t xml:space="preserve">Lo anterior con </w:t>
      </w:r>
      <w:r w:rsidR="006E21A6" w:rsidRPr="009B74AE">
        <w:rPr>
          <w:rFonts w:ascii="Century Gothic" w:hAnsi="Century Gothic" w:cs="Arial"/>
          <w:bCs/>
          <w:sz w:val="24"/>
          <w:szCs w:val="24"/>
        </w:rPr>
        <w:t xml:space="preserve"> sustento en la siguiente:</w:t>
      </w:r>
    </w:p>
    <w:p w14:paraId="3A417D66" w14:textId="77777777" w:rsidR="006E21A6" w:rsidRPr="00F26720" w:rsidRDefault="006E21A6" w:rsidP="00ED5229">
      <w:pPr>
        <w:autoSpaceDE w:val="0"/>
        <w:autoSpaceDN w:val="0"/>
        <w:adjustRightInd w:val="0"/>
        <w:spacing w:line="360" w:lineRule="auto"/>
        <w:jc w:val="both"/>
        <w:rPr>
          <w:rFonts w:ascii="Century Gothic" w:eastAsia="Times New Roman" w:hAnsi="Century Gothic" w:cs="Arial"/>
          <w:sz w:val="24"/>
          <w:szCs w:val="24"/>
        </w:rPr>
      </w:pPr>
    </w:p>
    <w:p w14:paraId="7D748658" w14:textId="77777777" w:rsidR="006E21A6" w:rsidRPr="009B74AE" w:rsidRDefault="006E21A6" w:rsidP="00ED5229">
      <w:pPr>
        <w:autoSpaceDE w:val="0"/>
        <w:autoSpaceDN w:val="0"/>
        <w:adjustRightInd w:val="0"/>
        <w:spacing w:line="360" w:lineRule="auto"/>
        <w:jc w:val="center"/>
        <w:rPr>
          <w:rFonts w:ascii="Century Gothic" w:eastAsia="Times New Roman" w:hAnsi="Century Gothic" w:cs="Arial"/>
          <w:b/>
          <w:sz w:val="28"/>
          <w:szCs w:val="28"/>
        </w:rPr>
      </w:pPr>
      <w:r w:rsidRPr="009B74AE">
        <w:rPr>
          <w:rFonts w:ascii="Century Gothic" w:eastAsia="Times New Roman" w:hAnsi="Century Gothic" w:cs="Arial"/>
          <w:b/>
          <w:sz w:val="28"/>
          <w:szCs w:val="28"/>
        </w:rPr>
        <w:t>EXPOSICIÓN DE MOTIVOS:</w:t>
      </w:r>
    </w:p>
    <w:p w14:paraId="7A52EB6E" w14:textId="77777777" w:rsidR="006E21A6" w:rsidRPr="009B74AE" w:rsidRDefault="006E21A6" w:rsidP="00ED5229">
      <w:pPr>
        <w:spacing w:line="360" w:lineRule="auto"/>
        <w:jc w:val="both"/>
        <w:rPr>
          <w:rFonts w:ascii="Century Gothic" w:hAnsi="Century Gothic"/>
          <w:sz w:val="24"/>
          <w:szCs w:val="24"/>
        </w:rPr>
      </w:pPr>
    </w:p>
    <w:p w14:paraId="5A1ED8C4" w14:textId="77777777" w:rsidR="006E21A6" w:rsidRDefault="006E21A6" w:rsidP="00ED5229">
      <w:pPr>
        <w:spacing w:line="360" w:lineRule="auto"/>
        <w:jc w:val="both"/>
        <w:rPr>
          <w:rFonts w:ascii="Century Gothic" w:hAnsi="Century Gothic"/>
          <w:sz w:val="24"/>
          <w:szCs w:val="24"/>
        </w:rPr>
      </w:pPr>
    </w:p>
    <w:p w14:paraId="350B45DC" w14:textId="62FC263F" w:rsidR="006E21A6" w:rsidRDefault="00A42230"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 xml:space="preserve">La situación complicada de las finanzas estatales </w:t>
      </w:r>
      <w:r w:rsidR="002522FA">
        <w:rPr>
          <w:rFonts w:ascii="Century Gothic" w:hAnsi="Century Gothic" w:cstheme="minorHAnsi"/>
        </w:rPr>
        <w:t>demanda</w:t>
      </w:r>
      <w:r>
        <w:rPr>
          <w:rFonts w:ascii="Century Gothic" w:hAnsi="Century Gothic" w:cstheme="minorHAnsi"/>
        </w:rPr>
        <w:t xml:space="preserve"> buscar alternativas que permitan incrementar el ingreso y estar así en posibilidades de implementar acciones en beneficio de la ciudadanía</w:t>
      </w:r>
      <w:r w:rsidR="002522FA">
        <w:rPr>
          <w:rFonts w:ascii="Century Gothic" w:hAnsi="Century Gothic" w:cstheme="minorHAnsi"/>
        </w:rPr>
        <w:t>. P</w:t>
      </w:r>
      <w:r>
        <w:rPr>
          <w:rFonts w:ascii="Century Gothic" w:hAnsi="Century Gothic" w:cstheme="minorHAnsi"/>
        </w:rPr>
        <w:t xml:space="preserve">ara nadie es un secreto que la falta de capacidad financiera </w:t>
      </w:r>
      <w:r w:rsidR="00DD189B">
        <w:rPr>
          <w:rFonts w:ascii="Century Gothic" w:hAnsi="Century Gothic" w:cstheme="minorHAnsi"/>
        </w:rPr>
        <w:t>en</w:t>
      </w:r>
      <w:r>
        <w:rPr>
          <w:rFonts w:ascii="Century Gothic" w:hAnsi="Century Gothic" w:cstheme="minorHAnsi"/>
        </w:rPr>
        <w:t xml:space="preserve"> un estado se traduce en una falta de prestación de servicios</w:t>
      </w:r>
      <w:r w:rsidR="00DD189B">
        <w:rPr>
          <w:rFonts w:ascii="Century Gothic" w:hAnsi="Century Gothic" w:cstheme="minorHAnsi"/>
        </w:rPr>
        <w:t xml:space="preserve"> públicos</w:t>
      </w:r>
      <w:r w:rsidR="00087ADB">
        <w:rPr>
          <w:rFonts w:ascii="Century Gothic" w:hAnsi="Century Gothic" w:cstheme="minorHAnsi"/>
        </w:rPr>
        <w:t xml:space="preserve"> a los ciudadanos;</w:t>
      </w:r>
      <w:r>
        <w:rPr>
          <w:rFonts w:ascii="Century Gothic" w:hAnsi="Century Gothic" w:cstheme="minorHAnsi"/>
        </w:rPr>
        <w:t xml:space="preserve"> hoy vemos </w:t>
      </w:r>
      <w:r w:rsidR="00DD189B">
        <w:rPr>
          <w:rFonts w:ascii="Century Gothic" w:hAnsi="Century Gothic" w:cstheme="minorHAnsi"/>
        </w:rPr>
        <w:t xml:space="preserve">en esta </w:t>
      </w:r>
      <w:r>
        <w:rPr>
          <w:rFonts w:ascii="Century Gothic" w:hAnsi="Century Gothic" w:cstheme="minorHAnsi"/>
        </w:rPr>
        <w:t xml:space="preserve">crisis </w:t>
      </w:r>
      <w:r w:rsidR="00087ADB">
        <w:rPr>
          <w:rFonts w:ascii="Century Gothic" w:hAnsi="Century Gothic" w:cstheme="minorHAnsi"/>
        </w:rPr>
        <w:t xml:space="preserve">la afectación </w:t>
      </w:r>
      <w:r w:rsidR="00DD189B">
        <w:rPr>
          <w:rFonts w:ascii="Century Gothic" w:hAnsi="Century Gothic" w:cstheme="minorHAnsi"/>
        </w:rPr>
        <w:t>en</w:t>
      </w:r>
      <w:r>
        <w:rPr>
          <w:rFonts w:ascii="Century Gothic" w:hAnsi="Century Gothic" w:cstheme="minorHAnsi"/>
        </w:rPr>
        <w:t xml:space="preserve"> la prestación de servicios de salud, seguridad pública y educación entre otros muchos.</w:t>
      </w:r>
    </w:p>
    <w:p w14:paraId="3E2A7AAA" w14:textId="7EB0AFDC" w:rsidR="00A42230" w:rsidRDefault="00A42230"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5B577E89" w14:textId="4AF8D0DB" w:rsidR="00A42230" w:rsidRDefault="00A42230"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La situación económica causada por</w:t>
      </w:r>
      <w:r w:rsidR="00087ADB">
        <w:rPr>
          <w:rFonts w:ascii="Century Gothic" w:hAnsi="Century Gothic" w:cstheme="minorHAnsi"/>
        </w:rPr>
        <w:t xml:space="preserve"> el Covid-19 </w:t>
      </w:r>
      <w:r>
        <w:rPr>
          <w:rFonts w:ascii="Century Gothic" w:hAnsi="Century Gothic" w:cstheme="minorHAnsi"/>
        </w:rPr>
        <w:t xml:space="preserve">en los años 2020 y 2021, sin duda </w:t>
      </w:r>
      <w:r w:rsidR="00DD189B">
        <w:rPr>
          <w:rFonts w:ascii="Century Gothic" w:hAnsi="Century Gothic" w:cstheme="minorHAnsi"/>
        </w:rPr>
        <w:t xml:space="preserve">ha </w:t>
      </w:r>
      <w:r>
        <w:rPr>
          <w:rFonts w:ascii="Century Gothic" w:hAnsi="Century Gothic" w:cstheme="minorHAnsi"/>
        </w:rPr>
        <w:t>afect</w:t>
      </w:r>
      <w:r w:rsidR="00DD189B">
        <w:rPr>
          <w:rFonts w:ascii="Century Gothic" w:hAnsi="Century Gothic" w:cstheme="minorHAnsi"/>
        </w:rPr>
        <w:t>ado</w:t>
      </w:r>
      <w:r>
        <w:rPr>
          <w:rFonts w:ascii="Century Gothic" w:hAnsi="Century Gothic" w:cstheme="minorHAnsi"/>
        </w:rPr>
        <w:t xml:space="preserve"> la capacidad económica de las familias </w:t>
      </w:r>
      <w:r w:rsidR="00E35D3B">
        <w:rPr>
          <w:rFonts w:ascii="Century Gothic" w:hAnsi="Century Gothic" w:cstheme="minorHAnsi"/>
        </w:rPr>
        <w:t>originando</w:t>
      </w:r>
      <w:r>
        <w:rPr>
          <w:rFonts w:ascii="Century Gothic" w:hAnsi="Century Gothic" w:cstheme="minorHAnsi"/>
        </w:rPr>
        <w:t xml:space="preserve"> con ello que los pocos recursos en el mejor de los casos fueran destinados en la satisfacción de las necesidades </w:t>
      </w:r>
      <w:r w:rsidR="00E35D3B">
        <w:rPr>
          <w:rFonts w:ascii="Century Gothic" w:hAnsi="Century Gothic" w:cstheme="minorHAnsi"/>
        </w:rPr>
        <w:t>prioritarias</w:t>
      </w:r>
      <w:r>
        <w:rPr>
          <w:rFonts w:ascii="Century Gothic" w:hAnsi="Century Gothic" w:cstheme="minorHAnsi"/>
        </w:rPr>
        <w:t xml:space="preserve"> de las familias, dejando de lado en muchas ocasiones el cumplimiento de las cargas </w:t>
      </w:r>
      <w:r w:rsidR="00E35D3B">
        <w:rPr>
          <w:rFonts w:ascii="Century Gothic" w:hAnsi="Century Gothic" w:cstheme="minorHAnsi"/>
        </w:rPr>
        <w:t>tributarias</w:t>
      </w:r>
      <w:r>
        <w:rPr>
          <w:rFonts w:ascii="Century Gothic" w:hAnsi="Century Gothic" w:cstheme="minorHAnsi"/>
        </w:rPr>
        <w:t xml:space="preserve"> que todos los ciudadanos tenemos</w:t>
      </w:r>
      <w:r w:rsidR="00DD189B">
        <w:rPr>
          <w:rFonts w:ascii="Century Gothic" w:hAnsi="Century Gothic" w:cstheme="minorHAnsi"/>
        </w:rPr>
        <w:t>,</w:t>
      </w:r>
      <w:r>
        <w:rPr>
          <w:rFonts w:ascii="Century Gothic" w:hAnsi="Century Gothic" w:cstheme="minorHAnsi"/>
        </w:rPr>
        <w:t xml:space="preserve"> como lo puede ser</w:t>
      </w:r>
      <w:r w:rsidR="00DD189B">
        <w:rPr>
          <w:rFonts w:ascii="Century Gothic" w:hAnsi="Century Gothic" w:cstheme="minorHAnsi"/>
        </w:rPr>
        <w:t>:</w:t>
      </w:r>
      <w:r>
        <w:rPr>
          <w:rFonts w:ascii="Century Gothic" w:hAnsi="Century Gothic" w:cstheme="minorHAnsi"/>
        </w:rPr>
        <w:t xml:space="preserve"> canje de placas, renovación de licencias de conducir, pago derechos del control vehicular, cambio de propietario en automotores, inscripciones en el registro público de la pro</w:t>
      </w:r>
      <w:r w:rsidR="00E35D3B">
        <w:rPr>
          <w:rFonts w:ascii="Century Gothic" w:hAnsi="Century Gothic" w:cstheme="minorHAnsi"/>
        </w:rPr>
        <w:t>pi</w:t>
      </w:r>
      <w:r>
        <w:rPr>
          <w:rFonts w:ascii="Century Gothic" w:hAnsi="Century Gothic" w:cstheme="minorHAnsi"/>
        </w:rPr>
        <w:t>edad con moti</w:t>
      </w:r>
      <w:r w:rsidR="00E35D3B">
        <w:rPr>
          <w:rFonts w:ascii="Century Gothic" w:hAnsi="Century Gothic" w:cstheme="minorHAnsi"/>
        </w:rPr>
        <w:t>v</w:t>
      </w:r>
      <w:r>
        <w:rPr>
          <w:rFonts w:ascii="Century Gothic" w:hAnsi="Century Gothic" w:cstheme="minorHAnsi"/>
        </w:rPr>
        <w:t xml:space="preserve">o de la traslación de dominio </w:t>
      </w:r>
      <w:r w:rsidR="00087ADB">
        <w:rPr>
          <w:rFonts w:ascii="Century Gothic" w:hAnsi="Century Gothic" w:cstheme="minorHAnsi"/>
        </w:rPr>
        <w:t>por mencionar algunos.</w:t>
      </w:r>
    </w:p>
    <w:p w14:paraId="46714297" w14:textId="77777777" w:rsidR="00087ADB" w:rsidRDefault="00087ADB"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0D4CAEE1" w14:textId="5A6314AA" w:rsidR="00E005BA" w:rsidRDefault="00087ADB"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 xml:space="preserve">En tal virtud, </w:t>
      </w:r>
      <w:r w:rsidR="00F51F24">
        <w:rPr>
          <w:rFonts w:ascii="Century Gothic" w:hAnsi="Century Gothic" w:cstheme="minorHAnsi"/>
        </w:rPr>
        <w:t xml:space="preserve">como una medida de apoyo a las familias chihuahuenses ante los embates de la pandemia, </w:t>
      </w:r>
      <w:r>
        <w:rPr>
          <w:rFonts w:ascii="Century Gothic" w:hAnsi="Century Gothic" w:cstheme="minorHAnsi"/>
        </w:rPr>
        <w:t xml:space="preserve">se contempla </w:t>
      </w:r>
      <w:r w:rsidR="00F51F24">
        <w:rPr>
          <w:rFonts w:ascii="Century Gothic" w:hAnsi="Century Gothic" w:cstheme="minorHAnsi"/>
        </w:rPr>
        <w:t>como alternativa</w:t>
      </w:r>
      <w:r w:rsidR="00E005BA">
        <w:rPr>
          <w:rFonts w:ascii="Century Gothic" w:hAnsi="Century Gothic" w:cstheme="minorHAnsi"/>
        </w:rPr>
        <w:t xml:space="preserve"> implementar un programa de condonaciones y subsidios, que facilite a la población el cumplimiento de las obligaciones y a la vez mejore la situación financiera de la administración, traduciéndose entonces en beneficios para ambas partes. </w:t>
      </w:r>
    </w:p>
    <w:p w14:paraId="261C9EF1" w14:textId="77777777" w:rsidR="00F51F24" w:rsidRDefault="00F51F24"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330A4D95" w14:textId="31107F0E" w:rsidR="00F51F24" w:rsidRDefault="00F51F24"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lastRenderedPageBreak/>
        <w:t xml:space="preserve">Cabe señalar que </w:t>
      </w:r>
      <w:r w:rsidR="005E500C">
        <w:rPr>
          <w:rFonts w:ascii="Century Gothic" w:hAnsi="Century Gothic" w:cstheme="minorHAnsi"/>
        </w:rPr>
        <w:t>con esta propuesta, como coloquialmente se dice, no estamos descubriendo el hilo negro, sino haciendo una muy sentida petición de las y los ciudadanos para que este programa se aplique a la brevedad, dada la necesidad de mejorar la situación económica de particulares y entes públicos</w:t>
      </w:r>
      <w:r>
        <w:rPr>
          <w:rFonts w:ascii="Century Gothic" w:hAnsi="Century Gothic" w:cstheme="minorHAnsi"/>
        </w:rPr>
        <w:t xml:space="preserve"> </w:t>
      </w:r>
    </w:p>
    <w:p w14:paraId="432536CE" w14:textId="54B37C8C" w:rsidR="00A42230" w:rsidRDefault="00A42230"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04BDF981" w14:textId="14B02BFD" w:rsidR="008D54AC" w:rsidRDefault="00F51F24"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En este sentido, l</w:t>
      </w:r>
      <w:r w:rsidR="008D54AC">
        <w:rPr>
          <w:rFonts w:ascii="Century Gothic" w:hAnsi="Century Gothic" w:cstheme="minorHAnsi"/>
        </w:rPr>
        <w:t>os conceptos de condonación del programa de condonaciones y subsidios, se sujetará a los siguientes lineamientos</w:t>
      </w:r>
      <w:r w:rsidR="007C052D">
        <w:rPr>
          <w:rFonts w:ascii="Century Gothic" w:hAnsi="Century Gothic" w:cstheme="minorHAnsi"/>
        </w:rPr>
        <w:t>.</w:t>
      </w:r>
    </w:p>
    <w:p w14:paraId="72D63EB5" w14:textId="1E3E8C19" w:rsidR="008D54AC" w:rsidRDefault="008D54AC"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60915C45" w14:textId="039C73E0" w:rsidR="007C052D" w:rsidRDefault="007C052D"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 xml:space="preserve">Por concepto de Condonación serian los siguientes: </w:t>
      </w:r>
    </w:p>
    <w:p w14:paraId="24160F39" w14:textId="77777777" w:rsidR="007C052D" w:rsidRDefault="007C052D"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271E302C" w14:textId="3EDD159E" w:rsidR="00E441E4" w:rsidRDefault="00E441E4"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 xml:space="preserve">A) Aprovechamientos y Derechos </w:t>
      </w:r>
      <w:r w:rsidR="0033454E">
        <w:rPr>
          <w:rFonts w:ascii="Century Gothic" w:hAnsi="Century Gothic" w:cstheme="minorHAnsi"/>
        </w:rPr>
        <w:t>Vehiculares</w:t>
      </w:r>
      <w:r w:rsidR="006A38DE">
        <w:rPr>
          <w:rFonts w:ascii="Century Gothic" w:hAnsi="Century Gothic" w:cstheme="minorHAnsi"/>
        </w:rPr>
        <w:t>:</w:t>
      </w:r>
    </w:p>
    <w:p w14:paraId="4293319B" w14:textId="77777777" w:rsidR="006A38DE" w:rsidRDefault="006A38DE" w:rsidP="00ED5229">
      <w:pPr>
        <w:pStyle w:val="NormalWeb"/>
        <w:shd w:val="clear" w:color="auto" w:fill="FDFDFD"/>
        <w:spacing w:before="0" w:beforeAutospacing="0" w:after="0" w:afterAutospacing="0" w:line="360" w:lineRule="auto"/>
        <w:jc w:val="both"/>
        <w:rPr>
          <w:rFonts w:ascii="Century Gothic" w:hAnsi="Century Gothic" w:cstheme="minorHAnsi"/>
        </w:rPr>
      </w:pPr>
    </w:p>
    <w:bookmarkStart w:id="1" w:name="_MON_1695039867"/>
    <w:bookmarkEnd w:id="1"/>
    <w:p w14:paraId="046164EE" w14:textId="45468320" w:rsidR="008D54AC" w:rsidRDefault="006A38DE" w:rsidP="00ED5229">
      <w:pPr>
        <w:pStyle w:val="NormalWeb"/>
        <w:shd w:val="clear" w:color="auto" w:fill="FDFDFD"/>
        <w:spacing w:before="0" w:beforeAutospacing="0" w:after="0" w:afterAutospacing="0" w:line="360" w:lineRule="auto"/>
        <w:jc w:val="center"/>
        <w:rPr>
          <w:rFonts w:ascii="Century Gothic" w:hAnsi="Century Gothic" w:cstheme="minorHAnsi"/>
        </w:rPr>
      </w:pPr>
      <w:r>
        <w:rPr>
          <w:rFonts w:ascii="Century Gothic" w:hAnsi="Century Gothic" w:cstheme="minorHAnsi"/>
        </w:rPr>
        <w:object w:dxaOrig="9304" w:dyaOrig="3703" w14:anchorId="3FFC7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129pt" o:ole="">
            <v:imagedata r:id="rId7" o:title=""/>
          </v:shape>
          <o:OLEObject Type="Embed" ProgID="Excel.Sheet.12" ShapeID="_x0000_i1025" DrawAspect="Content" ObjectID="_1695648791" r:id="rId8"/>
        </w:object>
      </w:r>
    </w:p>
    <w:p w14:paraId="77660A39" w14:textId="77777777" w:rsidR="008D54AC" w:rsidRDefault="008D54AC"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4EF8E21A" w14:textId="3E011D48" w:rsidR="006A38DE" w:rsidRPr="006A38DE" w:rsidRDefault="006A38DE" w:rsidP="00ED5229">
      <w:pPr>
        <w:pStyle w:val="NormalWeb"/>
        <w:shd w:val="clear" w:color="auto" w:fill="FDFDFD"/>
        <w:spacing w:before="0" w:beforeAutospacing="0" w:after="0" w:afterAutospacing="0" w:line="360" w:lineRule="auto"/>
        <w:jc w:val="both"/>
        <w:rPr>
          <w:rFonts w:ascii="Century Gothic" w:hAnsi="Century Gothic" w:cstheme="minorHAnsi"/>
        </w:rPr>
      </w:pPr>
      <w:r w:rsidRPr="006A38DE">
        <w:rPr>
          <w:rFonts w:ascii="Century Gothic" w:hAnsi="Century Gothic" w:cstheme="minorHAnsi"/>
        </w:rPr>
        <w:t>B) Impuestos sobre Nóminas, Hospedaje, Cedular por Arrendamiento, Ejercicios Lucrativos, entre otros más:</w:t>
      </w:r>
    </w:p>
    <w:p w14:paraId="5C5D36F0" w14:textId="7F118D72" w:rsidR="006A38DE" w:rsidRDefault="006A38DE" w:rsidP="00ED5229">
      <w:pPr>
        <w:pStyle w:val="NormalWeb"/>
        <w:shd w:val="clear" w:color="auto" w:fill="FDFDFD"/>
        <w:spacing w:before="0" w:beforeAutospacing="0" w:after="0" w:afterAutospacing="0" w:line="360" w:lineRule="auto"/>
        <w:jc w:val="both"/>
        <w:rPr>
          <w:rFonts w:ascii="Century Gothic" w:hAnsi="Century Gothic" w:cstheme="minorHAnsi"/>
          <w:b/>
          <w:bCs/>
        </w:rPr>
      </w:pPr>
    </w:p>
    <w:bookmarkStart w:id="2" w:name="_MON_1695044414"/>
    <w:bookmarkEnd w:id="2"/>
    <w:p w14:paraId="5F6C3CB5" w14:textId="14953587" w:rsidR="006A38DE" w:rsidRDefault="006A38DE" w:rsidP="00ED5229">
      <w:pPr>
        <w:pStyle w:val="NormalWeb"/>
        <w:shd w:val="clear" w:color="auto" w:fill="FDFDFD"/>
        <w:spacing w:before="0" w:beforeAutospacing="0" w:after="0" w:afterAutospacing="0" w:line="360" w:lineRule="auto"/>
        <w:jc w:val="center"/>
        <w:rPr>
          <w:rFonts w:ascii="Century Gothic" w:hAnsi="Century Gothic" w:cstheme="minorHAnsi"/>
        </w:rPr>
      </w:pPr>
      <w:r>
        <w:rPr>
          <w:rFonts w:ascii="Century Gothic" w:hAnsi="Century Gothic" w:cstheme="minorHAnsi"/>
        </w:rPr>
        <w:object w:dxaOrig="6337" w:dyaOrig="633" w14:anchorId="0F068EF0">
          <v:shape id="_x0000_i1026" type="#_x0000_t75" style="width:220.5pt;height:22.5pt" o:ole="">
            <v:imagedata r:id="rId9" o:title=""/>
          </v:shape>
          <o:OLEObject Type="Embed" ProgID="Excel.Sheet.12" ShapeID="_x0000_i1026" DrawAspect="Content" ObjectID="_1695648792" r:id="rId10"/>
        </w:object>
      </w:r>
    </w:p>
    <w:p w14:paraId="3B33312B" w14:textId="35F21025" w:rsidR="006A38DE" w:rsidRDefault="006A38DE" w:rsidP="00ED5229">
      <w:pPr>
        <w:pStyle w:val="NormalWeb"/>
        <w:shd w:val="clear" w:color="auto" w:fill="FDFDFD"/>
        <w:spacing w:before="0" w:beforeAutospacing="0" w:after="0" w:afterAutospacing="0" w:line="360" w:lineRule="auto"/>
        <w:jc w:val="center"/>
        <w:rPr>
          <w:rFonts w:ascii="Century Gothic" w:hAnsi="Century Gothic" w:cstheme="minorHAnsi"/>
        </w:rPr>
      </w:pPr>
    </w:p>
    <w:p w14:paraId="226226E5" w14:textId="592A1FCB" w:rsidR="006A38DE" w:rsidRPr="007C052D" w:rsidRDefault="006A38DE" w:rsidP="00ED5229">
      <w:pPr>
        <w:pStyle w:val="NormalWeb"/>
        <w:shd w:val="clear" w:color="auto" w:fill="FDFDFD"/>
        <w:spacing w:before="0" w:beforeAutospacing="0" w:after="0" w:afterAutospacing="0" w:line="360" w:lineRule="auto"/>
        <w:jc w:val="both"/>
        <w:rPr>
          <w:rFonts w:ascii="Century Gothic" w:hAnsi="Century Gothic" w:cstheme="minorHAnsi"/>
        </w:rPr>
      </w:pPr>
      <w:r w:rsidRPr="007C052D">
        <w:rPr>
          <w:rFonts w:ascii="Century Gothic" w:hAnsi="Century Gothic" w:cstheme="minorHAnsi"/>
        </w:rPr>
        <w:t>C) Auditoría Fiscal (Impuestos Estatales)</w:t>
      </w:r>
    </w:p>
    <w:p w14:paraId="4012A762" w14:textId="26AC1F03" w:rsidR="006A38DE" w:rsidRDefault="006A38DE" w:rsidP="00ED5229">
      <w:pPr>
        <w:pStyle w:val="NormalWeb"/>
        <w:shd w:val="clear" w:color="auto" w:fill="FDFDFD"/>
        <w:spacing w:before="0" w:beforeAutospacing="0" w:after="0" w:afterAutospacing="0" w:line="360" w:lineRule="auto"/>
        <w:jc w:val="both"/>
        <w:rPr>
          <w:rFonts w:ascii="Century Gothic" w:hAnsi="Century Gothic" w:cstheme="minorHAnsi"/>
          <w:b/>
          <w:bCs/>
        </w:rPr>
      </w:pPr>
    </w:p>
    <w:bookmarkStart w:id="3" w:name="_MON_1695044568"/>
    <w:bookmarkEnd w:id="3"/>
    <w:p w14:paraId="342E89B6" w14:textId="525E6343" w:rsidR="006A38DE" w:rsidRDefault="007C052D" w:rsidP="00ED5229">
      <w:pPr>
        <w:pStyle w:val="NormalWeb"/>
        <w:shd w:val="clear" w:color="auto" w:fill="FDFDFD"/>
        <w:spacing w:before="0" w:beforeAutospacing="0" w:after="0" w:afterAutospacing="0" w:line="360" w:lineRule="auto"/>
        <w:jc w:val="center"/>
        <w:rPr>
          <w:rFonts w:ascii="Century Gothic" w:hAnsi="Century Gothic" w:cstheme="minorHAnsi"/>
          <w:b/>
          <w:bCs/>
        </w:rPr>
      </w:pPr>
      <w:r>
        <w:rPr>
          <w:rFonts w:ascii="Century Gothic" w:hAnsi="Century Gothic" w:cstheme="minorHAnsi"/>
        </w:rPr>
        <w:object w:dxaOrig="6775" w:dyaOrig="1861" w14:anchorId="7865D9DD">
          <v:shape id="_x0000_i1027" type="#_x0000_t75" style="width:237pt;height:64.5pt" o:ole="">
            <v:imagedata r:id="rId11" o:title=""/>
          </v:shape>
          <o:OLEObject Type="Embed" ProgID="Excel.Sheet.12" ShapeID="_x0000_i1027" DrawAspect="Content" ObjectID="_1695648793" r:id="rId12"/>
        </w:object>
      </w:r>
    </w:p>
    <w:p w14:paraId="4A51DC9F" w14:textId="4C0336C3" w:rsidR="006A38DE" w:rsidRDefault="006A38DE" w:rsidP="00ED5229">
      <w:pPr>
        <w:pStyle w:val="NormalWeb"/>
        <w:shd w:val="clear" w:color="auto" w:fill="FDFDFD"/>
        <w:spacing w:before="0" w:beforeAutospacing="0" w:after="0" w:afterAutospacing="0" w:line="360" w:lineRule="auto"/>
        <w:jc w:val="both"/>
        <w:rPr>
          <w:rFonts w:ascii="Century Gothic" w:hAnsi="Century Gothic" w:cstheme="minorHAnsi"/>
          <w:b/>
          <w:bCs/>
        </w:rPr>
      </w:pPr>
    </w:p>
    <w:p w14:paraId="3258AD4F" w14:textId="0E3A8431" w:rsidR="007C052D" w:rsidRDefault="007C052D" w:rsidP="00ED5229">
      <w:pPr>
        <w:pStyle w:val="NormalWeb"/>
        <w:shd w:val="clear" w:color="auto" w:fill="FDFDFD"/>
        <w:spacing w:before="0" w:beforeAutospacing="0" w:after="0" w:afterAutospacing="0" w:line="360" w:lineRule="auto"/>
        <w:jc w:val="both"/>
        <w:rPr>
          <w:rFonts w:ascii="Century Gothic" w:hAnsi="Century Gothic" w:cstheme="minorHAnsi"/>
        </w:rPr>
      </w:pPr>
      <w:r w:rsidRPr="007C052D">
        <w:rPr>
          <w:rFonts w:ascii="Century Gothic" w:hAnsi="Century Gothic" w:cstheme="minorHAnsi"/>
        </w:rPr>
        <w:t>D)</w:t>
      </w:r>
      <w:r>
        <w:rPr>
          <w:rFonts w:ascii="Century Gothic" w:hAnsi="Century Gothic" w:cstheme="minorHAnsi"/>
        </w:rPr>
        <w:t xml:space="preserve"> Derechos por servicios prestados por la Dirección de División de Policía Vial</w:t>
      </w:r>
    </w:p>
    <w:p w14:paraId="75EDFA2E" w14:textId="45A3A142" w:rsidR="007C052D" w:rsidRDefault="007C052D" w:rsidP="00ED5229">
      <w:pPr>
        <w:pStyle w:val="NormalWeb"/>
        <w:shd w:val="clear" w:color="auto" w:fill="FDFDFD"/>
        <w:spacing w:before="0" w:beforeAutospacing="0" w:after="0" w:afterAutospacing="0" w:line="360" w:lineRule="auto"/>
        <w:jc w:val="both"/>
        <w:rPr>
          <w:rFonts w:ascii="Century Gothic" w:hAnsi="Century Gothic" w:cstheme="minorHAnsi"/>
        </w:rPr>
      </w:pPr>
    </w:p>
    <w:bookmarkStart w:id="4" w:name="_MON_1695044871"/>
    <w:bookmarkEnd w:id="4"/>
    <w:p w14:paraId="316E4635" w14:textId="714D0D8C" w:rsidR="007C052D" w:rsidRDefault="00D720C7" w:rsidP="00ED5229">
      <w:pPr>
        <w:pStyle w:val="NormalWeb"/>
        <w:shd w:val="clear" w:color="auto" w:fill="FDFDFD"/>
        <w:spacing w:before="0" w:beforeAutospacing="0" w:after="0" w:afterAutospacing="0" w:line="360" w:lineRule="auto"/>
        <w:jc w:val="center"/>
        <w:rPr>
          <w:rFonts w:ascii="Century Gothic" w:hAnsi="Century Gothic" w:cstheme="minorHAnsi"/>
        </w:rPr>
      </w:pPr>
      <w:r>
        <w:rPr>
          <w:rFonts w:ascii="Century Gothic" w:hAnsi="Century Gothic" w:cstheme="minorHAnsi"/>
        </w:rPr>
        <w:object w:dxaOrig="6781" w:dyaOrig="1249" w14:anchorId="68DD536F">
          <v:shape id="_x0000_i1028" type="#_x0000_t75" style="width:237.75pt;height:43.5pt" o:ole="">
            <v:imagedata r:id="rId13" o:title=""/>
          </v:shape>
          <o:OLEObject Type="Embed" ProgID="Excel.Sheet.12" ShapeID="_x0000_i1028" DrawAspect="Content" ObjectID="_1695648794" r:id="rId14"/>
        </w:object>
      </w:r>
    </w:p>
    <w:p w14:paraId="4D63C48E" w14:textId="77777777" w:rsidR="007C052D" w:rsidRDefault="007C052D"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778AE759" w14:textId="6DE53913" w:rsidR="007C052D" w:rsidRDefault="007C052D"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Por concepto de Subsidio es el siguiente:</w:t>
      </w:r>
    </w:p>
    <w:p w14:paraId="0DCB6FE9" w14:textId="50910799" w:rsidR="007C052D" w:rsidRDefault="007C052D" w:rsidP="00ED5229">
      <w:pPr>
        <w:pStyle w:val="NormalWeb"/>
        <w:shd w:val="clear" w:color="auto" w:fill="FDFDFD"/>
        <w:spacing w:before="0" w:beforeAutospacing="0" w:after="0" w:afterAutospacing="0" w:line="360" w:lineRule="auto"/>
        <w:jc w:val="both"/>
        <w:rPr>
          <w:rFonts w:ascii="Century Gothic" w:hAnsi="Century Gothic" w:cstheme="minorHAnsi"/>
        </w:rPr>
      </w:pPr>
    </w:p>
    <w:bookmarkStart w:id="5" w:name="_MON_1695045222"/>
    <w:bookmarkEnd w:id="5"/>
    <w:p w14:paraId="66DD5D22" w14:textId="0D0ED723" w:rsidR="007C052D" w:rsidRDefault="00D720C7" w:rsidP="00ED5229">
      <w:pPr>
        <w:pStyle w:val="NormalWeb"/>
        <w:shd w:val="clear" w:color="auto" w:fill="FDFDFD"/>
        <w:spacing w:before="0" w:beforeAutospacing="0" w:after="0" w:afterAutospacing="0" w:line="360" w:lineRule="auto"/>
        <w:jc w:val="center"/>
        <w:rPr>
          <w:rFonts w:ascii="Century Gothic" w:hAnsi="Century Gothic" w:cstheme="minorHAnsi"/>
        </w:rPr>
      </w:pPr>
      <w:r>
        <w:rPr>
          <w:rFonts w:ascii="Century Gothic" w:hAnsi="Century Gothic" w:cstheme="minorHAnsi"/>
        </w:rPr>
        <w:object w:dxaOrig="10881" w:dyaOrig="634" w14:anchorId="4749B3E5">
          <v:shape id="_x0000_i1029" type="#_x0000_t75" style="width:387pt;height:22.5pt" o:ole="">
            <v:imagedata r:id="rId15" o:title=""/>
          </v:shape>
          <o:OLEObject Type="Embed" ProgID="Excel.Sheet.12" ShapeID="_x0000_i1029" DrawAspect="Content" ObjectID="_1695648795" r:id="rId16"/>
        </w:object>
      </w:r>
    </w:p>
    <w:p w14:paraId="49E56051" w14:textId="20A181E8" w:rsidR="001862E5" w:rsidRPr="001862E5" w:rsidRDefault="001862E5" w:rsidP="00ED5229">
      <w:pPr>
        <w:pStyle w:val="NormalWeb"/>
        <w:shd w:val="clear" w:color="auto" w:fill="FDFDFD"/>
        <w:spacing w:before="0" w:beforeAutospacing="0" w:after="0" w:afterAutospacing="0" w:line="360" w:lineRule="auto"/>
        <w:jc w:val="center"/>
        <w:rPr>
          <w:rFonts w:ascii="Century Gothic" w:hAnsi="Century Gothic" w:cstheme="minorHAnsi"/>
          <w:i/>
          <w:iCs/>
          <w:sz w:val="20"/>
          <w:szCs w:val="20"/>
        </w:rPr>
      </w:pPr>
      <w:r w:rsidRPr="001862E5">
        <w:rPr>
          <w:rFonts w:ascii="Century Gothic" w:hAnsi="Century Gothic" w:cstheme="minorHAnsi"/>
          <w:b/>
          <w:bCs/>
          <w:sz w:val="20"/>
          <w:szCs w:val="20"/>
        </w:rPr>
        <w:t>Nota:</w:t>
      </w:r>
      <w:r w:rsidRPr="001862E5">
        <w:rPr>
          <w:rFonts w:ascii="Century Gothic" w:hAnsi="Century Gothic" w:cstheme="minorHAnsi"/>
          <w:sz w:val="20"/>
          <w:szCs w:val="20"/>
        </w:rPr>
        <w:t xml:space="preserve"> </w:t>
      </w:r>
      <w:r w:rsidRPr="001862E5">
        <w:rPr>
          <w:rFonts w:ascii="Century Gothic" w:hAnsi="Century Gothic" w:cstheme="minorHAnsi"/>
          <w:i/>
          <w:iCs/>
          <w:sz w:val="20"/>
          <w:szCs w:val="20"/>
        </w:rPr>
        <w:t>Excepto las que estén marcadas con rojo al reverso de la boleta, así como las infracciones con claves 5-17, 7-5, 7-10 y 8-8.</w:t>
      </w:r>
    </w:p>
    <w:p w14:paraId="2D591E6A" w14:textId="77777777" w:rsidR="007C052D" w:rsidRDefault="007C052D" w:rsidP="00ED5229">
      <w:pPr>
        <w:pStyle w:val="NormalWeb"/>
        <w:shd w:val="clear" w:color="auto" w:fill="FDFDFD"/>
        <w:spacing w:before="0" w:beforeAutospacing="0" w:after="0" w:afterAutospacing="0" w:line="360" w:lineRule="auto"/>
        <w:jc w:val="both"/>
        <w:rPr>
          <w:rFonts w:ascii="Century Gothic" w:hAnsi="Century Gothic" w:cstheme="minorHAnsi"/>
          <w:b/>
          <w:bCs/>
        </w:rPr>
      </w:pPr>
    </w:p>
    <w:p w14:paraId="4A636675" w14:textId="3A75292E" w:rsidR="00E35D3B" w:rsidRDefault="00A42230" w:rsidP="00ED5229">
      <w:pPr>
        <w:pStyle w:val="NormalWeb"/>
        <w:shd w:val="clear" w:color="auto" w:fill="FDFDFD"/>
        <w:spacing w:before="0" w:beforeAutospacing="0" w:after="0" w:afterAutospacing="0" w:line="360" w:lineRule="auto"/>
        <w:jc w:val="both"/>
        <w:rPr>
          <w:rFonts w:ascii="Century Gothic" w:hAnsi="Century Gothic" w:cstheme="minorHAnsi"/>
        </w:rPr>
      </w:pPr>
      <w:r w:rsidRPr="005757B7">
        <w:rPr>
          <w:rFonts w:ascii="Century Gothic" w:hAnsi="Century Gothic" w:cstheme="minorHAnsi"/>
          <w:bCs/>
        </w:rPr>
        <w:t>La presente</w:t>
      </w:r>
      <w:r w:rsidR="005757B7" w:rsidRPr="005757B7">
        <w:rPr>
          <w:rFonts w:ascii="Century Gothic" w:hAnsi="Century Gothic" w:cstheme="minorHAnsi"/>
          <w:bCs/>
        </w:rPr>
        <w:t xml:space="preserve"> propuesta</w:t>
      </w:r>
      <w:r w:rsidRPr="005757B7">
        <w:rPr>
          <w:rFonts w:ascii="Century Gothic" w:hAnsi="Century Gothic" w:cstheme="minorHAnsi"/>
          <w:bCs/>
        </w:rPr>
        <w:t xml:space="preserve"> tiene una triple finalidad</w:t>
      </w:r>
      <w:r w:rsidR="005757B7" w:rsidRPr="005757B7">
        <w:rPr>
          <w:rFonts w:ascii="Century Gothic" w:hAnsi="Century Gothic" w:cstheme="minorHAnsi"/>
        </w:rPr>
        <w:t>:</w:t>
      </w:r>
      <w:r w:rsidR="005757B7">
        <w:rPr>
          <w:rFonts w:ascii="Century Gothic" w:hAnsi="Century Gothic" w:cstheme="minorHAnsi"/>
        </w:rPr>
        <w:t xml:space="preserve"> </w:t>
      </w:r>
      <w:r>
        <w:rPr>
          <w:rFonts w:ascii="Century Gothic" w:hAnsi="Century Gothic" w:cstheme="minorHAnsi"/>
        </w:rPr>
        <w:t xml:space="preserve">la primera incrementar la capacidad recaudatoria </w:t>
      </w:r>
      <w:r w:rsidR="00DD189B">
        <w:rPr>
          <w:rFonts w:ascii="Century Gothic" w:hAnsi="Century Gothic" w:cstheme="minorHAnsi"/>
        </w:rPr>
        <w:t>que el</w:t>
      </w:r>
      <w:r>
        <w:rPr>
          <w:rFonts w:ascii="Century Gothic" w:hAnsi="Century Gothic" w:cstheme="minorHAnsi"/>
        </w:rPr>
        <w:t xml:space="preserve"> estado genere una </w:t>
      </w:r>
      <w:r w:rsidR="00DD189B">
        <w:rPr>
          <w:rFonts w:ascii="Century Gothic" w:hAnsi="Century Gothic" w:cstheme="minorHAnsi"/>
        </w:rPr>
        <w:t xml:space="preserve">mayor </w:t>
      </w:r>
      <w:r>
        <w:rPr>
          <w:rFonts w:ascii="Century Gothic" w:hAnsi="Century Gothic" w:cstheme="minorHAnsi"/>
        </w:rPr>
        <w:t xml:space="preserve">liquidez por mínima que sea </w:t>
      </w:r>
      <w:r w:rsidR="00E35D3B">
        <w:rPr>
          <w:rFonts w:ascii="Century Gothic" w:hAnsi="Century Gothic" w:cstheme="minorHAnsi"/>
        </w:rPr>
        <w:t>pero que sin duda resultar</w:t>
      </w:r>
      <w:r w:rsidR="00DD189B">
        <w:rPr>
          <w:rFonts w:ascii="Century Gothic" w:hAnsi="Century Gothic" w:cstheme="minorHAnsi"/>
        </w:rPr>
        <w:t>a</w:t>
      </w:r>
      <w:r w:rsidR="00E35D3B">
        <w:rPr>
          <w:rFonts w:ascii="Century Gothic" w:hAnsi="Century Gothic" w:cstheme="minorHAnsi"/>
        </w:rPr>
        <w:t xml:space="preserve"> de utilidad antes las condiciones que se encuentra las</w:t>
      </w:r>
      <w:r w:rsidR="005757B7">
        <w:rPr>
          <w:rFonts w:ascii="Century Gothic" w:hAnsi="Century Gothic" w:cstheme="minorHAnsi"/>
        </w:rPr>
        <w:t xml:space="preserve"> finanzas estatales; la segunda, </w:t>
      </w:r>
      <w:r w:rsidR="00E35D3B">
        <w:rPr>
          <w:rFonts w:ascii="Century Gothic" w:hAnsi="Century Gothic" w:cstheme="minorHAnsi"/>
        </w:rPr>
        <w:t>no menos importante otorgar incentivos a los ciudadanos para que no les resulte tan gravoso regularizarse en el pago de sus obligaciones fiscales, generando con ello la posibilidad de contar con recursos para la satisfacción las necesidades más elementales de las familias</w:t>
      </w:r>
      <w:r w:rsidR="00783565">
        <w:rPr>
          <w:rFonts w:ascii="Century Gothic" w:hAnsi="Century Gothic" w:cstheme="minorHAnsi"/>
        </w:rPr>
        <w:t xml:space="preserve">; </w:t>
      </w:r>
      <w:r w:rsidR="00E35D3B">
        <w:rPr>
          <w:rFonts w:ascii="Century Gothic" w:hAnsi="Century Gothic" w:cstheme="minorHAnsi"/>
        </w:rPr>
        <w:t xml:space="preserve">por </w:t>
      </w:r>
      <w:r w:rsidR="00783565">
        <w:rPr>
          <w:rFonts w:ascii="Century Gothic" w:hAnsi="Century Gothic" w:cstheme="minorHAnsi"/>
        </w:rPr>
        <w:t>último</w:t>
      </w:r>
      <w:r w:rsidR="00E35D3B">
        <w:rPr>
          <w:rFonts w:ascii="Century Gothic" w:hAnsi="Century Gothic" w:cstheme="minorHAnsi"/>
        </w:rPr>
        <w:t xml:space="preserve"> la tercer finalidad </w:t>
      </w:r>
      <w:r w:rsidR="00DD189B">
        <w:rPr>
          <w:rFonts w:ascii="Century Gothic" w:hAnsi="Century Gothic" w:cstheme="minorHAnsi"/>
        </w:rPr>
        <w:t xml:space="preserve">es el </w:t>
      </w:r>
      <w:r w:rsidR="00E35D3B">
        <w:rPr>
          <w:rFonts w:ascii="Century Gothic" w:hAnsi="Century Gothic" w:cstheme="minorHAnsi"/>
        </w:rPr>
        <w:t>abatir el porcentaje de rezago que representan los morosos en el pago de las obligaciones fiscales.</w:t>
      </w:r>
    </w:p>
    <w:p w14:paraId="5B6D789F" w14:textId="77777777" w:rsidR="00E35D3B" w:rsidRDefault="00E35D3B"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423E09AE" w14:textId="6C2AAB16" w:rsidR="005E500C" w:rsidRDefault="005E500C"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 xml:space="preserve">El incumplimiento del pago de </w:t>
      </w:r>
      <w:r w:rsidR="00E35D3B">
        <w:rPr>
          <w:rFonts w:ascii="Century Gothic" w:hAnsi="Century Gothic" w:cstheme="minorHAnsi"/>
        </w:rPr>
        <w:t>obliga</w:t>
      </w:r>
      <w:r>
        <w:rPr>
          <w:rFonts w:ascii="Century Gothic" w:hAnsi="Century Gothic" w:cstheme="minorHAnsi"/>
        </w:rPr>
        <w:t xml:space="preserve">ciones fiscales, </w:t>
      </w:r>
      <w:r w:rsidR="00783565">
        <w:rPr>
          <w:rFonts w:ascii="Century Gothic" w:hAnsi="Century Gothic" w:cstheme="minorHAnsi"/>
        </w:rPr>
        <w:t xml:space="preserve"> </w:t>
      </w:r>
      <w:r>
        <w:rPr>
          <w:rFonts w:ascii="Century Gothic" w:hAnsi="Century Gothic" w:cstheme="minorHAnsi"/>
        </w:rPr>
        <w:t>genera no únicamente</w:t>
      </w:r>
      <w:r w:rsidR="00783565">
        <w:rPr>
          <w:rFonts w:ascii="Century Gothic" w:hAnsi="Century Gothic" w:cstheme="minorHAnsi"/>
        </w:rPr>
        <w:t xml:space="preserve"> que día a día se vay</w:t>
      </w:r>
      <w:r w:rsidR="00E35D3B">
        <w:rPr>
          <w:rFonts w:ascii="Century Gothic" w:hAnsi="Century Gothic" w:cstheme="minorHAnsi"/>
        </w:rPr>
        <w:t xml:space="preserve">a incrementando el número de contribuyentes que no </w:t>
      </w:r>
      <w:r>
        <w:rPr>
          <w:rFonts w:ascii="Century Gothic" w:hAnsi="Century Gothic" w:cstheme="minorHAnsi"/>
        </w:rPr>
        <w:t xml:space="preserve">se encuentran al corriente, sino que </w:t>
      </w:r>
      <w:r w:rsidR="00274B87">
        <w:rPr>
          <w:rFonts w:ascii="Century Gothic" w:hAnsi="Century Gothic" w:cstheme="minorHAnsi"/>
        </w:rPr>
        <w:t>aumenta</w:t>
      </w:r>
      <w:r w:rsidR="00E35D3B">
        <w:rPr>
          <w:rFonts w:ascii="Century Gothic" w:hAnsi="Century Gothic" w:cstheme="minorHAnsi"/>
        </w:rPr>
        <w:t xml:space="preserve"> co</w:t>
      </w:r>
      <w:r w:rsidR="00783565">
        <w:rPr>
          <w:rFonts w:ascii="Century Gothic" w:hAnsi="Century Gothic" w:cstheme="minorHAnsi"/>
        </w:rPr>
        <w:t>nsiderablemente el importe de</w:t>
      </w:r>
      <w:r w:rsidR="00E35D3B">
        <w:rPr>
          <w:rFonts w:ascii="Century Gothic" w:hAnsi="Century Gothic" w:cstheme="minorHAnsi"/>
        </w:rPr>
        <w:t xml:space="preserve"> </w:t>
      </w:r>
      <w:r w:rsidR="00E35D3B" w:rsidRPr="00783565">
        <w:rPr>
          <w:rFonts w:ascii="Century Gothic" w:hAnsi="Century Gothic" w:cstheme="minorHAnsi"/>
          <w:bCs/>
        </w:rPr>
        <w:t>cuentas por cobrar</w:t>
      </w:r>
      <w:r w:rsidR="00E35D3B">
        <w:rPr>
          <w:rFonts w:ascii="Century Gothic" w:hAnsi="Century Gothic" w:cstheme="minorHAnsi"/>
        </w:rPr>
        <w:t xml:space="preserve"> generan</w:t>
      </w:r>
      <w:r w:rsidR="00783565">
        <w:rPr>
          <w:rFonts w:ascii="Century Gothic" w:hAnsi="Century Gothic" w:cstheme="minorHAnsi"/>
        </w:rPr>
        <w:t>do con ello un círculo</w:t>
      </w:r>
      <w:r>
        <w:rPr>
          <w:rFonts w:ascii="Century Gothic" w:hAnsi="Century Gothic" w:cstheme="minorHAnsi"/>
        </w:rPr>
        <w:t xml:space="preserve"> vicioso que en nada favorece a las finanzas familiares ni de la administración.</w:t>
      </w:r>
    </w:p>
    <w:p w14:paraId="1399B881" w14:textId="77777777" w:rsidR="005E500C" w:rsidRDefault="005E500C"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73093588" w14:textId="2611C38D" w:rsidR="00A42230" w:rsidRDefault="005E500C"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Dicho de otra forma, c</w:t>
      </w:r>
      <w:r w:rsidR="00783565">
        <w:rPr>
          <w:rFonts w:ascii="Century Gothic" w:hAnsi="Century Gothic" w:cstheme="minorHAnsi"/>
        </w:rPr>
        <w:t>uando la</w:t>
      </w:r>
      <w:r w:rsidR="00E35D3B">
        <w:rPr>
          <w:rFonts w:ascii="Century Gothic" w:hAnsi="Century Gothic" w:cstheme="minorHAnsi"/>
        </w:rPr>
        <w:t>s</w:t>
      </w:r>
      <w:r w:rsidR="00783565">
        <w:rPr>
          <w:rFonts w:ascii="Century Gothic" w:hAnsi="Century Gothic" w:cstheme="minorHAnsi"/>
        </w:rPr>
        <w:t xml:space="preserve"> y los</w:t>
      </w:r>
      <w:r w:rsidR="00E35D3B">
        <w:rPr>
          <w:rFonts w:ascii="Century Gothic" w:hAnsi="Century Gothic" w:cstheme="minorHAnsi"/>
        </w:rPr>
        <w:t xml:space="preserve"> ciudadanos </w:t>
      </w:r>
      <w:r w:rsidR="00783565">
        <w:rPr>
          <w:rFonts w:ascii="Century Gothic" w:hAnsi="Century Gothic" w:cstheme="minorHAnsi"/>
        </w:rPr>
        <w:t xml:space="preserve">se ven imposibilitados para cumplir  con </w:t>
      </w:r>
      <w:r w:rsidR="00E35D3B">
        <w:rPr>
          <w:rFonts w:ascii="Century Gothic" w:hAnsi="Century Gothic" w:cstheme="minorHAnsi"/>
        </w:rPr>
        <w:t xml:space="preserve">el pago de las </w:t>
      </w:r>
      <w:r w:rsidR="00783565">
        <w:rPr>
          <w:rFonts w:ascii="Century Gothic" w:hAnsi="Century Gothic" w:cstheme="minorHAnsi"/>
        </w:rPr>
        <w:t>obligaciones fiscales en un año, las posibilidades de dar</w:t>
      </w:r>
      <w:r w:rsidR="00E35D3B">
        <w:rPr>
          <w:rFonts w:ascii="Century Gothic" w:hAnsi="Century Gothic" w:cstheme="minorHAnsi"/>
        </w:rPr>
        <w:t xml:space="preserve"> cum</w:t>
      </w:r>
      <w:r w:rsidR="00783565">
        <w:rPr>
          <w:rFonts w:ascii="Century Gothic" w:hAnsi="Century Gothic" w:cstheme="minorHAnsi"/>
        </w:rPr>
        <w:t xml:space="preserve">plimiento a las mismas por dos ejercicios fiscales  juntos se ven disminuidas, por ello </w:t>
      </w:r>
      <w:r w:rsidR="00E35D3B">
        <w:rPr>
          <w:rFonts w:ascii="Century Gothic" w:hAnsi="Century Gothic" w:cstheme="minorHAnsi"/>
        </w:rPr>
        <w:t xml:space="preserve">hoy buscamos romper con esa inercia para que el siguiente ejercicio fiscal </w:t>
      </w:r>
      <w:r w:rsidR="00783565">
        <w:rPr>
          <w:rFonts w:ascii="Century Gothic" w:hAnsi="Century Gothic" w:cstheme="minorHAnsi"/>
        </w:rPr>
        <w:t xml:space="preserve">el número de </w:t>
      </w:r>
      <w:r w:rsidR="00E35D3B" w:rsidRPr="00783565">
        <w:rPr>
          <w:rFonts w:ascii="Century Gothic" w:hAnsi="Century Gothic" w:cstheme="minorHAnsi"/>
        </w:rPr>
        <w:t xml:space="preserve">morosos </w:t>
      </w:r>
      <w:r w:rsidR="00783565">
        <w:rPr>
          <w:rFonts w:ascii="Century Gothic" w:hAnsi="Century Gothic" w:cstheme="minorHAnsi"/>
        </w:rPr>
        <w:t>se disminuya a la par del monto de las</w:t>
      </w:r>
      <w:r w:rsidR="00E35D3B" w:rsidRPr="00783565">
        <w:rPr>
          <w:rFonts w:ascii="Century Gothic" w:hAnsi="Century Gothic" w:cstheme="minorHAnsi"/>
        </w:rPr>
        <w:t xml:space="preserve"> </w:t>
      </w:r>
      <w:r w:rsidR="00E35D3B" w:rsidRPr="00783565">
        <w:rPr>
          <w:rFonts w:ascii="Century Gothic" w:hAnsi="Century Gothic" w:cstheme="minorHAnsi"/>
          <w:bCs/>
        </w:rPr>
        <w:t>cuentas por cobrar</w:t>
      </w:r>
      <w:r w:rsidR="00783565">
        <w:rPr>
          <w:rFonts w:ascii="Century Gothic" w:hAnsi="Century Gothic" w:cstheme="minorHAnsi"/>
        </w:rPr>
        <w:t xml:space="preserve"> con lo que esto conlleva, logrando así aumentar</w:t>
      </w:r>
      <w:r w:rsidR="00E35D3B">
        <w:rPr>
          <w:rFonts w:ascii="Century Gothic" w:hAnsi="Century Gothic" w:cstheme="minorHAnsi"/>
        </w:rPr>
        <w:t xml:space="preserve"> la capacidad recaudatoria del esta</w:t>
      </w:r>
      <w:r w:rsidR="00783565">
        <w:rPr>
          <w:rFonts w:ascii="Century Gothic" w:hAnsi="Century Gothic" w:cstheme="minorHAnsi"/>
        </w:rPr>
        <w:t xml:space="preserve">do y por consiguiente mejorar la </w:t>
      </w:r>
      <w:r w:rsidR="00E35D3B">
        <w:rPr>
          <w:rFonts w:ascii="Century Gothic" w:hAnsi="Century Gothic" w:cstheme="minorHAnsi"/>
        </w:rPr>
        <w:t>pre</w:t>
      </w:r>
      <w:r w:rsidR="00783565">
        <w:rPr>
          <w:rFonts w:ascii="Century Gothic" w:hAnsi="Century Gothic" w:cstheme="minorHAnsi"/>
        </w:rPr>
        <w:t>stación de servicios públicos para</w:t>
      </w:r>
      <w:r w:rsidR="00E35D3B">
        <w:rPr>
          <w:rFonts w:ascii="Century Gothic" w:hAnsi="Century Gothic" w:cstheme="minorHAnsi"/>
        </w:rPr>
        <w:t xml:space="preserve"> las y los chihuahuenses</w:t>
      </w:r>
      <w:r w:rsidR="00ED5229">
        <w:rPr>
          <w:rFonts w:ascii="Century Gothic" w:hAnsi="Century Gothic" w:cstheme="minorHAnsi"/>
        </w:rPr>
        <w:t>.</w:t>
      </w:r>
    </w:p>
    <w:p w14:paraId="0CE6FE65" w14:textId="77777777" w:rsidR="00ED5229" w:rsidRDefault="00ED5229" w:rsidP="00ED5229">
      <w:pPr>
        <w:pStyle w:val="NormalWeb"/>
        <w:shd w:val="clear" w:color="auto" w:fill="FDFDFD"/>
        <w:spacing w:before="0" w:beforeAutospacing="0" w:after="0" w:afterAutospacing="0" w:line="360" w:lineRule="auto"/>
        <w:jc w:val="both"/>
        <w:rPr>
          <w:rFonts w:ascii="Century Gothic" w:hAnsi="Century Gothic" w:cstheme="minorHAnsi"/>
        </w:rPr>
      </w:pPr>
    </w:p>
    <w:p w14:paraId="054DD73F" w14:textId="23439B64" w:rsidR="00A42230" w:rsidRPr="009B74AE" w:rsidRDefault="00ED5229" w:rsidP="00ED5229">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Por lo anteriormente expuesto, someto a consideración del Pleno el presente proyecto con carácter de:</w:t>
      </w:r>
    </w:p>
    <w:p w14:paraId="367A743C" w14:textId="73AD1ECC" w:rsidR="006E21A6" w:rsidRPr="00ED5229" w:rsidRDefault="006E21A6" w:rsidP="00ED5229">
      <w:pPr>
        <w:autoSpaceDE w:val="0"/>
        <w:autoSpaceDN w:val="0"/>
        <w:adjustRightInd w:val="0"/>
        <w:spacing w:line="360" w:lineRule="auto"/>
        <w:jc w:val="center"/>
        <w:rPr>
          <w:rFonts w:ascii="Century Gothic" w:eastAsia="Times New Roman" w:hAnsi="Century Gothic" w:cs="Arial"/>
          <w:sz w:val="28"/>
          <w:szCs w:val="28"/>
        </w:rPr>
      </w:pPr>
      <w:r w:rsidRPr="008C25E3">
        <w:rPr>
          <w:rFonts w:ascii="Century Gothic" w:eastAsia="Times New Roman" w:hAnsi="Century Gothic" w:cs="Arial"/>
          <w:b/>
          <w:sz w:val="28"/>
          <w:szCs w:val="28"/>
        </w:rPr>
        <w:t>A C U E R D O</w:t>
      </w:r>
      <w:r w:rsidR="00ED5229">
        <w:rPr>
          <w:rFonts w:ascii="Century Gothic" w:eastAsia="Times New Roman" w:hAnsi="Century Gothic" w:cs="Arial"/>
          <w:b/>
          <w:sz w:val="28"/>
          <w:szCs w:val="28"/>
        </w:rPr>
        <w:t>.</w:t>
      </w:r>
    </w:p>
    <w:p w14:paraId="12C9ED54" w14:textId="77777777" w:rsidR="006E21A6" w:rsidRPr="009B74AE" w:rsidRDefault="006E21A6" w:rsidP="00ED5229">
      <w:pPr>
        <w:autoSpaceDE w:val="0"/>
        <w:autoSpaceDN w:val="0"/>
        <w:adjustRightInd w:val="0"/>
        <w:spacing w:line="360" w:lineRule="auto"/>
        <w:jc w:val="both"/>
        <w:rPr>
          <w:rFonts w:ascii="Century Gothic" w:eastAsia="Times New Roman" w:hAnsi="Century Gothic" w:cs="Arial"/>
          <w:sz w:val="24"/>
          <w:szCs w:val="24"/>
          <w:lang w:val="es-ES"/>
        </w:rPr>
      </w:pPr>
    </w:p>
    <w:p w14:paraId="67A26696" w14:textId="15AD1B3A" w:rsidR="006E21A6" w:rsidRPr="00DD189B" w:rsidRDefault="006E21A6" w:rsidP="00ED5229">
      <w:pPr>
        <w:autoSpaceDE w:val="0"/>
        <w:autoSpaceDN w:val="0"/>
        <w:adjustRightInd w:val="0"/>
        <w:spacing w:line="360" w:lineRule="auto"/>
        <w:jc w:val="both"/>
        <w:rPr>
          <w:rFonts w:ascii="Century Gothic" w:hAnsi="Century Gothic" w:cs="Arial"/>
          <w:sz w:val="24"/>
          <w:szCs w:val="24"/>
        </w:rPr>
      </w:pPr>
      <w:r w:rsidRPr="008C25E3">
        <w:rPr>
          <w:rFonts w:ascii="Century Gothic" w:eastAsia="Times New Roman" w:hAnsi="Century Gothic" w:cs="Arial"/>
          <w:b/>
          <w:sz w:val="28"/>
          <w:szCs w:val="28"/>
          <w:lang w:val="es-ES"/>
        </w:rPr>
        <w:t>PRIMERO.-</w:t>
      </w:r>
      <w:r w:rsidRPr="009B74AE">
        <w:rPr>
          <w:rFonts w:ascii="Century Gothic" w:eastAsia="Times New Roman" w:hAnsi="Century Gothic" w:cs="Arial"/>
          <w:bCs/>
          <w:sz w:val="24"/>
          <w:szCs w:val="24"/>
          <w:lang w:val="es-ES"/>
        </w:rPr>
        <w:t xml:space="preserve"> </w:t>
      </w:r>
      <w:r w:rsidRPr="009B74AE">
        <w:rPr>
          <w:rFonts w:ascii="Century Gothic" w:hAnsi="Century Gothic" w:cs="Arial"/>
          <w:bCs/>
          <w:sz w:val="24"/>
          <w:szCs w:val="24"/>
          <w:shd w:val="clear" w:color="auto" w:fill="FFFFFF"/>
        </w:rPr>
        <w:t xml:space="preserve">La Sexagésima Séptima Legislatura del H. Congreso del Estado, </w:t>
      </w:r>
      <w:r>
        <w:rPr>
          <w:rFonts w:ascii="Century Gothic" w:hAnsi="Century Gothic" w:cs="Arial"/>
          <w:bCs/>
          <w:sz w:val="24"/>
          <w:szCs w:val="24"/>
          <w:shd w:val="clear" w:color="auto" w:fill="FFFFFF"/>
        </w:rPr>
        <w:t xml:space="preserve">le solicita al </w:t>
      </w:r>
      <w:r w:rsidRPr="00263BE0">
        <w:rPr>
          <w:rFonts w:ascii="Century Gothic" w:hAnsi="Century Gothic" w:cs="Arial"/>
          <w:sz w:val="24"/>
          <w:szCs w:val="24"/>
        </w:rPr>
        <w:t>titular del Poder Ejecutivo para que</w:t>
      </w:r>
      <w:r w:rsidR="00DD189B">
        <w:rPr>
          <w:rFonts w:ascii="Century Gothic" w:hAnsi="Century Gothic" w:cs="Arial"/>
          <w:sz w:val="24"/>
          <w:szCs w:val="24"/>
        </w:rPr>
        <w:t>,</w:t>
      </w:r>
      <w:r w:rsidRPr="00263BE0">
        <w:rPr>
          <w:rFonts w:ascii="Century Gothic" w:hAnsi="Century Gothic" w:cs="Arial"/>
          <w:sz w:val="24"/>
          <w:szCs w:val="24"/>
        </w:rPr>
        <w:t xml:space="preserve"> por conducto de la Secretaría de Haciend</w:t>
      </w:r>
      <w:r w:rsidR="00DD189B">
        <w:rPr>
          <w:rFonts w:ascii="Century Gothic" w:hAnsi="Century Gothic" w:cs="Arial"/>
          <w:sz w:val="24"/>
          <w:szCs w:val="24"/>
        </w:rPr>
        <w:t xml:space="preserve">a, </w:t>
      </w:r>
      <w:r w:rsidR="00DD189B" w:rsidRPr="00DD189B">
        <w:rPr>
          <w:rFonts w:ascii="Century Gothic" w:hAnsi="Century Gothic" w:cs="Arial"/>
          <w:sz w:val="24"/>
          <w:szCs w:val="24"/>
        </w:rPr>
        <w:t>se implemente un programa durante los meses de noviembre y diciembre del presente año, por medio del cual realice la condonación</w:t>
      </w:r>
      <w:r w:rsidR="00ED5229">
        <w:rPr>
          <w:rFonts w:ascii="Century Gothic" w:hAnsi="Century Gothic" w:cs="Arial"/>
          <w:sz w:val="24"/>
          <w:szCs w:val="24"/>
        </w:rPr>
        <w:t xml:space="preserve"> de</w:t>
      </w:r>
      <w:r w:rsidR="00D720C7">
        <w:rPr>
          <w:rFonts w:ascii="Century Gothic" w:hAnsi="Century Gothic" w:cs="Arial"/>
          <w:sz w:val="24"/>
          <w:szCs w:val="24"/>
        </w:rPr>
        <w:t xml:space="preserve"> un 35% y  hasta de un 8</w:t>
      </w:r>
      <w:r w:rsidR="00DD189B" w:rsidRPr="00DD189B">
        <w:rPr>
          <w:rFonts w:ascii="Century Gothic" w:hAnsi="Century Gothic" w:cs="Arial"/>
          <w:sz w:val="24"/>
          <w:szCs w:val="24"/>
        </w:rPr>
        <w:t>0% de los recargos, actualizaciones, multas, gastos de ejecución en favor de aquellas personas que a la fecha no se encuentre al corriente en el pago de sus obligaciones fiscales</w:t>
      </w:r>
      <w:r w:rsidR="00DD189B">
        <w:rPr>
          <w:rFonts w:ascii="Century Gothic" w:hAnsi="Century Gothic" w:cs="Arial"/>
          <w:sz w:val="24"/>
          <w:szCs w:val="24"/>
        </w:rPr>
        <w:t>.</w:t>
      </w:r>
    </w:p>
    <w:p w14:paraId="5C4675BC" w14:textId="77777777" w:rsidR="006E21A6" w:rsidRDefault="006E21A6" w:rsidP="00ED5229">
      <w:pPr>
        <w:autoSpaceDE w:val="0"/>
        <w:autoSpaceDN w:val="0"/>
        <w:adjustRightInd w:val="0"/>
        <w:spacing w:line="360" w:lineRule="auto"/>
        <w:jc w:val="both"/>
        <w:rPr>
          <w:rFonts w:ascii="Century Gothic" w:hAnsi="Century Gothic" w:cs="Arial"/>
          <w:b/>
          <w:bCs/>
          <w:sz w:val="24"/>
          <w:szCs w:val="24"/>
        </w:rPr>
      </w:pPr>
    </w:p>
    <w:p w14:paraId="24F71A9E" w14:textId="43584B63" w:rsidR="006E21A6" w:rsidRPr="00560E5C" w:rsidRDefault="00DD189B" w:rsidP="00ED5229">
      <w:pPr>
        <w:autoSpaceDE w:val="0"/>
        <w:autoSpaceDN w:val="0"/>
        <w:adjustRightInd w:val="0"/>
        <w:spacing w:line="360" w:lineRule="auto"/>
        <w:jc w:val="both"/>
        <w:rPr>
          <w:rFonts w:ascii="Century Gothic" w:hAnsi="Century Gothic" w:cs="Arial"/>
          <w:bCs/>
          <w:sz w:val="24"/>
          <w:szCs w:val="24"/>
        </w:rPr>
      </w:pPr>
      <w:r>
        <w:rPr>
          <w:rFonts w:ascii="Century Gothic" w:hAnsi="Century Gothic" w:cs="Arial"/>
          <w:b/>
          <w:sz w:val="28"/>
          <w:szCs w:val="28"/>
          <w:shd w:val="clear" w:color="auto" w:fill="FFFFFF"/>
        </w:rPr>
        <w:t>SEGUNDO</w:t>
      </w:r>
      <w:r w:rsidR="006E21A6" w:rsidRPr="00560E5C">
        <w:rPr>
          <w:rFonts w:ascii="Century Gothic" w:hAnsi="Century Gothic" w:cs="Arial"/>
          <w:b/>
          <w:sz w:val="28"/>
          <w:szCs w:val="28"/>
          <w:shd w:val="clear" w:color="auto" w:fill="FFFFFF"/>
        </w:rPr>
        <w:t xml:space="preserve">.- </w:t>
      </w:r>
      <w:r w:rsidR="006E21A6" w:rsidRPr="00560E5C">
        <w:rPr>
          <w:rFonts w:ascii="Century Gothic" w:hAnsi="Century Gothic" w:cs="Arial"/>
          <w:bCs/>
          <w:sz w:val="24"/>
          <w:szCs w:val="24"/>
          <w:shd w:val="clear" w:color="auto" w:fill="FFFFFF"/>
        </w:rPr>
        <w:t>Remítase copia del presente Acuerdo, a las autoridades antes mencionada</w:t>
      </w:r>
      <w:r w:rsidR="006E21A6">
        <w:rPr>
          <w:rFonts w:ascii="Century Gothic" w:hAnsi="Century Gothic" w:cs="Arial"/>
          <w:bCs/>
          <w:sz w:val="24"/>
          <w:szCs w:val="24"/>
          <w:shd w:val="clear" w:color="auto" w:fill="FFFFFF"/>
        </w:rPr>
        <w:t>s</w:t>
      </w:r>
      <w:r w:rsidR="006E21A6" w:rsidRPr="00560E5C">
        <w:rPr>
          <w:rFonts w:ascii="Century Gothic" w:hAnsi="Century Gothic" w:cs="Arial"/>
          <w:bCs/>
          <w:sz w:val="24"/>
          <w:szCs w:val="24"/>
          <w:shd w:val="clear" w:color="auto" w:fill="FFFFFF"/>
        </w:rPr>
        <w:t>, para su conocimiento y los efectos conducentes.</w:t>
      </w:r>
    </w:p>
    <w:p w14:paraId="36C4DA4B" w14:textId="77777777" w:rsidR="006E21A6" w:rsidRPr="009B74AE" w:rsidRDefault="006E21A6" w:rsidP="00ED5229">
      <w:pPr>
        <w:autoSpaceDE w:val="0"/>
        <w:autoSpaceDN w:val="0"/>
        <w:adjustRightInd w:val="0"/>
        <w:spacing w:line="360" w:lineRule="auto"/>
        <w:jc w:val="both"/>
        <w:rPr>
          <w:rFonts w:ascii="Century Gothic" w:hAnsi="Century Gothic" w:cs="Arial"/>
          <w:b/>
          <w:sz w:val="24"/>
          <w:szCs w:val="24"/>
        </w:rPr>
      </w:pPr>
    </w:p>
    <w:p w14:paraId="38F7403F" w14:textId="6BB5CC13" w:rsidR="006E21A6" w:rsidRPr="009B74AE" w:rsidRDefault="006E21A6" w:rsidP="00ED5229">
      <w:pPr>
        <w:pStyle w:val="Prrafodelista"/>
        <w:spacing w:after="0" w:line="360" w:lineRule="auto"/>
        <w:ind w:left="0"/>
        <w:jc w:val="both"/>
        <w:rPr>
          <w:rFonts w:ascii="Century Gothic" w:hAnsi="Century Gothic" w:cstheme="minorHAnsi"/>
          <w:sz w:val="24"/>
          <w:szCs w:val="24"/>
        </w:rPr>
      </w:pPr>
      <w:r w:rsidRPr="008C25E3">
        <w:rPr>
          <w:rFonts w:ascii="Century Gothic" w:hAnsi="Century Gothic" w:cstheme="minorHAnsi"/>
          <w:b/>
          <w:sz w:val="28"/>
          <w:szCs w:val="28"/>
        </w:rPr>
        <w:t>D A D O</w:t>
      </w:r>
      <w:r w:rsidRPr="009B74AE">
        <w:rPr>
          <w:rFonts w:ascii="Century Gothic" w:hAnsi="Century Gothic" w:cstheme="minorHAnsi"/>
          <w:sz w:val="24"/>
          <w:szCs w:val="24"/>
        </w:rPr>
        <w:t xml:space="preserve"> en el salón de sesiones del Poder Legislativo en la Ci</w:t>
      </w:r>
      <w:r w:rsidR="00ED5229">
        <w:rPr>
          <w:rFonts w:ascii="Century Gothic" w:hAnsi="Century Gothic" w:cstheme="minorHAnsi"/>
          <w:sz w:val="24"/>
          <w:szCs w:val="24"/>
        </w:rPr>
        <w:t>udad de Chihuahua, Chih., a los 14</w:t>
      </w:r>
      <w:r w:rsidRPr="009B74AE">
        <w:rPr>
          <w:rFonts w:ascii="Century Gothic" w:hAnsi="Century Gothic" w:cstheme="minorHAnsi"/>
          <w:sz w:val="24"/>
          <w:szCs w:val="24"/>
        </w:rPr>
        <w:t xml:space="preserve"> días del mes de </w:t>
      </w:r>
      <w:r w:rsidR="00A42230">
        <w:rPr>
          <w:rFonts w:ascii="Century Gothic" w:hAnsi="Century Gothic" w:cstheme="minorHAnsi"/>
          <w:sz w:val="24"/>
          <w:szCs w:val="24"/>
        </w:rPr>
        <w:t>octubre</w:t>
      </w:r>
      <w:r w:rsidRPr="009B74AE">
        <w:rPr>
          <w:rFonts w:ascii="Century Gothic" w:hAnsi="Century Gothic" w:cstheme="minorHAnsi"/>
          <w:sz w:val="24"/>
          <w:szCs w:val="24"/>
        </w:rPr>
        <w:t xml:space="preserve"> del año dos mil veintiuno.</w:t>
      </w:r>
    </w:p>
    <w:p w14:paraId="41E75E0D" w14:textId="252A8B72" w:rsidR="006E21A6" w:rsidRDefault="006E21A6" w:rsidP="00ED5229">
      <w:pPr>
        <w:spacing w:line="360" w:lineRule="auto"/>
        <w:jc w:val="both"/>
        <w:rPr>
          <w:rFonts w:ascii="Century Gothic" w:eastAsia="Times New Roman" w:hAnsi="Century Gothic" w:cs="Arial"/>
          <w:b/>
          <w:bCs/>
        </w:rPr>
      </w:pPr>
    </w:p>
    <w:p w14:paraId="6C344CAF" w14:textId="77777777" w:rsidR="00B95514" w:rsidRDefault="00B95514" w:rsidP="00ED5229">
      <w:pPr>
        <w:spacing w:line="360" w:lineRule="auto"/>
        <w:jc w:val="both"/>
        <w:rPr>
          <w:rFonts w:ascii="Century Gothic" w:eastAsia="Times New Roman" w:hAnsi="Century Gothic" w:cs="Arial"/>
          <w:b/>
          <w:bCs/>
        </w:rPr>
      </w:pPr>
    </w:p>
    <w:p w14:paraId="640FE11A" w14:textId="3862DB55" w:rsidR="006E21A6" w:rsidRPr="00CD7505" w:rsidRDefault="006E21A6" w:rsidP="00ED5229">
      <w:pPr>
        <w:spacing w:line="360" w:lineRule="auto"/>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r w:rsidR="00ED5229">
        <w:rPr>
          <w:rFonts w:ascii="Century Gothic" w:hAnsi="Century Gothic" w:cstheme="minorHAnsi"/>
          <w:b/>
          <w:sz w:val="28"/>
          <w:szCs w:val="28"/>
        </w:rPr>
        <w:t>,</w:t>
      </w:r>
    </w:p>
    <w:p w14:paraId="19EFD695" w14:textId="77777777" w:rsidR="006E21A6" w:rsidRDefault="006E21A6" w:rsidP="00ED5229">
      <w:pPr>
        <w:pStyle w:val="Prrafodelista"/>
        <w:spacing w:line="360" w:lineRule="auto"/>
        <w:ind w:left="0"/>
        <w:rPr>
          <w:rFonts w:ascii="Century Gothic" w:hAnsi="Century Gothic" w:cs="Arial"/>
          <w:b/>
          <w:sz w:val="28"/>
          <w:szCs w:val="28"/>
          <w:shd w:val="clear" w:color="auto" w:fill="FFFFFF"/>
        </w:rPr>
      </w:pPr>
    </w:p>
    <w:p w14:paraId="2107E42D" w14:textId="77777777" w:rsidR="006E21A6" w:rsidRDefault="006E21A6" w:rsidP="00ED5229">
      <w:pPr>
        <w:pStyle w:val="Prrafodelista"/>
        <w:spacing w:line="360" w:lineRule="auto"/>
        <w:ind w:left="0"/>
        <w:rPr>
          <w:rFonts w:ascii="Century Gothic" w:hAnsi="Century Gothic" w:cs="Arial"/>
          <w:b/>
          <w:sz w:val="28"/>
          <w:szCs w:val="28"/>
          <w:shd w:val="clear" w:color="auto" w:fill="FFFFFF"/>
        </w:rPr>
      </w:pPr>
    </w:p>
    <w:p w14:paraId="46C96837" w14:textId="77777777" w:rsidR="006E21A6" w:rsidRDefault="006E21A6" w:rsidP="00ED5229">
      <w:pPr>
        <w:pStyle w:val="Prrafodelista"/>
        <w:spacing w:line="360" w:lineRule="auto"/>
        <w:ind w:left="0"/>
        <w:jc w:val="center"/>
        <w:rPr>
          <w:rFonts w:ascii="Century Gothic" w:hAnsi="Century Gothic" w:cs="Arial"/>
          <w:b/>
          <w:bCs/>
          <w:sz w:val="28"/>
          <w:szCs w:val="28"/>
        </w:rPr>
      </w:pPr>
      <w:r w:rsidRPr="00BE34A6">
        <w:rPr>
          <w:rFonts w:ascii="Century Gothic" w:hAnsi="Century Gothic" w:cs="Arial"/>
          <w:b/>
          <w:bCs/>
          <w:sz w:val="28"/>
          <w:szCs w:val="28"/>
        </w:rPr>
        <w:t>DIP. BENJAMÍN CARRERA CHÁVEZ</w:t>
      </w:r>
    </w:p>
    <w:p w14:paraId="3BF2625B" w14:textId="77777777" w:rsidR="00274B87" w:rsidRDefault="00274B87" w:rsidP="00ED5229">
      <w:pPr>
        <w:pStyle w:val="Prrafodelista"/>
        <w:spacing w:line="360" w:lineRule="auto"/>
        <w:ind w:left="0"/>
        <w:jc w:val="center"/>
        <w:rPr>
          <w:rFonts w:ascii="Century Gothic" w:hAnsi="Century Gothic" w:cs="Arial"/>
          <w:b/>
          <w:sz w:val="28"/>
          <w:szCs w:val="28"/>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21A6" w14:paraId="34005B68" w14:textId="77777777" w:rsidTr="00AE6D26">
        <w:trPr>
          <w:trHeight w:val="1984"/>
        </w:trPr>
        <w:tc>
          <w:tcPr>
            <w:tcW w:w="4414" w:type="dxa"/>
            <w:vAlign w:val="bottom"/>
          </w:tcPr>
          <w:p w14:paraId="37AFE5F7" w14:textId="77777777" w:rsidR="006E21A6" w:rsidRDefault="006E21A6" w:rsidP="00ED5229">
            <w:pPr>
              <w:spacing w:line="360" w:lineRule="auto"/>
              <w:jc w:val="center"/>
              <w:rPr>
                <w:rFonts w:ascii="Century Gothic" w:hAnsi="Century Gothic" w:cs="Arial"/>
                <w:b/>
                <w:bCs/>
                <w:sz w:val="28"/>
                <w:szCs w:val="28"/>
              </w:rPr>
            </w:pPr>
            <w:r w:rsidRPr="00B95BB5">
              <w:rPr>
                <w:rFonts w:ascii="Century Gothic" w:hAnsi="Century Gothic" w:cs="Arial"/>
                <w:b/>
                <w:bCs/>
                <w:sz w:val="28"/>
                <w:szCs w:val="28"/>
              </w:rPr>
              <w:t xml:space="preserve">DIP. LETICIA ORTEGA </w:t>
            </w:r>
          </w:p>
          <w:p w14:paraId="7216025A" w14:textId="77777777" w:rsidR="006E21A6" w:rsidRPr="00B95BB5" w:rsidRDefault="006E21A6" w:rsidP="00ED5229">
            <w:pPr>
              <w:spacing w:line="360" w:lineRule="auto"/>
              <w:jc w:val="center"/>
              <w:rPr>
                <w:rFonts w:ascii="Century Gothic" w:hAnsi="Century Gothic" w:cs="Arial"/>
                <w:b/>
                <w:bCs/>
                <w:sz w:val="28"/>
                <w:szCs w:val="28"/>
              </w:rPr>
            </w:pPr>
            <w:r w:rsidRPr="00B95BB5">
              <w:rPr>
                <w:rFonts w:ascii="Century Gothic" w:hAnsi="Century Gothic" w:cs="Arial"/>
                <w:b/>
                <w:bCs/>
                <w:sz w:val="28"/>
                <w:szCs w:val="28"/>
              </w:rPr>
              <w:t>MÁYNEZ</w:t>
            </w:r>
          </w:p>
        </w:tc>
        <w:tc>
          <w:tcPr>
            <w:tcW w:w="4414" w:type="dxa"/>
            <w:vAlign w:val="bottom"/>
          </w:tcPr>
          <w:p w14:paraId="51653DCA" w14:textId="77777777" w:rsidR="006E21A6" w:rsidRPr="00B95BB5" w:rsidRDefault="006E21A6" w:rsidP="00ED5229">
            <w:pPr>
              <w:spacing w:line="360" w:lineRule="auto"/>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6E21A6" w14:paraId="4E1592B2" w14:textId="77777777" w:rsidTr="00AE6D26">
        <w:trPr>
          <w:trHeight w:val="1984"/>
        </w:trPr>
        <w:tc>
          <w:tcPr>
            <w:tcW w:w="4414" w:type="dxa"/>
            <w:vAlign w:val="bottom"/>
          </w:tcPr>
          <w:p w14:paraId="0CBF6346" w14:textId="77777777" w:rsidR="006E21A6" w:rsidRDefault="006E21A6" w:rsidP="00ED5229">
            <w:pPr>
              <w:spacing w:line="360" w:lineRule="auto"/>
              <w:jc w:val="center"/>
              <w:rPr>
                <w:rFonts w:ascii="Century Gothic" w:hAnsi="Century Gothic" w:cs="Arial"/>
                <w:b/>
                <w:bCs/>
                <w:sz w:val="28"/>
                <w:szCs w:val="28"/>
              </w:rPr>
            </w:pPr>
            <w:r w:rsidRPr="00BE34A6">
              <w:rPr>
                <w:rFonts w:ascii="Century Gothic" w:hAnsi="Century Gothic" w:cs="Arial"/>
                <w:b/>
                <w:bCs/>
                <w:sz w:val="28"/>
                <w:szCs w:val="28"/>
              </w:rPr>
              <w:t xml:space="preserve">DIP. ROSANA DÍAZ </w:t>
            </w:r>
          </w:p>
          <w:p w14:paraId="25503AA4" w14:textId="77777777" w:rsidR="006E21A6" w:rsidRPr="00BE34A6" w:rsidRDefault="006E21A6" w:rsidP="00ED5229">
            <w:pPr>
              <w:spacing w:line="360" w:lineRule="auto"/>
              <w:jc w:val="center"/>
              <w:rPr>
                <w:rFonts w:ascii="Century Gothic" w:hAnsi="Century Gothic" w:cs="Arial"/>
                <w:b/>
                <w:bCs/>
                <w:sz w:val="28"/>
                <w:szCs w:val="28"/>
              </w:rPr>
            </w:pPr>
            <w:r w:rsidRPr="00BE34A6">
              <w:rPr>
                <w:rFonts w:ascii="Century Gothic" w:hAnsi="Century Gothic" w:cs="Arial"/>
                <w:b/>
                <w:bCs/>
                <w:sz w:val="28"/>
                <w:szCs w:val="28"/>
              </w:rPr>
              <w:t>REYES</w:t>
            </w:r>
          </w:p>
        </w:tc>
        <w:tc>
          <w:tcPr>
            <w:tcW w:w="4414" w:type="dxa"/>
            <w:vAlign w:val="bottom"/>
          </w:tcPr>
          <w:p w14:paraId="11E660A0" w14:textId="77777777" w:rsidR="006E21A6" w:rsidRPr="00BE34A6" w:rsidRDefault="006E21A6" w:rsidP="00ED5229">
            <w:pPr>
              <w:spacing w:line="360" w:lineRule="auto"/>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6E21A6" w14:paraId="016C9D66" w14:textId="77777777" w:rsidTr="00AE6D26">
        <w:trPr>
          <w:trHeight w:val="1984"/>
        </w:trPr>
        <w:tc>
          <w:tcPr>
            <w:tcW w:w="4414" w:type="dxa"/>
            <w:vAlign w:val="bottom"/>
          </w:tcPr>
          <w:p w14:paraId="2CA995D3" w14:textId="77777777" w:rsidR="006E21A6" w:rsidRPr="00BE34A6" w:rsidRDefault="006E21A6" w:rsidP="00ED5229">
            <w:pPr>
              <w:spacing w:line="360" w:lineRule="auto"/>
              <w:jc w:val="center"/>
              <w:rPr>
                <w:rFonts w:ascii="Century Gothic" w:hAnsi="Century Gothic" w:cs="Arial"/>
                <w:b/>
                <w:bCs/>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EDIN CUAUHTÉMOC ESTRADA SOTELO</w:t>
            </w:r>
          </w:p>
        </w:tc>
        <w:tc>
          <w:tcPr>
            <w:tcW w:w="4414" w:type="dxa"/>
            <w:vAlign w:val="bottom"/>
          </w:tcPr>
          <w:p w14:paraId="00E58D5B" w14:textId="77777777" w:rsidR="006E21A6" w:rsidRPr="00BE34A6" w:rsidRDefault="006E21A6" w:rsidP="00ED5229">
            <w:pPr>
              <w:spacing w:line="360" w:lineRule="auto"/>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r>
      <w:tr w:rsidR="006E21A6" w14:paraId="4B392BF8" w14:textId="77777777" w:rsidTr="00AE6D26">
        <w:trPr>
          <w:trHeight w:val="1984"/>
        </w:trPr>
        <w:tc>
          <w:tcPr>
            <w:tcW w:w="4414" w:type="dxa"/>
            <w:vAlign w:val="bottom"/>
          </w:tcPr>
          <w:p w14:paraId="3EDF1485" w14:textId="77777777" w:rsidR="006E21A6" w:rsidRPr="00BE34A6" w:rsidRDefault="006E21A6" w:rsidP="00ED5229">
            <w:pPr>
              <w:spacing w:line="360" w:lineRule="auto"/>
              <w:jc w:val="center"/>
              <w:rPr>
                <w:rFonts w:ascii="Century Gothic" w:hAnsi="Century Gothic" w:cs="Arial"/>
                <w:b/>
                <w:bCs/>
                <w:sz w:val="28"/>
                <w:szCs w:val="28"/>
              </w:rPr>
            </w:pPr>
            <w:r w:rsidRPr="00BE34A6">
              <w:rPr>
                <w:rFonts w:ascii="Century Gothic" w:hAnsi="Century Gothic" w:cs="Arial"/>
                <w:b/>
                <w:bCs/>
                <w:sz w:val="28"/>
                <w:szCs w:val="28"/>
              </w:rPr>
              <w:t>DIP. MARIA ANTONIETA PÉREZ REYES</w:t>
            </w:r>
          </w:p>
        </w:tc>
        <w:tc>
          <w:tcPr>
            <w:tcW w:w="4414" w:type="dxa"/>
            <w:vAlign w:val="bottom"/>
          </w:tcPr>
          <w:p w14:paraId="0F22F5B7" w14:textId="77777777" w:rsidR="006E21A6" w:rsidRPr="00BE34A6" w:rsidRDefault="006E21A6" w:rsidP="00ED5229">
            <w:pPr>
              <w:spacing w:line="360" w:lineRule="auto"/>
              <w:jc w:val="center"/>
              <w:rPr>
                <w:rFonts w:ascii="Century Gothic" w:hAnsi="Century Gothic" w:cs="Arial"/>
                <w:b/>
                <w:bCs/>
                <w:sz w:val="28"/>
                <w:szCs w:val="28"/>
              </w:rPr>
            </w:pPr>
            <w:r w:rsidRPr="00BE34A6">
              <w:rPr>
                <w:rFonts w:ascii="Century Gothic" w:hAnsi="Century Gothic" w:cs="Arial"/>
                <w:b/>
                <w:bCs/>
                <w:sz w:val="28"/>
                <w:szCs w:val="28"/>
              </w:rPr>
              <w:t>DIP. ADRIANA TERRAZAS PORRA</w:t>
            </w:r>
            <w:r>
              <w:rPr>
                <w:rFonts w:ascii="Century Gothic" w:hAnsi="Century Gothic" w:cs="Arial"/>
                <w:b/>
                <w:bCs/>
                <w:sz w:val="28"/>
                <w:szCs w:val="28"/>
              </w:rPr>
              <w:t>S</w:t>
            </w:r>
          </w:p>
        </w:tc>
      </w:tr>
      <w:tr w:rsidR="006E21A6" w14:paraId="7ACB5630" w14:textId="77777777" w:rsidTr="00AE6D26">
        <w:trPr>
          <w:trHeight w:val="1984"/>
        </w:trPr>
        <w:tc>
          <w:tcPr>
            <w:tcW w:w="4414" w:type="dxa"/>
            <w:vAlign w:val="bottom"/>
          </w:tcPr>
          <w:p w14:paraId="6B58B5AA" w14:textId="77777777" w:rsidR="006E21A6" w:rsidRPr="00BE34A6" w:rsidRDefault="006E21A6" w:rsidP="00ED5229">
            <w:pPr>
              <w:spacing w:line="360" w:lineRule="auto"/>
              <w:jc w:val="center"/>
              <w:rPr>
                <w:rFonts w:ascii="Century Gothic" w:hAnsi="Century Gothic" w:cs="Arial"/>
                <w:b/>
                <w:bCs/>
                <w:sz w:val="28"/>
                <w:szCs w:val="28"/>
              </w:rPr>
            </w:pPr>
            <w:r w:rsidRPr="00BE34A6">
              <w:rPr>
                <w:rFonts w:ascii="Century Gothic" w:hAnsi="Century Gothic" w:cs="Arial"/>
                <w:b/>
                <w:bCs/>
                <w:sz w:val="28"/>
                <w:szCs w:val="28"/>
              </w:rPr>
              <w:t>DIP. DAVID OSCAR CASTREJÓN RIVAS</w:t>
            </w:r>
          </w:p>
        </w:tc>
        <w:tc>
          <w:tcPr>
            <w:tcW w:w="4414" w:type="dxa"/>
          </w:tcPr>
          <w:p w14:paraId="453E1C2A" w14:textId="77777777" w:rsidR="006E21A6" w:rsidRDefault="006E21A6" w:rsidP="00ED5229">
            <w:pPr>
              <w:spacing w:line="360" w:lineRule="auto"/>
              <w:jc w:val="center"/>
              <w:rPr>
                <w:rFonts w:ascii="Century Gothic" w:hAnsi="Century Gothic" w:cs="Arial"/>
                <w:sz w:val="28"/>
                <w:szCs w:val="28"/>
              </w:rPr>
            </w:pPr>
          </w:p>
        </w:tc>
      </w:tr>
    </w:tbl>
    <w:p w14:paraId="6327B3D6" w14:textId="77777777" w:rsidR="0092039A" w:rsidRDefault="0092039A" w:rsidP="00ED5229">
      <w:pPr>
        <w:spacing w:line="360" w:lineRule="auto"/>
      </w:pPr>
    </w:p>
    <w:p w14:paraId="43850B0B" w14:textId="77777777" w:rsidR="00ED5229" w:rsidRDefault="00ED5229" w:rsidP="00ED5229">
      <w:pPr>
        <w:spacing w:line="360" w:lineRule="auto"/>
      </w:pPr>
    </w:p>
    <w:p w14:paraId="6205838E" w14:textId="77777777" w:rsidR="00ED5229" w:rsidRDefault="00ED5229" w:rsidP="00ED5229">
      <w:pPr>
        <w:spacing w:line="360" w:lineRule="auto"/>
      </w:pPr>
    </w:p>
    <w:p w14:paraId="17042E69" w14:textId="77777777" w:rsidR="00274B87" w:rsidRDefault="00274B87" w:rsidP="00274B87">
      <w:pPr>
        <w:spacing w:line="360" w:lineRule="auto"/>
        <w:jc w:val="both"/>
        <w:rPr>
          <w:rFonts w:ascii="Century Gothic" w:hAnsi="Century Gothic" w:cs="Arial"/>
          <w:bCs/>
          <w:i/>
          <w:sz w:val="18"/>
          <w:szCs w:val="18"/>
        </w:rPr>
      </w:pPr>
    </w:p>
    <w:p w14:paraId="167528C5" w14:textId="77777777" w:rsidR="00274B87" w:rsidRDefault="00274B87" w:rsidP="00274B87">
      <w:pPr>
        <w:spacing w:line="360" w:lineRule="auto"/>
        <w:jc w:val="both"/>
        <w:rPr>
          <w:rFonts w:ascii="Century Gothic" w:hAnsi="Century Gothic" w:cs="Arial"/>
          <w:bCs/>
          <w:i/>
          <w:sz w:val="18"/>
          <w:szCs w:val="18"/>
        </w:rPr>
      </w:pPr>
    </w:p>
    <w:p w14:paraId="27A9D101" w14:textId="77777777" w:rsidR="00274B87" w:rsidRDefault="00274B87" w:rsidP="00274B87">
      <w:pPr>
        <w:spacing w:line="360" w:lineRule="auto"/>
        <w:jc w:val="both"/>
        <w:rPr>
          <w:rFonts w:ascii="Century Gothic" w:hAnsi="Century Gothic" w:cs="Arial"/>
          <w:bCs/>
          <w:i/>
          <w:sz w:val="18"/>
          <w:szCs w:val="18"/>
        </w:rPr>
      </w:pPr>
    </w:p>
    <w:p w14:paraId="38C3D91F" w14:textId="77777777" w:rsidR="00274B87" w:rsidRDefault="00274B87" w:rsidP="00274B87">
      <w:pPr>
        <w:spacing w:line="360" w:lineRule="auto"/>
        <w:jc w:val="both"/>
        <w:rPr>
          <w:rFonts w:ascii="Century Gothic" w:hAnsi="Century Gothic" w:cs="Arial"/>
          <w:bCs/>
          <w:i/>
          <w:sz w:val="18"/>
          <w:szCs w:val="18"/>
        </w:rPr>
      </w:pPr>
    </w:p>
    <w:p w14:paraId="4C6D5839" w14:textId="77777777" w:rsidR="00274B87" w:rsidRDefault="00274B87" w:rsidP="00274B87">
      <w:pPr>
        <w:spacing w:line="360" w:lineRule="auto"/>
        <w:jc w:val="both"/>
        <w:rPr>
          <w:rFonts w:ascii="Century Gothic" w:hAnsi="Century Gothic" w:cs="Arial"/>
          <w:bCs/>
          <w:i/>
          <w:sz w:val="18"/>
          <w:szCs w:val="18"/>
        </w:rPr>
      </w:pPr>
    </w:p>
    <w:p w14:paraId="19DE5402" w14:textId="77777777" w:rsidR="00274B87" w:rsidRDefault="00274B87" w:rsidP="00274B87">
      <w:pPr>
        <w:spacing w:line="360" w:lineRule="auto"/>
        <w:jc w:val="both"/>
        <w:rPr>
          <w:rFonts w:ascii="Century Gothic" w:hAnsi="Century Gothic" w:cs="Arial"/>
          <w:bCs/>
          <w:i/>
          <w:sz w:val="18"/>
          <w:szCs w:val="18"/>
        </w:rPr>
      </w:pPr>
    </w:p>
    <w:p w14:paraId="01498747" w14:textId="77777777" w:rsidR="00274B87" w:rsidRDefault="00274B87" w:rsidP="00274B87">
      <w:pPr>
        <w:spacing w:line="360" w:lineRule="auto"/>
        <w:jc w:val="both"/>
        <w:rPr>
          <w:rFonts w:ascii="Century Gothic" w:hAnsi="Century Gothic" w:cs="Arial"/>
          <w:bCs/>
          <w:i/>
          <w:sz w:val="18"/>
          <w:szCs w:val="18"/>
        </w:rPr>
      </w:pPr>
    </w:p>
    <w:p w14:paraId="7CD76B42" w14:textId="77777777" w:rsidR="00274B87" w:rsidRDefault="00274B87" w:rsidP="00274B87">
      <w:pPr>
        <w:spacing w:line="360" w:lineRule="auto"/>
        <w:jc w:val="both"/>
        <w:rPr>
          <w:rFonts w:ascii="Century Gothic" w:hAnsi="Century Gothic" w:cs="Arial"/>
          <w:bCs/>
          <w:i/>
          <w:sz w:val="18"/>
          <w:szCs w:val="18"/>
        </w:rPr>
      </w:pPr>
    </w:p>
    <w:p w14:paraId="6F3AB338" w14:textId="77777777" w:rsidR="00274B87" w:rsidRDefault="00274B87" w:rsidP="00274B87">
      <w:pPr>
        <w:spacing w:line="360" w:lineRule="auto"/>
        <w:jc w:val="both"/>
        <w:rPr>
          <w:rFonts w:ascii="Century Gothic" w:hAnsi="Century Gothic" w:cs="Arial"/>
          <w:bCs/>
          <w:i/>
          <w:sz w:val="18"/>
          <w:szCs w:val="18"/>
        </w:rPr>
      </w:pPr>
    </w:p>
    <w:p w14:paraId="0894C145" w14:textId="3BE338BB" w:rsidR="00ED5229" w:rsidRPr="00274B87" w:rsidRDefault="00274B87" w:rsidP="00274B87">
      <w:pPr>
        <w:spacing w:line="360" w:lineRule="auto"/>
        <w:jc w:val="both"/>
        <w:rPr>
          <w:i/>
          <w:sz w:val="18"/>
          <w:szCs w:val="18"/>
        </w:rPr>
      </w:pPr>
      <w:r>
        <w:rPr>
          <w:rFonts w:ascii="Century Gothic" w:hAnsi="Century Gothic" w:cs="Arial"/>
          <w:bCs/>
          <w:i/>
          <w:sz w:val="18"/>
          <w:szCs w:val="18"/>
        </w:rPr>
        <w:t xml:space="preserve">La presente hoja de firmas corresponde a la </w:t>
      </w:r>
      <w:r w:rsidRPr="00274B87">
        <w:rPr>
          <w:rFonts w:ascii="Century Gothic" w:hAnsi="Century Gothic" w:cs="Arial"/>
          <w:bCs/>
          <w:i/>
          <w:sz w:val="18"/>
          <w:szCs w:val="18"/>
        </w:rPr>
        <w:t>Iniciativa con carácter de Punto de Acuerdo</w:t>
      </w:r>
      <w:r w:rsidRPr="00274B87">
        <w:rPr>
          <w:rFonts w:ascii="Century Gothic" w:hAnsi="Century Gothic" w:cs="Arial"/>
          <w:bCs/>
          <w:i/>
          <w:color w:val="000000"/>
          <w:sz w:val="18"/>
          <w:szCs w:val="18"/>
        </w:rPr>
        <w:t xml:space="preserve"> de Urgente Resolución,</w:t>
      </w:r>
      <w:r w:rsidRPr="00274B87">
        <w:rPr>
          <w:rFonts w:ascii="Century Gothic" w:hAnsi="Century Gothic" w:cs="Arial"/>
          <w:bCs/>
          <w:i/>
          <w:sz w:val="18"/>
          <w:szCs w:val="18"/>
        </w:rPr>
        <w:t xml:space="preserve"> por medio del cual se solicita a la titular del Poder Ejecutivo del Estado para tenga a bien, por conducto de la Secretaría Hacienda, implementar un programa de condonaciones, subsidios y descuentos  aplicable a recargos, actualizaciones, multas y gastos de ejecución,  durante los meses de noviembre y diciembre del presente año.</w:t>
      </w:r>
    </w:p>
    <w:sectPr w:rsidR="00ED5229" w:rsidRPr="00274B87" w:rsidSect="00EF0A59">
      <w:headerReference w:type="default" r:id="rId17"/>
      <w:footerReference w:type="default" r:id="rId1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8227B" w14:textId="77777777" w:rsidR="001F03FE" w:rsidRDefault="001F03FE" w:rsidP="00C251A4">
      <w:r>
        <w:separator/>
      </w:r>
    </w:p>
  </w:endnote>
  <w:endnote w:type="continuationSeparator" w:id="0">
    <w:p w14:paraId="15DD9A26" w14:textId="77777777" w:rsidR="001F03FE" w:rsidRDefault="001F03FE"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801CCC">
              <w:rPr>
                <w:rFonts w:ascii="Century Gothic" w:hAnsi="Century Gothic"/>
                <w:b/>
                <w:bCs/>
                <w:noProof/>
                <w:color w:val="525252" w:themeColor="accent3" w:themeShade="80"/>
                <w:sz w:val="16"/>
                <w:szCs w:val="16"/>
              </w:rPr>
              <w:t>2</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801CCC">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E198" w14:textId="77777777" w:rsidR="001F03FE" w:rsidRDefault="001F03FE" w:rsidP="00C251A4">
      <w:r>
        <w:separator/>
      </w:r>
    </w:p>
  </w:footnote>
  <w:footnote w:type="continuationSeparator" w:id="0">
    <w:p w14:paraId="234CD190" w14:textId="77777777" w:rsidR="001F03FE" w:rsidRDefault="001F03FE"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Pr="00ED5229" w:rsidRDefault="00486DA1" w:rsidP="00486DA1">
    <w:pPr>
      <w:pStyle w:val="Encabezado"/>
      <w:jc w:val="right"/>
      <w:rPr>
        <w:rFonts w:ascii="Brush Script MT" w:hAnsi="Brush Script MT"/>
        <w:b/>
        <w:bCs/>
        <w:i/>
        <w:iCs/>
        <w:sz w:val="22"/>
        <w:szCs w:val="22"/>
      </w:rPr>
    </w:pPr>
    <w:r w:rsidRPr="00ED5229">
      <w:rPr>
        <w:rFonts w:ascii="Brush Script MT" w:hAnsi="Brush Script MT"/>
        <w:b/>
        <w:bCs/>
        <w:i/>
        <w:iCs/>
        <w:sz w:val="22"/>
        <w:szCs w:val="22"/>
      </w:rPr>
      <w:t xml:space="preserve">“2021, Año del Bicentenario de la Consumación de la Independencia de México” </w:t>
    </w:r>
  </w:p>
  <w:p w14:paraId="0AB03427" w14:textId="77777777" w:rsidR="00486DA1" w:rsidRPr="00ED5229" w:rsidRDefault="00486DA1" w:rsidP="00486DA1">
    <w:pPr>
      <w:pStyle w:val="Encabezado"/>
      <w:jc w:val="right"/>
      <w:rPr>
        <w:rFonts w:ascii="Brush Script MT" w:hAnsi="Brush Script MT"/>
        <w:b/>
        <w:bCs/>
        <w:i/>
        <w:iCs/>
        <w:sz w:val="22"/>
        <w:szCs w:val="22"/>
      </w:rPr>
    </w:pPr>
    <w:r w:rsidRPr="00ED5229">
      <w:rPr>
        <w:rFonts w:ascii="Brush Script MT" w:hAnsi="Brush Script MT"/>
        <w:b/>
        <w:bCs/>
        <w:i/>
        <w:iCs/>
        <w:sz w:val="22"/>
        <w:szCs w:val="22"/>
      </w:rPr>
      <w:t>“2021, Año de las Culturas del Norte”</w:t>
    </w:r>
  </w:p>
  <w:p w14:paraId="357D3A9A" w14:textId="5E0E8451" w:rsidR="00C251A4" w:rsidRPr="009E2E14" w:rsidRDefault="00ED5229" w:rsidP="00ED5229">
    <w:pPr>
      <w:pStyle w:val="Encabezado"/>
      <w:tabs>
        <w:tab w:val="clear" w:pos="4419"/>
        <w:tab w:val="clear" w:pos="8838"/>
        <w:tab w:val="left" w:pos="7800"/>
      </w:tabs>
      <w:rPr>
        <w:sz w:val="24"/>
      </w:rPr>
    </w:pP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55D2"/>
    <w:rsid w:val="000145AE"/>
    <w:rsid w:val="000231A3"/>
    <w:rsid w:val="000368C4"/>
    <w:rsid w:val="000440ED"/>
    <w:rsid w:val="00053264"/>
    <w:rsid w:val="00056778"/>
    <w:rsid w:val="00060478"/>
    <w:rsid w:val="00063458"/>
    <w:rsid w:val="00063741"/>
    <w:rsid w:val="00066A63"/>
    <w:rsid w:val="00071B8E"/>
    <w:rsid w:val="00072F5D"/>
    <w:rsid w:val="00075B11"/>
    <w:rsid w:val="00080904"/>
    <w:rsid w:val="00080E5E"/>
    <w:rsid w:val="00087ADB"/>
    <w:rsid w:val="000B531A"/>
    <w:rsid w:val="000B7160"/>
    <w:rsid w:val="000C6F45"/>
    <w:rsid w:val="000C7BC4"/>
    <w:rsid w:val="000D0AF1"/>
    <w:rsid w:val="000D1EF3"/>
    <w:rsid w:val="000D32AC"/>
    <w:rsid w:val="000D381F"/>
    <w:rsid w:val="000F04E4"/>
    <w:rsid w:val="000F512D"/>
    <w:rsid w:val="001001A2"/>
    <w:rsid w:val="0010127E"/>
    <w:rsid w:val="00101F49"/>
    <w:rsid w:val="00103358"/>
    <w:rsid w:val="00107C68"/>
    <w:rsid w:val="001421A7"/>
    <w:rsid w:val="0014246B"/>
    <w:rsid w:val="00143263"/>
    <w:rsid w:val="00161933"/>
    <w:rsid w:val="00161D4E"/>
    <w:rsid w:val="001624F4"/>
    <w:rsid w:val="0016309E"/>
    <w:rsid w:val="00167FF2"/>
    <w:rsid w:val="00181A62"/>
    <w:rsid w:val="001862E5"/>
    <w:rsid w:val="001922A1"/>
    <w:rsid w:val="00196423"/>
    <w:rsid w:val="001A0582"/>
    <w:rsid w:val="001A343E"/>
    <w:rsid w:val="001A49DD"/>
    <w:rsid w:val="001B7CF7"/>
    <w:rsid w:val="001D5D82"/>
    <w:rsid w:val="001E2D77"/>
    <w:rsid w:val="001F03FE"/>
    <w:rsid w:val="001F1AF8"/>
    <w:rsid w:val="001F7327"/>
    <w:rsid w:val="00210DE7"/>
    <w:rsid w:val="00214E78"/>
    <w:rsid w:val="00216799"/>
    <w:rsid w:val="002320C5"/>
    <w:rsid w:val="00244259"/>
    <w:rsid w:val="002522FA"/>
    <w:rsid w:val="00263BE0"/>
    <w:rsid w:val="00265967"/>
    <w:rsid w:val="00266756"/>
    <w:rsid w:val="002724B0"/>
    <w:rsid w:val="00274B87"/>
    <w:rsid w:val="00277CF7"/>
    <w:rsid w:val="002800B0"/>
    <w:rsid w:val="00280AC0"/>
    <w:rsid w:val="00284EF2"/>
    <w:rsid w:val="002938F7"/>
    <w:rsid w:val="0029637A"/>
    <w:rsid w:val="002A18A1"/>
    <w:rsid w:val="002A4BB8"/>
    <w:rsid w:val="002B4140"/>
    <w:rsid w:val="002B76A9"/>
    <w:rsid w:val="002C5FC1"/>
    <w:rsid w:val="002C79BC"/>
    <w:rsid w:val="002E03E7"/>
    <w:rsid w:val="002E71C5"/>
    <w:rsid w:val="002E7E41"/>
    <w:rsid w:val="00303FAD"/>
    <w:rsid w:val="00306FE4"/>
    <w:rsid w:val="003145D1"/>
    <w:rsid w:val="00314FF2"/>
    <w:rsid w:val="00317DA5"/>
    <w:rsid w:val="00326A4B"/>
    <w:rsid w:val="00327B56"/>
    <w:rsid w:val="0033110C"/>
    <w:rsid w:val="0033154D"/>
    <w:rsid w:val="0033454E"/>
    <w:rsid w:val="00345C72"/>
    <w:rsid w:val="00362FD7"/>
    <w:rsid w:val="003634E0"/>
    <w:rsid w:val="0037240F"/>
    <w:rsid w:val="00374BE3"/>
    <w:rsid w:val="00383EBC"/>
    <w:rsid w:val="00394F4A"/>
    <w:rsid w:val="003A3F09"/>
    <w:rsid w:val="003A56C3"/>
    <w:rsid w:val="003A5836"/>
    <w:rsid w:val="003B7AE5"/>
    <w:rsid w:val="003C26EB"/>
    <w:rsid w:val="003C2DCF"/>
    <w:rsid w:val="003C77ED"/>
    <w:rsid w:val="003D0270"/>
    <w:rsid w:val="003E617E"/>
    <w:rsid w:val="003E6B7E"/>
    <w:rsid w:val="003F0284"/>
    <w:rsid w:val="003F3A2C"/>
    <w:rsid w:val="003F7ED5"/>
    <w:rsid w:val="0040055A"/>
    <w:rsid w:val="00404D67"/>
    <w:rsid w:val="00414AA3"/>
    <w:rsid w:val="004231D9"/>
    <w:rsid w:val="0043743D"/>
    <w:rsid w:val="004427EA"/>
    <w:rsid w:val="00443630"/>
    <w:rsid w:val="00444155"/>
    <w:rsid w:val="00451D22"/>
    <w:rsid w:val="00451E1E"/>
    <w:rsid w:val="0045240B"/>
    <w:rsid w:val="00456054"/>
    <w:rsid w:val="0046016B"/>
    <w:rsid w:val="00461A2D"/>
    <w:rsid w:val="00463819"/>
    <w:rsid w:val="00476B62"/>
    <w:rsid w:val="00486DA1"/>
    <w:rsid w:val="00494CAF"/>
    <w:rsid w:val="00495C2F"/>
    <w:rsid w:val="004B0C4B"/>
    <w:rsid w:val="004B1EF6"/>
    <w:rsid w:val="004C2672"/>
    <w:rsid w:val="004C56DE"/>
    <w:rsid w:val="004D4BF3"/>
    <w:rsid w:val="004F0ED0"/>
    <w:rsid w:val="00503D65"/>
    <w:rsid w:val="0051604B"/>
    <w:rsid w:val="00522376"/>
    <w:rsid w:val="005432C4"/>
    <w:rsid w:val="005437FF"/>
    <w:rsid w:val="005442F2"/>
    <w:rsid w:val="00547DD0"/>
    <w:rsid w:val="00560E5C"/>
    <w:rsid w:val="0056508F"/>
    <w:rsid w:val="00567275"/>
    <w:rsid w:val="00571C7B"/>
    <w:rsid w:val="005757B7"/>
    <w:rsid w:val="005837D0"/>
    <w:rsid w:val="005A6CF3"/>
    <w:rsid w:val="005A7B2A"/>
    <w:rsid w:val="005B57D1"/>
    <w:rsid w:val="005B59B6"/>
    <w:rsid w:val="005E500C"/>
    <w:rsid w:val="005E6556"/>
    <w:rsid w:val="006057EA"/>
    <w:rsid w:val="00610662"/>
    <w:rsid w:val="00612297"/>
    <w:rsid w:val="0061325C"/>
    <w:rsid w:val="00614525"/>
    <w:rsid w:val="00636B8B"/>
    <w:rsid w:val="00641458"/>
    <w:rsid w:val="0064202A"/>
    <w:rsid w:val="00643A24"/>
    <w:rsid w:val="0064501D"/>
    <w:rsid w:val="00647A44"/>
    <w:rsid w:val="00650E97"/>
    <w:rsid w:val="00651D15"/>
    <w:rsid w:val="00665066"/>
    <w:rsid w:val="00670A29"/>
    <w:rsid w:val="0068020C"/>
    <w:rsid w:val="0068082E"/>
    <w:rsid w:val="00687A07"/>
    <w:rsid w:val="00693F54"/>
    <w:rsid w:val="006A38DE"/>
    <w:rsid w:val="006B5B87"/>
    <w:rsid w:val="006C048E"/>
    <w:rsid w:val="006C4F14"/>
    <w:rsid w:val="006D1745"/>
    <w:rsid w:val="006D3F29"/>
    <w:rsid w:val="006D61F9"/>
    <w:rsid w:val="006E21A6"/>
    <w:rsid w:val="006F10E1"/>
    <w:rsid w:val="007003E1"/>
    <w:rsid w:val="00732FD9"/>
    <w:rsid w:val="007417C1"/>
    <w:rsid w:val="007676CD"/>
    <w:rsid w:val="0076786B"/>
    <w:rsid w:val="00772816"/>
    <w:rsid w:val="00773A65"/>
    <w:rsid w:val="00773A87"/>
    <w:rsid w:val="007823C8"/>
    <w:rsid w:val="0078283A"/>
    <w:rsid w:val="00783565"/>
    <w:rsid w:val="0078724C"/>
    <w:rsid w:val="007A019C"/>
    <w:rsid w:val="007A0C8B"/>
    <w:rsid w:val="007A7A92"/>
    <w:rsid w:val="007B5454"/>
    <w:rsid w:val="007B76D7"/>
    <w:rsid w:val="007C052D"/>
    <w:rsid w:val="007C6F16"/>
    <w:rsid w:val="007C7D36"/>
    <w:rsid w:val="007D1151"/>
    <w:rsid w:val="007D3397"/>
    <w:rsid w:val="007D57FB"/>
    <w:rsid w:val="007D602A"/>
    <w:rsid w:val="007E43D4"/>
    <w:rsid w:val="007E6453"/>
    <w:rsid w:val="007E7D66"/>
    <w:rsid w:val="007F1B1E"/>
    <w:rsid w:val="007F55BE"/>
    <w:rsid w:val="007F63D5"/>
    <w:rsid w:val="00800487"/>
    <w:rsid w:val="00801A14"/>
    <w:rsid w:val="00801CCC"/>
    <w:rsid w:val="00805208"/>
    <w:rsid w:val="0081446E"/>
    <w:rsid w:val="008253CA"/>
    <w:rsid w:val="0083152C"/>
    <w:rsid w:val="00840F29"/>
    <w:rsid w:val="00843115"/>
    <w:rsid w:val="00843854"/>
    <w:rsid w:val="00844FE7"/>
    <w:rsid w:val="00861132"/>
    <w:rsid w:val="008706C9"/>
    <w:rsid w:val="008742F8"/>
    <w:rsid w:val="00886CDA"/>
    <w:rsid w:val="0088734F"/>
    <w:rsid w:val="00887403"/>
    <w:rsid w:val="00891877"/>
    <w:rsid w:val="0089334D"/>
    <w:rsid w:val="008A43A9"/>
    <w:rsid w:val="008A723B"/>
    <w:rsid w:val="008B575D"/>
    <w:rsid w:val="008B7CA6"/>
    <w:rsid w:val="008B7D60"/>
    <w:rsid w:val="008C25E3"/>
    <w:rsid w:val="008C5117"/>
    <w:rsid w:val="008D54AC"/>
    <w:rsid w:val="008E4110"/>
    <w:rsid w:val="00913932"/>
    <w:rsid w:val="0092039A"/>
    <w:rsid w:val="00926184"/>
    <w:rsid w:val="00941133"/>
    <w:rsid w:val="009418CE"/>
    <w:rsid w:val="009439AB"/>
    <w:rsid w:val="00951789"/>
    <w:rsid w:val="009523EE"/>
    <w:rsid w:val="00952DBB"/>
    <w:rsid w:val="0096119C"/>
    <w:rsid w:val="00964BFD"/>
    <w:rsid w:val="00974D14"/>
    <w:rsid w:val="00980D13"/>
    <w:rsid w:val="00984520"/>
    <w:rsid w:val="00996FD9"/>
    <w:rsid w:val="009A01C5"/>
    <w:rsid w:val="009B4BF5"/>
    <w:rsid w:val="009B74AE"/>
    <w:rsid w:val="009C0CF6"/>
    <w:rsid w:val="009C1186"/>
    <w:rsid w:val="009D67D8"/>
    <w:rsid w:val="009E1592"/>
    <w:rsid w:val="009E2E14"/>
    <w:rsid w:val="009E7DAA"/>
    <w:rsid w:val="00A0441D"/>
    <w:rsid w:val="00A256ED"/>
    <w:rsid w:val="00A30919"/>
    <w:rsid w:val="00A41875"/>
    <w:rsid w:val="00A42230"/>
    <w:rsid w:val="00A4418A"/>
    <w:rsid w:val="00A46C55"/>
    <w:rsid w:val="00A5448E"/>
    <w:rsid w:val="00A564B3"/>
    <w:rsid w:val="00A63F04"/>
    <w:rsid w:val="00A77251"/>
    <w:rsid w:val="00A82471"/>
    <w:rsid w:val="00A8584E"/>
    <w:rsid w:val="00A90A3A"/>
    <w:rsid w:val="00A90FE0"/>
    <w:rsid w:val="00AB4FFA"/>
    <w:rsid w:val="00AC3A44"/>
    <w:rsid w:val="00AC55B6"/>
    <w:rsid w:val="00AD49F9"/>
    <w:rsid w:val="00AD56FF"/>
    <w:rsid w:val="00AD5ACE"/>
    <w:rsid w:val="00AE1779"/>
    <w:rsid w:val="00AE6C78"/>
    <w:rsid w:val="00AE775B"/>
    <w:rsid w:val="00B03EF6"/>
    <w:rsid w:val="00B15B87"/>
    <w:rsid w:val="00B259D8"/>
    <w:rsid w:val="00B2782E"/>
    <w:rsid w:val="00B31B58"/>
    <w:rsid w:val="00B31E82"/>
    <w:rsid w:val="00B513CB"/>
    <w:rsid w:val="00B525AA"/>
    <w:rsid w:val="00B63686"/>
    <w:rsid w:val="00B76D27"/>
    <w:rsid w:val="00B87498"/>
    <w:rsid w:val="00B91956"/>
    <w:rsid w:val="00B92142"/>
    <w:rsid w:val="00B95514"/>
    <w:rsid w:val="00BF06EA"/>
    <w:rsid w:val="00BF5662"/>
    <w:rsid w:val="00C131BA"/>
    <w:rsid w:val="00C15C13"/>
    <w:rsid w:val="00C21D15"/>
    <w:rsid w:val="00C2305A"/>
    <w:rsid w:val="00C251A4"/>
    <w:rsid w:val="00C27F58"/>
    <w:rsid w:val="00C30918"/>
    <w:rsid w:val="00C3382D"/>
    <w:rsid w:val="00C35935"/>
    <w:rsid w:val="00C42705"/>
    <w:rsid w:val="00C516D2"/>
    <w:rsid w:val="00C550AE"/>
    <w:rsid w:val="00C565B3"/>
    <w:rsid w:val="00C66D21"/>
    <w:rsid w:val="00C70FC2"/>
    <w:rsid w:val="00C744F6"/>
    <w:rsid w:val="00C7512B"/>
    <w:rsid w:val="00C773E0"/>
    <w:rsid w:val="00C84262"/>
    <w:rsid w:val="00CA351B"/>
    <w:rsid w:val="00CA7AE8"/>
    <w:rsid w:val="00CB7107"/>
    <w:rsid w:val="00CC3BF2"/>
    <w:rsid w:val="00CC4C8F"/>
    <w:rsid w:val="00CD2E87"/>
    <w:rsid w:val="00CD7505"/>
    <w:rsid w:val="00CF2FD6"/>
    <w:rsid w:val="00CF4DCD"/>
    <w:rsid w:val="00CF66AB"/>
    <w:rsid w:val="00D01F8D"/>
    <w:rsid w:val="00D33B6A"/>
    <w:rsid w:val="00D35546"/>
    <w:rsid w:val="00D459C8"/>
    <w:rsid w:val="00D56CB4"/>
    <w:rsid w:val="00D66E26"/>
    <w:rsid w:val="00D720C7"/>
    <w:rsid w:val="00D918F9"/>
    <w:rsid w:val="00D93609"/>
    <w:rsid w:val="00DA5F1C"/>
    <w:rsid w:val="00DA69CD"/>
    <w:rsid w:val="00DB4652"/>
    <w:rsid w:val="00DC0089"/>
    <w:rsid w:val="00DC57CA"/>
    <w:rsid w:val="00DD189B"/>
    <w:rsid w:val="00DE4D45"/>
    <w:rsid w:val="00DF384F"/>
    <w:rsid w:val="00DF4725"/>
    <w:rsid w:val="00E005BA"/>
    <w:rsid w:val="00E04AA2"/>
    <w:rsid w:val="00E05E7C"/>
    <w:rsid w:val="00E13115"/>
    <w:rsid w:val="00E161AF"/>
    <w:rsid w:val="00E2101A"/>
    <w:rsid w:val="00E2214F"/>
    <w:rsid w:val="00E22408"/>
    <w:rsid w:val="00E227B2"/>
    <w:rsid w:val="00E24806"/>
    <w:rsid w:val="00E24A6E"/>
    <w:rsid w:val="00E3433B"/>
    <w:rsid w:val="00E35D3B"/>
    <w:rsid w:val="00E40565"/>
    <w:rsid w:val="00E441E4"/>
    <w:rsid w:val="00E4576B"/>
    <w:rsid w:val="00E57BE7"/>
    <w:rsid w:val="00E668A7"/>
    <w:rsid w:val="00E66E31"/>
    <w:rsid w:val="00E673B1"/>
    <w:rsid w:val="00E81563"/>
    <w:rsid w:val="00E9133B"/>
    <w:rsid w:val="00E960C5"/>
    <w:rsid w:val="00EA5442"/>
    <w:rsid w:val="00EB4EB1"/>
    <w:rsid w:val="00EC0906"/>
    <w:rsid w:val="00ED19B5"/>
    <w:rsid w:val="00ED335F"/>
    <w:rsid w:val="00ED5229"/>
    <w:rsid w:val="00EE3564"/>
    <w:rsid w:val="00EF0A59"/>
    <w:rsid w:val="00EF5E46"/>
    <w:rsid w:val="00F01F0D"/>
    <w:rsid w:val="00F03897"/>
    <w:rsid w:val="00F05213"/>
    <w:rsid w:val="00F108D5"/>
    <w:rsid w:val="00F10E0F"/>
    <w:rsid w:val="00F15EBB"/>
    <w:rsid w:val="00F20123"/>
    <w:rsid w:val="00F2541F"/>
    <w:rsid w:val="00F26720"/>
    <w:rsid w:val="00F326F3"/>
    <w:rsid w:val="00F33054"/>
    <w:rsid w:val="00F51F24"/>
    <w:rsid w:val="00F52E33"/>
    <w:rsid w:val="00F53349"/>
    <w:rsid w:val="00F53B2E"/>
    <w:rsid w:val="00F623CB"/>
    <w:rsid w:val="00F66355"/>
    <w:rsid w:val="00F7667E"/>
    <w:rsid w:val="00F80E80"/>
    <w:rsid w:val="00F92DED"/>
    <w:rsid w:val="00FB336E"/>
    <w:rsid w:val="00FC1162"/>
    <w:rsid w:val="00FC701C"/>
    <w:rsid w:val="00FD03DB"/>
    <w:rsid w:val="00FE318C"/>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Hoja_de_c_lculo_de_Microsoft_Excel3.xlsx"/><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Hoja_de_c_lculo_de_Microsoft_Excel5.xls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Hoja_de_c_lculo_de_Microsoft_Excel2.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Hoja_de_c_lculo_de_Microsoft_Excel4.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2021-03-08T22:48:00Z</cp:lastPrinted>
  <dcterms:created xsi:type="dcterms:W3CDTF">2021-10-13T22:47:00Z</dcterms:created>
  <dcterms:modified xsi:type="dcterms:W3CDTF">2021-10-13T22:47:00Z</dcterms:modified>
</cp:coreProperties>
</file>