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B0EAF" w14:textId="77777777" w:rsidR="00370014" w:rsidRDefault="00AC30E5">
      <w:pPr>
        <w:pStyle w:val="Predeterminado"/>
        <w:keepNext/>
        <w:keepLines/>
        <w:spacing w:before="240" w:line="360" w:lineRule="auto"/>
        <w:outlineLvl w:val="0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HONORABLE CONGRESO DEL ESTADO DE CHIHUAHUA</w:t>
      </w:r>
    </w:p>
    <w:p w14:paraId="752F443C" w14:textId="77777777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P R E S E N T E.-</w:t>
      </w:r>
    </w:p>
    <w:p w14:paraId="3159AAF5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580047E7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1DD34D06" w14:textId="557AD1CC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hAnsi="Arial"/>
          <w:b/>
          <w:bCs/>
          <w:sz w:val="24"/>
          <w:szCs w:val="24"/>
        </w:rPr>
        <w:t>LIC.EDGAR JOSE PIÑON DOMINGUEZ</w:t>
      </w:r>
      <w:r>
        <w:rPr>
          <w:rStyle w:val="Ninguno"/>
          <w:rFonts w:ascii="Arial" w:hAnsi="Arial"/>
          <w:sz w:val="24"/>
          <w:szCs w:val="24"/>
        </w:rPr>
        <w:t xml:space="preserve">, en mi carácter como  Diputado de esta Sexagésima Séptima Legislatura del Congreso del Estado de Chihuahua e integrante del Grupo Parlamentario del Partido Revolucionario Institucional, con fundamento en lo dispuesto por el artículo 68, fracción I, de la Constitución Política del Estado de Chihuahua; los artículos 57, 167 fracción I, 168 y 169 de la Ley Orgánica del Poder Legislativo, así como los artículos 13 fracción IV, 75, 76 y 77 fracción I, del Reglamento Interior y de Prácticas Parlamentarias del Poder Legislativo someto a su consideración y en su caso a su aprobación de la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 xml:space="preserve">Iniciativa con carácter de Punto de Acuerdo </w:t>
      </w:r>
      <w:r w:rsidR="00BB016D">
        <w:rPr>
          <w:rStyle w:val="Ninguno"/>
          <w:rFonts w:ascii="Arial" w:hAnsi="Arial"/>
          <w:sz w:val="24"/>
          <w:szCs w:val="24"/>
        </w:rPr>
        <w:t xml:space="preserve">a efecto de </w:t>
      </w:r>
      <w:r w:rsidR="00BB016D">
        <w:rPr>
          <w:rStyle w:val="Ninguno"/>
          <w:rFonts w:ascii="Arial" w:hAnsi="Arial"/>
          <w:b/>
          <w:bCs/>
          <w:sz w:val="24"/>
          <w:szCs w:val="24"/>
        </w:rPr>
        <w:t xml:space="preserve">exhortar </w:t>
      </w:r>
      <w:r>
        <w:rPr>
          <w:rStyle w:val="Ninguno"/>
          <w:rFonts w:ascii="Arial" w:hAnsi="Arial"/>
          <w:sz w:val="24"/>
          <w:szCs w:val="24"/>
        </w:rPr>
        <w:t xml:space="preserve">al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Poder Ejecutivo de la Nación, a través de la Secretaría de Comunicaciones y Transportes y de la Secretaría de Hacienda y Crédito Público, así como a la  LXIII Legislatura de la H. Cámara de Diputados al Congreso </w:t>
      </w:r>
      <w:r>
        <w:rPr>
          <w:rStyle w:val="Ninguno"/>
          <w:rFonts w:ascii="Arial" w:hAnsi="Arial"/>
          <w:sz w:val="24"/>
          <w:szCs w:val="24"/>
        </w:rPr>
        <w:t xml:space="preserve">para que en razón de sus atribuciones tomen la medidas necesarias a efecto de que en el presupuesto de egresos del año 2022 considere un apartado para terminar la modernización de la Carretera Vía Corta a Chihuahua, concretamente en el tramo que comprende </w:t>
      </w:r>
      <w:r>
        <w:rPr>
          <w:rStyle w:val="Ninguno"/>
          <w:rFonts w:ascii="Arial" w:hAnsi="Arial"/>
          <w:b/>
          <w:bCs/>
          <w:sz w:val="24"/>
          <w:szCs w:val="24"/>
        </w:rPr>
        <w:t>Palomas-Satevó</w:t>
      </w:r>
      <w:r>
        <w:rPr>
          <w:rStyle w:val="Ninguno"/>
          <w:rFonts w:ascii="Arial" w:hAnsi="Arial"/>
          <w:sz w:val="24"/>
          <w:szCs w:val="24"/>
        </w:rPr>
        <w:t xml:space="preserve">, toda vez que dicho trayecto ya está trazado y avanzado en gran parte. Además, que para que la secretaría de Comunicaciones y Transportes realice las acciones necesarias para que el tramo que ya se encuentra concluido sea señalizado y abierto a la circulación. </w:t>
      </w:r>
    </w:p>
    <w:p w14:paraId="4E3EAC6E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5569DC37" w14:textId="77777777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Lo anterior al tenor de la siguiente</w:t>
      </w:r>
      <w:r>
        <w:rPr>
          <w:rStyle w:val="Ninguno"/>
          <w:rFonts w:ascii="Arial" w:hAnsi="Arial"/>
          <w:sz w:val="24"/>
          <w:szCs w:val="24"/>
        </w:rPr>
        <w:t>:</w:t>
      </w:r>
    </w:p>
    <w:p w14:paraId="5932052B" w14:textId="77777777" w:rsidR="00370014" w:rsidRDefault="00370014">
      <w:pPr>
        <w:pStyle w:val="CuerpoA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6EFD1EA1" w14:textId="77777777" w:rsidR="00370014" w:rsidRDefault="00370014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7F8D08C9" w14:textId="77777777" w:rsidR="00370014" w:rsidRDefault="00AC30E5">
      <w:pPr>
        <w:pStyle w:val="CuerpoA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EXPOSICIÓN DE MOTIVOS</w:t>
      </w:r>
    </w:p>
    <w:p w14:paraId="6097026D" w14:textId="77777777" w:rsidR="00370014" w:rsidRDefault="00370014">
      <w:pPr>
        <w:pStyle w:val="CuerpoA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1C44EFBC" w14:textId="77777777" w:rsidR="00370014" w:rsidRDefault="00AC30E5">
      <w:pPr>
        <w:pStyle w:val="NormalWeb"/>
        <w:shd w:val="clear" w:color="auto" w:fill="FDFDFD"/>
        <w:spacing w:before="0" w:after="300"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Con una extensión de 184.9 kilómetros y un flujo aproximado de 4 mil vehículos por día, la vía corta </w:t>
      </w:r>
      <w:r>
        <w:rPr>
          <w:rStyle w:val="Ninguno"/>
          <w:rFonts w:ascii="Arial" w:hAnsi="Arial"/>
          <w:b/>
          <w:bCs/>
        </w:rPr>
        <w:t>Chihuahua-Parral</w:t>
      </w:r>
      <w:r>
        <w:rPr>
          <w:rStyle w:val="Ninguno"/>
          <w:rFonts w:ascii="Arial" w:hAnsi="Arial"/>
        </w:rPr>
        <w:t xml:space="preserve"> ha sido la solución a la necesidad de todos aquellos habitantes y foráneos que viajaban continuamente al sur del estado, a la ciudad de Parral y a otros 16 municipios de la región. </w:t>
      </w:r>
    </w:p>
    <w:p w14:paraId="1BADB480" w14:textId="77777777" w:rsidR="00370014" w:rsidRDefault="00370014">
      <w:pPr>
        <w:pStyle w:val="NormalWeb"/>
        <w:shd w:val="clear" w:color="auto" w:fill="FDFDFD"/>
        <w:spacing w:before="0" w:after="300" w:line="360" w:lineRule="auto"/>
        <w:jc w:val="both"/>
        <w:rPr>
          <w:rStyle w:val="Ninguno"/>
          <w:rFonts w:ascii="Arial" w:eastAsia="Arial" w:hAnsi="Arial" w:cs="Arial"/>
        </w:rPr>
      </w:pPr>
    </w:p>
    <w:p w14:paraId="71F244A0" w14:textId="77777777" w:rsidR="00370014" w:rsidRDefault="00AC30E5">
      <w:pPr>
        <w:pStyle w:val="NormalWeb"/>
        <w:shd w:val="clear" w:color="auto" w:fill="FDFDFD"/>
        <w:spacing w:before="0" w:after="300"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Esta vía es de suma importancia para el estado de Chihuahua en especial para los habitantes de la región centro sur a la cual recurren diariamente miles de vehículos compactos, de transporte, unidades comerciales y de carga pesada.</w:t>
      </w:r>
    </w:p>
    <w:p w14:paraId="763F9BD1" w14:textId="77777777" w:rsidR="00370014" w:rsidRDefault="00AC30E5">
      <w:pPr>
        <w:pStyle w:val="NormalWeb"/>
        <w:shd w:val="clear" w:color="auto" w:fill="FDFDFD"/>
        <w:spacing w:before="0" w:after="300"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Dicho camino federal, ubica en sus costados, comunidades productivas en toda la región</w:t>
      </w:r>
      <w:proofErr w:type="gramStart"/>
      <w:r>
        <w:rPr>
          <w:rStyle w:val="Ninguno"/>
          <w:rFonts w:ascii="Arial" w:hAnsi="Arial"/>
        </w:rPr>
        <w:t>;  y</w:t>
      </w:r>
      <w:proofErr w:type="gramEnd"/>
      <w:r>
        <w:rPr>
          <w:rStyle w:val="Ninguno"/>
          <w:rFonts w:ascii="Arial" w:hAnsi="Arial"/>
        </w:rPr>
        <w:t xml:space="preserve"> representa el acceso principal al sur de nuestra entidad. </w:t>
      </w:r>
    </w:p>
    <w:p w14:paraId="01499E23" w14:textId="77777777" w:rsidR="00370014" w:rsidRDefault="00AC30E5">
      <w:pPr>
        <w:pStyle w:val="NormalWeb"/>
        <w:shd w:val="clear" w:color="auto" w:fill="FDFDFD"/>
        <w:spacing w:before="0" w:after="300"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Sin embargo, con el paso del tiempo, esta carretera se convirtió en escenario de decenas de accidentes fatales ocasionados por el exceso de velocidad o falta de pericia de los conductores, que, aunado a las malas condiciones del asfalto, los baches, hundimientos, y la constancia en tramos cerrados, ha propiciado un trayecto complicado para quien transita por la ruta.</w:t>
      </w:r>
    </w:p>
    <w:p w14:paraId="004445EA" w14:textId="77777777" w:rsidR="00370014" w:rsidRDefault="00AC30E5">
      <w:pPr>
        <w:pStyle w:val="NormalWeb"/>
        <w:shd w:val="clear" w:color="auto" w:fill="FDFDFD"/>
        <w:spacing w:after="300"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De acuerdo a la información publicada por la propia Secretaría de Comunicaciones y Transportes, se cuenta con el proyecto de construcción de los 5.5 kilómetros faltantes en la modernización de la carretera Chihuahua-Parral vía corta de Estación Palomas a Satevó.  Lo que representaría la conclusión de una rúa, que ya ha sido modernizada a 4 carriles, en una extensión de casi 48 kilómetros.</w:t>
      </w:r>
    </w:p>
    <w:p w14:paraId="563AC107" w14:textId="77777777" w:rsidR="00370014" w:rsidRDefault="00AC30E5">
      <w:pPr>
        <w:pStyle w:val="NormalWeb"/>
        <w:shd w:val="clear" w:color="auto" w:fill="FDFDFD"/>
        <w:spacing w:before="0" w:after="300"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No obstante, esto no ha sido suficiente, y más cuando a pesar de encontrarse varios kilómetros rehabilitados, parte de ellos aún siguen cerrados al usuario a partir de la localidad de “La Joya”, contraviniendo lo expuesto por la misma secretaría, a través de los diversos medios de comunicación y campañas, respecto a que los trabajos de modernización mejoran las condiciones de operación y conectividad de la carretera federal Mex-24 desde Chihuahua hacia el sur del estado, dando mayor confort y seguridad al conductor. </w:t>
      </w:r>
    </w:p>
    <w:p w14:paraId="6D3C9D02" w14:textId="77777777" w:rsidR="002114B1" w:rsidRDefault="00AC30E5">
      <w:pPr>
        <w:pStyle w:val="NormalWeb"/>
        <w:shd w:val="clear" w:color="auto" w:fill="FDFDFD"/>
        <w:spacing w:before="0" w:after="300" w:line="360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Existe un evidente retraso por parte de la autoridad federal en la conclusión del tramo carretero, pues de acuerdo a los registros, fue en 2020 cuando la Secretaría de Comunicaciones y Transportes, informó sobre las obras de ampliación y operación de un tramo de 11.4 kilómetros que corresponde del kilómetro 26+300 al 37+700, sin embargo es a </w:t>
      </w:r>
      <w:r>
        <w:rPr>
          <w:rStyle w:val="Ninguno"/>
          <w:rFonts w:ascii="Arial" w:hAnsi="Arial"/>
        </w:rPr>
        <w:lastRenderedPageBreak/>
        <w:t>partir de este kilómetro, que se encuentra cerrada a los usuarios a pesar de que es visible que a lo largo de 8 kilómetros el trabajo está totalmente concluido y sólo faltos de señalamiento vial. Sin embargo, quedan restringidos y obliga de nueva cuenta a circular a tan solo dos carriles (de ida y vuelta)</w:t>
      </w:r>
      <w:r w:rsidR="002114B1">
        <w:rPr>
          <w:rStyle w:val="Ninguno"/>
          <w:rFonts w:ascii="Arial" w:hAnsi="Arial"/>
        </w:rPr>
        <w:t>.</w:t>
      </w:r>
    </w:p>
    <w:p w14:paraId="15C8F31E" w14:textId="5F38135A" w:rsidR="00370014" w:rsidRDefault="00AC30E5">
      <w:pPr>
        <w:pStyle w:val="NormalWeb"/>
        <w:shd w:val="clear" w:color="auto" w:fill="FDFDFD"/>
        <w:spacing w:before="0" w:after="300"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Esta intermitencia en los tramos genera confusión en los usuarios al tener la óptica de ir en un tramo doble </w:t>
      </w:r>
      <w:r w:rsidR="002114B1">
        <w:rPr>
          <w:rStyle w:val="Ninguno"/>
          <w:rFonts w:ascii="Arial" w:hAnsi="Arial"/>
        </w:rPr>
        <w:t>carril, cuando</w:t>
      </w:r>
      <w:r>
        <w:rPr>
          <w:rStyle w:val="Ninguno"/>
          <w:rFonts w:ascii="Arial" w:hAnsi="Arial"/>
        </w:rPr>
        <w:t xml:space="preserve"> en realidad se encuentran en un tramo de circulación sencilla</w:t>
      </w:r>
      <w:r w:rsidR="002114B1">
        <w:rPr>
          <w:rStyle w:val="Ninguno"/>
          <w:rFonts w:ascii="Arial" w:hAnsi="Arial"/>
        </w:rPr>
        <w:t>, lo que aumenta el riesgo en la circulación.</w:t>
      </w:r>
    </w:p>
    <w:p w14:paraId="5923709B" w14:textId="77777777" w:rsidR="00370014" w:rsidRDefault="00AC30E5">
      <w:pPr>
        <w:pStyle w:val="NormalWeb"/>
        <w:shd w:val="clear" w:color="auto" w:fill="FDFDFD"/>
        <w:spacing w:before="0" w:after="300"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De tal forma que es imprescindible que se termine la ampliación de esta carretera, por lo menos en el tramo que se ya se encuentra trazado de Estación de Palomas a Satevó, en dónde resta por </w:t>
      </w:r>
      <w:proofErr w:type="spellStart"/>
      <w:r>
        <w:rPr>
          <w:rStyle w:val="Ninguno"/>
          <w:rFonts w:ascii="Arial" w:hAnsi="Arial"/>
        </w:rPr>
        <w:t>aperturar</w:t>
      </w:r>
      <w:proofErr w:type="spellEnd"/>
      <w:r>
        <w:rPr>
          <w:rStyle w:val="Ninguno"/>
          <w:rFonts w:ascii="Arial" w:hAnsi="Arial"/>
        </w:rPr>
        <w:t xml:space="preserve"> poco más de 5.5 kilómetros, pues se debe considerar que es la ruta para el abasto de alimentos e insumos diversos que van de norte a sur o viceversa, y que tiene un impacto económico en actividades como al industria forestal, el turismo, el comercio y los servicios para casi una tercera parte de los municipios de Chihuahua. </w:t>
      </w:r>
    </w:p>
    <w:p w14:paraId="3FA3D8AE" w14:textId="77777777" w:rsidR="00370014" w:rsidRDefault="00AC30E5">
      <w:pPr>
        <w:pStyle w:val="NormalWeb"/>
        <w:shd w:val="clear" w:color="auto" w:fill="FDFDFD"/>
        <w:spacing w:before="0" w:after="300" w:line="360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Es importante mencionar que en la actualidad la Secretaría de Comunicaciones y Transportes, no contempla para el cierre de presente año 2021 trabajos de continuidad para esta importante arteria federal en el estado, por lo que es apremiante  que se asegure y garantice en el ejercicio del presupuesto 2022, la preservación de los tramos ya existentes, que habilite a circulación las extensiones ya concluidas, y finalmente contemple la conclusión del tramo Palomas – Satevó, para dar seguridad al usuario y transportistas</w:t>
      </w:r>
    </w:p>
    <w:p w14:paraId="0BBC540B" w14:textId="77777777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Es por lo anteriormente expuesto y razonado con fundamento en lo dispuesto por los artículos 57 y 58 de la Constitución Política del Estado, así como en lo dispuesto por los artículos 21, 22, 97, 98 y 99 segundo párrafo de la Ley Orgánica del Poder Legislativo, me permito someter ante esta Asamblea Legislativa, el siguiente proyecto de:</w:t>
      </w:r>
    </w:p>
    <w:p w14:paraId="52F0F2C0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009D97E8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38D93ED4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014C108E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5E23C5BE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1D65DFAC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14:paraId="684279A9" w14:textId="77777777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Style w:val="Ninguno"/>
          <w:rFonts w:ascii="Arial" w:hAnsi="Arial"/>
          <w:b/>
          <w:bCs/>
          <w:sz w:val="24"/>
          <w:szCs w:val="24"/>
        </w:rPr>
        <w:t>PUNTO  DE</w:t>
      </w:r>
      <w:proofErr w:type="gramEnd"/>
      <w:r>
        <w:rPr>
          <w:rStyle w:val="Ninguno"/>
          <w:rFonts w:ascii="Arial" w:hAnsi="Arial"/>
          <w:b/>
          <w:bCs/>
          <w:sz w:val="24"/>
          <w:szCs w:val="24"/>
        </w:rPr>
        <w:t xml:space="preserve">  AC U E R D O.</w:t>
      </w:r>
    </w:p>
    <w:p w14:paraId="594240BA" w14:textId="77777777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br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eastAsia="Arial" w:hAnsi="Arial" w:cs="Arial"/>
          <w:sz w:val="24"/>
          <w:szCs w:val="24"/>
        </w:rPr>
        <w:tab/>
      </w:r>
      <w:r>
        <w:rPr>
          <w:rStyle w:val="Ninguno"/>
          <w:rFonts w:ascii="Arial" w:hAnsi="Arial"/>
          <w:sz w:val="24"/>
          <w:szCs w:val="24"/>
        </w:rPr>
        <w:t xml:space="preserve">PRIMERO.- Se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EXHORTE </w:t>
      </w:r>
      <w:r>
        <w:rPr>
          <w:rStyle w:val="Ninguno"/>
          <w:rFonts w:ascii="Arial" w:hAnsi="Arial"/>
          <w:sz w:val="24"/>
          <w:szCs w:val="24"/>
        </w:rPr>
        <w:t xml:space="preserve">al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Poder Ejecutivo de la Nación a través de la Secretaría de Comunicaciones y Transportes y de la Secretaría de Hacienda y Crédito Público, así como a la  LXIII Legislatura de la H. Cámara de Diputados al Congreso </w:t>
      </w:r>
      <w:r>
        <w:rPr>
          <w:rStyle w:val="Ninguno"/>
          <w:rFonts w:ascii="Arial" w:hAnsi="Arial"/>
          <w:sz w:val="24"/>
          <w:szCs w:val="24"/>
        </w:rPr>
        <w:t>para que en razón de sus atribuciones tomen la medidas necesarias a efecto de que se garantice en el presupuesto de egresos del años 2022 un apartado para terminar la modernización de la Carretera Vía Corta a Chihuahua, concretamente en el tramo Palomas-</w:t>
      </w:r>
      <w:proofErr w:type="spellStart"/>
      <w:r>
        <w:rPr>
          <w:rStyle w:val="Ninguno"/>
          <w:rFonts w:ascii="Arial" w:hAnsi="Arial"/>
          <w:sz w:val="24"/>
          <w:szCs w:val="24"/>
        </w:rPr>
        <w:t>Satevo</w:t>
      </w:r>
      <w:proofErr w:type="spellEnd"/>
      <w:r>
        <w:rPr>
          <w:rStyle w:val="Ninguno"/>
          <w:rFonts w:ascii="Arial" w:hAnsi="Arial"/>
          <w:sz w:val="24"/>
          <w:szCs w:val="24"/>
        </w:rPr>
        <w:t xml:space="preserve">, toda vez que dicho trayecto ya está trazado y avanzado en gran parte. </w:t>
      </w:r>
    </w:p>
    <w:p w14:paraId="5DBA14D5" w14:textId="77777777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ab/>
      </w:r>
    </w:p>
    <w:p w14:paraId="46BE137C" w14:textId="77777777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ab/>
        <w:t xml:space="preserve">SEGUNDO.-.  Se exhorte a la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SECRETERIA DE COMUNICACIONES Y TRANSPORTES </w:t>
      </w:r>
      <w:r>
        <w:rPr>
          <w:rStyle w:val="Ninguno"/>
          <w:rFonts w:ascii="Arial" w:hAnsi="Arial"/>
          <w:sz w:val="24"/>
          <w:szCs w:val="24"/>
        </w:rPr>
        <w:t>para que realice las acciones necesarias para que el tramo de la vía corta Parral-Chihuahua que ya se encuentra concluido sea señalizado y abierto a la circulación.</w:t>
      </w:r>
    </w:p>
    <w:p w14:paraId="04FE494D" w14:textId="77777777" w:rsidR="00370014" w:rsidRDefault="00370014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</w:p>
    <w:p w14:paraId="2A4ECCDD" w14:textId="77777777" w:rsidR="00370014" w:rsidRDefault="00AC30E5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</w:rPr>
        <w:t>ECONÓMICO</w:t>
      </w:r>
      <w:r>
        <w:rPr>
          <w:rStyle w:val="Ninguno"/>
          <w:rFonts w:ascii="Arial" w:hAnsi="Arial"/>
          <w:b/>
          <w:bCs/>
        </w:rPr>
        <w:t xml:space="preserve">. </w:t>
      </w:r>
      <w:r>
        <w:rPr>
          <w:rStyle w:val="Ninguno"/>
          <w:rFonts w:ascii="Arial" w:hAnsi="Arial"/>
        </w:rPr>
        <w:t>Aprobado que sea, túrnese a la Secretaría para que elabore la minuta correspondiente.</w:t>
      </w:r>
      <w:r>
        <w:rPr>
          <w:rStyle w:val="Ninguno"/>
          <w:rFonts w:ascii="Arial" w:hAnsi="Arial"/>
          <w:b/>
          <w:bCs/>
        </w:rPr>
        <w:t xml:space="preserve"> </w:t>
      </w:r>
    </w:p>
    <w:p w14:paraId="2C161579" w14:textId="77777777" w:rsidR="00370014" w:rsidRDefault="00370014">
      <w:pPr>
        <w:pStyle w:val="Cuerpo"/>
        <w:spacing w:line="36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14:paraId="66429EF8" w14:textId="77777777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 A D O en el Salón de Sesiones del Palacio del Poder Legislativo a los trece días del mes de octubre del año dos mil veintiuno.</w:t>
      </w:r>
    </w:p>
    <w:p w14:paraId="24D96C08" w14:textId="77777777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br/>
      </w:r>
      <w:r>
        <w:rPr>
          <w:rStyle w:val="Ninguno"/>
          <w:rFonts w:ascii="Arial" w:hAnsi="Arial"/>
          <w:b/>
          <w:bCs/>
          <w:sz w:val="24"/>
          <w:szCs w:val="24"/>
        </w:rPr>
        <w:t>ATENTAMENTE</w:t>
      </w:r>
    </w:p>
    <w:p w14:paraId="441243E0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0BC2C178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4984CAF2" w14:textId="77777777" w:rsidR="00370014" w:rsidRDefault="00370014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14:paraId="066A8228" w14:textId="77777777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DIP. EDGAR JOSE PIÑÓN DOMINGUEZ</w:t>
      </w:r>
    </w:p>
    <w:p w14:paraId="3F0FDCA6" w14:textId="77777777" w:rsidR="00370014" w:rsidRDefault="00AC30E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Fonts w:hint="eastAsia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PARTIDO REVOLUCIONARIO INSTITUCIONAL</w:t>
      </w:r>
      <w:bookmarkStart w:id="0" w:name="_GoBack"/>
      <w:bookmarkEnd w:id="0"/>
    </w:p>
    <w:sectPr w:rsidR="00370014">
      <w:headerReference w:type="default" r:id="rId6"/>
      <w:footerReference w:type="default" r:id="rId7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BFA5F" w14:textId="77777777" w:rsidR="00AC30E5" w:rsidRDefault="00AC30E5">
      <w:r>
        <w:separator/>
      </w:r>
    </w:p>
  </w:endnote>
  <w:endnote w:type="continuationSeparator" w:id="0">
    <w:p w14:paraId="18F0BDCC" w14:textId="77777777" w:rsidR="00AC30E5" w:rsidRDefault="00AC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04AE" w14:textId="77777777" w:rsidR="00370014" w:rsidRDefault="003700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3C68E" w14:textId="77777777" w:rsidR="00AC30E5" w:rsidRDefault="00AC30E5">
      <w:r>
        <w:separator/>
      </w:r>
    </w:p>
  </w:footnote>
  <w:footnote w:type="continuationSeparator" w:id="0">
    <w:p w14:paraId="57D3795E" w14:textId="77777777" w:rsidR="00AC30E5" w:rsidRDefault="00AC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01E79" w14:textId="77777777" w:rsidR="00370014" w:rsidRDefault="00AC30E5">
    <w:pPr>
      <w:pStyle w:val="EncabezadoypieA"/>
      <w:rPr>
        <w:rFonts w:hint="eastAsia"/>
      </w:rPr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1DD90D86" wp14:editId="2AE89922">
          <wp:simplePos x="0" y="0"/>
          <wp:positionH relativeFrom="page">
            <wp:posOffset>419100</wp:posOffset>
          </wp:positionH>
          <wp:positionV relativeFrom="page">
            <wp:posOffset>161925</wp:posOffset>
          </wp:positionV>
          <wp:extent cx="838200" cy="838200"/>
          <wp:effectExtent l="0" t="0" r="0" b="0"/>
          <wp:wrapNone/>
          <wp:docPr id="1073741825" name="officeArt object" descr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" descr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4783D2" wp14:editId="2A98DA4B">
              <wp:simplePos x="0" y="0"/>
              <wp:positionH relativeFrom="page">
                <wp:posOffset>3648075</wp:posOffset>
              </wp:positionH>
              <wp:positionV relativeFrom="page">
                <wp:posOffset>457200</wp:posOffset>
              </wp:positionV>
              <wp:extent cx="4238625" cy="4571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8625" cy="45719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6" style="visibility:visible;position:absolute;margin-left:287.2pt;margin-top:36.0pt;width:333.8pt;height:3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8080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es-MX"/>
      </w:rPr>
      <w:drawing>
        <wp:anchor distT="152400" distB="152400" distL="152400" distR="152400" simplePos="0" relativeHeight="251660288" behindDoc="1" locked="0" layoutInCell="1" allowOverlap="1" wp14:anchorId="44FB4244" wp14:editId="762A0E6E">
          <wp:simplePos x="0" y="0"/>
          <wp:positionH relativeFrom="page">
            <wp:posOffset>3276600</wp:posOffset>
          </wp:positionH>
          <wp:positionV relativeFrom="page">
            <wp:posOffset>9358630</wp:posOffset>
          </wp:positionV>
          <wp:extent cx="1159059" cy="457200"/>
          <wp:effectExtent l="0" t="0" r="0" b="0"/>
          <wp:wrapNone/>
          <wp:docPr id="1073741827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n 2" descr="Imagen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9059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4"/>
    <w:rsid w:val="002114B1"/>
    <w:rsid w:val="00370014"/>
    <w:rsid w:val="007568D6"/>
    <w:rsid w:val="007C67C4"/>
    <w:rsid w:val="00AC30E5"/>
    <w:rsid w:val="00B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Sonia Pérez Chacón</cp:lastModifiedBy>
  <cp:revision>2</cp:revision>
  <dcterms:created xsi:type="dcterms:W3CDTF">2021-10-11T20:23:00Z</dcterms:created>
  <dcterms:modified xsi:type="dcterms:W3CDTF">2021-10-11T20:23:00Z</dcterms:modified>
</cp:coreProperties>
</file>