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FAC0" w14:textId="77777777" w:rsidR="00035D04" w:rsidRDefault="009E1B38">
      <w:pPr>
        <w:spacing w:before="24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H. CONGRESO DEL ESTADO DE CHIHUAHUA</w:t>
      </w:r>
    </w:p>
    <w:p w14:paraId="2FFCFAC1" w14:textId="77777777" w:rsidR="00035D04" w:rsidRDefault="009E1B38">
      <w:pPr>
        <w:spacing w:before="24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PRESENTE.-</w:t>
      </w:r>
      <w:proofErr w:type="gramEnd"/>
    </w:p>
    <w:p w14:paraId="2FFCFAC2" w14:textId="77777777" w:rsidR="00035D04" w:rsidRDefault="009E1B38">
      <w:pPr>
        <w:spacing w:before="24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AC3" w14:textId="32535709" w:rsidR="00035D04" w:rsidRDefault="009E1B38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   </w:t>
      </w:r>
      <w:r>
        <w:rPr>
          <w:rFonts w:ascii="Montserrat" w:eastAsia="Montserrat" w:hAnsi="Montserrat" w:cs="Montserrat"/>
          <w:b/>
          <w:sz w:val="24"/>
          <w:szCs w:val="24"/>
        </w:rPr>
        <w:tab/>
        <w:t xml:space="preserve">FRANCISCO ADRIÁN SÁNCHEZ VILLEGAS, </w:t>
      </w:r>
      <w:r>
        <w:rPr>
          <w:rFonts w:ascii="Montserrat" w:eastAsia="Montserrat" w:hAnsi="Montserrat" w:cs="Montserrat"/>
          <w:sz w:val="24"/>
          <w:szCs w:val="24"/>
        </w:rPr>
        <w:t>en representación del Grupo Parlamentario de Movimiento Ciudadano de la Sexagésima Séptima Legislatura y con fundamento en los arábigos 64 fracciones I y II, 68 fracción I de la Constitución Política del Estado de Chihuahua, as</w:t>
      </w:r>
      <w:r w:rsidR="00E75853">
        <w:rPr>
          <w:rFonts w:ascii="Montserrat" w:eastAsia="Montserrat" w:hAnsi="Montserrat" w:cs="Montserrat"/>
          <w:sz w:val="24"/>
          <w:szCs w:val="24"/>
        </w:rPr>
        <w:t>i</w:t>
      </w:r>
      <w:r>
        <w:rPr>
          <w:rFonts w:ascii="Montserrat" w:eastAsia="Montserrat" w:hAnsi="Montserrat" w:cs="Montserrat"/>
          <w:sz w:val="24"/>
          <w:szCs w:val="24"/>
        </w:rPr>
        <w:t xml:space="preserve">mismo la fracción I del artículo 167 y 169 de la Ley Orgánica del Poder Legislativo del Estado de Chihuahua, comparezco ante esta Honorable Representación Popular para presentar </w:t>
      </w:r>
      <w:r>
        <w:rPr>
          <w:rFonts w:ascii="Montserrat" w:eastAsia="Montserrat" w:hAnsi="Montserrat" w:cs="Montserrat"/>
          <w:b/>
          <w:sz w:val="24"/>
          <w:szCs w:val="24"/>
        </w:rPr>
        <w:t>Iniciativa con carácter de Decreto con el fin de abrogar la Ley de Fomento para la Lectura y el Libro del Estado de Chihuahua.</w:t>
      </w:r>
    </w:p>
    <w:p w14:paraId="2FFCFAC4" w14:textId="77777777" w:rsidR="00035D04" w:rsidRDefault="009E1B38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      </w:t>
      </w:r>
      <w:r>
        <w:rPr>
          <w:rFonts w:ascii="Montserrat" w:eastAsia="Montserrat" w:hAnsi="Montserrat" w:cs="Montserrat"/>
          <w:sz w:val="24"/>
          <w:szCs w:val="24"/>
        </w:rPr>
        <w:tab/>
        <w:t>Lo anterior, de conformidad con la siguiente:</w:t>
      </w:r>
    </w:p>
    <w:p w14:paraId="2FFCFAC5" w14:textId="77777777" w:rsidR="00035D04" w:rsidRDefault="009E1B38">
      <w:pPr>
        <w:pStyle w:val="Ttulo1"/>
        <w:keepNext w:val="0"/>
        <w:keepLines w:val="0"/>
        <w:spacing w:before="480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h8faajpv4a4w" w:colFirst="0" w:colLast="0"/>
      <w:bookmarkEnd w:id="0"/>
      <w:r>
        <w:rPr>
          <w:rFonts w:ascii="Montserrat" w:eastAsia="Montserrat" w:hAnsi="Montserrat" w:cs="Montserrat"/>
          <w:b/>
          <w:sz w:val="24"/>
          <w:szCs w:val="24"/>
        </w:rPr>
        <w:t>EXPOSICIÓN DE MOTIVOS:</w:t>
      </w:r>
    </w:p>
    <w:p w14:paraId="2FFCFAC6" w14:textId="77777777" w:rsidR="00035D04" w:rsidRDefault="009E1B38">
      <w:pPr>
        <w:spacing w:before="2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AC7" w14:textId="77777777" w:rsidR="00035D04" w:rsidRDefault="009E1B38">
      <w:pPr>
        <w:numPr>
          <w:ilvl w:val="0"/>
          <w:numId w:val="3"/>
        </w:numPr>
        <w:spacing w:before="240" w:after="48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10 de noviembre del año 2018 fue publicada en el Periódico Oficial de Estado No. 90 la Ley de Fomento para la Lectura y el Libro del Estado de Chihuahua y entró en vigor al día siguiente de su publicación, durante el quinquenio (2016-2021) del Gobernador Javier Corral Jurado.</w:t>
      </w:r>
    </w:p>
    <w:p w14:paraId="2FFCFAC8" w14:textId="77777777" w:rsidR="00035D04" w:rsidRDefault="009E1B38">
      <w:pPr>
        <w:spacing w:before="240" w:after="240" w:line="360" w:lineRule="auto"/>
        <w:ind w:left="720"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FFCFAC9" w14:textId="77777777" w:rsidR="00035D04" w:rsidRDefault="009E1B38">
      <w:pPr>
        <w:numPr>
          <w:ilvl w:val="0"/>
          <w:numId w:val="2"/>
        </w:numPr>
        <w:spacing w:before="240" w:after="48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La </w:t>
      </w:r>
      <w:r>
        <w:rPr>
          <w:rFonts w:ascii="Montserrat" w:eastAsia="Montserrat" w:hAnsi="Montserrat" w:cs="Montserrat"/>
          <w:sz w:val="24"/>
          <w:szCs w:val="24"/>
        </w:rPr>
        <w:t>Ley de Fomento para la Lectura y el Libro del Estado de Chihuahua cuenta con 27 artículos y 5 artículos transitorios a lo largo de sus 10 páginas.</w:t>
      </w:r>
    </w:p>
    <w:p w14:paraId="2FFCFACA" w14:textId="77777777" w:rsidR="00035D04" w:rsidRDefault="00035D04">
      <w:pPr>
        <w:spacing w:before="240" w:after="480" w:line="360" w:lineRule="auto"/>
        <w:ind w:left="720" w:right="1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FFCFACB" w14:textId="095E663A" w:rsidR="00035D04" w:rsidRDefault="009E1B38">
      <w:pPr>
        <w:numPr>
          <w:ilvl w:val="0"/>
          <w:numId w:val="4"/>
        </w:numPr>
        <w:spacing w:before="240" w:after="24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La Ley en cuestión contempla la creación del Consejo Estatal para el Fomento de la Lectura y el Libro con cargos honoríficos el cual es presidido por el Titular de la Secretaría de Cultura </w:t>
      </w:r>
      <w:r w:rsidR="00E75853">
        <w:rPr>
          <w:rFonts w:ascii="Montserrat" w:eastAsia="Montserrat" w:hAnsi="Montserrat" w:cs="Montserrat"/>
          <w:sz w:val="24"/>
          <w:szCs w:val="24"/>
        </w:rPr>
        <w:t>y</w:t>
      </w:r>
      <w:r>
        <w:rPr>
          <w:rFonts w:ascii="Montserrat" w:eastAsia="Montserrat" w:hAnsi="Montserrat" w:cs="Montserrat"/>
          <w:sz w:val="24"/>
          <w:szCs w:val="24"/>
        </w:rPr>
        <w:t xml:space="preserve"> encargado de organizar un Programa Estatal para el Fomento de la Lectura y el Libro.</w:t>
      </w:r>
    </w:p>
    <w:p w14:paraId="2FFCFACC" w14:textId="77777777" w:rsidR="00035D04" w:rsidRDefault="00035D04">
      <w:pPr>
        <w:spacing w:before="240" w:after="240" w:line="360" w:lineRule="auto"/>
        <w:ind w:left="720" w:right="1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FFCFACD" w14:textId="60D8646C" w:rsidR="00035D04" w:rsidRDefault="009E1B38">
      <w:pPr>
        <w:numPr>
          <w:ilvl w:val="0"/>
          <w:numId w:val="4"/>
        </w:numPr>
        <w:spacing w:before="240" w:after="24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Artículo 27 de la ley multicitada obliga al poder</w:t>
      </w:r>
      <w:r w:rsidR="00E75853" w:rsidRPr="00E75853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u w:val="single"/>
        </w:rPr>
        <w:t>Ejecutivo</w:t>
      </w:r>
      <w:r>
        <w:rPr>
          <w:rFonts w:ascii="Montserrat" w:eastAsia="Montserrat" w:hAnsi="Montserrat" w:cs="Montserrat"/>
          <w:sz w:val="24"/>
          <w:szCs w:val="24"/>
        </w:rPr>
        <w:t xml:space="preserve"> del Estado a </w:t>
      </w:r>
      <w:r>
        <w:rPr>
          <w:rFonts w:ascii="Montserrat" w:eastAsia="Montserrat" w:hAnsi="Montserrat" w:cs="Montserrat"/>
          <w:sz w:val="24"/>
          <w:szCs w:val="24"/>
          <w:u w:val="single"/>
        </w:rPr>
        <w:t xml:space="preserve">procurar proveer los mecanismos financieros necesarios </w:t>
      </w:r>
      <w:r>
        <w:rPr>
          <w:rFonts w:ascii="Montserrat" w:eastAsia="Montserrat" w:hAnsi="Montserrat" w:cs="Montserrat"/>
          <w:sz w:val="24"/>
          <w:szCs w:val="24"/>
        </w:rPr>
        <w:t xml:space="preserve">para la obtención de los ingresos públicos o privados que se requieran a efecto de hacer posible el cumplimiento de los objetivos establecidos en la presente Ley. </w:t>
      </w:r>
    </w:p>
    <w:p w14:paraId="2FFCFACE" w14:textId="77777777" w:rsidR="00035D04" w:rsidRDefault="00035D04">
      <w:pPr>
        <w:spacing w:before="240" w:after="480" w:line="360" w:lineRule="auto"/>
        <w:ind w:left="720" w:right="1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FFCFACF" w14:textId="2C2DCDC2" w:rsidR="00035D04" w:rsidRDefault="009E1B38">
      <w:pPr>
        <w:numPr>
          <w:ilvl w:val="0"/>
          <w:numId w:val="1"/>
        </w:numPr>
        <w:spacing w:before="240" w:after="48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 lo anterior se desprende que se han presupuestado los siguientes recursos con el propósito de dar cumplimiento al artículo 27 de la Ley de Fomento para la Lectura y el Libr</w:t>
      </w:r>
      <w:r w:rsidR="00E75853">
        <w:rPr>
          <w:rFonts w:ascii="Montserrat" w:eastAsia="Montserrat" w:hAnsi="Montserrat" w:cs="Montserrat"/>
          <w:sz w:val="24"/>
          <w:szCs w:val="24"/>
        </w:rPr>
        <w:t>o</w:t>
      </w:r>
      <w:r>
        <w:rPr>
          <w:rFonts w:ascii="Montserrat" w:eastAsia="Montserrat" w:hAnsi="Montserrat" w:cs="Montserrat"/>
          <w:sz w:val="24"/>
          <w:szCs w:val="24"/>
        </w:rPr>
        <w:t xml:space="preserve"> del Estado de Chihuahua.</w:t>
      </w:r>
    </w:p>
    <w:tbl>
      <w:tblPr>
        <w:tblStyle w:val="a"/>
        <w:tblW w:w="82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760"/>
        <w:gridCol w:w="2760"/>
      </w:tblGrid>
      <w:tr w:rsidR="00035D04" w14:paraId="2FFCFAD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0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Ejercicio fiscal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1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Programas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2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Presupuesto</w:t>
            </w:r>
          </w:p>
        </w:tc>
      </w:tr>
      <w:tr w:rsidR="00035D04" w14:paraId="2FFCFAD7" w14:textId="77777777">
        <w:trPr>
          <w:trHeight w:val="440"/>
          <w:jc w:val="center"/>
        </w:trPr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4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2019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5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DEPARTAMENTO DE PUBLICACIONES Y FOMENTO A LA LECTURA Y ESCRITURA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6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$19,488,357</w:t>
            </w:r>
          </w:p>
        </w:tc>
      </w:tr>
      <w:tr w:rsidR="00035D04" w14:paraId="2FFCFADB" w14:textId="77777777">
        <w:trPr>
          <w:trHeight w:val="440"/>
          <w:jc w:val="center"/>
        </w:trPr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8" w14:textId="77777777" w:rsidR="00035D04" w:rsidRDefault="0003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9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PROGRAMA DE FOMENTO A LA LECTURA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A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$400,000</w:t>
            </w:r>
          </w:p>
        </w:tc>
      </w:tr>
      <w:tr w:rsidR="00035D04" w14:paraId="2FFCFADF" w14:textId="77777777">
        <w:trPr>
          <w:trHeight w:val="440"/>
          <w:jc w:val="center"/>
        </w:trPr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C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2020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D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POLÍTICA DE FOMENTO AL LIBRO, LA LECTURA Y LA ESCRITURA EN EL ESTADO DE CHIHUAHUA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DE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$16,582,143</w:t>
            </w:r>
          </w:p>
        </w:tc>
      </w:tr>
      <w:tr w:rsidR="00035D04" w14:paraId="2FFCFAE3" w14:textId="77777777">
        <w:trPr>
          <w:trHeight w:val="440"/>
          <w:jc w:val="center"/>
        </w:trPr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0" w14:textId="77777777" w:rsidR="00035D04" w:rsidRDefault="0003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1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DEPARTAMENTO DE BIBLIOTECAS, PUBLICACIONES Y FOMENTO A LA LECTURA</w:t>
            </w:r>
          </w:p>
        </w:tc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2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$15,413,714</w:t>
            </w:r>
          </w:p>
        </w:tc>
      </w:tr>
      <w:tr w:rsidR="00035D04" w14:paraId="2FFCFAE7" w14:textId="77777777">
        <w:trPr>
          <w:trHeight w:val="440"/>
          <w:jc w:val="center"/>
        </w:trPr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4" w14:textId="77777777" w:rsidR="00035D04" w:rsidRDefault="0003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5" w14:textId="77777777" w:rsidR="00035D04" w:rsidRDefault="0003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6" w14:textId="77777777" w:rsidR="00035D04" w:rsidRDefault="0003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035D04" w14:paraId="2FFCFAEB" w14:textId="77777777">
        <w:trPr>
          <w:trHeight w:val="440"/>
          <w:jc w:val="center"/>
        </w:trPr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8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2021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9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POLÍTICA DE FOMENTO AL LIBRO, LA LECTURA Y LA ESCRITURA DEL ESTADO DE CHIHUAHUA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A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$7,014,582</w:t>
            </w:r>
          </w:p>
        </w:tc>
      </w:tr>
      <w:tr w:rsidR="00035D04" w14:paraId="2FFCFAEF" w14:textId="77777777">
        <w:trPr>
          <w:trHeight w:val="440"/>
          <w:jc w:val="center"/>
        </w:trPr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C" w14:textId="77777777" w:rsidR="00035D04" w:rsidRDefault="0003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D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DEPARTAMENTO DE BIBLIOTECAS Y FOMENTO A LA LECTURA Y LA ESCRITURA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FAEE" w14:textId="77777777" w:rsidR="00035D04" w:rsidRDefault="009E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$5,017,082</w:t>
            </w:r>
          </w:p>
        </w:tc>
      </w:tr>
    </w:tbl>
    <w:p w14:paraId="2FFCFAF0" w14:textId="77777777" w:rsidR="00035D04" w:rsidRDefault="009E1B38">
      <w:pPr>
        <w:numPr>
          <w:ilvl w:val="0"/>
          <w:numId w:val="1"/>
        </w:numPr>
        <w:spacing w:before="240" w:after="24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Aun con los recursos destinados, los resultados han sido limitados en la búsqueda de un Chihuahua con mayor cultura por la lectura.</w:t>
      </w:r>
    </w:p>
    <w:p w14:paraId="2FFCFAF1" w14:textId="77777777" w:rsidR="00035D04" w:rsidRDefault="00035D04">
      <w:pPr>
        <w:spacing w:before="240" w:after="240" w:line="360" w:lineRule="auto"/>
        <w:ind w:left="720" w:right="1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FFCFAF2" w14:textId="3D0CE329" w:rsidR="00035D04" w:rsidRDefault="009E1B38">
      <w:pPr>
        <w:numPr>
          <w:ilvl w:val="0"/>
          <w:numId w:val="1"/>
        </w:numPr>
        <w:spacing w:before="240" w:after="24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 recursos dirigidos a esta iniciativa se pudieran utilizar en infraestructura, enseres, más y mejores servicios para las escuelas. Además</w:t>
      </w:r>
      <w:r w:rsidR="00E75853">
        <w:rPr>
          <w:rFonts w:ascii="Montserrat" w:eastAsia="Montserrat" w:hAnsi="Montserrat" w:cs="Montserrat"/>
          <w:sz w:val="24"/>
          <w:szCs w:val="24"/>
        </w:rPr>
        <w:t>,</w:t>
      </w:r>
      <w:r>
        <w:rPr>
          <w:rFonts w:ascii="Montserrat" w:eastAsia="Montserrat" w:hAnsi="Montserrat" w:cs="Montserrat"/>
          <w:sz w:val="24"/>
          <w:szCs w:val="24"/>
        </w:rPr>
        <w:t xml:space="preserve"> se podría contratar un mayor número de docentes ampliando las actividades curriculares realizadas por las y los estudiantes o bien mejorar el sueldo y las prestaciones de los docentes que trabajan en beneficio de futuras generaciones de chihuahuenses. As</w:t>
      </w:r>
      <w:r w:rsidR="00E75853">
        <w:rPr>
          <w:rFonts w:ascii="Montserrat" w:eastAsia="Montserrat" w:hAnsi="Montserrat" w:cs="Montserrat"/>
          <w:sz w:val="24"/>
          <w:szCs w:val="24"/>
        </w:rPr>
        <w:t>im</w:t>
      </w:r>
      <w:r>
        <w:rPr>
          <w:rFonts w:ascii="Montserrat" w:eastAsia="Montserrat" w:hAnsi="Montserrat" w:cs="Montserrat"/>
          <w:sz w:val="24"/>
          <w:szCs w:val="24"/>
        </w:rPr>
        <w:t>ismo, se podría utilizar el recurso en subsidios para la adquisición de libros</w:t>
      </w:r>
      <w:r w:rsidR="00E75853">
        <w:rPr>
          <w:rFonts w:ascii="Montserrat" w:eastAsia="Montserrat" w:hAnsi="Montserrat" w:cs="Montserrat"/>
          <w:sz w:val="24"/>
          <w:szCs w:val="24"/>
        </w:rPr>
        <w:t>.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 w:rsidR="00E75853">
        <w:rPr>
          <w:rFonts w:ascii="Montserrat" w:eastAsia="Montserrat" w:hAnsi="Montserrat" w:cs="Montserrat"/>
          <w:sz w:val="24"/>
          <w:szCs w:val="24"/>
        </w:rPr>
        <w:t>T</w:t>
      </w:r>
      <w:r>
        <w:rPr>
          <w:rFonts w:ascii="Montserrat" w:eastAsia="Montserrat" w:hAnsi="Montserrat" w:cs="Montserrat"/>
          <w:sz w:val="24"/>
          <w:szCs w:val="24"/>
        </w:rPr>
        <w:t>odas estas acciones s</w:t>
      </w:r>
      <w:r w:rsidR="00E75853">
        <w:rPr>
          <w:rFonts w:ascii="Montserrat" w:eastAsia="Montserrat" w:hAnsi="Montserrat" w:cs="Montserrat"/>
          <w:sz w:val="24"/>
          <w:szCs w:val="24"/>
        </w:rPr>
        <w:t>í</w:t>
      </w:r>
      <w:r>
        <w:rPr>
          <w:rFonts w:ascii="Montserrat" w:eastAsia="Montserrat" w:hAnsi="Montserrat" w:cs="Montserrat"/>
          <w:sz w:val="24"/>
          <w:szCs w:val="24"/>
        </w:rPr>
        <w:t xml:space="preserve"> ayudarían a fomentar el hábito por la lectura que tanto se requiere en nuestra comunidad estudiantil. Generemos niños lectores que den resultados a las problemáticas del Chihuahua de mañana con acciones eficientes que generen verdaderos resultados.</w:t>
      </w:r>
    </w:p>
    <w:p w14:paraId="2FFCFAF3" w14:textId="77777777" w:rsidR="00035D04" w:rsidRDefault="00035D04">
      <w:pPr>
        <w:spacing w:before="240" w:after="240" w:line="360" w:lineRule="auto"/>
        <w:ind w:left="720" w:right="1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FFCFAF4" w14:textId="0A008023" w:rsidR="00035D04" w:rsidRPr="009E1B38" w:rsidRDefault="009E1B38">
      <w:pPr>
        <w:numPr>
          <w:ilvl w:val="0"/>
          <w:numId w:val="1"/>
        </w:numPr>
        <w:spacing w:before="240" w:after="24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 w:rsidRPr="009E1B38">
        <w:rPr>
          <w:rFonts w:ascii="Montserrat" w:eastAsia="Montserrat" w:hAnsi="Montserrat" w:cs="Montserrat"/>
          <w:sz w:val="24"/>
          <w:szCs w:val="24"/>
        </w:rPr>
        <w:lastRenderedPageBreak/>
        <w:t>El legislador no debe de olvidar que legislar mucho o cambiar continuamente la ley</w:t>
      </w:r>
      <w:r w:rsidR="00E75853" w:rsidRPr="009E1B38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9E1B38">
        <w:rPr>
          <w:rFonts w:ascii="Montserrat" w:eastAsia="Montserrat" w:hAnsi="Montserrat" w:cs="Montserrat"/>
          <w:sz w:val="24"/>
          <w:szCs w:val="24"/>
        </w:rPr>
        <w:t xml:space="preserve">tiene consecuencias serias, </w:t>
      </w:r>
      <w:r w:rsidR="00E75853" w:rsidRPr="009E1B38">
        <w:rPr>
          <w:rFonts w:ascii="Montserrat" w:eastAsia="Montserrat" w:hAnsi="Montserrat" w:cs="Montserrat"/>
          <w:sz w:val="24"/>
          <w:szCs w:val="24"/>
        </w:rPr>
        <w:t xml:space="preserve">es </w:t>
      </w:r>
      <w:r w:rsidRPr="009E1B38">
        <w:rPr>
          <w:rFonts w:ascii="Montserrat" w:eastAsia="Montserrat" w:hAnsi="Montserrat" w:cs="Montserrat"/>
          <w:sz w:val="24"/>
          <w:szCs w:val="24"/>
        </w:rPr>
        <w:t>contrario al Estado de Derecho y notablemente antidemocrático</w:t>
      </w:r>
      <w:r w:rsidR="00E75853" w:rsidRPr="009E1B38">
        <w:rPr>
          <w:rFonts w:ascii="Montserrat" w:eastAsia="Montserrat" w:hAnsi="Montserrat" w:cs="Montserrat"/>
          <w:sz w:val="24"/>
          <w:szCs w:val="24"/>
        </w:rPr>
        <w:t>.</w:t>
      </w:r>
      <w:r w:rsidRPr="009E1B38">
        <w:rPr>
          <w:rFonts w:ascii="Montserrat" w:eastAsia="Montserrat" w:hAnsi="Montserrat" w:cs="Montserrat"/>
          <w:sz w:val="24"/>
          <w:szCs w:val="24"/>
        </w:rPr>
        <w:t xml:space="preserve"> </w:t>
      </w:r>
      <w:r w:rsidR="00E75853" w:rsidRPr="009E1B38">
        <w:rPr>
          <w:rFonts w:ascii="Montserrat" w:eastAsia="Montserrat" w:hAnsi="Montserrat" w:cs="Montserrat"/>
          <w:sz w:val="24"/>
          <w:szCs w:val="24"/>
        </w:rPr>
        <w:t>D</w:t>
      </w:r>
      <w:r w:rsidRPr="009E1B38">
        <w:rPr>
          <w:rFonts w:ascii="Montserrat" w:eastAsia="Montserrat" w:hAnsi="Montserrat" w:cs="Montserrat"/>
          <w:sz w:val="24"/>
          <w:szCs w:val="24"/>
        </w:rPr>
        <w:t>ebido a ello no se debe de caer en</w:t>
      </w:r>
      <w:r w:rsidR="00E75853" w:rsidRPr="009E1B38">
        <w:rPr>
          <w:rFonts w:ascii="Montserrat" w:eastAsia="Montserrat" w:hAnsi="Montserrat" w:cs="Montserrat"/>
          <w:sz w:val="24"/>
          <w:szCs w:val="24"/>
        </w:rPr>
        <w:t xml:space="preserve"> la tentación de</w:t>
      </w:r>
      <w:r w:rsidRPr="009E1B38">
        <w:rPr>
          <w:rFonts w:ascii="Montserrat" w:eastAsia="Montserrat" w:hAnsi="Montserrat" w:cs="Montserrat"/>
          <w:sz w:val="24"/>
          <w:szCs w:val="24"/>
        </w:rPr>
        <w:t xml:space="preserve"> legislar por el simple hecho de hacerlo, en lugar de ello debemos ser certeros con el fin de resolver los problemas que nos aquejan.</w:t>
      </w:r>
    </w:p>
    <w:p w14:paraId="2FFCFAF5" w14:textId="77777777" w:rsidR="00035D04" w:rsidRDefault="00035D04">
      <w:pPr>
        <w:spacing w:before="240" w:after="240" w:line="360" w:lineRule="auto"/>
        <w:ind w:left="720" w:right="12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2FFCFAF6" w14:textId="6E6E1AE5" w:rsidR="00035D04" w:rsidRDefault="009E1B38">
      <w:pPr>
        <w:numPr>
          <w:ilvl w:val="0"/>
          <w:numId w:val="1"/>
        </w:numPr>
        <w:spacing w:before="240" w:after="240" w:line="360" w:lineRule="auto"/>
        <w:ind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Con el propósito de fortalecer nuestra democracia debemos generar un equilibrio real y funcional, de manera que no caigamos en lo que se considera “políticamente correcto” y enfocarnos en atender de manera precisa las problemáticas de nuestra sociedad con métodos viables y eficientes.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highlight w:val="yellow"/>
        </w:rPr>
        <w:t xml:space="preserve"> </w:t>
      </w:r>
    </w:p>
    <w:p w14:paraId="2FFCFAF7" w14:textId="77777777" w:rsidR="00035D04" w:rsidRDefault="009E1B38">
      <w:pPr>
        <w:spacing w:before="80" w:line="360" w:lineRule="auto"/>
        <w:ind w:left="1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Por lo anteriormente expuesto, me permito someter a la consideración del Pleno el presente proyecto con carácter de:</w:t>
      </w:r>
    </w:p>
    <w:p w14:paraId="2FFCFAF8" w14:textId="77777777" w:rsidR="00035D04" w:rsidRDefault="009E1B38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FFCFAF9" w14:textId="77777777" w:rsidR="00035D04" w:rsidRDefault="009E1B38">
      <w:pPr>
        <w:pStyle w:val="Ttulo1"/>
        <w:keepNext w:val="0"/>
        <w:keepLines w:val="0"/>
        <w:spacing w:before="480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1" w:name="_f4hw2rdxjf8e" w:colFirst="0" w:colLast="0"/>
      <w:bookmarkEnd w:id="1"/>
      <w:r>
        <w:rPr>
          <w:rFonts w:ascii="Montserrat" w:eastAsia="Montserrat" w:hAnsi="Montserrat" w:cs="Montserrat"/>
          <w:b/>
          <w:sz w:val="24"/>
          <w:szCs w:val="24"/>
        </w:rPr>
        <w:t>DECRETO</w:t>
      </w:r>
    </w:p>
    <w:p w14:paraId="2FFCFAFA" w14:textId="77777777" w:rsidR="00035D04" w:rsidRDefault="009E1B38">
      <w:pPr>
        <w:spacing w:before="2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1BA97116" w14:textId="2CD6F38A" w:rsidR="00D55C22" w:rsidRDefault="009E1B38">
      <w:pPr>
        <w:spacing w:before="240" w:after="240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ÚNICO.-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Se abroga la </w:t>
      </w:r>
      <w:r w:rsidR="00D55C22" w:rsidRPr="00D55C22">
        <w:rPr>
          <w:rFonts w:ascii="Montserrat" w:eastAsia="Montserrat" w:hAnsi="Montserrat" w:cs="Montserrat"/>
          <w:sz w:val="24"/>
          <w:szCs w:val="24"/>
        </w:rPr>
        <w:t>Ley de Fomento para la Lectura y el Libro del Estado de Chihuahua</w:t>
      </w:r>
      <w:r w:rsidR="00D55C22"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2FFCFAFC" w14:textId="77777777" w:rsidR="00035D04" w:rsidRDefault="009E1B38" w:rsidP="00D55C22">
      <w:pPr>
        <w:pStyle w:val="Ttulo1"/>
        <w:keepNext w:val="0"/>
        <w:keepLines w:val="0"/>
        <w:spacing w:before="480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2" w:name="_a1yvqwnk0eye" w:colFirst="0" w:colLast="0"/>
      <w:bookmarkEnd w:id="2"/>
      <w:r>
        <w:rPr>
          <w:rFonts w:ascii="Montserrat" w:eastAsia="Montserrat" w:hAnsi="Montserrat" w:cs="Montserrat"/>
          <w:b/>
          <w:sz w:val="24"/>
          <w:szCs w:val="24"/>
        </w:rPr>
        <w:t>TRANSITORIOS:</w:t>
      </w:r>
    </w:p>
    <w:p w14:paraId="2FFCFAFD" w14:textId="77777777" w:rsidR="00035D04" w:rsidRDefault="009E1B38">
      <w:pPr>
        <w:spacing w:before="2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AFE" w14:textId="77777777" w:rsidR="00035D04" w:rsidRDefault="009E1B38">
      <w:pPr>
        <w:spacing w:before="240" w:after="240" w:line="360" w:lineRule="auto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ÚNICO.-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El presente decreto entrará en vigor al día siguiente de su publicación en el Periódico Oficial del Estado.</w:t>
      </w:r>
    </w:p>
    <w:p w14:paraId="2FFCFAFF" w14:textId="77777777" w:rsidR="00035D04" w:rsidRDefault="009E1B38">
      <w:pPr>
        <w:spacing w:before="160" w:line="360" w:lineRule="auto"/>
        <w:ind w:left="100" w:right="100"/>
        <w:jc w:val="both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ECONÓMICO.-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Aprobado que sea, túrnese a la Secretaría a efecto de que elabore la minuta de decreto en los términos en que deba de publicarse.</w:t>
      </w:r>
    </w:p>
    <w:p w14:paraId="2FFCFB00" w14:textId="77777777" w:rsidR="00035D04" w:rsidRDefault="00035D04">
      <w:pPr>
        <w:spacing w:before="160" w:line="360" w:lineRule="auto"/>
        <w:ind w:left="100" w:right="10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FFCFB01" w14:textId="77777777" w:rsidR="00035D04" w:rsidRDefault="009E1B38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DADO </w:t>
      </w:r>
      <w:r>
        <w:rPr>
          <w:rFonts w:ascii="Montserrat" w:eastAsia="Montserrat" w:hAnsi="Montserrat" w:cs="Montserrat"/>
          <w:sz w:val="24"/>
          <w:szCs w:val="24"/>
        </w:rPr>
        <w:t>en la sede del Poder Legislativo en la Ciudad de Chihuahua, Chihuahua, a los siete días del mes de octubre del 2021.</w:t>
      </w:r>
    </w:p>
    <w:p w14:paraId="2FFCFB02" w14:textId="77777777" w:rsidR="00035D04" w:rsidRDefault="009E1B38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B03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ATENTAMENTE</w:t>
      </w:r>
    </w:p>
    <w:p w14:paraId="2FFCFB04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B05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B06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B07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FFCFB08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FRANCISCO ADRIÁN SÁNCHEZ VILLEGAS</w:t>
      </w:r>
    </w:p>
    <w:p w14:paraId="2FFCFB09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DIPUTADO CIUDADANO</w:t>
      </w:r>
    </w:p>
    <w:p w14:paraId="2FFCFB0A" w14:textId="77777777" w:rsidR="00035D04" w:rsidRDefault="009E1B3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GRUPO PARLAMENTARIO DE MOVIMIENTO CIUDADANO.</w:t>
      </w:r>
    </w:p>
    <w:p w14:paraId="2FFCFB0B" w14:textId="77777777" w:rsidR="00035D04" w:rsidRDefault="00035D04">
      <w:pPr>
        <w:rPr>
          <w:rFonts w:ascii="Montserrat" w:eastAsia="Montserrat" w:hAnsi="Montserrat" w:cs="Montserrat"/>
          <w:sz w:val="24"/>
          <w:szCs w:val="24"/>
        </w:rPr>
      </w:pPr>
    </w:p>
    <w:p w14:paraId="2FFCFB0C" w14:textId="77777777" w:rsidR="00035D04" w:rsidRDefault="00035D0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</w:p>
    <w:p w14:paraId="2FFCFB0D" w14:textId="77777777" w:rsidR="00035D04" w:rsidRDefault="00035D04">
      <w:pPr>
        <w:rPr>
          <w:rFonts w:ascii="Montserrat" w:eastAsia="Montserrat" w:hAnsi="Montserrat" w:cs="Montserrat"/>
          <w:sz w:val="24"/>
          <w:szCs w:val="24"/>
        </w:rPr>
      </w:pPr>
    </w:p>
    <w:sectPr w:rsidR="00035D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1A62"/>
    <w:multiLevelType w:val="multilevel"/>
    <w:tmpl w:val="AFA4B47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E4ED3"/>
    <w:multiLevelType w:val="multilevel"/>
    <w:tmpl w:val="79D21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230CCF"/>
    <w:multiLevelType w:val="multilevel"/>
    <w:tmpl w:val="2968F99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525A60"/>
    <w:multiLevelType w:val="multilevel"/>
    <w:tmpl w:val="C25CF15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04"/>
    <w:rsid w:val="00035D04"/>
    <w:rsid w:val="009E1B38"/>
    <w:rsid w:val="00D55C22"/>
    <w:rsid w:val="00E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FAC0"/>
  <w15:docId w15:val="{699067E0-E21E-472E-9398-DA9D6B7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Octavio Hìjar Rivera</cp:lastModifiedBy>
  <cp:revision>3</cp:revision>
  <dcterms:created xsi:type="dcterms:W3CDTF">2021-10-07T21:43:00Z</dcterms:created>
  <dcterms:modified xsi:type="dcterms:W3CDTF">2021-10-07T21:58:00Z</dcterms:modified>
</cp:coreProperties>
</file>