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E1CED" w14:textId="7C115A75" w:rsidR="00911781" w:rsidRPr="00820606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H</w:t>
      </w:r>
      <w:r w:rsidR="009B4D2C"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. CONGRESO DEL ESTADO DE CHIHUAHUA</w:t>
      </w:r>
    </w:p>
    <w:p w14:paraId="1EE87B41" w14:textId="790F9D04" w:rsidR="00911781" w:rsidRPr="00820606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P R E S E N T E.-</w:t>
      </w:r>
    </w:p>
    <w:p w14:paraId="57CD2735" w14:textId="77777777" w:rsidR="00911781" w:rsidRPr="00820606" w:rsidRDefault="00911781" w:rsidP="00222102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sz w:val="26"/>
          <w:szCs w:val="26"/>
          <w:lang w:val="es-ES_tradnl"/>
        </w:rPr>
      </w:pPr>
    </w:p>
    <w:p w14:paraId="06DE058D" w14:textId="2D793C26" w:rsidR="00911781" w:rsidRPr="00322306" w:rsidRDefault="00DB0BAB" w:rsidP="00322306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Cs/>
          <w:color w:val="auto"/>
          <w:sz w:val="26"/>
          <w:szCs w:val="26"/>
          <w:lang w:val="es-ES_tradnl"/>
        </w:rPr>
        <w:t xml:space="preserve">Quien suscribe, </w:t>
      </w:r>
      <w:r w:rsidR="00694639">
        <w:rPr>
          <w:rFonts w:ascii="Century Gothic" w:hAnsi="Century Gothic" w:cs="Arial"/>
          <w:b/>
          <w:bCs/>
          <w:color w:val="auto"/>
          <w:sz w:val="26"/>
          <w:szCs w:val="26"/>
          <w:lang w:val="es-ES_tradnl"/>
        </w:rPr>
        <w:t xml:space="preserve">Isela Martínez Díaz 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Diputada en la Sexagésima </w:t>
      </w:r>
      <w:r w:rsidR="00694639">
        <w:rPr>
          <w:rFonts w:ascii="Century Gothic" w:hAnsi="Century Gothic" w:cs="Arial"/>
          <w:color w:val="auto"/>
          <w:sz w:val="26"/>
          <w:szCs w:val="26"/>
          <w:lang w:val="es-ES_tradnl"/>
        </w:rPr>
        <w:t>Séptima</w:t>
      </w:r>
      <w:r w:rsidR="003223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Legislatura,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integrante del Grupo Parlamentario del Partido Acción Nacional</w:t>
      </w:r>
      <w:r w:rsidR="003223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y en su representación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, con fundamento en los artículos 68 fracción I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y 82 fracción X, de la Constitución Política del estado de Chihuahua, correlacionados con el artículo 167, </w:t>
      </w:r>
      <w:r w:rsidR="00911781" w:rsidRPr="00820606">
        <w:rPr>
          <w:rFonts w:ascii="Century Gothic" w:hAnsi="Century Gothic" w:cs="Arial"/>
          <w:color w:val="auto"/>
          <w:sz w:val="25"/>
          <w:szCs w:val="25"/>
          <w:lang w:val="es-ES_tradnl"/>
        </w:rPr>
        <w:t>fracción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I de la Ley Orgánica del Poder Legislativo del Estado y los correlativos 7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5, 7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6 y 77 del Reglamento Interior y de Práctica</w:t>
      </w:r>
      <w:r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s Parlamentarias, es q</w:t>
      </w:r>
      <w:r w:rsidR="003C36BE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ué, someto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a consideración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de 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esta Honorable </w:t>
      </w:r>
      <w:r w:rsidR="00911781" w:rsidRPr="00820606">
        <w:rPr>
          <w:rFonts w:ascii="Century Gothic" w:hAnsi="Century Gothic" w:cs="Arial"/>
          <w:color w:val="auto"/>
          <w:sz w:val="25"/>
          <w:szCs w:val="25"/>
          <w:lang w:val="es-ES_tradnl"/>
        </w:rPr>
        <w:t>Asamblea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, iniciativa con carácter de Decreto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a efecto de adicionar</w:t>
      </w:r>
      <w:r w:rsidR="008D3E4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un párrafo a la Fracción I del Artículo 4 de la Constitución Política del Estado de Chihuahua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</w:t>
      </w:r>
      <w:r w:rsidR="008D3E4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con el fin de incluir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el derecho a la cultura</w:t>
      </w:r>
      <w:r w:rsidR="00694639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y</w:t>
      </w:r>
      <w:r w:rsidR="00694639">
        <w:rPr>
          <w:rFonts w:ascii="Century Gothic" w:hAnsi="Century Gothic" w:cs="Arial"/>
          <w:color w:val="FF0000"/>
          <w:sz w:val="26"/>
          <w:szCs w:val="26"/>
          <w:lang w:val="es-ES_tradnl"/>
        </w:rPr>
        <w:t xml:space="preserve"> </w:t>
      </w:r>
      <w:r w:rsidR="00D74C3F" w:rsidRPr="00D74C3F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protección del </w:t>
      </w:r>
      <w:r w:rsidR="00694639" w:rsidRPr="00D74C3F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patrimonio </w:t>
      </w:r>
      <w:r w:rsidR="00D74C3F" w:rsidRPr="00D74C3F">
        <w:rPr>
          <w:rFonts w:ascii="Century Gothic" w:hAnsi="Century Gothic" w:cs="Arial"/>
          <w:color w:val="auto"/>
          <w:sz w:val="26"/>
          <w:szCs w:val="26"/>
          <w:lang w:val="es-ES_tradnl"/>
        </w:rPr>
        <w:t>material e inmaterial</w:t>
      </w:r>
      <w:r w:rsidR="008D3E4F" w:rsidRPr="00D74C3F">
        <w:rPr>
          <w:rFonts w:ascii="Century Gothic" w:hAnsi="Century Gothic" w:cs="Arial"/>
          <w:color w:val="auto"/>
          <w:sz w:val="26"/>
          <w:szCs w:val="26"/>
          <w:lang w:val="es-ES_tradnl"/>
        </w:rPr>
        <w:t>,</w:t>
      </w:r>
      <w:r w:rsidR="00512F5D" w:rsidRPr="00D74C3F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armonizándola con la Constitución Federal</w:t>
      </w:r>
      <w:r w:rsidR="00AF15CB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y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garantizando el efectivo acceso a </w:t>
      </w:r>
      <w:r w:rsidR="00AF15CB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los Derechos Culturales </w:t>
      </w:r>
      <w:r w:rsidR="006B103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en favor de las y lo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s Chihuahuenses lo que realizo al tenor de la siguiente:</w:t>
      </w:r>
    </w:p>
    <w:p w14:paraId="661ED277" w14:textId="0F3EDCDE" w:rsidR="004A3C0B" w:rsidRDefault="00911781" w:rsidP="00D74C3F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EXPOSICIÓN DE MOTIVOS:</w:t>
      </w:r>
    </w:p>
    <w:p w14:paraId="1FC766AF" w14:textId="6FFB55FD" w:rsidR="00B94875" w:rsidRDefault="004A3C0B" w:rsidP="00D74C3F">
      <w:pPr>
        <w:spacing w:line="360" w:lineRule="auto"/>
        <w:ind w:firstLine="708"/>
        <w:jc w:val="both"/>
        <w:rPr>
          <w:rFonts w:ascii="Century Gothic" w:hAnsi="Century Gothic" w:cs="Arial"/>
          <w:sz w:val="26"/>
          <w:szCs w:val="26"/>
          <w:lang w:val="es-ES_tradnl"/>
        </w:rPr>
      </w:pPr>
      <w:r>
        <w:rPr>
          <w:rFonts w:ascii="Century Gothic" w:hAnsi="Century Gothic" w:cs="Arial"/>
          <w:sz w:val="26"/>
          <w:szCs w:val="26"/>
          <w:lang w:val="es-ES_tradnl"/>
        </w:rPr>
        <w:t>El arte</w:t>
      </w:r>
      <w:r w:rsidR="00B94875">
        <w:rPr>
          <w:rFonts w:ascii="Century Gothic" w:hAnsi="Century Gothic" w:cs="Arial"/>
          <w:sz w:val="26"/>
          <w:szCs w:val="26"/>
          <w:lang w:val="es-ES_tradnl"/>
        </w:rPr>
        <w:t xml:space="preserve"> popular</w:t>
      </w:r>
      <w:r>
        <w:rPr>
          <w:rFonts w:ascii="Century Gothic" w:hAnsi="Century Gothic" w:cs="Arial"/>
          <w:sz w:val="26"/>
          <w:szCs w:val="26"/>
          <w:lang w:val="es-ES_tradnl"/>
        </w:rPr>
        <w:t>, el len</w:t>
      </w:r>
      <w:r w:rsidR="00B94875">
        <w:rPr>
          <w:rFonts w:ascii="Century Gothic" w:hAnsi="Century Gothic" w:cs="Arial"/>
          <w:sz w:val="26"/>
          <w:szCs w:val="26"/>
          <w:lang w:val="es-ES_tradnl"/>
        </w:rPr>
        <w:t>guaje, la literatura</w:t>
      </w:r>
      <w:r>
        <w:rPr>
          <w:rFonts w:ascii="Century Gothic" w:hAnsi="Century Gothic" w:cs="Arial"/>
          <w:sz w:val="26"/>
          <w:szCs w:val="26"/>
          <w:lang w:val="es-ES_tradnl"/>
        </w:rPr>
        <w:t xml:space="preserve"> y la música, son algunas de </w:t>
      </w:r>
      <w:r w:rsidR="00322306">
        <w:rPr>
          <w:rFonts w:ascii="Century Gothic" w:hAnsi="Century Gothic" w:cs="Arial"/>
          <w:sz w:val="26"/>
          <w:szCs w:val="26"/>
          <w:lang w:val="es-ES_tradnl"/>
        </w:rPr>
        <w:t>las expresiones</w:t>
      </w:r>
      <w:r>
        <w:rPr>
          <w:rFonts w:ascii="Century Gothic" w:hAnsi="Century Gothic" w:cs="Arial"/>
          <w:sz w:val="26"/>
          <w:szCs w:val="26"/>
          <w:lang w:val="es-ES_tradnl"/>
        </w:rPr>
        <w:t xml:space="preserve"> y manifestaci</w:t>
      </w:r>
      <w:r w:rsidR="00B94875">
        <w:rPr>
          <w:rFonts w:ascii="Century Gothic" w:hAnsi="Century Gothic" w:cs="Arial"/>
          <w:sz w:val="26"/>
          <w:szCs w:val="26"/>
          <w:lang w:val="es-ES_tradnl"/>
        </w:rPr>
        <w:t xml:space="preserve">ones de la cultura que nos da identidad y nos individualiza como seres humanos. </w:t>
      </w:r>
    </w:p>
    <w:p w14:paraId="3316FA63" w14:textId="77777777" w:rsidR="00D74C3F" w:rsidRPr="004A3C0B" w:rsidRDefault="00D74C3F" w:rsidP="00D74C3F">
      <w:pPr>
        <w:spacing w:line="360" w:lineRule="auto"/>
        <w:ind w:firstLine="708"/>
        <w:jc w:val="both"/>
        <w:rPr>
          <w:rFonts w:ascii="Century Gothic" w:hAnsi="Century Gothic" w:cs="Arial"/>
          <w:sz w:val="26"/>
          <w:szCs w:val="26"/>
          <w:lang w:val="es-ES_tradnl"/>
        </w:rPr>
      </w:pPr>
    </w:p>
    <w:p w14:paraId="0FD32755" w14:textId="160077DE" w:rsidR="00B94875" w:rsidRDefault="00B94875" w:rsidP="008959F9">
      <w:pPr>
        <w:spacing w:line="360" w:lineRule="auto"/>
        <w:ind w:firstLine="708"/>
        <w:jc w:val="both"/>
        <w:rPr>
          <w:rFonts w:ascii="Century Gothic" w:hAnsi="Century Gothic" w:cs="Arial"/>
          <w:sz w:val="26"/>
          <w:szCs w:val="26"/>
          <w:lang w:val="es-ES_tradnl"/>
        </w:rPr>
      </w:pPr>
      <w:r w:rsidRPr="00B94875">
        <w:rPr>
          <w:rFonts w:ascii="Century Gothic" w:hAnsi="Century Gothic" w:cs="Arial"/>
          <w:sz w:val="26"/>
          <w:szCs w:val="26"/>
          <w:lang w:val="es-ES_tradnl"/>
        </w:rPr>
        <w:lastRenderedPageBreak/>
        <w:t xml:space="preserve">Este grupo de 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Derechos </w:t>
      </w:r>
      <w:r w:rsidR="006B043E" w:rsidRPr="00B94875">
        <w:rPr>
          <w:rFonts w:ascii="Century Gothic" w:hAnsi="Century Gothic" w:cs="Arial"/>
          <w:sz w:val="26"/>
          <w:szCs w:val="26"/>
          <w:lang w:val="es-ES_tradnl"/>
        </w:rPr>
        <w:t xml:space="preserve">Culturales </w:t>
      </w:r>
      <w:r w:rsidR="005A1E5A" w:rsidRPr="00B94875">
        <w:rPr>
          <w:rFonts w:ascii="Century Gothic" w:hAnsi="Century Gothic" w:cs="Arial"/>
          <w:sz w:val="26"/>
          <w:szCs w:val="26"/>
          <w:lang w:val="es-ES_tradnl"/>
        </w:rPr>
        <w:t xml:space="preserve">son de </w:t>
      </w:r>
      <w:r w:rsidR="00694639" w:rsidRPr="00B94875">
        <w:rPr>
          <w:rFonts w:ascii="Century Gothic" w:hAnsi="Century Gothic" w:cs="Arial"/>
          <w:sz w:val="26"/>
          <w:szCs w:val="26"/>
          <w:lang w:val="es-ES_tradnl"/>
        </w:rPr>
        <w:t>carácter trascendental pu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es 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son 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>imprescindible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>s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 para 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el 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>progreso de la humanidad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, </w:t>
      </w:r>
      <w:r w:rsidR="009B59C7" w:rsidRPr="00B94875">
        <w:rPr>
          <w:rFonts w:ascii="Century Gothic" w:hAnsi="Century Gothic" w:cs="Arial"/>
          <w:sz w:val="26"/>
          <w:szCs w:val="26"/>
          <w:lang w:val="es-ES_tradnl"/>
        </w:rPr>
        <w:t xml:space="preserve">tal como lo 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ha reconocido </w:t>
      </w:r>
      <w:r w:rsidR="009B59C7" w:rsidRPr="00B94875">
        <w:rPr>
          <w:rFonts w:ascii="Century Gothic" w:hAnsi="Century Gothic" w:cs="Arial"/>
          <w:sz w:val="26"/>
          <w:szCs w:val="26"/>
          <w:lang w:val="es-ES_tradnl"/>
        </w:rPr>
        <w:t xml:space="preserve">el artículo 27 de la </w:t>
      </w:r>
      <w:bookmarkStart w:id="0" w:name="_GoBack"/>
      <w:bookmarkEnd w:id="0"/>
      <w:r w:rsidR="009B59C7" w:rsidRPr="00B94875">
        <w:rPr>
          <w:rFonts w:ascii="Century Gothic" w:hAnsi="Century Gothic" w:cs="Arial"/>
          <w:sz w:val="26"/>
          <w:szCs w:val="26"/>
          <w:lang w:val="es-ES_tradnl"/>
        </w:rPr>
        <w:t>Declaración Universal de Derechos Humanos</w:t>
      </w:r>
      <w:r w:rsidR="009B59C7" w:rsidRPr="00B94875">
        <w:rPr>
          <w:rStyle w:val="Refdenotaalpie"/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1781" w:rsidRPr="00B94875">
        <w:rPr>
          <w:rStyle w:val="Refdenotaalpie"/>
          <w:rFonts w:ascii="Century Gothic" w:hAnsi="Century Gothic" w:cs="Arial"/>
          <w:sz w:val="26"/>
          <w:szCs w:val="26"/>
          <w:lang w:val="es-ES_tradnl"/>
        </w:rPr>
        <w:footnoteReference w:id="1"/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, de tal suerte que la </w:t>
      </w:r>
      <w:r w:rsidR="00744E81" w:rsidRPr="00B94875">
        <w:rPr>
          <w:rFonts w:ascii="Century Gothic" w:hAnsi="Century Gothic" w:cs="Arial"/>
          <w:sz w:val="26"/>
          <w:szCs w:val="26"/>
          <w:lang w:val="es-ES_tradnl"/>
        </w:rPr>
        <w:t>cultura en sí misma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>es considerad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>a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no solo </w:t>
      </w:r>
      <w:r w:rsidR="00744E81" w:rsidRPr="00B94875">
        <w:rPr>
          <w:rFonts w:ascii="Century Gothic" w:hAnsi="Century Gothic" w:cs="Arial"/>
          <w:sz w:val="26"/>
          <w:szCs w:val="26"/>
          <w:lang w:val="es-ES_tradnl"/>
        </w:rPr>
        <w:t>un</w:t>
      </w:r>
      <w:r w:rsidR="00911781" w:rsidRPr="00B94875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6B043E" w:rsidRPr="00B94875">
        <w:rPr>
          <w:rFonts w:ascii="Century Gothic" w:hAnsi="Century Gothic" w:cs="Arial"/>
          <w:sz w:val="26"/>
          <w:szCs w:val="26"/>
          <w:lang w:val="es-ES_tradnl"/>
        </w:rPr>
        <w:t xml:space="preserve">Derecho Humano, 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sino </w:t>
      </w:r>
      <w:r w:rsidR="00820606" w:rsidRPr="00B94875">
        <w:rPr>
          <w:rFonts w:ascii="Century Gothic" w:hAnsi="Century Gothic" w:cs="Arial"/>
          <w:sz w:val="26"/>
          <w:szCs w:val="26"/>
          <w:lang w:val="es-ES_tradnl"/>
        </w:rPr>
        <w:t>también</w:t>
      </w:r>
      <w:r>
        <w:rPr>
          <w:rFonts w:ascii="Century Gothic" w:hAnsi="Century Gothic" w:cs="Arial"/>
          <w:sz w:val="26"/>
          <w:szCs w:val="26"/>
          <w:lang w:val="es-ES_tradnl"/>
        </w:rPr>
        <w:t xml:space="preserve"> como</w:t>
      </w:r>
      <w:r w:rsidR="00916884" w:rsidRPr="00B94875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5A1E5A" w:rsidRPr="00B94875">
        <w:rPr>
          <w:rFonts w:ascii="Century Gothic" w:hAnsi="Century Gothic" w:cs="Arial"/>
          <w:sz w:val="26"/>
          <w:szCs w:val="26"/>
          <w:lang w:val="es-ES_tradnl"/>
        </w:rPr>
        <w:t xml:space="preserve">un </w:t>
      </w:r>
      <w:r>
        <w:rPr>
          <w:rFonts w:ascii="Century Gothic" w:hAnsi="Century Gothic" w:cs="Arial"/>
          <w:sz w:val="26"/>
          <w:szCs w:val="26"/>
          <w:lang w:val="es-ES_tradnl"/>
        </w:rPr>
        <w:t>ideal prioritario a proteger.</w:t>
      </w:r>
    </w:p>
    <w:p w14:paraId="01C2B649" w14:textId="2E727366" w:rsidR="00911781" w:rsidRPr="00820606" w:rsidRDefault="006B043E" w:rsidP="00D74C3F">
      <w:pPr>
        <w:spacing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 w:eastAsia="ja-JP"/>
        </w:rPr>
      </w:pP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Por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>“cultura”,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se entiende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como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todas aquellas 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>forma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s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 de vida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y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>expresiones de una sociedad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que </w:t>
      </w:r>
      <w:r w:rsidR="008959F9">
        <w:rPr>
          <w:rFonts w:ascii="Century Gothic" w:hAnsi="Century Gothic" w:cs="Arial"/>
          <w:sz w:val="26"/>
          <w:szCs w:val="26"/>
          <w:lang w:val="es-ES_tradnl"/>
        </w:rPr>
        <w:t>coexisten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con el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>ser h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umano y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son el 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resultado de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su 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>vida social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; e</w:t>
      </w:r>
      <w:r w:rsidR="00911781" w:rsidRPr="00820606">
        <w:rPr>
          <w:rFonts w:ascii="Century Gothic" w:hAnsi="Century Gothic" w:cs="Arial"/>
          <w:sz w:val="26"/>
          <w:szCs w:val="26"/>
          <w:lang w:val="es-ES_tradnl"/>
        </w:rPr>
        <w:t xml:space="preserve">stá inspirada en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la visión del mundo y </w:t>
      </w:r>
      <w:r w:rsidR="00B94875" w:rsidRPr="00B94875">
        <w:rPr>
          <w:rFonts w:ascii="Century Gothic" w:hAnsi="Century Gothic"/>
          <w:sz w:val="26"/>
          <w:szCs w:val="26"/>
          <w:lang w:val="es-ES_tradnl" w:eastAsia="ja-JP"/>
        </w:rPr>
        <w:t>de la vida. S</w:t>
      </w:r>
      <w:r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e </w:t>
      </w:r>
      <w:r w:rsidR="0052690C"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traduce en </w:t>
      </w:r>
      <w:r w:rsidR="00911781" w:rsidRPr="00B94875">
        <w:rPr>
          <w:rFonts w:ascii="Century Gothic" w:hAnsi="Century Gothic"/>
          <w:sz w:val="26"/>
          <w:szCs w:val="26"/>
          <w:lang w:val="es-ES_tradnl" w:eastAsia="ja-JP"/>
        </w:rPr>
        <w:t>las costumbres, las prácticas,</w:t>
      </w:r>
      <w:r w:rsidR="00B94875">
        <w:rPr>
          <w:rFonts w:ascii="Century Gothic" w:hAnsi="Century Gothic"/>
          <w:sz w:val="26"/>
          <w:szCs w:val="26"/>
          <w:lang w:val="es-ES_tradnl" w:eastAsia="ja-JP"/>
        </w:rPr>
        <w:t xml:space="preserve"> las técnicas,</w:t>
      </w:r>
      <w:r w:rsidR="00911781"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 los códigos, normas y reglas conductuales</w:t>
      </w:r>
      <w:r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AB2FBF"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concretándose entonces </w:t>
      </w:r>
      <w:r w:rsidR="0052690C" w:rsidRPr="00B94875">
        <w:rPr>
          <w:rFonts w:ascii="Century Gothic" w:hAnsi="Century Gothic"/>
          <w:sz w:val="26"/>
          <w:szCs w:val="26"/>
          <w:lang w:val="es-ES_tradnl" w:eastAsia="ja-JP"/>
        </w:rPr>
        <w:t xml:space="preserve">en </w:t>
      </w:r>
      <w:r w:rsidR="00911781" w:rsidRPr="00B94875">
        <w:rPr>
          <w:rFonts w:ascii="Century Gothic" w:hAnsi="Century Gothic"/>
          <w:sz w:val="26"/>
          <w:szCs w:val="26"/>
          <w:lang w:val="es-ES_tradnl" w:eastAsia="ja-JP"/>
        </w:rPr>
        <w:t>artes y letras,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derechos fundamentales, sistemas de principios y valores, tradiciones, costumbres, creencias, rituales,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>entre otros.</w:t>
      </w:r>
    </w:p>
    <w:p w14:paraId="19E69CFA" w14:textId="1A21536F" w:rsidR="00D74C3F" w:rsidRPr="00D74C3F" w:rsidRDefault="006B043E" w:rsidP="00D74C3F">
      <w:pPr>
        <w:spacing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 w:eastAsia="ja-JP"/>
        </w:rPr>
      </w:pPr>
      <w:r w:rsidRPr="00820606">
        <w:rPr>
          <w:rFonts w:ascii="Century Gothic" w:hAnsi="Century Gothic"/>
          <w:sz w:val="26"/>
          <w:szCs w:val="26"/>
          <w:lang w:val="es-ES_tradnl" w:eastAsia="ja-JP"/>
        </w:rPr>
        <w:t>L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os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Derecho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s Culturales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>se encuentra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n regulados en los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>marco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s normativos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tanto de ámbito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internacional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como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nacional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de tal forma que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a la fecha,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México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h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a celebrado más de 80 Instrumentos Internacionales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que lo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vinculan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en 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la materia</w:t>
      </w:r>
      <w:r w:rsidR="00911781" w:rsidRPr="00820606">
        <w:rPr>
          <w:rStyle w:val="Refdenotaalpie"/>
          <w:rFonts w:ascii="Century Gothic" w:hAnsi="Century Gothic"/>
          <w:sz w:val="26"/>
          <w:szCs w:val="26"/>
          <w:lang w:val="es-ES_tradnl" w:eastAsia="ja-JP"/>
        </w:rPr>
        <w:footnoteReference w:id="2"/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. Por lo que se refiere </w:t>
      </w:r>
      <w:r w:rsidR="005A1E5A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 ámbito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Federal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tiene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un espectro amplio</w:t>
      </w:r>
      <w:r w:rsidR="005A1E5A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AB2FB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contempla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 manera</w:t>
      </w:r>
      <w:r w:rsidR="00140D3B" w:rsidRPr="00820606">
        <w:rPr>
          <w:rFonts w:ascii="Century Gothic" w:eastAsia="Times New Roman" w:hAnsi="Century Gothic" w:cs="Arial"/>
          <w:b/>
          <w:sz w:val="26"/>
          <w:szCs w:val="26"/>
          <w:lang w:val="es-ES_tradnl" w:eastAsia="es-MX"/>
        </w:rPr>
        <w:t xml:space="preserve"> </w:t>
      </w:r>
      <w:r w:rsidR="00911781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armónica </w:t>
      </w:r>
      <w:r w:rsidR="00AB2FBF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diversos </w:t>
      </w:r>
      <w:r w:rsidR="00140D3B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apartados</w:t>
      </w:r>
      <w:r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como </w:t>
      </w:r>
      <w:r w:rsidR="00AB2FBF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los siguientes</w:t>
      </w:r>
      <w:r w:rsidR="00140D3B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:</w:t>
      </w:r>
      <w:r w:rsidR="005A1E5A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</w:t>
      </w:r>
      <w:r w:rsidR="00B94875" w:rsidRPr="00820606">
        <w:rPr>
          <w:rFonts w:ascii="Century Gothic" w:hAnsi="Century Gothic" w:cs="Segoe UI Light"/>
          <w:b/>
          <w:bCs/>
          <w:sz w:val="26"/>
          <w:szCs w:val="26"/>
          <w:lang w:val="es-ES_tradnl" w:eastAsia="es-MX"/>
        </w:rPr>
        <w:t>(I)</w:t>
      </w:r>
      <w:r w:rsidR="00B94875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el </w:t>
      </w:r>
      <w:r w:rsidR="00911781" w:rsidRPr="00820606">
        <w:rPr>
          <w:rFonts w:ascii="Century Gothic" w:hAnsi="Century Gothic" w:cs="Lucida Sans"/>
          <w:bCs/>
          <w:sz w:val="26"/>
          <w:szCs w:val="26"/>
          <w:lang w:val="es-ES_tradnl" w:eastAsia="es-MX"/>
        </w:rPr>
        <w:t>Articulo 3</w:t>
      </w:r>
      <w:r w:rsidRPr="00820606">
        <w:rPr>
          <w:rFonts w:ascii="Century Gothic" w:hAnsi="Century Gothic" w:cs="Lucida Sans"/>
          <w:bCs/>
          <w:sz w:val="26"/>
          <w:szCs w:val="26"/>
          <w:lang w:val="es-ES_tradnl" w:eastAsia="es-MX"/>
        </w:rPr>
        <w:t xml:space="preserve"> que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regula “alentar” al fortalecimiento y difusión de nuestra cultura</w:t>
      </w:r>
      <w:r w:rsidR="00140D3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; </w:t>
      </w:r>
      <w:r w:rsidR="005A1E5A" w:rsidRPr="00820606">
        <w:rPr>
          <w:rFonts w:ascii="Century Gothic" w:hAnsi="Century Gothic" w:cs="Lucida Sans"/>
          <w:b/>
          <w:bCs/>
          <w:sz w:val="26"/>
          <w:szCs w:val="26"/>
          <w:lang w:val="es-ES_tradnl" w:eastAsia="es-MX"/>
        </w:rPr>
        <w:t>(</w:t>
      </w:r>
      <w:r w:rsidR="00B94875" w:rsidRPr="00820606">
        <w:rPr>
          <w:rFonts w:ascii="Century Gothic" w:hAnsi="Century Gothic" w:cs="Lucida Sans"/>
          <w:b/>
          <w:bCs/>
          <w:sz w:val="26"/>
          <w:szCs w:val="26"/>
          <w:lang w:val="es-ES_tradnl" w:eastAsia="es-MX"/>
        </w:rPr>
        <w:t>II)</w:t>
      </w:r>
      <w:r w:rsidR="00B9487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el </w:t>
      </w: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lastRenderedPageBreak/>
        <w:t>p</w:t>
      </w:r>
      <w:r w:rsidR="00140D3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árrafo noveno del a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rt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í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culo 4</w:t>
      </w:r>
      <w:r w:rsidR="00A70487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contempla el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Derecho a la Cultura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es decir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que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Pr="00A70487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expresamente </w:t>
      </w:r>
      <w:r w:rsidR="00A70487">
        <w:rPr>
          <w:rFonts w:ascii="Century Gothic" w:hAnsi="Century Gothic" w:cs="Arial"/>
          <w:sz w:val="26"/>
          <w:szCs w:val="26"/>
          <w:lang w:val="es-ES_tradnl" w:eastAsia="es-MX"/>
        </w:rPr>
        <w:t xml:space="preserve">señala </w:t>
      </w:r>
      <w:r w:rsidRPr="00A70487">
        <w:rPr>
          <w:rFonts w:ascii="Century Gothic" w:hAnsi="Century Gothic" w:cs="Arial"/>
          <w:sz w:val="26"/>
          <w:szCs w:val="26"/>
          <w:lang w:val="es-ES_tradnl" w:eastAsia="es-MX"/>
        </w:rPr>
        <w:t xml:space="preserve">el </w:t>
      </w:r>
      <w:r w:rsidR="00911781" w:rsidRPr="00A70487">
        <w:rPr>
          <w:rFonts w:ascii="Century Gothic" w:hAnsi="Century Gothic" w:cs="Arial"/>
          <w:sz w:val="26"/>
          <w:szCs w:val="26"/>
          <w:lang w:val="es-ES_tradnl" w:eastAsia="es-MX"/>
        </w:rPr>
        <w:t>derecho al acceso a la cultura y al disfrute de los bienes y servicios que presta el Estado en la materia</w:t>
      </w:r>
      <w:r w:rsidR="00A70487">
        <w:rPr>
          <w:rFonts w:ascii="Century Gothic" w:hAnsi="Century Gothic" w:cs="Arial"/>
          <w:sz w:val="26"/>
          <w:szCs w:val="26"/>
          <w:lang w:val="es-ES_tradnl" w:eastAsia="es-MX"/>
        </w:rPr>
        <w:t>;</w:t>
      </w:r>
      <w:r w:rsidR="00A70487" w:rsidRPr="0097282B">
        <w:rPr>
          <w:rFonts w:ascii="Century Gothic" w:hAnsi="Century Gothic" w:cs="Arial"/>
          <w:i/>
          <w:color w:val="FF0000"/>
          <w:sz w:val="26"/>
          <w:szCs w:val="26"/>
          <w:lang w:val="es-ES_tradnl" w:eastAsia="es-MX"/>
        </w:rPr>
        <w:t xml:space="preserve"> </w:t>
      </w:r>
      <w:r w:rsidR="00A70487" w:rsidRPr="00820606">
        <w:rPr>
          <w:rFonts w:ascii="Century Gothic" w:hAnsi="Century Gothic" w:cs="Arial"/>
          <w:b/>
          <w:bCs/>
          <w:iCs/>
          <w:sz w:val="26"/>
          <w:szCs w:val="26"/>
          <w:lang w:val="es-ES_tradnl" w:eastAsia="es-MX"/>
        </w:rPr>
        <w:t>(III)</w:t>
      </w:r>
      <w:r w:rsidR="00A70487" w:rsidRPr="00820606">
        <w:rPr>
          <w:rFonts w:ascii="Century Gothic" w:hAnsi="Century Gothic" w:cs="Arial"/>
          <w:i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Arial"/>
          <w:iCs/>
          <w:sz w:val="26"/>
          <w:szCs w:val="26"/>
          <w:lang w:val="es-ES_tradnl" w:eastAsia="es-MX"/>
        </w:rPr>
        <w:t xml:space="preserve">los </w:t>
      </w:r>
      <w:r w:rsidR="00911781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>Artículos 6º, 7º, y 28º</w:t>
      </w:r>
      <w:r w:rsidR="00A70487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, mencionan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m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anifestación de las ideas,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los d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erechos de Imprenta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y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Autor,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Propiedad Industrial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conceptos que son una especie de Derechos Culturales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</w:t>
      </w:r>
      <w:r w:rsidR="00A70487" w:rsidRPr="00820606">
        <w:rPr>
          <w:rFonts w:ascii="Century Gothic" w:eastAsia="Times New Roman" w:hAnsi="Century Gothic" w:cs="Arial"/>
          <w:b/>
          <w:bCs/>
          <w:sz w:val="26"/>
          <w:szCs w:val="26"/>
          <w:lang w:val="es-ES_tradnl" w:eastAsia="es-MX"/>
        </w:rPr>
        <w:t>(IV)</w:t>
      </w:r>
      <w:r w:rsidR="00A7048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</w:t>
      </w:r>
      <w:r w:rsidR="00140D3B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or último el </w:t>
      </w:r>
      <w:r w:rsidR="00911781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>Articulo 73</w:t>
      </w:r>
      <w:r w:rsidR="00A70487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, </w:t>
      </w:r>
      <w:r w:rsidR="00820606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ita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faculta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del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Poder Legislativo para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legislar en cuanto 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 Derechos Culturales se refiere como por ejemplo el </w:t>
      </w:r>
      <w:r w:rsidR="008959F9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disfrute y p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rotección de </w:t>
      </w:r>
      <w:r w:rsidR="008959F9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b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ienes culturales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vestigios o restos fósiles, monumentos  y zonas arqueológicas, artísticas e históricas.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Y en cuanto a la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legislación </w:t>
      </w:r>
      <w:r w:rsidR="00A70487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secundaria, esta </w:t>
      </w:r>
      <w:r w:rsidR="00554EF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contempla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los derechos culturales como el disfrute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de </w:t>
      </w:r>
      <w:r w:rsidR="00AB2FBF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los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>bienes y servicios</w:t>
      </w:r>
      <w:r w:rsidR="00AB2FBF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, lo cual tiene sustento en </w:t>
      </w:r>
      <w:r w:rsidR="00554EF1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>Ley General de Cultura y Derechos Culturales</w:t>
      </w:r>
      <w:r w:rsidR="00BD3AE5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 </w:t>
      </w:r>
      <w:r w:rsidR="00554EF1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que </w:t>
      </w:r>
      <w:r w:rsidR="00AB2FBF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busca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promover y proteger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su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ejercicio y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también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establece</w:t>
      </w:r>
      <w:r w:rsidR="00BD3AE5" w:rsidRPr="00820606">
        <w:rPr>
          <w:rFonts w:ascii="Century Gothic" w:hAnsi="Century Gothic"/>
          <w:sz w:val="26"/>
          <w:szCs w:val="26"/>
          <w:lang w:val="es-ES_tradnl" w:eastAsia="ja-JP"/>
        </w:rPr>
        <w:t>r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las bases de coordinación para </w:t>
      </w:r>
      <w:r w:rsidR="00A70487">
        <w:rPr>
          <w:rFonts w:ascii="Century Gothic" w:hAnsi="Century Gothic"/>
          <w:sz w:val="26"/>
          <w:szCs w:val="26"/>
          <w:lang w:val="es-ES_tradnl" w:eastAsia="ja-JP"/>
        </w:rPr>
        <w:t>su acceso.</w:t>
      </w:r>
      <w:r w:rsidR="00554EF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</w:p>
    <w:p w14:paraId="19AE5EDE" w14:textId="657517B9" w:rsidR="00A70487" w:rsidRDefault="00554EF1" w:rsidP="00D74C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/>
        </w:rPr>
      </w:pP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Ahora bien, por lo que refiere a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la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normativa estatal</w:t>
      </w:r>
      <w:r w:rsidR="003C36B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, el E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stado ha tenido una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visión </w:t>
      </w:r>
      <w:r w:rsidR="00911781" w:rsidRPr="00820606">
        <w:rPr>
          <w:rFonts w:ascii="Century Gothic" w:hAnsi="Century Gothic" w:cs="Arial"/>
          <w:bCs/>
          <w:sz w:val="26"/>
          <w:szCs w:val="26"/>
          <w:lang w:val="es-ES_tradnl"/>
        </w:rPr>
        <w:t>progresista</w:t>
      </w:r>
      <w:r w:rsidR="00BD3AE5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en </w:t>
      </w:r>
      <w:r w:rsidR="00AB2FBF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cuanto a </w:t>
      </w:r>
      <w:r w:rsidR="006337B7" w:rsidRPr="00820606">
        <w:rPr>
          <w:rFonts w:ascii="Century Gothic" w:hAnsi="Century Gothic" w:cs="Arial"/>
          <w:bCs/>
          <w:sz w:val="26"/>
          <w:szCs w:val="26"/>
          <w:lang w:val="es-ES_tradnl"/>
        </w:rPr>
        <w:t>Derechos Culturales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y con ell</w:t>
      </w:r>
      <w:r w:rsidR="00AB2FBF" w:rsidRPr="00820606">
        <w:rPr>
          <w:rFonts w:ascii="Century Gothic" w:hAnsi="Century Gothic" w:cs="Arial"/>
          <w:bCs/>
          <w:sz w:val="26"/>
          <w:szCs w:val="26"/>
          <w:lang w:val="es-ES_tradnl"/>
        </w:rPr>
        <w:t>o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</w:t>
      </w:r>
      <w:r w:rsidR="00A70487">
        <w:rPr>
          <w:rFonts w:ascii="Century Gothic" w:hAnsi="Century Gothic" w:cs="Arial"/>
          <w:bCs/>
          <w:sz w:val="26"/>
          <w:szCs w:val="26"/>
          <w:lang w:val="es-ES_tradnl"/>
        </w:rPr>
        <w:t xml:space="preserve">ha llevado a cabo 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>una s</w:t>
      </w:r>
      <w:r w:rsidR="00A70487">
        <w:rPr>
          <w:rFonts w:ascii="Century Gothic" w:hAnsi="Century Gothic" w:cs="Arial"/>
          <w:bCs/>
          <w:sz w:val="26"/>
          <w:szCs w:val="26"/>
          <w:lang w:val="es-ES_tradnl"/>
        </w:rPr>
        <w:t>erie de actos jurídicos como l</w:t>
      </w:r>
      <w:r w:rsidRPr="00A70487">
        <w:rPr>
          <w:rFonts w:ascii="Century Gothic" w:hAnsi="Century Gothic" w:cs="Arial"/>
          <w:bCs/>
          <w:sz w:val="26"/>
          <w:szCs w:val="26"/>
          <w:lang w:val="es-ES_tradnl"/>
        </w:rPr>
        <w:t xml:space="preserve">a </w:t>
      </w:r>
      <w:r w:rsidR="00911781" w:rsidRPr="00A70487">
        <w:rPr>
          <w:rFonts w:ascii="Century Gothic" w:hAnsi="Century Gothic" w:cs="Arial"/>
          <w:bCs/>
          <w:sz w:val="26"/>
          <w:szCs w:val="26"/>
          <w:lang w:val="es-ES_tradnl"/>
        </w:rPr>
        <w:t xml:space="preserve">conformación de la </w:t>
      </w:r>
      <w:r w:rsidR="00911781" w:rsidRPr="00A70487">
        <w:rPr>
          <w:rFonts w:ascii="Century Gothic" w:hAnsi="Century Gothic"/>
          <w:sz w:val="26"/>
          <w:szCs w:val="26"/>
          <w:lang w:val="es-ES_tradnl"/>
        </w:rPr>
        <w:t>Secretaría de Cultura de Gobierno del Estado de Chihuahua</w:t>
      </w:r>
      <w:r w:rsidR="00911781" w:rsidRPr="00A70487">
        <w:rPr>
          <w:rStyle w:val="Refdenotaalpie"/>
          <w:rFonts w:ascii="Century Gothic" w:hAnsi="Century Gothic" w:cs="Arial"/>
          <w:bCs/>
          <w:sz w:val="26"/>
          <w:szCs w:val="26"/>
          <w:lang w:val="es-ES_tradnl"/>
        </w:rPr>
        <w:footnoteReference w:id="3"/>
      </w:r>
      <w:r w:rsidR="00A70487">
        <w:rPr>
          <w:rFonts w:ascii="Century Gothic" w:hAnsi="Century Gothic"/>
          <w:sz w:val="26"/>
          <w:szCs w:val="26"/>
          <w:lang w:val="es-ES_tradnl"/>
        </w:rPr>
        <w:t xml:space="preserve"> la cual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encuentra fundamento en </w:t>
      </w:r>
      <w:r w:rsidR="00BD3AE5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>Ley Orgánica del Poder Ejecutivo del Estado de Chihuahua</w:t>
      </w:r>
      <w:r w:rsidR="00A70487">
        <w:rPr>
          <w:rFonts w:ascii="Century Gothic" w:hAnsi="Century Gothic"/>
          <w:sz w:val="26"/>
          <w:szCs w:val="26"/>
          <w:lang w:val="es-ES_tradnl"/>
        </w:rPr>
        <w:t xml:space="preserve"> y </w:t>
      </w:r>
      <w:r w:rsidR="008959F9">
        <w:rPr>
          <w:rFonts w:ascii="Century Gothic" w:hAnsi="Century Gothic"/>
          <w:sz w:val="26"/>
          <w:szCs w:val="26"/>
          <w:lang w:val="es-ES_tradnl"/>
        </w:rPr>
        <w:t xml:space="preserve">la </w:t>
      </w:r>
      <w:r w:rsidR="00A70487">
        <w:rPr>
          <w:rFonts w:ascii="Century Gothic" w:hAnsi="Century Gothic"/>
          <w:sz w:val="26"/>
          <w:szCs w:val="26"/>
          <w:lang w:val="es-ES_tradnl"/>
        </w:rPr>
        <w:t>creación de</w:t>
      </w:r>
      <w:r w:rsidR="008959F9">
        <w:rPr>
          <w:rFonts w:ascii="Century Gothic" w:hAnsi="Century Gothic"/>
          <w:sz w:val="26"/>
          <w:szCs w:val="26"/>
          <w:lang w:val="es-ES_tradnl"/>
        </w:rPr>
        <w:t xml:space="preserve">l organismo </w:t>
      </w:r>
      <w:r w:rsidR="008959F9">
        <w:rPr>
          <w:rFonts w:ascii="Century Gothic" w:hAnsi="Century Gothic"/>
          <w:sz w:val="26"/>
          <w:szCs w:val="26"/>
          <w:lang w:val="es-ES_tradnl"/>
        </w:rPr>
        <w:lastRenderedPageBreak/>
        <w:t>público descentralizado denominado</w:t>
      </w:r>
      <w:r w:rsidR="00A70487">
        <w:rPr>
          <w:rFonts w:ascii="Century Gothic" w:hAnsi="Century Gothic"/>
          <w:sz w:val="26"/>
          <w:szCs w:val="26"/>
          <w:lang w:val="es-ES_tradnl"/>
        </w:rPr>
        <w:t xml:space="preserve"> Fomento y Desarrollo Artesanal del Estado de Chihuahua </w:t>
      </w:r>
      <w:r w:rsidR="00A70487" w:rsidRPr="00EA525F">
        <w:rPr>
          <w:rFonts w:ascii="Century Gothic" w:hAnsi="Century Gothic"/>
          <w:sz w:val="26"/>
          <w:szCs w:val="26"/>
          <w:lang w:val="es-ES_tradnl"/>
        </w:rPr>
        <w:t>(FODARCH).</w:t>
      </w:r>
      <w:r w:rsidR="00A70487">
        <w:rPr>
          <w:rFonts w:ascii="Century Gothic" w:hAnsi="Century Gothic"/>
          <w:sz w:val="26"/>
          <w:szCs w:val="26"/>
          <w:lang w:val="es-ES_tradnl"/>
        </w:rPr>
        <w:t xml:space="preserve"> </w:t>
      </w:r>
      <w:r w:rsidR="00EA525F">
        <w:rPr>
          <w:rStyle w:val="Refdenotaalpie"/>
          <w:rFonts w:ascii="Century Gothic" w:hAnsi="Century Gothic"/>
          <w:sz w:val="26"/>
          <w:szCs w:val="26"/>
          <w:lang w:val="es-ES_tradnl"/>
        </w:rPr>
        <w:footnoteReference w:id="4"/>
      </w:r>
    </w:p>
    <w:p w14:paraId="5DA9A2F2" w14:textId="77777777" w:rsidR="00A70487" w:rsidRDefault="00A70487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6"/>
          <w:szCs w:val="26"/>
          <w:lang w:val="es-ES_tradnl"/>
        </w:rPr>
      </w:pPr>
    </w:p>
    <w:p w14:paraId="5F399F75" w14:textId="20A10E2D" w:rsidR="00B47FCF" w:rsidRPr="00820606" w:rsidRDefault="00AB2FBF" w:rsidP="00D74C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 w:eastAsia="ja-JP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>L</w:t>
      </w:r>
      <w:r w:rsidR="00554EF1" w:rsidRPr="00820606">
        <w:rPr>
          <w:rFonts w:ascii="Century Gothic" w:hAnsi="Century Gothic"/>
          <w:sz w:val="26"/>
          <w:szCs w:val="26"/>
          <w:lang w:val="es-ES_tradnl"/>
        </w:rPr>
        <w:t xml:space="preserve">os derechos culturales </w:t>
      </w:r>
      <w:r w:rsidR="006F10CC" w:rsidRPr="00820606">
        <w:rPr>
          <w:rFonts w:ascii="Century Gothic" w:hAnsi="Century Gothic"/>
          <w:sz w:val="26"/>
          <w:szCs w:val="26"/>
          <w:lang w:val="es-ES_tradnl"/>
        </w:rPr>
        <w:t>también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se establecen </w:t>
      </w:r>
      <w:r w:rsidR="00554EF1" w:rsidRPr="00820606">
        <w:rPr>
          <w:rFonts w:ascii="Century Gothic" w:hAnsi="Century Gothic"/>
          <w:sz w:val="26"/>
          <w:szCs w:val="26"/>
          <w:lang w:val="es-ES_tradnl"/>
        </w:rPr>
        <w:t>en otras leyes como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</w:t>
      </w:r>
      <w:r w:rsidR="00554EF1" w:rsidRPr="00820606">
        <w:rPr>
          <w:rFonts w:ascii="Century Gothic" w:hAnsi="Century Gothic"/>
          <w:sz w:val="26"/>
          <w:szCs w:val="26"/>
          <w:lang w:val="es-ES_tradnl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 xml:space="preserve">Ley de Desarrollo Cultural </w:t>
      </w:r>
      <w:r w:rsidR="00554EF1" w:rsidRPr="00820606">
        <w:rPr>
          <w:rFonts w:ascii="Century Gothic" w:hAnsi="Century Gothic"/>
          <w:sz w:val="26"/>
          <w:szCs w:val="26"/>
          <w:lang w:val="es-ES_tradnl"/>
        </w:rPr>
        <w:t>d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>el Estado</w:t>
      </w:r>
      <w:r w:rsidR="00911781" w:rsidRPr="00820606">
        <w:rPr>
          <w:rStyle w:val="Refdenotaalpie"/>
          <w:rFonts w:ascii="Century Gothic" w:hAnsi="Century Gothic"/>
          <w:sz w:val="26"/>
          <w:szCs w:val="26"/>
          <w:lang w:val="es-ES_tradnl"/>
        </w:rPr>
        <w:footnoteReference w:id="5"/>
      </w:r>
      <w:r w:rsidR="00554EF1" w:rsidRPr="00820606">
        <w:rPr>
          <w:rFonts w:ascii="Century Gothic" w:hAnsi="Century Gothic"/>
          <w:sz w:val="26"/>
          <w:szCs w:val="26"/>
          <w:lang w:val="es-ES_tradnl"/>
        </w:rPr>
        <w:t>, la</w:t>
      </w:r>
      <w:r w:rsidR="00492A76">
        <w:rPr>
          <w:rFonts w:ascii="Century Gothic" w:hAnsi="Century Gothic"/>
          <w:sz w:val="26"/>
          <w:szCs w:val="26"/>
          <w:lang w:val="es-ES_tradnl"/>
        </w:rPr>
        <w:t xml:space="preserve"> </w:t>
      </w:r>
      <w:r w:rsidR="00492A76" w:rsidRPr="00A70487">
        <w:rPr>
          <w:rFonts w:ascii="Century Gothic" w:hAnsi="Century Gothic"/>
          <w:sz w:val="26"/>
          <w:szCs w:val="26"/>
          <w:lang w:val="es-ES_tradnl"/>
        </w:rPr>
        <w:t>Ley de Fomento a las Actividades Artesanales del Estado de Chihuahua</w:t>
      </w:r>
      <w:r w:rsidR="00A70487">
        <w:rPr>
          <w:rFonts w:ascii="Century Gothic" w:hAnsi="Century Gothic"/>
          <w:sz w:val="26"/>
          <w:szCs w:val="26"/>
          <w:lang w:val="es-ES_tradnl"/>
        </w:rPr>
        <w:t xml:space="preserve">, 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Ley de Fomento para la lectura y el libro</w:t>
      </w:r>
      <w:r w:rsidR="00554EF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Ley para el fomento de la actividad cultural fílmica del estado de Chihuahua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,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Ley de Protección al Patrimonio Cultural del estado de Chihuahua</w:t>
      </w:r>
      <w:r w:rsidR="00A70487">
        <w:rPr>
          <w:rFonts w:ascii="Century Gothic" w:hAnsi="Century Gothic"/>
          <w:sz w:val="26"/>
          <w:szCs w:val="26"/>
          <w:lang w:val="es-ES_tradnl" w:eastAsia="ja-JP"/>
        </w:rPr>
        <w:t>, entre otra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s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>.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</w:p>
    <w:p w14:paraId="6C5558D4" w14:textId="77777777" w:rsidR="00B47FCF" w:rsidRPr="00820606" w:rsidRDefault="00B47FCF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6"/>
          <w:szCs w:val="26"/>
          <w:lang w:val="es-ES_tradnl" w:eastAsia="ja-JP"/>
        </w:rPr>
      </w:pPr>
    </w:p>
    <w:p w14:paraId="014B4022" w14:textId="4F18E315" w:rsidR="006219AE" w:rsidRDefault="00AB2FBF" w:rsidP="00D74C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Si bien es cierto,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existe</w:t>
      </w:r>
      <w:r w:rsidR="00554EF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n leyes de carácter secundario</w:t>
      </w:r>
      <w:r w:rsidR="003C36B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i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nstituciones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 p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lanes y </w:t>
      </w:r>
      <w:r w:rsid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cciones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por parte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 Estado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F10CC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también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es cierto que 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Constitución Política del estado de Chihuahua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contiene un vacío legal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en cuanto </w:t>
      </w:r>
      <w:r w:rsid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 la garantía de los Derechos Culturales. </w:t>
      </w:r>
      <w:r w:rsidR="006F10CC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Así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podemos ver que en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su artículo 1º reconoce al estado de Chihuahua como uno de composición pluricultural</w:t>
      </w:r>
      <w:r w:rsidR="00B47FCF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6"/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; en su Título II</w:t>
      </w:r>
      <w:r w:rsidR="00911781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7"/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refiere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genéricamente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 los Derechos Humanos Fundamentales,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propios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Artículo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4º fracción I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8º,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citan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especies de Derechos Culturales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como lo son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Cultura Física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del Deporte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Cultura Indígena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respectivamente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. Por su parte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los Artículos 144 fracción II, apartados “a”, “b” y “d”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y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el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146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º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refiere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 la educación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entendiendo que esta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lastRenderedPageBreak/>
        <w:t xml:space="preserve">última es un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derecho 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coexistente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 inherente</w:t>
      </w:r>
      <w:r w:rsidR="00911781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8"/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 la Cultura, pero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Constitución Local no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se ha referido de manera clara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 precis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</w:t>
      </w:r>
      <w:r w:rsidR="008959F9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específica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como lo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contempla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Constitución Federal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. E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n ese sentido,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debemos de tener en cuenta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uestro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stado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es libre </w:t>
      </w:r>
      <w:r w:rsidR="009117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y Soberano</w:t>
      </w:r>
      <w:r w:rsidR="00BC294B" w:rsidRPr="008D75A1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9"/>
      </w:r>
      <w:r w:rsidR="006337B7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en consecuencia </w:t>
      </w:r>
      <w:r w:rsidR="006219A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se encuentra </w:t>
      </w:r>
      <w:r w:rsidR="003C36B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inmersa </w:t>
      </w:r>
      <w:r w:rsidR="00BC294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obligación </w:t>
      </w:r>
      <w:r w:rsid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estatal </w:t>
      </w:r>
      <w:r w:rsidR="003C36B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</w:t>
      </w:r>
      <w:r w:rsidR="00BC294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CA168D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contemplar </w:t>
      </w:r>
      <w:r w:rsidR="003C36B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en</w:t>
      </w:r>
      <w:r w:rsidR="00BC294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rango constitucional </w:t>
      </w:r>
      <w:r w:rsidR="002906C5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</w:t>
      </w:r>
      <w:r w:rsidR="002906C5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y </w:t>
      </w:r>
      <w:r w:rsid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es por esto, </w:t>
      </w:r>
      <w:r w:rsidR="006219AE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que </w:t>
      </w:r>
      <w:r w:rsidR="00F147BB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es </w:t>
      </w:r>
      <w:r w:rsidR="008D75A1">
        <w:rPr>
          <w:rFonts w:ascii="Century Gothic" w:hAnsi="Century Gothic" w:cs="Arial"/>
          <w:sz w:val="26"/>
          <w:szCs w:val="26"/>
          <w:lang w:val="es-ES_tradnl" w:eastAsia="es-MX"/>
        </w:rPr>
        <w:t>necesario</w:t>
      </w:r>
      <w:r w:rsidR="002906C5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 </w:t>
      </w:r>
      <w:r w:rsidR="00F147BB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atender </w:t>
      </w:r>
      <w:r w:rsidR="006219AE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ese vacío </w:t>
      </w:r>
      <w:r w:rsidR="00911781" w:rsidRPr="008D75A1">
        <w:rPr>
          <w:rFonts w:ascii="Century Gothic" w:hAnsi="Century Gothic" w:cs="Arial"/>
          <w:sz w:val="26"/>
          <w:szCs w:val="26"/>
          <w:lang w:val="es-ES_tradnl" w:eastAsia="es-MX"/>
        </w:rPr>
        <w:t>normativo</w:t>
      </w:r>
      <w:r w:rsidR="006219AE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 y </w:t>
      </w:r>
      <w:r w:rsid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realizar </w:t>
      </w:r>
      <w:r w:rsidR="006219AE" w:rsidRPr="008D75A1">
        <w:rPr>
          <w:rFonts w:ascii="Century Gothic" w:hAnsi="Century Gothic" w:cs="Arial"/>
          <w:sz w:val="26"/>
          <w:szCs w:val="26"/>
          <w:lang w:val="es-ES_tradnl" w:eastAsia="es-MX"/>
        </w:rPr>
        <w:t xml:space="preserve">un </w:t>
      </w:r>
      <w:r w:rsidR="009117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especial pronunciamiento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mediante la </w:t>
      </w:r>
      <w:r w:rsidR="00BC294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acción legislativa</w:t>
      </w:r>
      <w:r w:rsidR="006219A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</w:t>
      </w:r>
      <w:r w:rsidR="006219A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incorpor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</w:t>
      </w:r>
      <w:r w:rsidR="006219A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744E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en la Constitución del E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stado de Chihuahua </w:t>
      </w:r>
      <w:r w:rsidR="002906C5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los Derechos Culturales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que dicho sea de paso, </w:t>
      </w:r>
      <w:r w:rsidR="006219AE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mismos </w:t>
      </w:r>
      <w:r w:rsid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son vistos desde tres </w:t>
      </w:r>
      <w:r w:rsidR="00F147BB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perspectivas</w:t>
      </w:r>
      <w:r w:rsidR="00CA168D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: </w:t>
      </w:r>
      <w:r w:rsidR="008D75A1" w:rsidRPr="008D75A1">
        <w:rPr>
          <w:rFonts w:ascii="Century Gothic" w:eastAsia="Times New Roman" w:hAnsi="Century Gothic" w:cs="Arial"/>
          <w:b/>
          <w:sz w:val="26"/>
          <w:szCs w:val="26"/>
          <w:lang w:val="es-ES_tradnl" w:eastAsia="es-MX"/>
        </w:rPr>
        <w:t>(I)</w:t>
      </w:r>
      <w:r w:rsidR="008D75A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creación</w:t>
      </w:r>
      <w:r w:rsidR="009209D0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cultural</w:t>
      </w:r>
      <w:r w:rsidR="00CA168D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; </w:t>
      </w:r>
      <w:r w:rsidR="008D75A1" w:rsidRPr="008D75A1">
        <w:rPr>
          <w:rFonts w:ascii="Century Gothic" w:eastAsia="Times New Roman" w:hAnsi="Century Gothic" w:cs="Arial"/>
          <w:b/>
          <w:sz w:val="26"/>
          <w:szCs w:val="26"/>
          <w:lang w:val="es-ES_tradnl" w:eastAsia="es-MX"/>
        </w:rPr>
        <w:t>(II)</w:t>
      </w:r>
      <w:r w:rsidR="008D75A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Protección y Difusión del Patrimonio Cultural</w:t>
      </w:r>
      <w:r w:rsidR="00CA168D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; </w:t>
      </w:r>
      <w:r w:rsidR="008D75A1" w:rsidRPr="008D75A1">
        <w:rPr>
          <w:rFonts w:ascii="Century Gothic" w:eastAsia="Times New Roman" w:hAnsi="Century Gothic" w:cs="Arial"/>
          <w:b/>
          <w:sz w:val="26"/>
          <w:szCs w:val="26"/>
          <w:lang w:val="es-ES_tradnl" w:eastAsia="es-MX"/>
        </w:rPr>
        <w:t>(III)</w:t>
      </w:r>
      <w:r w:rsidR="008D75A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D75A1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El Acceso a los bienes y servicios culturales.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</w:p>
    <w:p w14:paraId="44927E63" w14:textId="77777777" w:rsidR="00EA525F" w:rsidRPr="00820606" w:rsidRDefault="00EA525F" w:rsidP="00D74C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</w:p>
    <w:p w14:paraId="687945E9" w14:textId="00386912" w:rsidR="006219AE" w:rsidRDefault="008959F9" w:rsidP="00EA52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  <w:r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Cabe mencionar que,</w:t>
      </w:r>
      <w:r w:rsidR="00D74C3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la constituci</w:t>
      </w:r>
      <w:r w:rsid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ón carece de la </w:t>
      </w:r>
      <w:r w:rsidR="00D74C3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protecci</w:t>
      </w:r>
      <w:r w:rsid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ón del patrimonio cultural</w:t>
      </w:r>
      <w:r w:rsidR="00D74C3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EA525F" w:rsidRP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el cual no solo </w:t>
      </w:r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“se limita a monumentos y colecciones de objetos, sino que comprende también tradiciones o expresiones vivas heredadas de nuestros antepasados y transmitidas a nuestros descendientes, como </w:t>
      </w:r>
      <w:hyperlink r:id="rId8" w:history="1">
        <w:r w:rsidR="00EA525F" w:rsidRPr="00EA525F">
          <w:rPr>
            <w:rFonts w:ascii="Century Gothic" w:eastAsia="Times New Roman" w:hAnsi="Century Gothic"/>
            <w:i/>
            <w:sz w:val="26"/>
            <w:szCs w:val="26"/>
            <w:lang w:val="es-ES_tradnl" w:eastAsia="es-MX"/>
          </w:rPr>
          <w:t>tradiciones orales</w:t>
        </w:r>
      </w:hyperlink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, </w:t>
      </w:r>
      <w:hyperlink r:id="rId9" w:history="1">
        <w:r w:rsidR="00EA525F" w:rsidRPr="00EA525F">
          <w:rPr>
            <w:rFonts w:ascii="Century Gothic" w:eastAsia="Times New Roman" w:hAnsi="Century Gothic"/>
            <w:i/>
            <w:sz w:val="26"/>
            <w:szCs w:val="26"/>
            <w:lang w:val="es-ES_tradnl" w:eastAsia="es-MX"/>
          </w:rPr>
          <w:t>artes del espectáculo</w:t>
        </w:r>
      </w:hyperlink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, </w:t>
      </w:r>
      <w:hyperlink r:id="rId10" w:history="1">
        <w:r w:rsidR="00EA525F" w:rsidRPr="00EA525F">
          <w:rPr>
            <w:rFonts w:ascii="Century Gothic" w:eastAsia="Times New Roman" w:hAnsi="Century Gothic"/>
            <w:i/>
            <w:sz w:val="26"/>
            <w:szCs w:val="26"/>
            <w:lang w:val="es-ES_tradnl" w:eastAsia="es-MX"/>
          </w:rPr>
          <w:t>usos sociales, rituales, actos festivos</w:t>
        </w:r>
      </w:hyperlink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, </w:t>
      </w:r>
      <w:hyperlink r:id="rId11" w:history="1">
        <w:r w:rsidR="00EA525F" w:rsidRPr="00EA525F">
          <w:rPr>
            <w:rFonts w:ascii="Century Gothic" w:eastAsia="Times New Roman" w:hAnsi="Century Gothic"/>
            <w:i/>
            <w:sz w:val="26"/>
            <w:szCs w:val="26"/>
            <w:lang w:val="es-ES_tradnl" w:eastAsia="es-MX"/>
          </w:rPr>
          <w:t>conocimientos y prácticas relativos a la naturaleza y el universo</w:t>
        </w:r>
      </w:hyperlink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, y </w:t>
      </w:r>
      <w:hyperlink r:id="rId12" w:history="1">
        <w:r w:rsidR="00EA525F" w:rsidRPr="00EA525F">
          <w:rPr>
            <w:rFonts w:ascii="Century Gothic" w:eastAsia="Times New Roman" w:hAnsi="Century Gothic"/>
            <w:i/>
            <w:sz w:val="26"/>
            <w:szCs w:val="26"/>
            <w:lang w:val="es-ES_tradnl" w:eastAsia="es-MX"/>
          </w:rPr>
          <w:t>saberes y técnicas vinculados a la artesanía tradicional</w:t>
        </w:r>
      </w:hyperlink>
      <w:r w:rsidR="00EA525F" w:rsidRPr="00EA525F">
        <w:rPr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t>.”</w:t>
      </w:r>
      <w:r w:rsidR="00EA525F">
        <w:rPr>
          <w:rStyle w:val="Refdenotaalpie"/>
          <w:rFonts w:ascii="Century Gothic" w:eastAsia="Times New Roman" w:hAnsi="Century Gothic" w:cs="Arial"/>
          <w:i/>
          <w:sz w:val="26"/>
          <w:szCs w:val="26"/>
          <w:lang w:val="es-ES_tradnl" w:eastAsia="es-MX"/>
        </w:rPr>
        <w:footnoteReference w:id="10"/>
      </w:r>
      <w:r w:rsid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De esta manera, </w:t>
      </w:r>
      <w:r w:rsidR="00EA525F" w:rsidRP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se le </w:t>
      </w:r>
      <w:r w:rsidR="00EA525F" w:rsidRP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lastRenderedPageBreak/>
        <w:t xml:space="preserve">denomina como patrimonio cultural inmaterial </w:t>
      </w:r>
      <w:r w:rsidR="00EA525F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 lo que abarca la cultura intangible.</w:t>
      </w:r>
    </w:p>
    <w:p w14:paraId="43C4974C" w14:textId="77777777" w:rsidR="00EA525F" w:rsidRPr="00820606" w:rsidRDefault="00EA525F" w:rsidP="00EA52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</w:p>
    <w:p w14:paraId="0FB39FDD" w14:textId="482572CC" w:rsidR="00911781" w:rsidRDefault="006F10CC" w:rsidP="00EA52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hAnsi="Century Gothic" w:cs="Lucida Sans"/>
          <w:sz w:val="26"/>
          <w:szCs w:val="26"/>
          <w:lang w:val="es-ES_tradnl" w:eastAsia="es-MX"/>
        </w:rPr>
      </w:pPr>
      <w:r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 por lo anterior que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r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al incorporar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en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nuestra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Constitución se armoniz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aría con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Constitución Federal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219A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y</w:t>
      </w:r>
      <w:r w:rsidR="00D74C3F">
        <w:rPr>
          <w:rFonts w:ascii="Century Gothic" w:hAnsi="Century Gothic" w:cs="Lucida Sans"/>
          <w:sz w:val="26"/>
          <w:szCs w:val="26"/>
          <w:lang w:val="es-ES_tradnl" w:eastAsia="es-MX"/>
        </w:rPr>
        <w:t>,</w:t>
      </w:r>
      <w:r w:rsidR="006219A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20053C">
        <w:rPr>
          <w:rFonts w:ascii="Century Gothic" w:hAnsi="Century Gothic" w:cs="Lucida Sans"/>
          <w:sz w:val="26"/>
          <w:szCs w:val="26"/>
          <w:lang w:val="es-ES_tradnl" w:eastAsia="es-MX"/>
        </w:rPr>
        <w:t>por ende,</w:t>
      </w:r>
      <w:r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6219A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se lograría </w:t>
      </w:r>
      <w:r w:rsidR="00CA168D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que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fueran considerados como </w:t>
      </w:r>
      <w:r w:rsidR="008D75A1">
        <w:rPr>
          <w:rFonts w:ascii="Century Gothic" w:hAnsi="Century Gothic" w:cs="Lucida Sans"/>
          <w:sz w:val="26"/>
          <w:szCs w:val="26"/>
          <w:lang w:val="es-ES_tradnl" w:eastAsia="es-MX"/>
        </w:rPr>
        <w:t>un Derecho Fundamental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y Social para las y los Chihuahuenses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de tal </w:t>
      </w:r>
      <w:r w:rsidR="00F147B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forma que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toda persona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tuviera el derecho </w:t>
      </w:r>
      <w:r w:rsidR="006D560B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 la garantía efectiva de derechos como la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visita y acceso a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museos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y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zonas arqueológicas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; a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crear </w:t>
      </w:r>
      <w:r w:rsidR="006D560B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y disfrutar del arte popular y la música. Es decir,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de manera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general</w:t>
      </w:r>
      <w:r w:rsidR="006D560B">
        <w:rPr>
          <w:rFonts w:ascii="Century Gothic" w:hAnsi="Century Gothic" w:cs="Lucida Sans"/>
          <w:sz w:val="26"/>
          <w:szCs w:val="26"/>
          <w:lang w:val="es-ES_tradnl" w:eastAsia="es-MX"/>
        </w:rPr>
        <w:t>,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 la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posibilidad de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estudiar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de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exponer y tener acceso a la educación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par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a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cualquier especie de manifestación artística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y cultural (expresamente dicho)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de acuerdo a cada situación, contexto y manifestación cultural.</w:t>
      </w:r>
    </w:p>
    <w:p w14:paraId="6972FA35" w14:textId="77777777" w:rsidR="00D74C3F" w:rsidRPr="00820606" w:rsidRDefault="00D74C3F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</w:p>
    <w:p w14:paraId="032A06B8" w14:textId="02E89A79" w:rsidR="00833C82" w:rsidRDefault="006D560B" w:rsidP="00D74C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</w:pPr>
      <w:r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  <w:t>Es importante destacar que</w:t>
      </w:r>
      <w:r w:rsidR="00D74C3F"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  <w:t>,</w:t>
      </w:r>
      <w:r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  <w:t xml:space="preserve"> en la legislatura anterior, se presentó iniciativa con características similares a la que hoy presento, sin embargo, se ha buscado a</w:t>
      </w:r>
      <w:r w:rsidR="00D74C3F"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  <w:t xml:space="preserve">gregar cuestiones en materia de protección al patrimonio cultural material e inmaterial. </w:t>
      </w:r>
    </w:p>
    <w:p w14:paraId="6014AB72" w14:textId="77777777" w:rsidR="00D74C3F" w:rsidRPr="00820606" w:rsidRDefault="00D74C3F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</w:pPr>
    </w:p>
    <w:p w14:paraId="188F27BB" w14:textId="2B59FDE5" w:rsidR="00222102" w:rsidRPr="00820606" w:rsidRDefault="00222102" w:rsidP="00222102">
      <w:pPr>
        <w:spacing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En consecuencia, y atendiendo a lo previsto en las distintas Convenciones Internacionales, anteriormente citadas, relativas a los Derecho Culturales; así como a la necesidad de legislar de manera armónica con la Constitución Federal, este Poder Legislativo del </w:t>
      </w:r>
      <w:r w:rsidRPr="00820606">
        <w:rPr>
          <w:rFonts w:ascii="Century Gothic" w:hAnsi="Century Gothic"/>
          <w:sz w:val="26"/>
          <w:szCs w:val="26"/>
          <w:lang w:val="es-ES_tradnl"/>
        </w:rPr>
        <w:lastRenderedPageBreak/>
        <w:t>Estado de Chihuahua está obligado a modificar y armonizar su leg</w:t>
      </w:r>
      <w:r w:rsidR="003C36BE" w:rsidRPr="00820606">
        <w:rPr>
          <w:rFonts w:ascii="Century Gothic" w:hAnsi="Century Gothic"/>
          <w:sz w:val="26"/>
          <w:szCs w:val="26"/>
          <w:lang w:val="es-ES_tradnl"/>
        </w:rPr>
        <w:t xml:space="preserve">islación en aras de garantizar </w:t>
      </w:r>
      <w:r w:rsidRPr="00820606">
        <w:rPr>
          <w:rFonts w:ascii="Century Gothic" w:hAnsi="Century Gothic"/>
          <w:sz w:val="26"/>
          <w:szCs w:val="26"/>
          <w:lang w:val="es-ES_tradnl"/>
        </w:rPr>
        <w:t>los derechos culturales de las y los Chihuahuenses.</w:t>
      </w:r>
    </w:p>
    <w:p w14:paraId="756E07EE" w14:textId="7025A230" w:rsidR="00A74065" w:rsidRPr="00820606" w:rsidRDefault="00222102" w:rsidP="00A74065">
      <w:pPr>
        <w:spacing w:line="360" w:lineRule="auto"/>
        <w:ind w:firstLine="708"/>
        <w:jc w:val="both"/>
        <w:rPr>
          <w:rFonts w:ascii="Century Gothic" w:hAnsi="Century Gothic" w:cs="Arial"/>
          <w:bCs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En virtud de </w:t>
      </w:r>
      <w:r w:rsidR="003C36BE" w:rsidRPr="00820606">
        <w:rPr>
          <w:rFonts w:ascii="Century Gothic" w:hAnsi="Century Gothic"/>
          <w:sz w:val="26"/>
          <w:szCs w:val="26"/>
          <w:lang w:val="es-ES_tradnl"/>
        </w:rPr>
        <w:t>lo anterior y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con fundamento en las consideraciones y preceptos constitucionales y legales que anteceden, someto a consideración, el siguiente 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>proyecto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d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>e</w:t>
      </w:r>
    </w:p>
    <w:p w14:paraId="144DFD77" w14:textId="77777777" w:rsidR="00911781" w:rsidRPr="00820606" w:rsidRDefault="00911781" w:rsidP="00222102">
      <w:pPr>
        <w:spacing w:line="360" w:lineRule="auto"/>
        <w:jc w:val="center"/>
        <w:rPr>
          <w:rFonts w:ascii="Century Gothic" w:eastAsia="Arial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>DECRETO</w:t>
      </w:r>
    </w:p>
    <w:p w14:paraId="0F017C93" w14:textId="2EDCF0AA" w:rsidR="00911781" w:rsidRPr="00820606" w:rsidRDefault="00322306" w:rsidP="00222102">
      <w:pPr>
        <w:spacing w:line="360" w:lineRule="auto"/>
        <w:jc w:val="both"/>
        <w:rPr>
          <w:rFonts w:ascii="Century Gothic" w:eastAsia="Arial" w:hAnsi="Century Gothic" w:cs="Arial"/>
          <w:sz w:val="26"/>
          <w:szCs w:val="26"/>
          <w:lang w:val="es-ES_tradnl"/>
        </w:rPr>
      </w:pPr>
      <w:r>
        <w:rPr>
          <w:rFonts w:ascii="Century Gothic" w:eastAsia="Arial" w:hAnsi="Century Gothic" w:cs="Arial"/>
          <w:b/>
          <w:sz w:val="26"/>
          <w:szCs w:val="26"/>
          <w:lang w:val="es-ES_tradnl"/>
        </w:rPr>
        <w:t>ARTÍCULO ÚNICO</w:t>
      </w:r>
      <w:r w:rsidR="00911781"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>.-</w:t>
      </w:r>
      <w:r w:rsidR="00911781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Se </w:t>
      </w:r>
      <w:r w:rsidR="00AF15CB" w:rsidRPr="00820606">
        <w:rPr>
          <w:rFonts w:ascii="Century Gothic" w:eastAsia="Arial" w:hAnsi="Century Gothic" w:cs="Arial"/>
          <w:sz w:val="26"/>
          <w:szCs w:val="26"/>
          <w:lang w:val="es-ES_tradnl"/>
        </w:rPr>
        <w:t>adiciona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un primer párrafo a</w:t>
      </w:r>
      <w:r w:rsidR="00AF15CB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</w:t>
      </w:r>
      <w:r w:rsidR="00CA168D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la fracción I 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>del</w:t>
      </w:r>
      <w:r w:rsidR="00CA168D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artículo 4º 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>de la Constitución Política del E</w:t>
      </w:r>
      <w:r w:rsidR="003733B3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stado de Chihuahua </w:t>
      </w:r>
      <w:r w:rsidR="00911781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para quedar redactada de la siguiente manera:  </w:t>
      </w:r>
    </w:p>
    <w:p w14:paraId="350ABFEF" w14:textId="6C04CBFB" w:rsidR="00B56060" w:rsidRPr="00820606" w:rsidRDefault="00F70BA5" w:rsidP="00222102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ARTÍCULO 4º.- </w:t>
      </w:r>
      <w:r w:rsidR="00B56060" w:rsidRPr="00820606">
        <w:rPr>
          <w:rFonts w:ascii="Century Gothic" w:hAnsi="Century Gothic"/>
          <w:sz w:val="26"/>
          <w:szCs w:val="26"/>
          <w:lang w:val="es-ES_tradnl"/>
        </w:rPr>
        <w:t xml:space="preserve">En el Estado de Chihuahua, toda persona gozará de los derechos reconocidos en la Constitución Federal, los Tratados Internacionales en materia de derechos humanos, celebrados por el Estado Mexicano y en esta Constitución. La mujer y el hombre son iguales ante la Ley. </w:t>
      </w:r>
    </w:p>
    <w:p w14:paraId="28CB8755" w14:textId="0A056E7E" w:rsidR="00BE5453" w:rsidRPr="00322306" w:rsidRDefault="00B56060" w:rsidP="00322306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</w:pPr>
      <w:r w:rsidRPr="00F54910"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  <w:t xml:space="preserve">Toda persona tiene derecho a la cultura y al disfrute de los bienes y servicios que presta el Estado en la materia, así como al ejercicio de sus derechos culturales. El Estado promoverá los medios para la difusión y desarrollo de la cultura, atendiendo a la diversidad cultural en todas sus manifestaciones y expresiones con pleno respeto a la libertad creativa. </w:t>
      </w:r>
      <w:r w:rsidRPr="00D74C3F"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  <w:t xml:space="preserve">Las leyes reglamentarias respectivas, establecerán </w:t>
      </w:r>
      <w:r w:rsidRPr="00D74C3F"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  <w:lastRenderedPageBreak/>
        <w:t>los mecanismos para el acceso y participación a c</w:t>
      </w:r>
      <w:r w:rsidR="00D74C3F"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  <w:t xml:space="preserve">ualquier manifestación cultural y promoverá la protección del patrimonio cultural material e inmaterial. </w:t>
      </w:r>
    </w:p>
    <w:p w14:paraId="38FF640D" w14:textId="6B1BCACB" w:rsidR="00B56060" w:rsidRPr="00820606" w:rsidRDefault="00B56060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 xml:space="preserve"> Toda persona tiene derecho a la cultura física y a la práctica del deporte. La ley reglamentaria respectiva, sentará las bases para el acceso a estos derechos y establecerá la concurrencia de los municipios y la participación de los sectores social y privado. </w:t>
      </w:r>
    </w:p>
    <w:p w14:paraId="12494EF6" w14:textId="3D1735B1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II.</w:t>
      </w:r>
      <w:proofErr w:type="gramStart"/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- …</w:t>
      </w:r>
      <w:proofErr w:type="gramEnd"/>
    </w:p>
    <w:p w14:paraId="3E73A722" w14:textId="6CD89199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III.-…</w:t>
      </w:r>
    </w:p>
    <w:p w14:paraId="4B56867A" w14:textId="79AD6293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…</w:t>
      </w:r>
    </w:p>
    <w:p w14:paraId="571739CA" w14:textId="46AF2ADA" w:rsidR="00322306" w:rsidRPr="00322306" w:rsidRDefault="00322306" w:rsidP="00322306">
      <w:pPr>
        <w:autoSpaceDE w:val="0"/>
        <w:autoSpaceDN w:val="0"/>
        <w:adjustRightInd w:val="0"/>
        <w:spacing w:after="160" w:line="360" w:lineRule="auto"/>
        <w:ind w:right="-234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322306">
        <w:rPr>
          <w:rFonts w:ascii="Century Gothic" w:hAnsi="Century Gothic" w:cs="Arial"/>
          <w:b/>
          <w:sz w:val="26"/>
          <w:szCs w:val="26"/>
          <w:lang w:val="es-ES_tradnl"/>
        </w:rPr>
        <w:t>TRANSITORIOS</w:t>
      </w:r>
    </w:p>
    <w:p w14:paraId="171BEABE" w14:textId="6D097C1A" w:rsidR="00322306" w:rsidRPr="00322306" w:rsidRDefault="00322306" w:rsidP="00322306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sz w:val="26"/>
          <w:szCs w:val="26"/>
          <w:lang w:val="es-ES_tradnl"/>
        </w:rPr>
      </w:pPr>
      <w:r>
        <w:rPr>
          <w:rFonts w:ascii="Century Gothic" w:hAnsi="Century Gothic" w:cs="Arial"/>
          <w:b/>
          <w:sz w:val="26"/>
          <w:szCs w:val="26"/>
          <w:lang w:val="es-ES_tradnl"/>
        </w:rPr>
        <w:t>ÚNICO</w:t>
      </w:r>
      <w:r w:rsidRPr="00322306">
        <w:rPr>
          <w:rFonts w:ascii="Century Gothic" w:hAnsi="Century Gothic" w:cs="Arial"/>
          <w:b/>
          <w:sz w:val="26"/>
          <w:szCs w:val="26"/>
          <w:lang w:val="es-ES_tradnl"/>
        </w:rPr>
        <w:t>.</w:t>
      </w:r>
      <w:r>
        <w:rPr>
          <w:rFonts w:ascii="Century Gothic" w:hAnsi="Century Gothic" w:cs="Arial"/>
          <w:b/>
          <w:sz w:val="26"/>
          <w:szCs w:val="26"/>
          <w:lang w:val="es-ES_tradnl"/>
        </w:rPr>
        <w:t>-</w:t>
      </w:r>
      <w:r w:rsidRPr="00322306">
        <w:rPr>
          <w:rFonts w:ascii="Century Gothic" w:hAnsi="Century Gothic" w:cs="Arial"/>
          <w:b/>
          <w:sz w:val="26"/>
          <w:szCs w:val="26"/>
          <w:lang w:val="es-ES_tradnl"/>
        </w:rPr>
        <w:t xml:space="preserve"> </w:t>
      </w:r>
      <w:r w:rsidRPr="00322306">
        <w:rPr>
          <w:rFonts w:ascii="Century Gothic" w:hAnsi="Century Gothic" w:cs="Arial"/>
          <w:sz w:val="26"/>
          <w:szCs w:val="26"/>
          <w:lang w:val="es-ES_tradnl"/>
        </w:rPr>
        <w:t>El presente decreto entrará en vigor al día siguiente de su publicación en el Periódico Oficial del Estado.</w:t>
      </w:r>
    </w:p>
    <w:p w14:paraId="06012276" w14:textId="1499F7A5" w:rsidR="00AF15CB" w:rsidRPr="00820606" w:rsidRDefault="00AF15CB" w:rsidP="00222102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bCs/>
          <w:color w:val="000000"/>
          <w:sz w:val="26"/>
          <w:szCs w:val="26"/>
          <w:lang w:val="es-ES_tradnl"/>
        </w:rPr>
        <w:t>Económico.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Aprobado que sea, túrnese a la Secretaría para </w:t>
      </w:r>
      <w:r w:rsidR="00322306">
        <w:rPr>
          <w:rFonts w:ascii="Century Gothic" w:hAnsi="Century Gothic" w:cs="Arial"/>
          <w:color w:val="000000"/>
          <w:sz w:val="26"/>
          <w:szCs w:val="26"/>
          <w:lang w:val="es-ES_tradnl"/>
        </w:rPr>
        <w:t>que elabore la Minuta de decreto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correspondiente.  </w:t>
      </w:r>
    </w:p>
    <w:p w14:paraId="4344376F" w14:textId="4D3E4CD9" w:rsidR="003C36BE" w:rsidRPr="002E3970" w:rsidRDefault="00AF15CB" w:rsidP="002E3970">
      <w:pPr>
        <w:autoSpaceDE w:val="0"/>
        <w:autoSpaceDN w:val="0"/>
        <w:adjustRightInd w:val="0"/>
        <w:spacing w:line="360" w:lineRule="auto"/>
        <w:ind w:right="-234"/>
        <w:jc w:val="both"/>
        <w:rPr>
          <w:rFonts w:ascii="Century Gothic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bCs/>
          <w:color w:val="000000"/>
          <w:sz w:val="26"/>
          <w:szCs w:val="26"/>
          <w:lang w:val="es-ES_tradnl"/>
        </w:rPr>
        <w:t>D A D O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en Sesión del Poder L</w:t>
      </w:r>
      <w:r w:rsidR="004119AD">
        <w:rPr>
          <w:rFonts w:ascii="Century Gothic" w:hAnsi="Century Gothic" w:cs="Arial"/>
          <w:color w:val="000000"/>
          <w:sz w:val="26"/>
          <w:szCs w:val="26"/>
          <w:lang w:val="es-ES_tradnl"/>
        </w:rPr>
        <w:t>egi</w:t>
      </w:r>
      <w:r w:rsidR="00322306">
        <w:rPr>
          <w:rFonts w:ascii="Century Gothic" w:hAnsi="Century Gothic" w:cs="Arial"/>
          <w:color w:val="000000"/>
          <w:sz w:val="26"/>
          <w:szCs w:val="26"/>
          <w:lang w:val="es-ES_tradnl"/>
        </w:rPr>
        <w:t>slativo de Chihuahua, a los 7</w:t>
      </w:r>
      <w:r w:rsidR="00F70BA5"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días del mes de </w:t>
      </w:r>
      <w:r w:rsidR="00322306">
        <w:rPr>
          <w:rFonts w:ascii="Century Gothic" w:hAnsi="Century Gothic" w:cs="Arial"/>
          <w:color w:val="000000"/>
          <w:sz w:val="26"/>
          <w:szCs w:val="26"/>
          <w:lang w:val="es-ES_tradnl"/>
        </w:rPr>
        <w:t>Octubre</w:t>
      </w:r>
      <w:r w:rsidR="003733B3"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del año dos mil veintiuno. </w:t>
      </w:r>
    </w:p>
    <w:p w14:paraId="74EC393C" w14:textId="50A5C27F" w:rsidR="00911781" w:rsidRPr="00820606" w:rsidRDefault="00911781" w:rsidP="00A74065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A</w:t>
      </w:r>
      <w:r w:rsidR="00093F5C" w:rsidRPr="00820606">
        <w:rPr>
          <w:rFonts w:ascii="Century Gothic" w:hAnsi="Century Gothic" w:cs="Arial"/>
          <w:b/>
          <w:sz w:val="26"/>
          <w:szCs w:val="26"/>
          <w:lang w:val="es-ES_tradnl"/>
        </w:rPr>
        <w:t>TENTAMENTE</w:t>
      </w:r>
    </w:p>
    <w:p w14:paraId="419B0936" w14:textId="77777777" w:rsidR="00160C2B" w:rsidRPr="00820606" w:rsidRDefault="00160C2B" w:rsidP="00A74065">
      <w:pPr>
        <w:spacing w:line="360" w:lineRule="auto"/>
        <w:ind w:left="1428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</w:p>
    <w:p w14:paraId="67BA9322" w14:textId="68C98577" w:rsidR="00911781" w:rsidRPr="00820606" w:rsidRDefault="00911781" w:rsidP="00A74065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DIP</w:t>
      </w:r>
      <w:r w:rsidR="00AF15CB" w:rsidRPr="00820606">
        <w:rPr>
          <w:rFonts w:ascii="Century Gothic" w:hAnsi="Century Gothic" w:cs="Arial"/>
          <w:b/>
          <w:sz w:val="26"/>
          <w:szCs w:val="26"/>
          <w:lang w:val="es-ES_tradnl"/>
        </w:rPr>
        <w:t xml:space="preserve">. </w:t>
      </w:r>
      <w:r w:rsidR="004119AD">
        <w:rPr>
          <w:rFonts w:ascii="Century Gothic" w:hAnsi="Century Gothic" w:cs="Arial"/>
          <w:b/>
          <w:sz w:val="26"/>
          <w:szCs w:val="26"/>
          <w:lang w:val="es-ES_tradnl"/>
        </w:rPr>
        <w:t>ISELA MARTÍNEZ DÍAZ</w:t>
      </w:r>
      <w:r w:rsidR="00B56060" w:rsidRPr="00820606">
        <w:rPr>
          <w:rFonts w:ascii="Century Gothic" w:hAnsi="Century Gothic" w:cs="Arial"/>
          <w:b/>
          <w:sz w:val="26"/>
          <w:szCs w:val="26"/>
          <w:lang w:val="es-ES_tradnl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6"/>
        <w:gridCol w:w="4412"/>
      </w:tblGrid>
      <w:tr w:rsidR="00322306" w:rsidRPr="00D46405" w14:paraId="0DDAAC70" w14:textId="77777777" w:rsidTr="008E291B">
        <w:tc>
          <w:tcPr>
            <w:tcW w:w="4600" w:type="dxa"/>
          </w:tcPr>
          <w:p w14:paraId="06FA166F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33B640F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87A7514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6CEA741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975029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8F1C336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ISMAEL PÉREZ PAVÍA</w:t>
            </w:r>
          </w:p>
        </w:tc>
      </w:tr>
      <w:tr w:rsidR="00322306" w:rsidRPr="00D46405" w14:paraId="0F0F5130" w14:textId="77777777" w:rsidTr="008E291B">
        <w:tc>
          <w:tcPr>
            <w:tcW w:w="4600" w:type="dxa"/>
          </w:tcPr>
          <w:p w14:paraId="1915F28C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A069EA0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B00620C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8BE655E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ROCÍO GUADALUPE SARMIENTO RUFINO</w:t>
            </w:r>
          </w:p>
        </w:tc>
        <w:tc>
          <w:tcPr>
            <w:tcW w:w="4600" w:type="dxa"/>
          </w:tcPr>
          <w:p w14:paraId="0B437622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617A58F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437230F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248D490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SAÚL MIRELES CORRAL</w:t>
            </w:r>
          </w:p>
        </w:tc>
      </w:tr>
      <w:tr w:rsidR="00322306" w:rsidRPr="00D46405" w14:paraId="4D369FE8" w14:textId="77777777" w:rsidTr="008E291B">
        <w:tc>
          <w:tcPr>
            <w:tcW w:w="4600" w:type="dxa"/>
          </w:tcPr>
          <w:p w14:paraId="59AA4CBE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54EF89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1A41524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ECC072E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343C485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7B079F8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1843C755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7B42D01B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JOSÉ ALFREDO CHÁVEZ MADRID</w:t>
            </w:r>
          </w:p>
        </w:tc>
      </w:tr>
      <w:tr w:rsidR="00322306" w:rsidRPr="00D46405" w14:paraId="6D5A8C70" w14:textId="77777777" w:rsidTr="008E291B">
        <w:tc>
          <w:tcPr>
            <w:tcW w:w="4600" w:type="dxa"/>
          </w:tcPr>
          <w:p w14:paraId="43A16A1D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270A46B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6605418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886F18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CARLOS ALFREDO OLSON SAN VICENTE</w:t>
            </w:r>
          </w:p>
        </w:tc>
        <w:tc>
          <w:tcPr>
            <w:tcW w:w="4600" w:type="dxa"/>
          </w:tcPr>
          <w:p w14:paraId="7BED0648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F16FF7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053C6F5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9048476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CARLA YAMILETH RIVAS MARTÍNEZ</w:t>
            </w:r>
          </w:p>
        </w:tc>
      </w:tr>
      <w:tr w:rsidR="00322306" w:rsidRPr="00D46405" w14:paraId="5EA02D23" w14:textId="77777777" w:rsidTr="008E291B">
        <w:tc>
          <w:tcPr>
            <w:tcW w:w="4600" w:type="dxa"/>
          </w:tcPr>
          <w:p w14:paraId="45CAA244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9BFF508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427DDB8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8719CF5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99F36ED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5C0AE65B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9341D1B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F4D6BCD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82D6CE4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31B7435E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LUIS ALBERTO AGUILAR LOZOYA</w:t>
            </w:r>
          </w:p>
        </w:tc>
      </w:tr>
      <w:tr w:rsidR="00322306" w:rsidRPr="00D46405" w14:paraId="58EFA658" w14:textId="77777777" w:rsidTr="008E291B">
        <w:tc>
          <w:tcPr>
            <w:tcW w:w="4600" w:type="dxa"/>
          </w:tcPr>
          <w:p w14:paraId="41F07633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0F35E3D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53733096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51BCFF3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17054E82" w14:textId="77777777" w:rsidR="00322306" w:rsidRPr="00D46405" w:rsidRDefault="00322306" w:rsidP="008E291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41A191AA" w14:textId="77777777" w:rsidR="00322306" w:rsidRPr="00D46405" w:rsidRDefault="00322306" w:rsidP="008E291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E5E08B0" w14:textId="77777777" w:rsidR="00322306" w:rsidRPr="00D46405" w:rsidRDefault="00322306" w:rsidP="008E291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2880314A" w14:textId="77777777" w:rsidR="00322306" w:rsidRPr="00D46405" w:rsidRDefault="00322306" w:rsidP="008E291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GABRIEL ÁNGEL GARCÍA CANTÚ</w:t>
            </w:r>
          </w:p>
        </w:tc>
      </w:tr>
      <w:tr w:rsidR="00322306" w:rsidRPr="00D46405" w14:paraId="12C86938" w14:textId="77777777" w:rsidTr="008E291B">
        <w:tc>
          <w:tcPr>
            <w:tcW w:w="9200" w:type="dxa"/>
            <w:gridSpan w:val="2"/>
          </w:tcPr>
          <w:p w14:paraId="7CCD5C3A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D580A3D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58DB906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0900068E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  <w:p w14:paraId="61083439" w14:textId="77777777" w:rsidR="00322306" w:rsidRPr="00D46405" w:rsidRDefault="00322306" w:rsidP="008E291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D46405">
              <w:rPr>
                <w:rFonts w:ascii="Century Gothic" w:hAnsi="Century Gothic" w:cs="Arial"/>
                <w:b/>
                <w:bCs/>
                <w:color w:val="000000"/>
                <w:sz w:val="22"/>
                <w:szCs w:val="22"/>
                <w:lang w:val="es-ES_tradnl"/>
              </w:rPr>
              <w:t>DIP. MARIO HUMBERTO VÁZQUEZ ROBLES</w:t>
            </w:r>
          </w:p>
        </w:tc>
      </w:tr>
    </w:tbl>
    <w:p w14:paraId="3D40A9F0" w14:textId="77777777" w:rsidR="00DB0BAB" w:rsidRPr="00820606" w:rsidRDefault="00DB0BAB" w:rsidP="006B103F">
      <w:pPr>
        <w:spacing w:line="360" w:lineRule="auto"/>
        <w:rPr>
          <w:rFonts w:ascii="Century Gothic" w:hAnsi="Century Gothic"/>
          <w:sz w:val="24"/>
          <w:szCs w:val="24"/>
          <w:lang w:val="es-ES_tradnl"/>
        </w:rPr>
      </w:pPr>
    </w:p>
    <w:sectPr w:rsidR="00DB0BAB" w:rsidRPr="00820606" w:rsidSect="00A74065">
      <w:headerReference w:type="default" r:id="rId13"/>
      <w:footerReference w:type="default" r:id="rId14"/>
      <w:pgSz w:w="12240" w:h="15840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F5583" w14:textId="77777777" w:rsidR="00052268" w:rsidRDefault="00052268" w:rsidP="00911781">
      <w:pPr>
        <w:spacing w:after="0" w:line="240" w:lineRule="auto"/>
      </w:pPr>
      <w:r>
        <w:separator/>
      </w:r>
    </w:p>
  </w:endnote>
  <w:endnote w:type="continuationSeparator" w:id="0">
    <w:p w14:paraId="4C2EF1AC" w14:textId="77777777" w:rsidR="00052268" w:rsidRDefault="00052268" w:rsidP="0091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rsiva">
    <w:altName w:val="Arial"/>
    <w:charset w:val="00"/>
    <w:family w:val="auto"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0CF49" w14:textId="01E0E209" w:rsidR="00F54910" w:rsidRDefault="00F54910">
    <w:pPr>
      <w:pStyle w:val="Piedepgin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307570">
      <w:rPr>
        <w:noProof/>
      </w:rPr>
      <w:t>3</w:t>
    </w:r>
    <w:r>
      <w:rPr>
        <w:noProof/>
      </w:rPr>
      <w:fldChar w:fldCharType="end"/>
    </w:r>
  </w:p>
  <w:p w14:paraId="764CCF46" w14:textId="77777777" w:rsidR="00F54910" w:rsidRDefault="00F549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E5126" w14:textId="77777777" w:rsidR="00052268" w:rsidRDefault="00052268" w:rsidP="00911781">
      <w:pPr>
        <w:spacing w:after="0" w:line="240" w:lineRule="auto"/>
      </w:pPr>
      <w:r>
        <w:separator/>
      </w:r>
    </w:p>
  </w:footnote>
  <w:footnote w:type="continuationSeparator" w:id="0">
    <w:p w14:paraId="5C7D7F58" w14:textId="77777777" w:rsidR="00052268" w:rsidRDefault="00052268" w:rsidP="00911781">
      <w:pPr>
        <w:spacing w:after="0" w:line="240" w:lineRule="auto"/>
      </w:pPr>
      <w:r>
        <w:continuationSeparator/>
      </w:r>
    </w:p>
  </w:footnote>
  <w:footnote w:id="1">
    <w:p w14:paraId="01588FB5" w14:textId="5A09581D" w:rsidR="00F54910" w:rsidRPr="00733950" w:rsidRDefault="00F54910" w:rsidP="009B59C7">
      <w:pPr>
        <w:pStyle w:val="Textonotapie"/>
        <w:rPr>
          <w:rFonts w:ascii="Century Gothic" w:hAnsi="Century Gothic" w:cs="Arial"/>
          <w:sz w:val="12"/>
          <w:szCs w:val="12"/>
        </w:rPr>
      </w:pPr>
      <w:r w:rsidRPr="00733950">
        <w:rPr>
          <w:rStyle w:val="Refdenotaalpie"/>
          <w:rFonts w:ascii="Century Gothic" w:hAnsi="Century Gothic" w:cs="Arial"/>
          <w:sz w:val="12"/>
          <w:szCs w:val="12"/>
        </w:rPr>
        <w:footnoteRef/>
      </w:r>
      <w:r w:rsidRPr="00733950">
        <w:rPr>
          <w:rFonts w:ascii="Century Gothic" w:hAnsi="Century Gothic" w:cs="Arial"/>
          <w:sz w:val="12"/>
          <w:szCs w:val="12"/>
        </w:rPr>
        <w:t xml:space="preserve"> Artículo 27 de La Declaración Universal de Derechos Humanos, a letra reza: (sic) [1] Derecho a la Vida Cultural, Artística y Científica. Toda persona tiene derecho a tomar libremente en la vida cultural de la comunidad, a gozar de las artes y a participar en el progreso científico y en los beneficios que del resulten. [2] Toda persona tiene derecho a la protección de los intereses morales y materiales que le corresponden por razón de las producciones científicas, literarias o artísticas de que sea autora. </w:t>
      </w:r>
    </w:p>
    <w:p w14:paraId="3D8DD105" w14:textId="77777777" w:rsidR="00F54910" w:rsidRPr="00733950" w:rsidRDefault="00F54910" w:rsidP="00911781">
      <w:pPr>
        <w:pStyle w:val="Textonotapie"/>
        <w:rPr>
          <w:rFonts w:ascii="Century Gothic" w:hAnsi="Century Gothic" w:cs="Arial"/>
          <w:sz w:val="12"/>
          <w:szCs w:val="12"/>
        </w:rPr>
      </w:pPr>
    </w:p>
  </w:footnote>
  <w:footnote w:id="2">
    <w:p w14:paraId="2E656D05" w14:textId="77777777" w:rsidR="00F54910" w:rsidRPr="00733950" w:rsidRDefault="00F54910" w:rsidP="00911781">
      <w:pPr>
        <w:pStyle w:val="Textonotapie"/>
        <w:jc w:val="both"/>
        <w:rPr>
          <w:rFonts w:ascii="Century Gothic" w:hAnsi="Century Gothic" w:cs="Arial"/>
          <w:sz w:val="12"/>
          <w:szCs w:val="12"/>
        </w:rPr>
      </w:pPr>
      <w:r w:rsidRPr="00733950">
        <w:rPr>
          <w:rStyle w:val="Refdenotaalpie"/>
          <w:rFonts w:ascii="Century Gothic" w:hAnsi="Century Gothic" w:cs="Arial"/>
          <w:sz w:val="12"/>
          <w:szCs w:val="12"/>
        </w:rPr>
        <w:footnoteRef/>
      </w:r>
      <w:r w:rsidRPr="00733950">
        <w:rPr>
          <w:rFonts w:ascii="Century Gothic" w:hAnsi="Century Gothic" w:cs="Arial"/>
          <w:sz w:val="12"/>
          <w:szCs w:val="12"/>
        </w:rPr>
        <w:t xml:space="preserve"> Como Instrumentos celebrados y vinculantes al estado Mexicano debemos de entender al género normativo internacional, y cuyas especies en todo caso </w:t>
      </w:r>
      <w:proofErr w:type="spellStart"/>
      <w:r w:rsidRPr="00733950">
        <w:rPr>
          <w:rFonts w:ascii="Century Gothic" w:hAnsi="Century Gothic" w:cs="Arial"/>
          <w:sz w:val="12"/>
          <w:szCs w:val="12"/>
        </w:rPr>
        <w:t>serian</w:t>
      </w:r>
      <w:proofErr w:type="spellEnd"/>
      <w:r w:rsidRPr="00733950">
        <w:rPr>
          <w:rFonts w:ascii="Century Gothic" w:hAnsi="Century Gothic" w:cs="Arial"/>
          <w:sz w:val="12"/>
          <w:szCs w:val="12"/>
        </w:rPr>
        <w:t xml:space="preserve"> Acuerdos, Actas, Cartas, Convenciones, (Convenios), Declaraciones, Protocolos y Tratados y pueden ser consultables en el portal de internet del Senado de la república </w:t>
      </w:r>
      <w:hyperlink r:id="rId1" w:history="1">
        <w:r w:rsidRPr="00733950">
          <w:rPr>
            <w:rStyle w:val="Hipervnculo"/>
            <w:rFonts w:ascii="Century Gothic" w:hAnsi="Century Gothic" w:cs="Arial"/>
            <w:sz w:val="12"/>
            <w:szCs w:val="12"/>
          </w:rPr>
          <w:t>https://www.senado.gob.mx/64/tratados_internacionales_aprobados</w:t>
        </w:r>
      </w:hyperlink>
      <w:r w:rsidRPr="00733950">
        <w:rPr>
          <w:rFonts w:ascii="Century Gothic" w:hAnsi="Century Gothic" w:cs="Arial"/>
          <w:sz w:val="12"/>
          <w:szCs w:val="12"/>
        </w:rPr>
        <w:t xml:space="preserve"> .  </w:t>
      </w:r>
    </w:p>
    <w:p w14:paraId="041417AF" w14:textId="77777777" w:rsidR="00F54910" w:rsidRPr="00733950" w:rsidRDefault="00F54910" w:rsidP="00911781">
      <w:pPr>
        <w:pStyle w:val="Textonotapie"/>
        <w:rPr>
          <w:rFonts w:ascii="Century Gothic" w:hAnsi="Century Gothic" w:cs="Arial"/>
          <w:sz w:val="12"/>
          <w:szCs w:val="12"/>
        </w:rPr>
      </w:pPr>
    </w:p>
  </w:footnote>
  <w:footnote w:id="3">
    <w:p w14:paraId="2C046504" w14:textId="77777777" w:rsidR="00F54910" w:rsidRPr="00733950" w:rsidRDefault="00F549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La Secretaría de Cultura es una dependencia de reciente creación que pertenece a la administración pública centralizada, creada mediante el decreto número LXV/REFLEY/0003/2016 I P.O., expedido por el H. Congreso del Estado de Chihuahua, publicado en el Periódico Oficial del Estado no.79 el día 3 de Octubre de 2016.</w:t>
      </w:r>
    </w:p>
  </w:footnote>
  <w:footnote w:id="4">
    <w:p w14:paraId="3C5C25E4" w14:textId="7CE967CB" w:rsidR="00EA525F" w:rsidRPr="00A6748B" w:rsidRDefault="00EA525F">
      <w:pPr>
        <w:pStyle w:val="Textonotapie"/>
        <w:rPr>
          <w:rFonts w:ascii="Century Gothic" w:hAnsi="Century Gothic"/>
          <w:sz w:val="12"/>
          <w:szCs w:val="10"/>
        </w:rPr>
      </w:pPr>
      <w:r w:rsidRPr="00A6748B">
        <w:rPr>
          <w:rStyle w:val="Refdenotaalpie"/>
          <w:rFonts w:ascii="Century Gothic" w:hAnsi="Century Gothic"/>
          <w:sz w:val="12"/>
          <w:szCs w:val="10"/>
        </w:rPr>
        <w:footnoteRef/>
      </w:r>
      <w:r w:rsidRPr="00A6748B">
        <w:rPr>
          <w:rFonts w:ascii="Century Gothic" w:hAnsi="Century Gothic"/>
          <w:sz w:val="12"/>
          <w:szCs w:val="10"/>
        </w:rPr>
        <w:t xml:space="preserve"> </w:t>
      </w:r>
      <w:r w:rsidR="00A6748B" w:rsidRPr="00A6748B">
        <w:rPr>
          <w:rFonts w:ascii="Century Gothic" w:hAnsi="Century Gothic"/>
          <w:sz w:val="12"/>
          <w:szCs w:val="10"/>
        </w:rPr>
        <w:t>Decreto de creación No. 463/94 I. P. O.</w:t>
      </w:r>
    </w:p>
  </w:footnote>
  <w:footnote w:id="5">
    <w:p w14:paraId="3FA42438" w14:textId="77777777" w:rsidR="00F54910" w:rsidRPr="00A6748B" w:rsidRDefault="00F54910" w:rsidP="00911781">
      <w:pPr>
        <w:pStyle w:val="Textonotapie"/>
        <w:rPr>
          <w:rFonts w:ascii="Century Gothic" w:hAnsi="Century Gothic"/>
          <w:sz w:val="12"/>
          <w:szCs w:val="10"/>
        </w:rPr>
      </w:pPr>
      <w:r w:rsidRPr="00A6748B">
        <w:rPr>
          <w:rStyle w:val="Refdenotaalpie"/>
          <w:rFonts w:ascii="Century Gothic" w:hAnsi="Century Gothic"/>
          <w:sz w:val="12"/>
          <w:szCs w:val="10"/>
        </w:rPr>
        <w:footnoteRef/>
      </w:r>
      <w:r w:rsidRPr="00A6748B">
        <w:rPr>
          <w:rFonts w:ascii="Century Gothic" w:hAnsi="Century Gothic"/>
          <w:sz w:val="12"/>
          <w:szCs w:val="10"/>
        </w:rPr>
        <w:t xml:space="preserve"> Decreto de Ley, publicado el día 17 de enero del 2018</w:t>
      </w:r>
    </w:p>
  </w:footnote>
  <w:footnote w:id="6">
    <w:p w14:paraId="7E2A26E3" w14:textId="3D99B4AE" w:rsidR="00F54910" w:rsidRPr="00A6748B" w:rsidRDefault="00F54910" w:rsidP="00B47FCF">
      <w:pPr>
        <w:pStyle w:val="Textonotapie"/>
        <w:rPr>
          <w:rFonts w:ascii="Century Gothic" w:hAnsi="Century Gothic"/>
          <w:sz w:val="12"/>
          <w:szCs w:val="10"/>
        </w:rPr>
      </w:pPr>
      <w:r w:rsidRPr="00A6748B">
        <w:rPr>
          <w:rStyle w:val="Refdenotaalpie"/>
          <w:rFonts w:ascii="Century Gothic" w:hAnsi="Century Gothic"/>
          <w:sz w:val="12"/>
          <w:szCs w:val="10"/>
        </w:rPr>
        <w:footnoteRef/>
      </w:r>
      <w:r w:rsidRPr="00A6748B">
        <w:rPr>
          <w:rFonts w:ascii="Century Gothic" w:hAnsi="Century Gothic"/>
          <w:sz w:val="12"/>
          <w:szCs w:val="10"/>
        </w:rPr>
        <w:t xml:space="preserve"> Constitución Política del estado de Chihuahua; </w:t>
      </w:r>
      <w:r w:rsidR="00A6748B" w:rsidRPr="00A6748B">
        <w:rPr>
          <w:rFonts w:ascii="Century Gothic" w:hAnsi="Century Gothic"/>
          <w:sz w:val="12"/>
          <w:szCs w:val="10"/>
        </w:rPr>
        <w:t>Artículo</w:t>
      </w:r>
      <w:r w:rsidRPr="00A6748B">
        <w:rPr>
          <w:rFonts w:ascii="Century Gothic" w:hAnsi="Century Gothic"/>
          <w:sz w:val="12"/>
          <w:szCs w:val="10"/>
        </w:rPr>
        <w:t xml:space="preserve"> 1º.- El Estado de Chihuahua es parte integrante de los Estados Unidos Mexicanos y posee una composición pluricultural, </w:t>
      </w:r>
      <w:proofErr w:type="spellStart"/>
      <w:r w:rsidRPr="00A6748B">
        <w:rPr>
          <w:rFonts w:ascii="Century Gothic" w:hAnsi="Century Gothic"/>
          <w:sz w:val="12"/>
          <w:szCs w:val="10"/>
        </w:rPr>
        <w:t>pluriétnica</w:t>
      </w:r>
      <w:proofErr w:type="spellEnd"/>
      <w:r w:rsidRPr="00A6748B">
        <w:rPr>
          <w:rFonts w:ascii="Century Gothic" w:hAnsi="Century Gothic"/>
          <w:sz w:val="12"/>
          <w:szCs w:val="10"/>
        </w:rPr>
        <w:t xml:space="preserve"> y </w:t>
      </w:r>
      <w:proofErr w:type="spellStart"/>
      <w:r w:rsidRPr="00A6748B">
        <w:rPr>
          <w:rFonts w:ascii="Century Gothic" w:hAnsi="Century Gothic"/>
          <w:sz w:val="12"/>
          <w:szCs w:val="10"/>
        </w:rPr>
        <w:t>multilingüistica</w:t>
      </w:r>
      <w:proofErr w:type="spellEnd"/>
      <w:r w:rsidRPr="00A6748B">
        <w:rPr>
          <w:rFonts w:ascii="Century Gothic" w:hAnsi="Century Gothic"/>
          <w:sz w:val="12"/>
          <w:szCs w:val="10"/>
        </w:rPr>
        <w:t>. [Artículo reformado mediante Decreto No. 791-2012 II P.O. publicado en el P.O.E. No. 64 del 11 de agosto de 2012].</w:t>
      </w:r>
    </w:p>
  </w:footnote>
  <w:footnote w:id="7">
    <w:p w14:paraId="170E430D" w14:textId="5BE92C0A" w:rsidR="00F54910" w:rsidRPr="00733950" w:rsidRDefault="00F549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A6748B">
        <w:rPr>
          <w:rStyle w:val="Refdenotaalpie"/>
          <w:rFonts w:ascii="Century Gothic" w:hAnsi="Century Gothic"/>
          <w:sz w:val="12"/>
          <w:szCs w:val="10"/>
        </w:rPr>
        <w:footnoteRef/>
      </w:r>
      <w:r w:rsidRPr="00A6748B">
        <w:rPr>
          <w:rFonts w:ascii="Century Gothic" w:hAnsi="Century Gothic"/>
          <w:sz w:val="12"/>
          <w:szCs w:val="10"/>
        </w:rPr>
        <w:t xml:space="preserve"> </w:t>
      </w:r>
      <w:r w:rsidRPr="00A6748B">
        <w:rPr>
          <w:rFonts w:ascii="Century Gothic" w:eastAsia="Times New Roman" w:hAnsi="Century Gothic" w:cs="Arial"/>
          <w:sz w:val="12"/>
          <w:szCs w:val="10"/>
          <w:lang w:eastAsia="es-MX"/>
        </w:rPr>
        <w:t xml:space="preserve">Constitución política del estado de Chihuahua. </w:t>
      </w:r>
      <w:r w:rsidR="00A6748B" w:rsidRPr="00A6748B">
        <w:rPr>
          <w:rFonts w:ascii="Century Gothic" w:eastAsia="Times New Roman" w:hAnsi="Century Gothic" w:cs="Arial"/>
          <w:sz w:val="12"/>
          <w:szCs w:val="10"/>
          <w:lang w:eastAsia="es-MX"/>
        </w:rPr>
        <w:t>Título</w:t>
      </w:r>
      <w:r w:rsidRPr="00A6748B">
        <w:rPr>
          <w:rFonts w:ascii="Century Gothic" w:eastAsia="Times New Roman" w:hAnsi="Century Gothic" w:cs="Arial"/>
          <w:sz w:val="12"/>
          <w:szCs w:val="10"/>
          <w:lang w:eastAsia="es-MX"/>
        </w:rPr>
        <w:t xml:space="preserve"> II.</w:t>
      </w:r>
    </w:p>
  </w:footnote>
  <w:footnote w:id="8">
    <w:p w14:paraId="3B4138DD" w14:textId="5EC297BE" w:rsidR="00F54910" w:rsidRPr="00EA525F" w:rsidRDefault="00F549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EA525F">
        <w:rPr>
          <w:rStyle w:val="Refdenotaalpie"/>
          <w:rFonts w:ascii="Century Gothic" w:hAnsi="Century Gothic"/>
          <w:sz w:val="12"/>
          <w:szCs w:val="12"/>
        </w:rPr>
        <w:footnoteRef/>
      </w:r>
      <w:r w:rsidRPr="00EA525F">
        <w:rPr>
          <w:rFonts w:ascii="Century Gothic" w:hAnsi="Century Gothic"/>
          <w:sz w:val="12"/>
          <w:szCs w:val="12"/>
        </w:rPr>
        <w:t xml:space="preserve"> </w:t>
      </w:r>
      <w:r w:rsidRPr="00EA525F">
        <w:rPr>
          <w:rFonts w:ascii="Century Gothic" w:hAnsi="Century Gothic" w:cs="Arial"/>
          <w:sz w:val="12"/>
          <w:szCs w:val="12"/>
        </w:rPr>
        <w:t xml:space="preserve">La Enseñanza y la Educación son productos de la Cultura, efectivamente ambos elementos están intrínsecamente relacionados con la Cultura al grado tal que tienen las condiciones de interdependencia, </w:t>
      </w:r>
      <w:proofErr w:type="spellStart"/>
      <w:r w:rsidRPr="00EA525F">
        <w:rPr>
          <w:rFonts w:ascii="Century Gothic" w:hAnsi="Century Gothic" w:cs="Arial"/>
          <w:sz w:val="12"/>
          <w:szCs w:val="12"/>
        </w:rPr>
        <w:t>interinfluyente</w:t>
      </w:r>
      <w:proofErr w:type="spellEnd"/>
      <w:r w:rsidRPr="00EA525F">
        <w:rPr>
          <w:rFonts w:ascii="Century Gothic" w:hAnsi="Century Gothic" w:cs="Arial"/>
          <w:sz w:val="12"/>
          <w:szCs w:val="12"/>
        </w:rPr>
        <w:t xml:space="preserve"> e </w:t>
      </w:r>
      <w:r w:rsidR="00A6748B" w:rsidRPr="00EA525F">
        <w:rPr>
          <w:rFonts w:ascii="Century Gothic" w:hAnsi="Century Gothic" w:cs="Arial"/>
          <w:sz w:val="12"/>
          <w:szCs w:val="12"/>
        </w:rPr>
        <w:t>indisoluble, condición</w:t>
      </w:r>
      <w:r w:rsidRPr="00EA525F">
        <w:rPr>
          <w:rFonts w:ascii="Century Gothic" w:hAnsi="Century Gothic" w:cs="Arial"/>
          <w:sz w:val="12"/>
          <w:szCs w:val="12"/>
        </w:rPr>
        <w:t xml:space="preserve"> por si misma que tiene calidad de </w:t>
      </w:r>
      <w:r w:rsidRPr="00EA525F">
        <w:rPr>
          <w:rFonts w:ascii="Century Gothic" w:hAnsi="Century Gothic" w:cs="Arial"/>
          <w:i/>
          <w:sz w:val="12"/>
          <w:szCs w:val="12"/>
        </w:rPr>
        <w:t xml:space="preserve">sine </w:t>
      </w:r>
      <w:proofErr w:type="spellStart"/>
      <w:r w:rsidRPr="00EA525F">
        <w:rPr>
          <w:rFonts w:ascii="Century Gothic" w:hAnsi="Century Gothic" w:cs="Arial"/>
          <w:i/>
          <w:sz w:val="12"/>
          <w:szCs w:val="12"/>
        </w:rPr>
        <w:t>quan</w:t>
      </w:r>
      <w:proofErr w:type="spellEnd"/>
      <w:r w:rsidRPr="00EA525F">
        <w:rPr>
          <w:rFonts w:ascii="Century Gothic" w:hAnsi="Century Gothic" w:cs="Arial"/>
          <w:i/>
          <w:sz w:val="12"/>
          <w:szCs w:val="12"/>
        </w:rPr>
        <w:t xml:space="preserve"> non </w:t>
      </w:r>
      <w:r w:rsidRPr="00EA525F">
        <w:rPr>
          <w:rFonts w:ascii="Century Gothic" w:hAnsi="Century Gothic" w:cs="Arial"/>
          <w:sz w:val="12"/>
          <w:szCs w:val="12"/>
        </w:rPr>
        <w:t xml:space="preserve">y por ende no es posible que preexistan sin la Cultura, como tampoco la Cultura pudiera llegar a difundirse, desarrollarse y profundizarse en un pueblo sin aquellas.  </w:t>
      </w:r>
    </w:p>
  </w:footnote>
  <w:footnote w:id="9">
    <w:p w14:paraId="030F0E44" w14:textId="2A727D0B" w:rsidR="00F54910" w:rsidRPr="00EA525F" w:rsidRDefault="00F54910">
      <w:pPr>
        <w:pStyle w:val="Textonotapie"/>
        <w:rPr>
          <w:rFonts w:ascii="Century Gothic" w:hAnsi="Century Gothic"/>
          <w:sz w:val="12"/>
          <w:szCs w:val="12"/>
        </w:rPr>
      </w:pPr>
      <w:r w:rsidRPr="00EA525F">
        <w:rPr>
          <w:rStyle w:val="Refdenotaalpie"/>
          <w:rFonts w:ascii="Century Gothic" w:hAnsi="Century Gothic"/>
          <w:sz w:val="12"/>
          <w:szCs w:val="12"/>
        </w:rPr>
        <w:footnoteRef/>
      </w:r>
      <w:r w:rsidRPr="00EA525F">
        <w:rPr>
          <w:rFonts w:ascii="Century Gothic" w:hAnsi="Century Gothic"/>
          <w:sz w:val="12"/>
          <w:szCs w:val="12"/>
        </w:rPr>
        <w:t xml:space="preserve">Constitución Política del estado de Chihuahua; Artículo 2º. </w:t>
      </w:r>
    </w:p>
  </w:footnote>
  <w:footnote w:id="10">
    <w:p w14:paraId="1228808F" w14:textId="03613961" w:rsidR="00EA525F" w:rsidRDefault="00EA525F">
      <w:pPr>
        <w:pStyle w:val="Textonotapie"/>
      </w:pPr>
      <w:r w:rsidRPr="00EA525F">
        <w:rPr>
          <w:rStyle w:val="Refdenotaalpie"/>
          <w:rFonts w:ascii="Century Gothic" w:hAnsi="Century Gothic"/>
          <w:sz w:val="12"/>
          <w:szCs w:val="12"/>
        </w:rPr>
        <w:footnoteRef/>
      </w:r>
      <w:r w:rsidRPr="00EA525F">
        <w:rPr>
          <w:rFonts w:ascii="Century Gothic" w:hAnsi="Century Gothic"/>
          <w:sz w:val="12"/>
          <w:szCs w:val="12"/>
        </w:rPr>
        <w:t xml:space="preserve"> </w:t>
      </w:r>
      <w:r>
        <w:rPr>
          <w:rFonts w:ascii="Century Gothic" w:hAnsi="Century Gothic"/>
          <w:sz w:val="12"/>
          <w:szCs w:val="12"/>
        </w:rPr>
        <w:t xml:space="preserve">UNESCO </w:t>
      </w:r>
      <w:r w:rsidRPr="00EA525F">
        <w:rPr>
          <w:rFonts w:ascii="Century Gothic" w:hAnsi="Century Gothic"/>
          <w:sz w:val="12"/>
          <w:szCs w:val="12"/>
        </w:rPr>
        <w:t>¿Qué es el patrimonio cultural inmaterial?</w:t>
      </w:r>
      <w:r>
        <w:rPr>
          <w:rFonts w:ascii="Century Gothic" w:hAnsi="Century Gothic"/>
          <w:sz w:val="12"/>
          <w:szCs w:val="12"/>
        </w:rPr>
        <w:t xml:space="preserve"> </w:t>
      </w:r>
      <w:r w:rsidRPr="00EA525F">
        <w:rPr>
          <w:rFonts w:ascii="Century Gothic" w:hAnsi="Century Gothic"/>
          <w:sz w:val="12"/>
          <w:szCs w:val="12"/>
        </w:rPr>
        <w:t>https://ich.unesco.org/es/que-es-el-patrimonio-inmaterial-00003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BFF2C" w14:textId="02A817DD" w:rsidR="00F54910" w:rsidRDefault="002E3970" w:rsidP="009B4D2C">
    <w:pPr>
      <w:pStyle w:val="Encabezado"/>
      <w:tabs>
        <w:tab w:val="clear" w:pos="4419"/>
        <w:tab w:val="clear" w:pos="8838"/>
        <w:tab w:val="left" w:pos="567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5A82C9E" wp14:editId="534F379A">
          <wp:simplePos x="0" y="0"/>
          <wp:positionH relativeFrom="column">
            <wp:posOffset>-600075</wp:posOffset>
          </wp:positionH>
          <wp:positionV relativeFrom="paragraph">
            <wp:posOffset>-162560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91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4E9B9" wp14:editId="0AD3CCB4">
              <wp:simplePos x="0" y="0"/>
              <wp:positionH relativeFrom="column">
                <wp:posOffset>1682115</wp:posOffset>
              </wp:positionH>
              <wp:positionV relativeFrom="paragraph">
                <wp:posOffset>6985</wp:posOffset>
              </wp:positionV>
              <wp:extent cx="4495800" cy="55245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28E51" w14:textId="77777777" w:rsidR="00F54910" w:rsidRDefault="00F54910" w:rsidP="006B103F">
                          <w:pPr>
                            <w:pStyle w:val="Ttulo2"/>
                            <w:spacing w:before="0"/>
                            <w:jc w:val="center"/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</w:pPr>
                          <w:bookmarkStart w:id="1" w:name="_heading=h.pwe9d3qmb1dp" w:colFirst="0" w:colLast="0"/>
                          <w:bookmarkEnd w:id="1"/>
                          <w:r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  <w:t xml:space="preserve">“2021, Año del Bicentenario de la Consumación de la Independencia de México” </w:t>
                          </w:r>
                        </w:p>
                        <w:p w14:paraId="30CA9BCF" w14:textId="77777777" w:rsidR="00F54910" w:rsidRDefault="00F54910" w:rsidP="006B103F">
                          <w:pPr>
                            <w:pStyle w:val="Ttulo2"/>
                            <w:spacing w:before="0"/>
                            <w:jc w:val="center"/>
                            <w:rPr>
                              <w:rFonts w:ascii="Corsiva" w:eastAsia="Corsiva" w:hAnsi="Corsiva" w:cs="Corsiva"/>
                              <w:i/>
                              <w:color w:val="FF0000"/>
                              <w:sz w:val="18"/>
                              <w:szCs w:val="18"/>
                            </w:rPr>
                          </w:pPr>
                          <w:bookmarkStart w:id="2" w:name="_heading=h.wmxh7yg443dz" w:colFirst="0" w:colLast="0"/>
                          <w:bookmarkEnd w:id="2"/>
                          <w:r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  <w:t>“2021, Año de las Culturas del Norte”</w:t>
                          </w:r>
                        </w:p>
                        <w:p w14:paraId="45DC9B28" w14:textId="77777777" w:rsidR="00F54910" w:rsidRDefault="00F5491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C4E9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2.45pt;margin-top:.55pt;width:354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" fillcolor="white [3201]" stroked="f" strokeweight=".5pt">
              <v:textbox>
                <w:txbxContent>
                  <w:p w14:paraId="67728E51" w14:textId="77777777" w:rsidR="00F54910" w:rsidRDefault="00F54910" w:rsidP="006B103F">
                    <w:pPr>
                      <w:pStyle w:val="Ttulo2"/>
                      <w:spacing w:before="0"/>
                      <w:jc w:val="center"/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</w:pPr>
                    <w:bookmarkStart w:id="3" w:name="_heading=h.pwe9d3qmb1dp" w:colFirst="0" w:colLast="0"/>
                    <w:bookmarkEnd w:id="3"/>
                    <w:r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  <w:t xml:space="preserve">“2021, Año del Bicentenario de la Consumación de la Independencia de México” </w:t>
                    </w:r>
                  </w:p>
                  <w:p w14:paraId="30CA9BCF" w14:textId="77777777" w:rsidR="00F54910" w:rsidRDefault="00F54910" w:rsidP="006B103F">
                    <w:pPr>
                      <w:pStyle w:val="Ttulo2"/>
                      <w:spacing w:before="0"/>
                      <w:jc w:val="center"/>
                      <w:rPr>
                        <w:rFonts w:ascii="Corsiva" w:eastAsia="Corsiva" w:hAnsi="Corsiva" w:cs="Corsiva"/>
                        <w:i/>
                        <w:color w:val="FF0000"/>
                        <w:sz w:val="18"/>
                        <w:szCs w:val="18"/>
                      </w:rPr>
                    </w:pPr>
                    <w:bookmarkStart w:id="4" w:name="_heading=h.wmxh7yg443dz" w:colFirst="0" w:colLast="0"/>
                    <w:bookmarkEnd w:id="4"/>
                    <w:r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  <w:t>“2021, Año de las Culturas del Norte”</w:t>
                    </w:r>
                  </w:p>
                  <w:p w14:paraId="45DC9B28" w14:textId="77777777" w:rsidR="00F54910" w:rsidRDefault="00F54910"/>
                </w:txbxContent>
              </v:textbox>
            </v:shape>
          </w:pict>
        </mc:Fallback>
      </mc:AlternateContent>
    </w:r>
    <w:r w:rsidR="00F5491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780"/>
    <w:multiLevelType w:val="hybridMultilevel"/>
    <w:tmpl w:val="56ECF62A"/>
    <w:lvl w:ilvl="0" w:tplc="0486C21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6212"/>
    <w:multiLevelType w:val="hybridMultilevel"/>
    <w:tmpl w:val="87B0D3C6"/>
    <w:lvl w:ilvl="0" w:tplc="7A86E6D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E32B63"/>
    <w:multiLevelType w:val="hybridMultilevel"/>
    <w:tmpl w:val="83FCCA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A473B"/>
    <w:multiLevelType w:val="hybridMultilevel"/>
    <w:tmpl w:val="51EE74B0"/>
    <w:lvl w:ilvl="0" w:tplc="B2F61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DEF9D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B4283"/>
    <w:multiLevelType w:val="hybridMultilevel"/>
    <w:tmpl w:val="AD0A0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F12FC"/>
    <w:multiLevelType w:val="hybridMultilevel"/>
    <w:tmpl w:val="C1D248BA"/>
    <w:lvl w:ilvl="0" w:tplc="72F6CBCE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92DBB"/>
    <w:multiLevelType w:val="hybridMultilevel"/>
    <w:tmpl w:val="C3761ED0"/>
    <w:lvl w:ilvl="0" w:tplc="53289B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C21D8"/>
    <w:multiLevelType w:val="hybridMultilevel"/>
    <w:tmpl w:val="880CD1CA"/>
    <w:lvl w:ilvl="0" w:tplc="C02281A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739A1"/>
    <w:multiLevelType w:val="hybridMultilevel"/>
    <w:tmpl w:val="CE0296C6"/>
    <w:lvl w:ilvl="0" w:tplc="71821A5E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hint="default"/>
        <w:color w:val="2F2F2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81"/>
    <w:rsid w:val="00045550"/>
    <w:rsid w:val="00046F2F"/>
    <w:rsid w:val="00052268"/>
    <w:rsid w:val="000712CD"/>
    <w:rsid w:val="00083F31"/>
    <w:rsid w:val="00093F5C"/>
    <w:rsid w:val="00097F33"/>
    <w:rsid w:val="000E5F1B"/>
    <w:rsid w:val="00137934"/>
    <w:rsid w:val="00140D3B"/>
    <w:rsid w:val="00160C2B"/>
    <w:rsid w:val="001E4EAD"/>
    <w:rsid w:val="0020053C"/>
    <w:rsid w:val="00222102"/>
    <w:rsid w:val="002906C5"/>
    <w:rsid w:val="002B6457"/>
    <w:rsid w:val="002E3970"/>
    <w:rsid w:val="00307570"/>
    <w:rsid w:val="00322306"/>
    <w:rsid w:val="003733B3"/>
    <w:rsid w:val="003C36BE"/>
    <w:rsid w:val="004119AD"/>
    <w:rsid w:val="00474A0C"/>
    <w:rsid w:val="00492A76"/>
    <w:rsid w:val="004A3C0B"/>
    <w:rsid w:val="00512F5D"/>
    <w:rsid w:val="0052690C"/>
    <w:rsid w:val="00554EF1"/>
    <w:rsid w:val="005A1E5A"/>
    <w:rsid w:val="005D70AE"/>
    <w:rsid w:val="00612110"/>
    <w:rsid w:val="006219AE"/>
    <w:rsid w:val="006337B7"/>
    <w:rsid w:val="00694639"/>
    <w:rsid w:val="006B043E"/>
    <w:rsid w:val="006B103F"/>
    <w:rsid w:val="006D560B"/>
    <w:rsid w:val="006F10CC"/>
    <w:rsid w:val="00733950"/>
    <w:rsid w:val="00744E81"/>
    <w:rsid w:val="00801D1F"/>
    <w:rsid w:val="00820606"/>
    <w:rsid w:val="00830DC0"/>
    <w:rsid w:val="00833C82"/>
    <w:rsid w:val="008959F9"/>
    <w:rsid w:val="008D3E4F"/>
    <w:rsid w:val="008D75A1"/>
    <w:rsid w:val="00911781"/>
    <w:rsid w:val="00916884"/>
    <w:rsid w:val="009209D0"/>
    <w:rsid w:val="0097282B"/>
    <w:rsid w:val="009B4D2C"/>
    <w:rsid w:val="009B59C7"/>
    <w:rsid w:val="00A21484"/>
    <w:rsid w:val="00A52857"/>
    <w:rsid w:val="00A56A7E"/>
    <w:rsid w:val="00A6748B"/>
    <w:rsid w:val="00A70487"/>
    <w:rsid w:val="00A74065"/>
    <w:rsid w:val="00A87932"/>
    <w:rsid w:val="00AB2FBF"/>
    <w:rsid w:val="00AF15CB"/>
    <w:rsid w:val="00AF2B47"/>
    <w:rsid w:val="00B47FCF"/>
    <w:rsid w:val="00B56060"/>
    <w:rsid w:val="00B94875"/>
    <w:rsid w:val="00BC294B"/>
    <w:rsid w:val="00BD3AE5"/>
    <w:rsid w:val="00BE5453"/>
    <w:rsid w:val="00CA168D"/>
    <w:rsid w:val="00D3548E"/>
    <w:rsid w:val="00D74C3F"/>
    <w:rsid w:val="00DB0BAB"/>
    <w:rsid w:val="00DD06B7"/>
    <w:rsid w:val="00EA525F"/>
    <w:rsid w:val="00EE4677"/>
    <w:rsid w:val="00F147BB"/>
    <w:rsid w:val="00F5288D"/>
    <w:rsid w:val="00F54910"/>
    <w:rsid w:val="00F70BA5"/>
    <w:rsid w:val="00F76435"/>
    <w:rsid w:val="00F86730"/>
    <w:rsid w:val="00F9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854D47"/>
  <w15:docId w15:val="{5AAF7FF2-91F3-4E93-8988-DD1194DD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781"/>
    <w:pPr>
      <w:spacing w:after="200" w:line="276" w:lineRule="auto"/>
    </w:pPr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A52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4D2C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/>
      <w:b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178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117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11781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9117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78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781"/>
    <w:rPr>
      <w:rFonts w:ascii="Calibri" w:eastAsia="Calibri" w:hAnsi="Calibri" w:cs="Times New Roman"/>
      <w:lang w:val="es-MX"/>
    </w:rPr>
  </w:style>
  <w:style w:type="paragraph" w:styleId="Prrafodelista">
    <w:name w:val="List Paragraph"/>
    <w:basedOn w:val="Normal"/>
    <w:uiPriority w:val="34"/>
    <w:qFormat/>
    <w:rsid w:val="00911781"/>
    <w:pPr>
      <w:ind w:left="720"/>
      <w:contextualSpacing/>
    </w:pPr>
  </w:style>
  <w:style w:type="character" w:styleId="Hipervnculo">
    <w:name w:val="Hyperlink"/>
    <w:uiPriority w:val="99"/>
    <w:unhideWhenUsed/>
    <w:rsid w:val="00911781"/>
    <w:rPr>
      <w:color w:val="0000FF"/>
      <w:u w:val="single"/>
    </w:rPr>
  </w:style>
  <w:style w:type="paragraph" w:customStyle="1" w:styleId="fichasinternet">
    <w:name w:val="fichasinternet"/>
    <w:basedOn w:val="Normal"/>
    <w:rsid w:val="00911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customStyle="1" w:styleId="Cuadrculadetablaclara1">
    <w:name w:val="Cuadrícula de tabla clara1"/>
    <w:basedOn w:val="Tablanormal"/>
    <w:uiPriority w:val="40"/>
    <w:rsid w:val="00DB0BA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B4D2C"/>
    <w:rPr>
      <w:rFonts w:ascii="Times New Roman" w:eastAsia="Times New Roman" w:hAnsi="Times New Roman" w:cs="Times New Roman"/>
      <w:b/>
      <w:sz w:val="36"/>
      <w:szCs w:val="36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B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BA5"/>
    <w:rPr>
      <w:rFonts w:ascii="Lucida Grande" w:eastAsia="Calibri" w:hAnsi="Lucida Grande" w:cs="Lucida Grande"/>
      <w:sz w:val="18"/>
      <w:szCs w:val="18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B9487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A52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table" w:styleId="Tablaconcuadrcula">
    <w:name w:val="Table Grid"/>
    <w:basedOn w:val="Tablanormal"/>
    <w:uiPriority w:val="39"/>
    <w:rsid w:val="00322306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5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h.unesco.org/index.php?lg=es&amp;pg=0005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ch.unesco.org/index.php?lg=es&amp;pg=0005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h.unesco.org/index.php?lg=es&amp;pg=0005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ch.unesco.org/index.php?lg=es&amp;pg=000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h.unesco.org/index.php?lg=es&amp;pg=00054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enado.gob.mx/64/tratados_internacionales_aprobad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F3552-4FBC-42E5-8E1E-1E95C3F8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1629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Xelipe de Xesus</dc:creator>
  <cp:keywords/>
  <dc:description/>
  <cp:lastModifiedBy>Hector Alejandro Aguilar Guerra</cp:lastModifiedBy>
  <cp:revision>3</cp:revision>
  <cp:lastPrinted>2021-10-07T16:47:00Z</cp:lastPrinted>
  <dcterms:created xsi:type="dcterms:W3CDTF">2021-10-07T16:17:00Z</dcterms:created>
  <dcterms:modified xsi:type="dcterms:W3CDTF">2021-10-07T16:48:00Z</dcterms:modified>
</cp:coreProperties>
</file>