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86" w:rsidRPr="0032384B" w:rsidRDefault="00226186" w:rsidP="0032384B">
      <w:pPr>
        <w:spacing w:after="0" w:line="312" w:lineRule="auto"/>
        <w:jc w:val="both"/>
        <w:rPr>
          <w:rFonts w:ascii="Arial" w:hAnsi="Arial" w:cs="Arial"/>
          <w:b/>
          <w:bCs/>
          <w:sz w:val="25"/>
          <w:szCs w:val="25"/>
        </w:rPr>
      </w:pPr>
      <w:r w:rsidRPr="0032384B">
        <w:rPr>
          <w:rFonts w:ascii="Arial" w:hAnsi="Arial" w:cs="Arial"/>
          <w:b/>
          <w:bCs/>
          <w:sz w:val="25"/>
          <w:szCs w:val="25"/>
        </w:rPr>
        <w:t xml:space="preserve">H. CONGRESO DEL ESTADO. </w:t>
      </w:r>
    </w:p>
    <w:p w:rsidR="00226186" w:rsidRPr="0032384B" w:rsidRDefault="00226186" w:rsidP="0032384B">
      <w:pPr>
        <w:spacing w:after="0" w:line="312" w:lineRule="auto"/>
        <w:jc w:val="both"/>
        <w:rPr>
          <w:rFonts w:ascii="Arial" w:hAnsi="Arial" w:cs="Arial"/>
          <w:b/>
          <w:bCs/>
          <w:sz w:val="25"/>
          <w:szCs w:val="25"/>
        </w:rPr>
      </w:pPr>
      <w:r w:rsidRPr="0032384B">
        <w:rPr>
          <w:rFonts w:ascii="Arial" w:hAnsi="Arial" w:cs="Arial"/>
          <w:b/>
          <w:bCs/>
          <w:sz w:val="25"/>
          <w:szCs w:val="25"/>
        </w:rPr>
        <w:t>PRESENTE.</w:t>
      </w:r>
    </w:p>
    <w:p w:rsidR="00226186" w:rsidRPr="0032384B" w:rsidRDefault="00226186" w:rsidP="0032384B">
      <w:pPr>
        <w:spacing w:after="0" w:line="312" w:lineRule="auto"/>
        <w:jc w:val="both"/>
        <w:rPr>
          <w:rFonts w:ascii="Arial" w:hAnsi="Arial" w:cs="Arial"/>
          <w:sz w:val="25"/>
          <w:szCs w:val="25"/>
        </w:rPr>
      </w:pPr>
      <w:r w:rsidRPr="0032384B">
        <w:rPr>
          <w:rFonts w:ascii="Arial" w:hAnsi="Arial" w:cs="Arial"/>
          <w:sz w:val="25"/>
          <w:szCs w:val="25"/>
        </w:rPr>
        <w:tab/>
      </w:r>
    </w:p>
    <w:p w:rsidR="00226186" w:rsidRPr="0032384B" w:rsidRDefault="00FC6E6A" w:rsidP="0032384B">
      <w:pPr>
        <w:spacing w:line="312" w:lineRule="auto"/>
        <w:jc w:val="both"/>
        <w:rPr>
          <w:rFonts w:ascii="Arial" w:hAnsi="Arial" w:cs="Arial"/>
          <w:sz w:val="25"/>
          <w:szCs w:val="25"/>
        </w:rPr>
      </w:pPr>
      <w:r w:rsidRPr="0032384B">
        <w:rPr>
          <w:rFonts w:ascii="Arial" w:hAnsi="Arial" w:cs="Arial"/>
          <w:sz w:val="25"/>
          <w:szCs w:val="25"/>
        </w:rPr>
        <w:t>L</w:t>
      </w:r>
      <w:r w:rsidR="00036B61" w:rsidRPr="0032384B">
        <w:rPr>
          <w:rFonts w:ascii="Arial" w:hAnsi="Arial" w:cs="Arial"/>
          <w:sz w:val="25"/>
          <w:szCs w:val="25"/>
        </w:rPr>
        <w:t>os suscritos,</w:t>
      </w:r>
      <w:r w:rsidR="00226186" w:rsidRPr="0032384B">
        <w:rPr>
          <w:rFonts w:ascii="Arial" w:hAnsi="Arial" w:cs="Arial"/>
          <w:sz w:val="25"/>
          <w:szCs w:val="25"/>
        </w:rPr>
        <w:t xml:space="preserve"> en nuestro carácter de Diputados de la Sexagésima S</w:t>
      </w:r>
      <w:r w:rsidR="00036B61" w:rsidRPr="0032384B">
        <w:rPr>
          <w:rFonts w:ascii="Arial" w:hAnsi="Arial" w:cs="Arial"/>
          <w:sz w:val="25"/>
          <w:szCs w:val="25"/>
        </w:rPr>
        <w:t>éptima</w:t>
      </w:r>
      <w:r w:rsidR="00226186" w:rsidRPr="0032384B">
        <w:rPr>
          <w:rFonts w:ascii="Arial" w:hAnsi="Arial" w:cs="Arial"/>
          <w:sz w:val="25"/>
          <w:szCs w:val="25"/>
        </w:rPr>
        <w:t xml:space="preserve"> Legislatura del H. Congreso del Estado, </w:t>
      </w:r>
      <w:r w:rsidR="00D13F06" w:rsidRPr="0032384B">
        <w:rPr>
          <w:rFonts w:ascii="Arial" w:hAnsi="Arial" w:cs="Arial"/>
          <w:sz w:val="25"/>
          <w:szCs w:val="25"/>
        </w:rPr>
        <w:t xml:space="preserve">integrantes del Grupo Parlamentario del Partido Acción Nacional, </w:t>
      </w:r>
      <w:r w:rsidR="00226186" w:rsidRPr="0032384B">
        <w:rPr>
          <w:rFonts w:ascii="Arial" w:hAnsi="Arial" w:cs="Arial"/>
          <w:sz w:val="25"/>
          <w:szCs w:val="25"/>
        </w:rPr>
        <w:t>con fundamento en lo dispuesto en los Artículos 64 fracción segunda, 68 fracción primera de la Constitución Política del Estado de Chihuahua, así como los artículos 167 fracción primera y 169 de la Ley Orgánica del Poder Legislativo del Estado de Chihuahua; acudimos ante esta H. Representación Popular a presentar</w:t>
      </w:r>
      <w:bookmarkStart w:id="0" w:name="_Hlk61444073"/>
      <w:r w:rsidR="00226186" w:rsidRPr="0032384B">
        <w:rPr>
          <w:rFonts w:ascii="Arial" w:hAnsi="Arial" w:cs="Arial"/>
          <w:sz w:val="25"/>
          <w:szCs w:val="25"/>
        </w:rPr>
        <w:t xml:space="preserve"> </w:t>
      </w:r>
      <w:bookmarkStart w:id="1" w:name="_Hlk83298868"/>
      <w:r w:rsidR="00226186" w:rsidRPr="0032384B">
        <w:rPr>
          <w:rFonts w:ascii="Arial" w:hAnsi="Arial" w:cs="Arial"/>
          <w:b/>
          <w:bCs/>
          <w:sz w:val="25"/>
          <w:szCs w:val="25"/>
        </w:rPr>
        <w:t xml:space="preserve">iniciativa con carácter de Decreto </w:t>
      </w:r>
      <w:bookmarkEnd w:id="0"/>
      <w:r w:rsidR="002A64E0" w:rsidRPr="0032384B">
        <w:rPr>
          <w:rFonts w:ascii="Arial" w:hAnsi="Arial" w:cs="Arial"/>
          <w:b/>
          <w:bCs/>
          <w:sz w:val="25"/>
          <w:szCs w:val="25"/>
        </w:rPr>
        <w:t>para</w:t>
      </w:r>
      <w:r w:rsidR="00226186" w:rsidRPr="0032384B">
        <w:rPr>
          <w:rFonts w:ascii="Arial" w:hAnsi="Arial" w:cs="Arial"/>
          <w:b/>
          <w:bCs/>
          <w:sz w:val="25"/>
          <w:szCs w:val="25"/>
        </w:rPr>
        <w:t xml:space="preserve"> reformar </w:t>
      </w:r>
      <w:r w:rsidR="003C1A79" w:rsidRPr="0032384B">
        <w:rPr>
          <w:rFonts w:ascii="Arial" w:hAnsi="Arial" w:cs="Arial"/>
          <w:b/>
          <w:bCs/>
          <w:sz w:val="25"/>
          <w:szCs w:val="25"/>
        </w:rPr>
        <w:t xml:space="preserve">la Constitución </w:t>
      </w:r>
      <w:r w:rsidR="007E5421" w:rsidRPr="0032384B">
        <w:rPr>
          <w:rFonts w:ascii="Arial" w:hAnsi="Arial" w:cs="Arial"/>
          <w:b/>
          <w:bCs/>
          <w:sz w:val="25"/>
          <w:szCs w:val="25"/>
        </w:rPr>
        <w:t xml:space="preserve">Política del Estado, </w:t>
      </w:r>
      <w:r w:rsidR="00226186" w:rsidRPr="0032384B">
        <w:rPr>
          <w:rFonts w:ascii="Arial" w:hAnsi="Arial" w:cs="Arial"/>
          <w:b/>
          <w:bCs/>
          <w:sz w:val="25"/>
          <w:szCs w:val="25"/>
        </w:rPr>
        <w:t>la Ley de Juventud del Estado; así como la Ley de Educación del Estado, a fin de establecer y garantizar el derecho de acceso a las tecnologías de información e internet, como medio para garantizar una educación de calidad.</w:t>
      </w:r>
      <w:r w:rsidR="00226186" w:rsidRPr="0032384B">
        <w:rPr>
          <w:rFonts w:ascii="Arial" w:hAnsi="Arial" w:cs="Arial"/>
          <w:sz w:val="25"/>
          <w:szCs w:val="25"/>
        </w:rPr>
        <w:t xml:space="preserve"> </w:t>
      </w:r>
      <w:bookmarkEnd w:id="1"/>
      <w:r w:rsidR="00226186" w:rsidRPr="0032384B">
        <w:rPr>
          <w:rFonts w:ascii="Arial" w:hAnsi="Arial" w:cs="Arial"/>
          <w:sz w:val="25"/>
          <w:szCs w:val="25"/>
        </w:rPr>
        <w:t>Lo anterior al tenor de la siguiente:</w:t>
      </w:r>
    </w:p>
    <w:p w:rsidR="00226186" w:rsidRPr="00811978" w:rsidRDefault="00226186" w:rsidP="0032384B">
      <w:pPr>
        <w:spacing w:line="312" w:lineRule="auto"/>
        <w:jc w:val="center"/>
        <w:rPr>
          <w:rFonts w:ascii="Arial" w:hAnsi="Arial" w:cs="Arial"/>
          <w:b/>
          <w:bCs/>
          <w:sz w:val="25"/>
          <w:szCs w:val="25"/>
        </w:rPr>
      </w:pPr>
      <w:r w:rsidRPr="00811978">
        <w:rPr>
          <w:rFonts w:ascii="Arial" w:hAnsi="Arial" w:cs="Arial"/>
          <w:b/>
          <w:bCs/>
          <w:sz w:val="25"/>
          <w:szCs w:val="25"/>
        </w:rPr>
        <w:t>EXPOSICIÓN DE MOTIVOS.</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 xml:space="preserve">En México la conectividad a la banda ancha de internet sigue siendo un verdadero problema, ya que sólo uno de cada dos hogares tiene ese servicio y más de 60 por ciento de los estudiantes, carecen del uso de computadoras o dispositivos con internet; siendo 34 millones de mexicanos los que no tienen acceso a la red, a pesar de que desde 2013 el acceso a las tecnologías, incluido el internet se encuentra reconocido como un derecho humano dentro de la Constitución Política. </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En Chihuahua, el 70% de la población utiliza el internet a través de diversos dispositivos para acceder a herramientas de entretenimiento y educación, pero sólo el 50% lo hace desde su hogar, de acuerdo con el Instituto Nacional de Estadística y Geografía (INEGI).</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De acuerdo con el instituto, en Chihuahua sólo el 30% de la población en zona rural tiene acceso a las tecnologías de información, lo que representa una brecha digital del 40% entre la zona urbana.</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 xml:space="preserve">La falta de infraestructura, competencia, altos costos y la complicada regulación, han provocado que la brecha digital sea en un alto porcentaje de la población, y con la pandemia todo se complicó, ya que todos tuvimos que hacer trabajo en casa, los </w:t>
      </w:r>
      <w:r w:rsidRPr="00D14E2A">
        <w:rPr>
          <w:rFonts w:ascii="Arial" w:hAnsi="Arial" w:cs="Arial"/>
          <w:sz w:val="24"/>
          <w:szCs w:val="24"/>
        </w:rPr>
        <w:lastRenderedPageBreak/>
        <w:t xml:space="preserve">estudiantes también tomar clases a distancia, por lo que el internet se convirtió en un elemento fundamental para el cumplimiento de sus obligaciones, pero desafortunadamente sigue siendo un servicio que sólo se encuentra al alcance de pocos. </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La Organización para la Cooperación y el Desarrollo Económicos ha manifestado que los países que aprovechen la digitalizaci</w:t>
      </w:r>
      <w:r w:rsidR="00107E77" w:rsidRPr="00D14E2A">
        <w:rPr>
          <w:rFonts w:ascii="Arial" w:hAnsi="Arial" w:cs="Arial"/>
          <w:sz w:val="24"/>
          <w:szCs w:val="24"/>
        </w:rPr>
        <w:t>ón obtendrán grandes beneficios;</w:t>
      </w:r>
      <w:r w:rsidRPr="00D14E2A">
        <w:rPr>
          <w:rFonts w:ascii="Arial" w:hAnsi="Arial" w:cs="Arial"/>
          <w:sz w:val="24"/>
          <w:szCs w:val="24"/>
        </w:rPr>
        <w:t xml:space="preserve"> sin embargo, en México, a pesar de que la brecha digital en cuanto al acceso se ha reducido, todavía 50 por ciento de los mexicanos no logran todavía tener acceso al internet. Se habla de que, en </w:t>
      </w:r>
      <w:r w:rsidR="00107E77" w:rsidRPr="00D14E2A">
        <w:rPr>
          <w:rFonts w:ascii="Arial" w:hAnsi="Arial" w:cs="Arial"/>
          <w:sz w:val="24"/>
          <w:szCs w:val="24"/>
        </w:rPr>
        <w:t>nuestro país</w:t>
      </w:r>
      <w:r w:rsidRPr="00D14E2A">
        <w:rPr>
          <w:rFonts w:ascii="Arial" w:hAnsi="Arial" w:cs="Arial"/>
          <w:sz w:val="24"/>
          <w:szCs w:val="24"/>
        </w:rPr>
        <w:t xml:space="preserve">, el acceso </w:t>
      </w:r>
      <w:proofErr w:type="spellStart"/>
      <w:r w:rsidRPr="00D14E2A">
        <w:rPr>
          <w:rFonts w:ascii="Arial" w:hAnsi="Arial" w:cs="Arial"/>
          <w:sz w:val="24"/>
          <w:szCs w:val="24"/>
        </w:rPr>
        <w:t>al</w:t>
      </w:r>
      <w:proofErr w:type="spellEnd"/>
      <w:r w:rsidRPr="00D14E2A">
        <w:rPr>
          <w:rFonts w:ascii="Arial" w:hAnsi="Arial" w:cs="Arial"/>
          <w:sz w:val="24"/>
          <w:szCs w:val="24"/>
        </w:rPr>
        <w:t xml:space="preserve"> internet se ha vuelto </w:t>
      </w:r>
      <w:r w:rsidR="00107E77" w:rsidRPr="00D14E2A">
        <w:rPr>
          <w:rFonts w:ascii="Arial" w:hAnsi="Arial" w:cs="Arial"/>
          <w:sz w:val="24"/>
          <w:szCs w:val="24"/>
        </w:rPr>
        <w:t>un indicador de riqueza, pues se requiere de cierto nivel de ingreso para</w:t>
      </w:r>
      <w:r w:rsidRPr="00D14E2A">
        <w:rPr>
          <w:rFonts w:ascii="Arial" w:hAnsi="Arial" w:cs="Arial"/>
          <w:sz w:val="24"/>
          <w:szCs w:val="24"/>
        </w:rPr>
        <w:t xml:space="preserve"> navegar en la red, independientemente de que nuestro país, es considerado como uno de los países que no ha invertido lo suficiente en una infraestructura de telecomunicaciones, principalmente en las zonas rurales. </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El confinamiento por el virus del Covid-19, vino a evidenciar la realidad del internet en nuestra nación respecto a su rezago, alto costo y limitado acceso, poniendo contra la pared a millones de trabajadores y estudiantes que desde su casa tienen que elaborar y enviar sus trabajos, pero por no contar con recursos económicos, les impide contrata</w:t>
      </w:r>
      <w:r w:rsidR="00107E77" w:rsidRPr="00D14E2A">
        <w:rPr>
          <w:rFonts w:ascii="Arial" w:hAnsi="Arial" w:cs="Arial"/>
          <w:sz w:val="24"/>
          <w:szCs w:val="24"/>
        </w:rPr>
        <w:t>r el tan indispensable servicio,</w:t>
      </w:r>
      <w:r w:rsidRPr="00D14E2A">
        <w:rPr>
          <w:rFonts w:ascii="Arial" w:hAnsi="Arial" w:cs="Arial"/>
          <w:sz w:val="24"/>
          <w:szCs w:val="24"/>
        </w:rPr>
        <w:t xml:space="preserve"> y esto en el mejor de los casos, por estar en zonas urbanas; pero en las zonas indígenas y de alta marginación este factor se ha convertido en un sueño imposible de obtener, ya que las tecnologías en telecomunicaciones no les permiten llegar hasta ellos, que decir, en poder pagarlo. </w:t>
      </w:r>
    </w:p>
    <w:p w:rsidR="00977A22" w:rsidRPr="00D14E2A" w:rsidRDefault="00AE00AE" w:rsidP="00977A22">
      <w:pPr>
        <w:pStyle w:val="Default"/>
        <w:spacing w:after="240" w:line="360" w:lineRule="auto"/>
        <w:jc w:val="both"/>
        <w:rPr>
          <w:color w:val="auto"/>
        </w:rPr>
      </w:pPr>
      <w:r w:rsidRPr="00D14E2A">
        <w:rPr>
          <w:color w:val="auto"/>
        </w:rPr>
        <w:t xml:space="preserve">La experiencia que hoy viven cientos de miles de familias mexicanas, y dentro de ese universo, también miles de familias chihuahuenses, llevó a que en el año 2013, el acceso a las tecnologías de la información y comunicación, así como a los servicios de radiodifusión y telecomunicaciones, incluido el de banda ancha e internet quedara establecido en  el artículo 6º. </w:t>
      </w:r>
      <w:proofErr w:type="gramStart"/>
      <w:r w:rsidRPr="00D14E2A">
        <w:rPr>
          <w:color w:val="auto"/>
        </w:rPr>
        <w:t>de</w:t>
      </w:r>
      <w:proofErr w:type="gramEnd"/>
      <w:r w:rsidRPr="00D14E2A">
        <w:rPr>
          <w:color w:val="auto"/>
        </w:rPr>
        <w:t xml:space="preserve"> </w:t>
      </w:r>
      <w:r w:rsidR="00226186" w:rsidRPr="00D14E2A">
        <w:rPr>
          <w:color w:val="auto"/>
        </w:rPr>
        <w:t>nuestra C</w:t>
      </w:r>
      <w:r w:rsidRPr="00D14E2A">
        <w:rPr>
          <w:color w:val="auto"/>
        </w:rPr>
        <w:t xml:space="preserve">arta Magna como un derecho humano; por lo cual resulta de nuestro interés hacer lo propio </w:t>
      </w:r>
      <w:r w:rsidR="00977A22" w:rsidRPr="00D14E2A">
        <w:rPr>
          <w:color w:val="auto"/>
        </w:rPr>
        <w:t>en el texto de nuestra Constitución local, citando para tal efecto las atribuciones que la propia Constitución Federal delega a las entidades en el Artículo Cuarto Transitorio de la reforma del 22 de mayo de 2013 que a la letra señala:</w:t>
      </w:r>
    </w:p>
    <w:p w:rsidR="00977A22" w:rsidRPr="00D14E2A" w:rsidRDefault="00977A22" w:rsidP="00977A22">
      <w:pPr>
        <w:pStyle w:val="Default"/>
        <w:spacing w:after="240" w:line="360" w:lineRule="auto"/>
        <w:jc w:val="both"/>
        <w:rPr>
          <w:i/>
          <w:color w:val="auto"/>
        </w:rPr>
      </w:pPr>
      <w:r w:rsidRPr="00D14E2A">
        <w:rPr>
          <w:color w:val="auto"/>
        </w:rPr>
        <w:lastRenderedPageBreak/>
        <w:t>“</w:t>
      </w:r>
      <w:r w:rsidRPr="00D14E2A">
        <w:rPr>
          <w:i/>
          <w:color w:val="auto"/>
        </w:rPr>
        <w:t xml:space="preserve">Asimismo, el Ejecutivo Federal elaborará las políticas de radiodifusión y telecomunicaciones del Gobierno Federal y realizará las acciones tendientes a garantizar el acceso a Internet de banda ancha en edificios e instalaciones de las dependencias y entidades de la Administración Pública Federal. </w:t>
      </w:r>
      <w:r w:rsidRPr="00D14E2A">
        <w:rPr>
          <w:b/>
          <w:i/>
          <w:color w:val="auto"/>
          <w:u w:val="single"/>
        </w:rPr>
        <w:t>Las entidades federativas harán lo propio en el ámbito de su competencia</w:t>
      </w:r>
      <w:r w:rsidRPr="00D14E2A">
        <w:rPr>
          <w:i/>
          <w:color w:val="auto"/>
        </w:rPr>
        <w:t xml:space="preserve">”. </w:t>
      </w:r>
    </w:p>
    <w:p w:rsidR="00977A22" w:rsidRPr="00D14E2A" w:rsidRDefault="00977A22" w:rsidP="00977A22">
      <w:pPr>
        <w:autoSpaceDE w:val="0"/>
        <w:autoSpaceDN w:val="0"/>
        <w:adjustRightInd w:val="0"/>
        <w:spacing w:line="360" w:lineRule="auto"/>
        <w:jc w:val="both"/>
        <w:rPr>
          <w:rFonts w:ascii="Arial" w:hAnsi="Arial" w:cs="Arial"/>
          <w:sz w:val="24"/>
          <w:szCs w:val="24"/>
        </w:rPr>
      </w:pPr>
      <w:r w:rsidRPr="00D14E2A">
        <w:rPr>
          <w:rFonts w:ascii="Arial" w:hAnsi="Arial" w:cs="Arial"/>
          <w:sz w:val="24"/>
          <w:szCs w:val="24"/>
        </w:rPr>
        <w:t>Por lo señalado en el párrafo que antecede,</w:t>
      </w:r>
      <w:r w:rsidR="001010D6" w:rsidRPr="00D14E2A">
        <w:rPr>
          <w:rFonts w:ascii="Arial" w:hAnsi="Arial" w:cs="Arial"/>
          <w:sz w:val="24"/>
          <w:szCs w:val="24"/>
        </w:rPr>
        <w:t xml:space="preserve"> y con el  propósito de armonizar las facultades que señala a las entidades el constituyente</w:t>
      </w:r>
      <w:r w:rsidR="00D60EFE">
        <w:rPr>
          <w:rFonts w:ascii="Arial" w:hAnsi="Arial" w:cs="Arial"/>
          <w:sz w:val="24"/>
          <w:szCs w:val="24"/>
        </w:rPr>
        <w:t xml:space="preserve"> federal</w:t>
      </w:r>
      <w:r w:rsidR="001010D6" w:rsidRPr="00D14E2A">
        <w:rPr>
          <w:rFonts w:ascii="Arial" w:hAnsi="Arial" w:cs="Arial"/>
          <w:sz w:val="24"/>
          <w:szCs w:val="24"/>
        </w:rPr>
        <w:t xml:space="preserve">, </w:t>
      </w:r>
      <w:r w:rsidRPr="00D14E2A">
        <w:rPr>
          <w:rFonts w:ascii="Arial" w:hAnsi="Arial" w:cs="Arial"/>
          <w:sz w:val="24"/>
          <w:szCs w:val="24"/>
        </w:rPr>
        <w:t xml:space="preserve"> nuestra iniciativa propone adicionar </w:t>
      </w:r>
      <w:r w:rsidRPr="00D14E2A">
        <w:rPr>
          <w:rFonts w:ascii="Arial" w:hAnsi="Arial" w:cs="Arial"/>
          <w:bCs/>
          <w:sz w:val="24"/>
          <w:szCs w:val="24"/>
        </w:rPr>
        <w:t>un último párrafo al Artículo Cuarto de la Constitución Política del Estado de Chihuahua,</w:t>
      </w:r>
      <w:r w:rsidRPr="00D14E2A">
        <w:rPr>
          <w:rFonts w:ascii="Arial" w:hAnsi="Arial" w:cs="Arial"/>
          <w:sz w:val="24"/>
          <w:szCs w:val="24"/>
        </w:rPr>
        <w:t xml:space="preserve"> </w:t>
      </w:r>
      <w:r w:rsidR="001010D6" w:rsidRPr="00D14E2A">
        <w:rPr>
          <w:rFonts w:ascii="Arial" w:hAnsi="Arial" w:cs="Arial"/>
          <w:sz w:val="24"/>
          <w:szCs w:val="24"/>
        </w:rPr>
        <w:t xml:space="preserve">de tal manera </w:t>
      </w:r>
      <w:r w:rsidRPr="00D14E2A">
        <w:rPr>
          <w:rFonts w:ascii="Arial" w:hAnsi="Arial" w:cs="Arial"/>
          <w:sz w:val="24"/>
          <w:szCs w:val="24"/>
        </w:rPr>
        <w:t xml:space="preserve">que desde el ámbito constitucional </w:t>
      </w:r>
      <w:r w:rsidR="001010D6" w:rsidRPr="00D14E2A">
        <w:rPr>
          <w:rFonts w:ascii="Arial" w:hAnsi="Arial" w:cs="Arial"/>
          <w:sz w:val="24"/>
          <w:szCs w:val="24"/>
        </w:rPr>
        <w:t xml:space="preserve">se establezca </w:t>
      </w:r>
      <w:r w:rsidRPr="00D14E2A">
        <w:rPr>
          <w:rFonts w:ascii="Arial" w:hAnsi="Arial" w:cs="Arial"/>
          <w:sz w:val="24"/>
          <w:szCs w:val="24"/>
        </w:rPr>
        <w:t xml:space="preserve">al gobierno local, realizar las acciones necesarias en el ámbito de su competencia, a efecto de que la niñez y la juventud de la entidad tengan derecho al acceso a los servicios de banda ancha e internet, con el propósito de lograr su  desarrollo integral, y el </w:t>
      </w:r>
      <w:r w:rsidR="00D60EFE">
        <w:rPr>
          <w:rFonts w:ascii="Arial" w:hAnsi="Arial" w:cs="Arial"/>
          <w:sz w:val="24"/>
          <w:szCs w:val="24"/>
        </w:rPr>
        <w:t xml:space="preserve">pleno </w:t>
      </w:r>
      <w:r w:rsidRPr="00D14E2A">
        <w:rPr>
          <w:rFonts w:ascii="Arial" w:hAnsi="Arial" w:cs="Arial"/>
          <w:sz w:val="24"/>
          <w:szCs w:val="24"/>
        </w:rPr>
        <w:t xml:space="preserve"> derecho a una educación de calidad. </w:t>
      </w:r>
    </w:p>
    <w:p w:rsidR="00D14E2A" w:rsidRDefault="00977A22" w:rsidP="00D14E2A">
      <w:pPr>
        <w:pStyle w:val="Default"/>
        <w:spacing w:after="240" w:line="360" w:lineRule="auto"/>
        <w:jc w:val="both"/>
        <w:rPr>
          <w:color w:val="auto"/>
        </w:rPr>
      </w:pPr>
      <w:r w:rsidRPr="00D14E2A">
        <w:rPr>
          <w:color w:val="auto"/>
        </w:rPr>
        <w:t>Por otro lado, hacemos referencia al hecho de que, e</w:t>
      </w:r>
      <w:r w:rsidR="00226186" w:rsidRPr="00D14E2A">
        <w:rPr>
          <w:color w:val="auto"/>
        </w:rPr>
        <w:t>l 03 d</w:t>
      </w:r>
      <w:r w:rsidR="00107E77" w:rsidRPr="00D14E2A">
        <w:rPr>
          <w:color w:val="auto"/>
        </w:rPr>
        <w:t>e septiembre se aprobó en este c</w:t>
      </w:r>
      <w:r w:rsidR="00226186" w:rsidRPr="00D14E2A">
        <w:rPr>
          <w:color w:val="auto"/>
        </w:rPr>
        <w:t xml:space="preserve">uerpo </w:t>
      </w:r>
      <w:r w:rsidR="00107E77" w:rsidRPr="00D14E2A">
        <w:rPr>
          <w:color w:val="auto"/>
        </w:rPr>
        <w:t>c</w:t>
      </w:r>
      <w:r w:rsidR="00226186" w:rsidRPr="00D14E2A">
        <w:rPr>
          <w:color w:val="auto"/>
        </w:rPr>
        <w:t xml:space="preserve">olegiado reforma a la Ley de los Derechos de Niñas, Niños y Adolescentes del Estado de Chihuahua, para regular el derecho de acceso a las tecnologías de la información y comunicación; quedando pendiente incluir este derecho en la Ley de Juventud para el Estado de Chihuahua, y la Ley de Educación del Estado, a fin de poder complementar y conjugar las acciones del Estado a fin de garantizar el acceso en todos los sectores de la sociedad, sobre todo en estos tiempos que estamos viviendo de pandemia, en donde los jóvenes y estudiantes que no cuentan con este derecho quedan sin opciones para recibir educación. </w:t>
      </w:r>
    </w:p>
    <w:p w:rsidR="00226186" w:rsidRPr="00D14E2A" w:rsidRDefault="00226186" w:rsidP="00D14E2A">
      <w:pPr>
        <w:pStyle w:val="Default"/>
        <w:spacing w:after="240" w:line="360" w:lineRule="auto"/>
        <w:jc w:val="both"/>
        <w:rPr>
          <w:color w:val="auto"/>
        </w:rPr>
      </w:pPr>
      <w:r w:rsidRPr="00D14E2A">
        <w:rPr>
          <w:color w:val="auto"/>
        </w:rPr>
        <w:t xml:space="preserve">En nuestro país y en el Estado existe una enorme desigualdad en materia tecnológica, en las localidades serranas la única conexión que existe es la que se encuentra en la tiendita de abarrotes o comercios pequeños, convertidos en puntos de acceso que cobran una cuota que va desde los 20 pesos por hora hasta los 700 pesos por mes, permitiendo al ciudadano acceder a la red de redes.  Sin embargo, además de las cifras oficiales o documentadas, la realidad es la que se ha registrado </w:t>
      </w:r>
      <w:r w:rsidRPr="00D14E2A">
        <w:rPr>
          <w:color w:val="auto"/>
        </w:rPr>
        <w:lastRenderedPageBreak/>
        <w:t>en tierra, pues, en plena era de las comunicaciones, existen regiones en Chihuahua que</w:t>
      </w:r>
      <w:r w:rsidR="002A658A" w:rsidRPr="00D14E2A">
        <w:rPr>
          <w:color w:val="auto"/>
        </w:rPr>
        <w:t xml:space="preserve"> carecen de lo más elementales medios en la materia</w:t>
      </w:r>
      <w:r w:rsidRPr="00D14E2A">
        <w:rPr>
          <w:color w:val="auto"/>
        </w:rPr>
        <w:t>.</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 xml:space="preserve">Es por lo anterior que la presente iniciativa pretende reformar la </w:t>
      </w:r>
      <w:r w:rsidR="002F5DDE" w:rsidRPr="00D14E2A">
        <w:rPr>
          <w:rFonts w:ascii="Arial" w:hAnsi="Arial" w:cs="Arial"/>
          <w:sz w:val="24"/>
          <w:szCs w:val="24"/>
        </w:rPr>
        <w:t xml:space="preserve">Constitución Política del Estado, la </w:t>
      </w:r>
      <w:r w:rsidRPr="00D14E2A">
        <w:rPr>
          <w:rFonts w:ascii="Arial" w:hAnsi="Arial" w:cs="Arial"/>
          <w:sz w:val="24"/>
          <w:szCs w:val="24"/>
        </w:rPr>
        <w:t xml:space="preserve">Ley de Juventud y la Ley de Educación, ambas del Estado de Chihuahua a efecto de establecer el derecho de acceso a las tecnologías de la información y comunicación; así como a internet, teniendo el Estado la obligación de abatir la brecha digital, y ejecutar acciones estratégicas que garanticen permanentemente la justicia, igualdad y libertad. </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Hoy ya no es una opción</w:t>
      </w:r>
      <w:r w:rsidR="001010D6" w:rsidRPr="00D14E2A">
        <w:rPr>
          <w:rFonts w:ascii="Arial" w:hAnsi="Arial" w:cs="Arial"/>
          <w:sz w:val="24"/>
          <w:szCs w:val="24"/>
        </w:rPr>
        <w:t>,</w:t>
      </w:r>
      <w:r w:rsidRPr="00D14E2A">
        <w:rPr>
          <w:rFonts w:ascii="Arial" w:hAnsi="Arial" w:cs="Arial"/>
          <w:sz w:val="24"/>
          <w:szCs w:val="24"/>
        </w:rPr>
        <w:t xml:space="preserve"> es un deber para el Estado invertir en telecomunicaciones, ya que representa invertir en el futuro y hoy las políticas para acceder a la Sociedad de la Información y el Conocimiento representan el acceso igualitario a la educación, la salud o la seguridad, puesto que tener acceso a internet tiene un efecto directo en el crecimiento del Producto Interno Bruto (PIB), en la creación de fuentes de empleo, el aumento de la productividad y el estímulo a la innovación.</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En mérito de lo antes expuesto, y con fundamento en lo dispuesto en los artículos señalados en el proemio del presente, someto a consideración del Pleno del éste Honorable Cuerpo Colegiado, el siguiente proyecto de:</w:t>
      </w:r>
    </w:p>
    <w:p w:rsidR="00811978" w:rsidRPr="00D14E2A" w:rsidRDefault="00226186" w:rsidP="0032384B">
      <w:pPr>
        <w:spacing w:line="312" w:lineRule="auto"/>
        <w:jc w:val="center"/>
        <w:rPr>
          <w:rFonts w:ascii="Arial" w:hAnsi="Arial" w:cs="Arial"/>
          <w:b/>
          <w:bCs/>
          <w:sz w:val="24"/>
          <w:szCs w:val="24"/>
        </w:rPr>
      </w:pPr>
      <w:r w:rsidRPr="00D14E2A">
        <w:rPr>
          <w:rFonts w:ascii="Arial" w:hAnsi="Arial" w:cs="Arial"/>
          <w:b/>
          <w:bCs/>
          <w:sz w:val="24"/>
          <w:szCs w:val="24"/>
        </w:rPr>
        <w:t>DECRETO</w:t>
      </w:r>
    </w:p>
    <w:p w:rsidR="00701F4E" w:rsidRPr="00D14E2A" w:rsidRDefault="00226186" w:rsidP="0032384B">
      <w:pPr>
        <w:spacing w:line="312" w:lineRule="auto"/>
        <w:jc w:val="both"/>
        <w:rPr>
          <w:rFonts w:ascii="Arial" w:hAnsi="Arial" w:cs="Arial"/>
          <w:b/>
          <w:bCs/>
          <w:sz w:val="24"/>
          <w:szCs w:val="24"/>
        </w:rPr>
      </w:pPr>
      <w:r w:rsidRPr="00D14E2A">
        <w:rPr>
          <w:rFonts w:ascii="Arial" w:hAnsi="Arial" w:cs="Arial"/>
          <w:b/>
          <w:bCs/>
          <w:sz w:val="24"/>
          <w:szCs w:val="24"/>
        </w:rPr>
        <w:t>PRIMERO.</w:t>
      </w:r>
      <w:r w:rsidR="00701F4E" w:rsidRPr="00D14E2A">
        <w:rPr>
          <w:rFonts w:ascii="Arial" w:hAnsi="Arial" w:cs="Arial"/>
          <w:b/>
          <w:bCs/>
          <w:sz w:val="24"/>
          <w:szCs w:val="24"/>
        </w:rPr>
        <w:t xml:space="preserve"> </w:t>
      </w:r>
      <w:r w:rsidR="00701F4E" w:rsidRPr="00D14E2A">
        <w:rPr>
          <w:rFonts w:ascii="Arial" w:hAnsi="Arial" w:cs="Arial"/>
          <w:bCs/>
          <w:sz w:val="24"/>
          <w:szCs w:val="24"/>
        </w:rPr>
        <w:t xml:space="preserve">Se adiciona un </w:t>
      </w:r>
      <w:r w:rsidR="00675F08" w:rsidRPr="00D14E2A">
        <w:rPr>
          <w:rFonts w:ascii="Arial" w:hAnsi="Arial" w:cs="Arial"/>
          <w:bCs/>
          <w:sz w:val="24"/>
          <w:szCs w:val="24"/>
        </w:rPr>
        <w:t xml:space="preserve">último </w:t>
      </w:r>
      <w:r w:rsidR="002A28BC" w:rsidRPr="00D14E2A">
        <w:rPr>
          <w:rFonts w:ascii="Arial" w:hAnsi="Arial" w:cs="Arial"/>
          <w:bCs/>
          <w:sz w:val="24"/>
          <w:szCs w:val="24"/>
        </w:rPr>
        <w:t>párrafo al Artículo C</w:t>
      </w:r>
      <w:r w:rsidR="00701F4E" w:rsidRPr="00D14E2A">
        <w:rPr>
          <w:rFonts w:ascii="Arial" w:hAnsi="Arial" w:cs="Arial"/>
          <w:bCs/>
          <w:sz w:val="24"/>
          <w:szCs w:val="24"/>
        </w:rPr>
        <w:t>uarto de la Constitución Política del Estado de Chihuahua, a efecto de quedar en los siguientes términos:</w:t>
      </w:r>
      <w:r w:rsidR="00701F4E" w:rsidRPr="00D14E2A">
        <w:rPr>
          <w:rFonts w:ascii="Arial" w:hAnsi="Arial" w:cs="Arial"/>
          <w:b/>
          <w:bCs/>
          <w:sz w:val="24"/>
          <w:szCs w:val="24"/>
        </w:rPr>
        <w:t xml:space="preserve"> </w:t>
      </w:r>
    </w:p>
    <w:p w:rsidR="00675F08" w:rsidRPr="00D14E2A" w:rsidRDefault="00675F08" w:rsidP="0032384B">
      <w:pPr>
        <w:autoSpaceDE w:val="0"/>
        <w:autoSpaceDN w:val="0"/>
        <w:adjustRightInd w:val="0"/>
        <w:spacing w:line="312" w:lineRule="auto"/>
        <w:rPr>
          <w:rFonts w:ascii="Arial" w:hAnsi="Arial" w:cs="Arial"/>
          <w:sz w:val="24"/>
          <w:szCs w:val="24"/>
        </w:rPr>
      </w:pPr>
      <w:r w:rsidRPr="00D14E2A">
        <w:rPr>
          <w:rFonts w:ascii="Arial" w:hAnsi="Arial" w:cs="Arial"/>
          <w:sz w:val="24"/>
          <w:szCs w:val="24"/>
        </w:rPr>
        <w:t>ARTÍCULO 4</w:t>
      </w:r>
      <w:r w:rsidR="005A1926" w:rsidRPr="00D14E2A">
        <w:rPr>
          <w:rFonts w:ascii="Arial" w:hAnsi="Arial" w:cs="Arial"/>
          <w:sz w:val="24"/>
          <w:szCs w:val="24"/>
        </w:rPr>
        <w:t>…</w:t>
      </w:r>
    </w:p>
    <w:p w:rsidR="00675F08" w:rsidRPr="00D14E2A" w:rsidRDefault="00675F08" w:rsidP="0032384B">
      <w:pPr>
        <w:autoSpaceDE w:val="0"/>
        <w:autoSpaceDN w:val="0"/>
        <w:adjustRightInd w:val="0"/>
        <w:spacing w:line="312" w:lineRule="auto"/>
        <w:rPr>
          <w:rFonts w:ascii="Arial" w:hAnsi="Arial" w:cs="Arial"/>
          <w:sz w:val="24"/>
          <w:szCs w:val="24"/>
        </w:rPr>
      </w:pPr>
      <w:r w:rsidRPr="00D14E2A">
        <w:rPr>
          <w:rFonts w:ascii="Arial" w:hAnsi="Arial" w:cs="Arial"/>
          <w:sz w:val="24"/>
          <w:szCs w:val="24"/>
        </w:rPr>
        <w:t>Párrafos del primero al vigésimo tercero quedan igual.</w:t>
      </w:r>
    </w:p>
    <w:p w:rsidR="00675F08" w:rsidRPr="00D14E2A" w:rsidRDefault="00675F08" w:rsidP="0032384B">
      <w:pPr>
        <w:autoSpaceDE w:val="0"/>
        <w:autoSpaceDN w:val="0"/>
        <w:adjustRightInd w:val="0"/>
        <w:spacing w:after="0" w:line="312" w:lineRule="auto"/>
        <w:jc w:val="both"/>
        <w:rPr>
          <w:rFonts w:ascii="Arial" w:hAnsi="Arial" w:cs="Arial"/>
          <w:b/>
          <w:sz w:val="24"/>
          <w:szCs w:val="24"/>
        </w:rPr>
      </w:pPr>
      <w:r w:rsidRPr="00D14E2A">
        <w:rPr>
          <w:rFonts w:ascii="Arial" w:hAnsi="Arial" w:cs="Arial"/>
          <w:b/>
          <w:sz w:val="24"/>
          <w:szCs w:val="24"/>
        </w:rPr>
        <w:t>En observancia a los derechos fundamentales establecidos en los tratados internacionales y la Cons</w:t>
      </w:r>
      <w:r w:rsidR="002A28BC" w:rsidRPr="00D14E2A">
        <w:rPr>
          <w:rFonts w:ascii="Arial" w:hAnsi="Arial" w:cs="Arial"/>
          <w:b/>
          <w:sz w:val="24"/>
          <w:szCs w:val="24"/>
        </w:rPr>
        <w:t>titución Federal, el Ejecutivo E</w:t>
      </w:r>
      <w:r w:rsidRPr="00D14E2A">
        <w:rPr>
          <w:rFonts w:ascii="Arial" w:hAnsi="Arial" w:cs="Arial"/>
          <w:b/>
          <w:sz w:val="24"/>
          <w:szCs w:val="24"/>
        </w:rPr>
        <w:t xml:space="preserve">statal, a través de las autoridades correspondientes, realizará las acciones necesarias en el ámbito de su competencia, a efecto de que la niñez y la juventud de la entidad tengan derecho al acceso a los servicios de banda ancha e internet, con el propósito de lograr su desarrollo integral, y el acceso pleno al derecho a una educación de calidad. </w:t>
      </w:r>
    </w:p>
    <w:p w:rsidR="00601352" w:rsidRPr="00D14E2A" w:rsidRDefault="00601352" w:rsidP="0032384B">
      <w:pPr>
        <w:spacing w:after="0" w:line="312" w:lineRule="auto"/>
        <w:jc w:val="both"/>
        <w:rPr>
          <w:rFonts w:ascii="Arial" w:hAnsi="Arial" w:cs="Arial"/>
          <w:b/>
          <w:bCs/>
          <w:sz w:val="24"/>
          <w:szCs w:val="24"/>
        </w:rPr>
      </w:pPr>
    </w:p>
    <w:p w:rsidR="00D14E2A" w:rsidRDefault="00701F4E" w:rsidP="00D14E2A">
      <w:pPr>
        <w:spacing w:line="312" w:lineRule="auto"/>
        <w:jc w:val="both"/>
        <w:rPr>
          <w:rFonts w:ascii="Arial" w:hAnsi="Arial" w:cs="Arial"/>
          <w:b/>
          <w:bCs/>
          <w:sz w:val="24"/>
          <w:szCs w:val="24"/>
        </w:rPr>
      </w:pPr>
      <w:r w:rsidRPr="00D14E2A">
        <w:rPr>
          <w:rFonts w:ascii="Arial" w:hAnsi="Arial" w:cs="Arial"/>
          <w:b/>
          <w:bCs/>
          <w:sz w:val="24"/>
          <w:szCs w:val="24"/>
        </w:rPr>
        <w:t xml:space="preserve">SEGUNDO. </w:t>
      </w:r>
      <w:r w:rsidR="00226186" w:rsidRPr="00D14E2A">
        <w:rPr>
          <w:rFonts w:ascii="Arial" w:hAnsi="Arial" w:cs="Arial"/>
          <w:bCs/>
          <w:sz w:val="24"/>
          <w:szCs w:val="24"/>
        </w:rPr>
        <w:t>Se adiciona un Capítulo IX A. denominado Derecho al Acceso a las Tecnologías de la Información e Internet, así mismo un artículo 25 Bis; a la Ley de Juventud del Estado de Chihuahua, a efecto de quedar en los siguientes términos</w:t>
      </w:r>
      <w:r w:rsidR="00226186" w:rsidRPr="00D14E2A">
        <w:rPr>
          <w:rFonts w:ascii="Arial" w:hAnsi="Arial" w:cs="Arial"/>
          <w:b/>
          <w:bCs/>
          <w:sz w:val="24"/>
          <w:szCs w:val="24"/>
        </w:rPr>
        <w:t xml:space="preserve">: </w:t>
      </w:r>
    </w:p>
    <w:p w:rsidR="00D14E2A" w:rsidRPr="00D14E2A" w:rsidRDefault="00D14E2A" w:rsidP="00D14E2A">
      <w:pPr>
        <w:spacing w:after="0" w:line="312" w:lineRule="auto"/>
        <w:jc w:val="center"/>
        <w:rPr>
          <w:rFonts w:ascii="Arial" w:hAnsi="Arial" w:cs="Arial"/>
          <w:b/>
          <w:bCs/>
          <w:sz w:val="24"/>
          <w:szCs w:val="24"/>
        </w:rPr>
      </w:pPr>
      <w:r w:rsidRPr="00D14E2A">
        <w:rPr>
          <w:rFonts w:ascii="Arial" w:hAnsi="Arial" w:cs="Arial"/>
          <w:b/>
          <w:bCs/>
          <w:sz w:val="24"/>
          <w:szCs w:val="24"/>
        </w:rPr>
        <w:t>CAPÍTULO IX</w:t>
      </w:r>
    </w:p>
    <w:p w:rsidR="00226186" w:rsidRPr="00D14E2A" w:rsidRDefault="00226186" w:rsidP="0032384B">
      <w:pPr>
        <w:spacing w:line="312" w:lineRule="auto"/>
        <w:jc w:val="both"/>
        <w:rPr>
          <w:rFonts w:ascii="Arial" w:hAnsi="Arial" w:cs="Arial"/>
          <w:b/>
          <w:bCs/>
          <w:sz w:val="24"/>
          <w:szCs w:val="24"/>
        </w:rPr>
      </w:pPr>
      <w:r w:rsidRPr="00D14E2A">
        <w:rPr>
          <w:rFonts w:ascii="Arial" w:hAnsi="Arial" w:cs="Arial"/>
          <w:b/>
          <w:bCs/>
          <w:sz w:val="24"/>
          <w:szCs w:val="24"/>
        </w:rPr>
        <w:t xml:space="preserve">A. DERECHO AL ACCESO A LAS TECNOLOGÍAS DE LA INFORMACIÓN E INTERNET. </w:t>
      </w:r>
    </w:p>
    <w:p w:rsidR="00226186" w:rsidRPr="00D14E2A" w:rsidRDefault="00226186" w:rsidP="0032384B">
      <w:pPr>
        <w:spacing w:after="0" w:line="312" w:lineRule="auto"/>
        <w:jc w:val="both"/>
        <w:rPr>
          <w:rFonts w:ascii="Arial" w:hAnsi="Arial" w:cs="Arial"/>
          <w:b/>
          <w:bCs/>
          <w:sz w:val="24"/>
          <w:szCs w:val="24"/>
        </w:rPr>
      </w:pPr>
      <w:r w:rsidRPr="00D14E2A">
        <w:rPr>
          <w:rFonts w:ascii="Arial" w:hAnsi="Arial" w:cs="Arial"/>
          <w:b/>
          <w:bCs/>
          <w:sz w:val="24"/>
          <w:szCs w:val="24"/>
        </w:rPr>
        <w:t xml:space="preserve">Artículo 25 Bis. Las personas jóvenes tienen derecho de acceso a las tecnológicas de la información y comunicación, así como a los servicios de radiodifusión y telecomunicaciones, incluido el de banda ancha de internet, en términos de lo previsto en la Ley Federal de Telecomunicaciones y Radiodifusión. </w:t>
      </w:r>
    </w:p>
    <w:p w:rsidR="00226186" w:rsidRPr="00D14E2A" w:rsidRDefault="00226186" w:rsidP="0032384B">
      <w:pPr>
        <w:spacing w:after="0" w:line="312" w:lineRule="auto"/>
        <w:jc w:val="both"/>
        <w:rPr>
          <w:rFonts w:ascii="Arial" w:hAnsi="Arial" w:cs="Arial"/>
          <w:b/>
          <w:bCs/>
          <w:sz w:val="24"/>
          <w:szCs w:val="24"/>
        </w:rPr>
      </w:pPr>
    </w:p>
    <w:p w:rsidR="00226186" w:rsidRPr="00D14E2A" w:rsidRDefault="00226186" w:rsidP="0032384B">
      <w:pPr>
        <w:spacing w:after="0" w:line="312" w:lineRule="auto"/>
        <w:jc w:val="both"/>
        <w:rPr>
          <w:rFonts w:ascii="Arial" w:hAnsi="Arial" w:cs="Arial"/>
          <w:b/>
          <w:bCs/>
          <w:sz w:val="24"/>
          <w:szCs w:val="24"/>
        </w:rPr>
      </w:pPr>
      <w:r w:rsidRPr="00D14E2A">
        <w:rPr>
          <w:rFonts w:ascii="Arial" w:hAnsi="Arial" w:cs="Arial"/>
          <w:b/>
          <w:bCs/>
          <w:sz w:val="24"/>
          <w:szCs w:val="24"/>
        </w:rPr>
        <w:t>Las autoridades estatales y municipales en el ámbito de sus respectivas competencias adoptarán las medidas necesarias para garantizar el acceso y uso seguro del Internet, como medio efectivo para ejercer los derechos a la información, comunicación, educación, salud, esparcimiento, no discriminación, de conformidad con el principio de interdependencia, en términos de las disposiciones aplicables.</w:t>
      </w:r>
    </w:p>
    <w:p w:rsidR="00226186" w:rsidRPr="00D14E2A" w:rsidRDefault="00226186" w:rsidP="0032384B">
      <w:pPr>
        <w:spacing w:after="0" w:line="312" w:lineRule="auto"/>
        <w:jc w:val="both"/>
        <w:rPr>
          <w:rFonts w:ascii="Arial" w:hAnsi="Arial" w:cs="Arial"/>
          <w:b/>
          <w:bCs/>
          <w:sz w:val="24"/>
          <w:szCs w:val="24"/>
        </w:rPr>
      </w:pPr>
    </w:p>
    <w:p w:rsidR="00226186" w:rsidRPr="00D14E2A" w:rsidRDefault="00226186" w:rsidP="0032384B">
      <w:pPr>
        <w:spacing w:after="0" w:line="312" w:lineRule="auto"/>
        <w:jc w:val="both"/>
        <w:rPr>
          <w:rFonts w:ascii="Arial" w:hAnsi="Arial" w:cs="Arial"/>
          <w:bCs/>
          <w:sz w:val="24"/>
          <w:szCs w:val="24"/>
        </w:rPr>
      </w:pPr>
      <w:r w:rsidRPr="00D14E2A">
        <w:rPr>
          <w:rFonts w:ascii="Arial" w:hAnsi="Arial" w:cs="Arial"/>
          <w:b/>
          <w:bCs/>
          <w:sz w:val="24"/>
          <w:szCs w:val="24"/>
        </w:rPr>
        <w:t xml:space="preserve">SEGUNDO.  </w:t>
      </w:r>
      <w:r w:rsidRPr="00D14E2A">
        <w:rPr>
          <w:rFonts w:ascii="Arial" w:hAnsi="Arial" w:cs="Arial"/>
          <w:bCs/>
          <w:sz w:val="24"/>
          <w:szCs w:val="24"/>
        </w:rPr>
        <w:t xml:space="preserve">Se </w:t>
      </w:r>
      <w:r w:rsidR="0092258D" w:rsidRPr="00D14E2A">
        <w:rPr>
          <w:rFonts w:ascii="Arial" w:hAnsi="Arial" w:cs="Arial"/>
          <w:bCs/>
          <w:sz w:val="24"/>
          <w:szCs w:val="24"/>
        </w:rPr>
        <w:t>adiciona un párrafo al artículo 4</w:t>
      </w:r>
      <w:r w:rsidR="0015702E" w:rsidRPr="00D14E2A">
        <w:rPr>
          <w:rFonts w:ascii="Arial" w:hAnsi="Arial" w:cs="Arial"/>
          <w:bCs/>
          <w:sz w:val="24"/>
          <w:szCs w:val="24"/>
        </w:rPr>
        <w:t>,</w:t>
      </w:r>
      <w:r w:rsidR="00833C90" w:rsidRPr="00D14E2A">
        <w:rPr>
          <w:rFonts w:ascii="Arial" w:hAnsi="Arial" w:cs="Arial"/>
          <w:bCs/>
          <w:sz w:val="24"/>
          <w:szCs w:val="24"/>
        </w:rPr>
        <w:t xml:space="preserve"> y una fracción LVII al artículo 13, </w:t>
      </w:r>
      <w:r w:rsidRPr="00D14E2A">
        <w:rPr>
          <w:rFonts w:ascii="Arial" w:hAnsi="Arial" w:cs="Arial"/>
          <w:bCs/>
          <w:sz w:val="24"/>
          <w:szCs w:val="24"/>
        </w:rPr>
        <w:t xml:space="preserve">todos de la Ley Estatal de Educación, a efecto de quedar en los siguientes términos:  </w:t>
      </w:r>
    </w:p>
    <w:p w:rsidR="0098505E" w:rsidRPr="00D14E2A" w:rsidRDefault="0098505E" w:rsidP="0032384B">
      <w:pPr>
        <w:spacing w:after="0" w:line="312" w:lineRule="auto"/>
        <w:jc w:val="both"/>
        <w:rPr>
          <w:rFonts w:ascii="Arial" w:hAnsi="Arial" w:cs="Arial"/>
          <w:bCs/>
          <w:sz w:val="24"/>
          <w:szCs w:val="24"/>
        </w:rPr>
      </w:pPr>
    </w:p>
    <w:p w:rsidR="0098505E" w:rsidRPr="00D14E2A" w:rsidRDefault="0098505E" w:rsidP="0032384B">
      <w:pPr>
        <w:spacing w:after="0" w:line="312" w:lineRule="auto"/>
        <w:jc w:val="both"/>
        <w:rPr>
          <w:rFonts w:ascii="Arial" w:hAnsi="Arial" w:cs="Arial"/>
          <w:sz w:val="24"/>
          <w:szCs w:val="24"/>
        </w:rPr>
      </w:pPr>
      <w:r w:rsidRPr="00D14E2A">
        <w:rPr>
          <w:rFonts w:ascii="Arial" w:hAnsi="Arial" w:cs="Arial"/>
          <w:sz w:val="24"/>
          <w:szCs w:val="24"/>
        </w:rPr>
        <w:t xml:space="preserve">ARTÍCULO 4. </w:t>
      </w:r>
      <w:r w:rsidR="005F08DC" w:rsidRPr="00D14E2A">
        <w:rPr>
          <w:rFonts w:ascii="Arial" w:hAnsi="Arial" w:cs="Arial"/>
          <w:sz w:val="24"/>
          <w:szCs w:val="24"/>
        </w:rPr>
        <w:t>…</w:t>
      </w:r>
    </w:p>
    <w:p w:rsidR="005F08DC" w:rsidRPr="00D14E2A" w:rsidRDefault="005F08DC" w:rsidP="0032384B">
      <w:pPr>
        <w:spacing w:after="0" w:line="312" w:lineRule="auto"/>
        <w:jc w:val="both"/>
        <w:rPr>
          <w:rFonts w:ascii="Arial" w:hAnsi="Arial" w:cs="Arial"/>
          <w:sz w:val="24"/>
          <w:szCs w:val="24"/>
        </w:rPr>
      </w:pPr>
      <w:r w:rsidRPr="00D14E2A">
        <w:rPr>
          <w:rFonts w:ascii="Arial" w:hAnsi="Arial" w:cs="Arial"/>
          <w:sz w:val="24"/>
          <w:szCs w:val="24"/>
        </w:rPr>
        <w:t>…</w:t>
      </w:r>
    </w:p>
    <w:p w:rsidR="0098505E" w:rsidRPr="00D14E2A" w:rsidRDefault="00E53D66" w:rsidP="0032384B">
      <w:pPr>
        <w:spacing w:after="0" w:line="312" w:lineRule="auto"/>
        <w:jc w:val="both"/>
        <w:rPr>
          <w:rFonts w:ascii="Arial" w:hAnsi="Arial" w:cs="Arial"/>
          <w:b/>
          <w:bCs/>
          <w:sz w:val="24"/>
          <w:szCs w:val="24"/>
        </w:rPr>
      </w:pPr>
      <w:r w:rsidRPr="00D14E2A">
        <w:rPr>
          <w:rFonts w:ascii="Arial" w:hAnsi="Arial" w:cs="Arial"/>
          <w:b/>
          <w:bCs/>
          <w:sz w:val="24"/>
          <w:szCs w:val="24"/>
        </w:rPr>
        <w:t>El Estado en coadyuvancia con las autoridades municipales,</w:t>
      </w:r>
      <w:r w:rsidR="0098505E" w:rsidRPr="00D14E2A">
        <w:rPr>
          <w:rFonts w:ascii="Arial" w:hAnsi="Arial" w:cs="Arial"/>
          <w:b/>
          <w:bCs/>
          <w:sz w:val="24"/>
          <w:szCs w:val="24"/>
        </w:rPr>
        <w:t xml:space="preserve"> en el ámbito de sus respectivas competencias, adoptará las medidas necesarias para garantizar el acceso y uso seguro del Internet, como medio efectivo para ejercer los derechos a la información, comunicación, educación, salud, esparcimiento, no discriminación, de conformidad con el principio de interdependencia, en términos de las disposiciones aplicables.</w:t>
      </w:r>
    </w:p>
    <w:p w:rsidR="00226186" w:rsidRPr="00D14E2A" w:rsidRDefault="00226186" w:rsidP="0032384B">
      <w:pPr>
        <w:spacing w:after="0" w:line="312" w:lineRule="auto"/>
        <w:jc w:val="both"/>
        <w:rPr>
          <w:rFonts w:ascii="Arial" w:hAnsi="Arial" w:cs="Arial"/>
          <w:sz w:val="24"/>
          <w:szCs w:val="24"/>
        </w:rPr>
      </w:pP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lastRenderedPageBreak/>
        <w:t xml:space="preserve">ARTÍCULO 13. Además de las atribuciones exclusivas a las que se refiere el Artículo 12 BIS, la Autoridad Educativa Estatal tiene las siguientes facultades y obligaciones: </w:t>
      </w:r>
    </w:p>
    <w:p w:rsidR="00226186" w:rsidRPr="00D14E2A" w:rsidRDefault="00226186" w:rsidP="0032384B">
      <w:pPr>
        <w:spacing w:line="312" w:lineRule="auto"/>
        <w:jc w:val="both"/>
        <w:rPr>
          <w:rFonts w:ascii="Arial" w:hAnsi="Arial" w:cs="Arial"/>
          <w:sz w:val="24"/>
          <w:szCs w:val="24"/>
        </w:rPr>
      </w:pPr>
      <w:r w:rsidRPr="00D14E2A">
        <w:rPr>
          <w:rFonts w:ascii="Arial" w:hAnsi="Arial" w:cs="Arial"/>
          <w:sz w:val="24"/>
          <w:szCs w:val="24"/>
        </w:rPr>
        <w:t>I a LIVI…</w:t>
      </w:r>
    </w:p>
    <w:p w:rsidR="00226186" w:rsidRDefault="00226186" w:rsidP="0032384B">
      <w:pPr>
        <w:spacing w:line="312" w:lineRule="auto"/>
        <w:jc w:val="both"/>
        <w:rPr>
          <w:rFonts w:ascii="Arial" w:hAnsi="Arial" w:cs="Arial"/>
          <w:b/>
          <w:bCs/>
          <w:sz w:val="24"/>
          <w:szCs w:val="24"/>
        </w:rPr>
      </w:pPr>
      <w:r w:rsidRPr="00D14E2A">
        <w:rPr>
          <w:rFonts w:ascii="Arial" w:hAnsi="Arial" w:cs="Arial"/>
          <w:b/>
          <w:bCs/>
          <w:sz w:val="24"/>
          <w:szCs w:val="24"/>
        </w:rPr>
        <w:t>LVII. Participar en la elaboración y planteamiento de la política de inclusión digital universal,</w:t>
      </w:r>
      <w:r w:rsidR="00CE4D5F" w:rsidRPr="00D14E2A">
        <w:rPr>
          <w:rFonts w:ascii="Arial" w:hAnsi="Arial" w:cs="Arial"/>
          <w:b/>
          <w:bCs/>
          <w:sz w:val="24"/>
          <w:szCs w:val="24"/>
        </w:rPr>
        <w:t xml:space="preserve"> </w:t>
      </w:r>
      <w:r w:rsidR="008602E0" w:rsidRPr="00D14E2A">
        <w:rPr>
          <w:rFonts w:ascii="Arial" w:hAnsi="Arial" w:cs="Arial"/>
          <w:b/>
          <w:bCs/>
          <w:sz w:val="24"/>
          <w:szCs w:val="24"/>
        </w:rPr>
        <w:t>en el ámbito de su competencia,</w:t>
      </w:r>
      <w:r w:rsidRPr="00D14E2A">
        <w:rPr>
          <w:rFonts w:ascii="Arial" w:hAnsi="Arial" w:cs="Arial"/>
          <w:b/>
          <w:bCs/>
          <w:sz w:val="24"/>
          <w:szCs w:val="24"/>
        </w:rPr>
        <w:t xml:space="preserve"> a fin de poder ampliar la cobertura de las tecnologías de la información, así como el acceso a internet, especialmente en las zonas con mayor necesidad, a fin de garantizar una educación de calidad para todos, sin discriminación y equidad. </w:t>
      </w:r>
    </w:p>
    <w:p w:rsidR="00226186" w:rsidRPr="00D14E2A" w:rsidRDefault="00226186" w:rsidP="0032384B">
      <w:pPr>
        <w:spacing w:line="312" w:lineRule="auto"/>
        <w:jc w:val="center"/>
        <w:rPr>
          <w:rFonts w:ascii="Arial" w:hAnsi="Arial" w:cs="Arial"/>
          <w:b/>
          <w:bCs/>
          <w:sz w:val="24"/>
          <w:szCs w:val="24"/>
          <w:lang w:val="en-US"/>
        </w:rPr>
      </w:pPr>
      <w:r w:rsidRPr="00D14E2A">
        <w:rPr>
          <w:rFonts w:ascii="Arial" w:hAnsi="Arial" w:cs="Arial"/>
          <w:b/>
          <w:bCs/>
          <w:sz w:val="24"/>
          <w:szCs w:val="24"/>
          <w:lang w:val="en-US"/>
        </w:rPr>
        <w:t xml:space="preserve">T R </w:t>
      </w:r>
      <w:proofErr w:type="gramStart"/>
      <w:r w:rsidRPr="00D14E2A">
        <w:rPr>
          <w:rFonts w:ascii="Arial" w:hAnsi="Arial" w:cs="Arial"/>
          <w:b/>
          <w:bCs/>
          <w:sz w:val="24"/>
          <w:szCs w:val="24"/>
          <w:lang w:val="en-US"/>
        </w:rPr>
        <w:t>A</w:t>
      </w:r>
      <w:proofErr w:type="gramEnd"/>
      <w:r w:rsidRPr="00D14E2A">
        <w:rPr>
          <w:rFonts w:ascii="Arial" w:hAnsi="Arial" w:cs="Arial"/>
          <w:b/>
          <w:bCs/>
          <w:sz w:val="24"/>
          <w:szCs w:val="24"/>
          <w:lang w:val="en-US"/>
        </w:rPr>
        <w:t xml:space="preserve"> N S I T O R I O S.</w:t>
      </w:r>
    </w:p>
    <w:p w:rsidR="00226186" w:rsidRPr="00D14E2A" w:rsidRDefault="00226186" w:rsidP="0032384B">
      <w:pPr>
        <w:spacing w:line="312" w:lineRule="auto"/>
        <w:jc w:val="both"/>
        <w:rPr>
          <w:rFonts w:ascii="Arial" w:hAnsi="Arial" w:cs="Arial"/>
          <w:sz w:val="24"/>
          <w:szCs w:val="24"/>
        </w:rPr>
      </w:pPr>
      <w:r w:rsidRPr="00D14E2A">
        <w:rPr>
          <w:rFonts w:ascii="Arial" w:hAnsi="Arial" w:cs="Arial"/>
          <w:b/>
          <w:sz w:val="24"/>
          <w:szCs w:val="24"/>
        </w:rPr>
        <w:t>ARTÍCULO ÚNICO</w:t>
      </w:r>
      <w:r w:rsidRPr="00D14E2A">
        <w:rPr>
          <w:rFonts w:ascii="Arial" w:hAnsi="Arial" w:cs="Arial"/>
          <w:sz w:val="24"/>
          <w:szCs w:val="24"/>
        </w:rPr>
        <w:t>. El presente Decreto entrará en vigor al día siguiente de su publicación en el Periódico Oficial del Estado.</w:t>
      </w:r>
    </w:p>
    <w:p w:rsidR="00226186" w:rsidRPr="00D14E2A" w:rsidRDefault="00226186" w:rsidP="0032384B">
      <w:pPr>
        <w:spacing w:line="312" w:lineRule="auto"/>
        <w:jc w:val="both"/>
        <w:rPr>
          <w:rFonts w:ascii="Arial" w:hAnsi="Arial" w:cs="Arial"/>
          <w:sz w:val="24"/>
          <w:szCs w:val="24"/>
        </w:rPr>
      </w:pPr>
      <w:r w:rsidRPr="00D14E2A">
        <w:rPr>
          <w:rFonts w:ascii="Arial" w:hAnsi="Arial" w:cs="Arial"/>
          <w:b/>
          <w:sz w:val="24"/>
          <w:szCs w:val="24"/>
        </w:rPr>
        <w:t>ECONÓMICO.</w:t>
      </w:r>
      <w:r w:rsidRPr="00D14E2A">
        <w:rPr>
          <w:rFonts w:ascii="Arial" w:hAnsi="Arial" w:cs="Arial"/>
          <w:sz w:val="24"/>
          <w:szCs w:val="24"/>
        </w:rPr>
        <w:t xml:space="preserve"> Aprobado que sea, túrnese a la Secretaría para que elabore la Minuta de Decreto correspondiente.</w:t>
      </w:r>
    </w:p>
    <w:p w:rsidR="00226186" w:rsidRPr="00D14E2A" w:rsidRDefault="0032054B" w:rsidP="0032384B">
      <w:pPr>
        <w:spacing w:after="0" w:line="312" w:lineRule="auto"/>
        <w:jc w:val="both"/>
        <w:rPr>
          <w:rFonts w:ascii="Arial" w:hAnsi="Arial" w:cs="Arial"/>
          <w:sz w:val="24"/>
          <w:szCs w:val="24"/>
        </w:rPr>
      </w:pPr>
      <w:r w:rsidRPr="00D14E2A">
        <w:rPr>
          <w:rFonts w:ascii="Arial" w:hAnsi="Arial" w:cs="Arial"/>
          <w:sz w:val="24"/>
          <w:szCs w:val="24"/>
        </w:rPr>
        <w:t xml:space="preserve">Dado </w:t>
      </w:r>
      <w:r w:rsidR="008C1FD4" w:rsidRPr="00D14E2A">
        <w:rPr>
          <w:rFonts w:ascii="Arial" w:hAnsi="Arial" w:cs="Arial"/>
          <w:sz w:val="24"/>
          <w:szCs w:val="24"/>
        </w:rPr>
        <w:t>a través de la Oficina de Oficialía de Partes</w:t>
      </w:r>
      <w:r w:rsidRPr="00D14E2A">
        <w:rPr>
          <w:rFonts w:ascii="Arial" w:hAnsi="Arial" w:cs="Arial"/>
          <w:sz w:val="24"/>
          <w:szCs w:val="24"/>
        </w:rPr>
        <w:t xml:space="preserve"> del H. Congreso del Estado de Chihuahua</w:t>
      </w:r>
      <w:r w:rsidR="00B8552A" w:rsidRPr="00D14E2A">
        <w:rPr>
          <w:rFonts w:ascii="Arial" w:hAnsi="Arial" w:cs="Arial"/>
          <w:sz w:val="24"/>
          <w:szCs w:val="24"/>
        </w:rPr>
        <w:t xml:space="preserve">, a los </w:t>
      </w:r>
      <w:r w:rsidR="008C1FD4" w:rsidRPr="00D14E2A">
        <w:rPr>
          <w:rFonts w:ascii="Arial" w:hAnsi="Arial" w:cs="Arial"/>
          <w:sz w:val="24"/>
          <w:szCs w:val="24"/>
        </w:rPr>
        <w:t xml:space="preserve">seis </w:t>
      </w:r>
      <w:r w:rsidR="00B8552A" w:rsidRPr="00D14E2A">
        <w:rPr>
          <w:rFonts w:ascii="Arial" w:hAnsi="Arial" w:cs="Arial"/>
          <w:sz w:val="24"/>
          <w:szCs w:val="24"/>
        </w:rPr>
        <w:t xml:space="preserve">días del mes de septiembre del 2021. </w:t>
      </w:r>
    </w:p>
    <w:p w:rsidR="00226186" w:rsidRPr="00D14E2A" w:rsidRDefault="00226186" w:rsidP="0032384B">
      <w:pPr>
        <w:spacing w:after="0" w:line="312" w:lineRule="auto"/>
        <w:jc w:val="both"/>
        <w:rPr>
          <w:rFonts w:ascii="Arial" w:hAnsi="Arial" w:cs="Arial"/>
          <w:b/>
          <w:bCs/>
          <w:sz w:val="24"/>
          <w:szCs w:val="24"/>
        </w:rPr>
      </w:pPr>
    </w:p>
    <w:p w:rsidR="00FE624B" w:rsidRPr="0032384B" w:rsidRDefault="00FE624B" w:rsidP="0032384B">
      <w:pPr>
        <w:spacing w:after="0" w:line="312" w:lineRule="auto"/>
        <w:jc w:val="center"/>
        <w:rPr>
          <w:rFonts w:ascii="Arial" w:hAnsi="Arial" w:cs="Arial"/>
          <w:b/>
          <w:bCs/>
          <w:sz w:val="25"/>
          <w:szCs w:val="25"/>
        </w:rPr>
      </w:pPr>
      <w:r w:rsidRPr="0032384B">
        <w:rPr>
          <w:rFonts w:ascii="Arial" w:hAnsi="Arial" w:cs="Arial"/>
          <w:b/>
          <w:bCs/>
          <w:sz w:val="25"/>
          <w:szCs w:val="25"/>
        </w:rPr>
        <w:t>ATENTAMENTE.</w:t>
      </w:r>
    </w:p>
    <w:p w:rsidR="00FE624B" w:rsidRPr="0032384B" w:rsidRDefault="00FE624B" w:rsidP="0032384B">
      <w:pPr>
        <w:spacing w:after="0" w:line="312" w:lineRule="auto"/>
        <w:jc w:val="center"/>
        <w:rPr>
          <w:rFonts w:ascii="Arial" w:hAnsi="Arial" w:cs="Arial"/>
          <w:b/>
          <w:bCs/>
          <w:sz w:val="25"/>
          <w:szCs w:val="25"/>
        </w:rPr>
      </w:pPr>
      <w:r w:rsidRPr="0032384B">
        <w:rPr>
          <w:rFonts w:ascii="Arial" w:hAnsi="Arial" w:cs="Arial"/>
          <w:b/>
          <w:bCs/>
          <w:sz w:val="25"/>
          <w:szCs w:val="25"/>
        </w:rPr>
        <w:t>POR EL GRUPO PARLAMENTARIO DEL PARTIDO ACCIÓN NACIONAL</w:t>
      </w:r>
    </w:p>
    <w:p w:rsidR="00FE624B" w:rsidRPr="0032384B" w:rsidRDefault="00FE624B" w:rsidP="0032384B">
      <w:pPr>
        <w:spacing w:after="0" w:line="312" w:lineRule="auto"/>
        <w:jc w:val="both"/>
        <w:rPr>
          <w:rFonts w:ascii="Arial" w:hAnsi="Arial" w:cs="Arial"/>
          <w:b/>
          <w:bCs/>
          <w:sz w:val="25"/>
          <w:szCs w:val="25"/>
        </w:rPr>
      </w:pPr>
    </w:p>
    <w:p w:rsidR="00FE624B" w:rsidRPr="0032384B" w:rsidRDefault="00FE624B" w:rsidP="0032384B">
      <w:pPr>
        <w:spacing w:after="0" w:line="312" w:lineRule="auto"/>
        <w:jc w:val="both"/>
        <w:rPr>
          <w:rFonts w:ascii="Arial" w:hAnsi="Arial" w:cs="Arial"/>
          <w:b/>
          <w:bCs/>
          <w:sz w:val="25"/>
          <w:szCs w:val="25"/>
        </w:rPr>
      </w:pPr>
    </w:p>
    <w:p w:rsidR="00FE624B" w:rsidRPr="0032384B" w:rsidRDefault="00FE624B" w:rsidP="0032384B">
      <w:pPr>
        <w:spacing w:after="0" w:line="312" w:lineRule="auto"/>
        <w:jc w:val="center"/>
        <w:rPr>
          <w:rFonts w:ascii="Arial" w:hAnsi="Arial" w:cs="Arial"/>
          <w:b/>
          <w:bCs/>
          <w:sz w:val="25"/>
          <w:szCs w:val="25"/>
        </w:rPr>
      </w:pPr>
      <w:r w:rsidRPr="0032384B">
        <w:rPr>
          <w:rFonts w:ascii="Arial" w:hAnsi="Arial" w:cs="Arial"/>
          <w:b/>
          <w:bCs/>
          <w:sz w:val="25"/>
          <w:szCs w:val="25"/>
        </w:rPr>
        <w:t>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415"/>
        <w:gridCol w:w="85"/>
        <w:gridCol w:w="230"/>
        <w:gridCol w:w="4607"/>
      </w:tblGrid>
      <w:tr w:rsidR="002A28BC" w:rsidTr="001010D6">
        <w:tc>
          <w:tcPr>
            <w:tcW w:w="10080" w:type="dxa"/>
            <w:gridSpan w:val="4"/>
            <w:tcBorders>
              <w:top w:val="nil"/>
              <w:bottom w:val="nil"/>
            </w:tcBorders>
          </w:tcPr>
          <w:p w:rsidR="002A28BC" w:rsidRDefault="002A28BC" w:rsidP="001010D6">
            <w:pPr>
              <w:spacing w:line="288" w:lineRule="auto"/>
              <w:jc w:val="center"/>
              <w:rPr>
                <w:rFonts w:ascii="Arial" w:hAnsi="Arial" w:cs="Arial"/>
                <w:b/>
                <w:bCs/>
                <w:sz w:val="25"/>
                <w:szCs w:val="25"/>
              </w:rPr>
            </w:pPr>
            <w:proofErr w:type="spellStart"/>
            <w:r w:rsidRPr="00187508">
              <w:rPr>
                <w:rFonts w:ascii="Arial" w:hAnsi="Arial" w:cs="Arial"/>
                <w:b/>
                <w:bCs/>
                <w:sz w:val="25"/>
                <w:szCs w:val="25"/>
              </w:rPr>
              <w:t>Dip</w:t>
            </w:r>
            <w:proofErr w:type="spellEnd"/>
            <w:r w:rsidRPr="00187508">
              <w:rPr>
                <w:rFonts w:ascii="Arial" w:hAnsi="Arial" w:cs="Arial"/>
                <w:b/>
                <w:bCs/>
                <w:sz w:val="25"/>
                <w:szCs w:val="25"/>
              </w:rPr>
              <w:t>. Rocio Guadalupe Sarmiento Rufino</w:t>
            </w:r>
          </w:p>
          <w:p w:rsidR="002A28BC" w:rsidRDefault="002A28BC" w:rsidP="001010D6">
            <w:pPr>
              <w:spacing w:line="288" w:lineRule="auto"/>
              <w:jc w:val="center"/>
              <w:rPr>
                <w:rFonts w:ascii="Arial" w:hAnsi="Arial" w:cs="Arial"/>
                <w:b/>
                <w:bCs/>
                <w:sz w:val="10"/>
                <w:szCs w:val="10"/>
              </w:rPr>
            </w:pPr>
          </w:p>
          <w:p w:rsidR="002A28BC" w:rsidRDefault="002A28BC" w:rsidP="001010D6">
            <w:pPr>
              <w:spacing w:line="288" w:lineRule="auto"/>
              <w:jc w:val="center"/>
              <w:rPr>
                <w:rFonts w:ascii="Arial" w:hAnsi="Arial" w:cs="Arial"/>
                <w:b/>
                <w:bCs/>
                <w:sz w:val="10"/>
                <w:szCs w:val="10"/>
              </w:rPr>
            </w:pPr>
          </w:p>
          <w:p w:rsidR="002A28BC" w:rsidRDefault="002A28BC" w:rsidP="001010D6">
            <w:pPr>
              <w:spacing w:line="288" w:lineRule="auto"/>
              <w:jc w:val="center"/>
              <w:rPr>
                <w:rFonts w:ascii="Arial" w:hAnsi="Arial" w:cs="Arial"/>
                <w:b/>
                <w:bCs/>
                <w:sz w:val="10"/>
                <w:szCs w:val="10"/>
              </w:rPr>
            </w:pPr>
          </w:p>
          <w:p w:rsidR="002A28BC" w:rsidRDefault="002A28BC" w:rsidP="001010D6">
            <w:pPr>
              <w:spacing w:line="288" w:lineRule="auto"/>
              <w:jc w:val="center"/>
              <w:rPr>
                <w:rFonts w:ascii="Arial" w:hAnsi="Arial" w:cs="Arial"/>
                <w:b/>
                <w:bCs/>
                <w:sz w:val="10"/>
                <w:szCs w:val="10"/>
              </w:rPr>
            </w:pPr>
          </w:p>
          <w:p w:rsidR="002A28BC" w:rsidRDefault="002A28BC" w:rsidP="001010D6">
            <w:pPr>
              <w:spacing w:line="288" w:lineRule="auto"/>
              <w:jc w:val="center"/>
              <w:rPr>
                <w:rFonts w:ascii="Arial" w:hAnsi="Arial" w:cs="Arial"/>
                <w:b/>
                <w:bCs/>
                <w:sz w:val="10"/>
                <w:szCs w:val="10"/>
              </w:rPr>
            </w:pPr>
          </w:p>
          <w:p w:rsidR="002A28BC" w:rsidRDefault="002A28BC" w:rsidP="001010D6">
            <w:pPr>
              <w:spacing w:line="288" w:lineRule="auto"/>
              <w:jc w:val="center"/>
              <w:rPr>
                <w:rFonts w:ascii="Arial" w:hAnsi="Arial" w:cs="Arial"/>
                <w:b/>
                <w:bCs/>
                <w:sz w:val="10"/>
                <w:szCs w:val="10"/>
              </w:rPr>
            </w:pPr>
          </w:p>
          <w:p w:rsidR="002A28BC" w:rsidRDefault="002A28BC" w:rsidP="001010D6">
            <w:pPr>
              <w:spacing w:line="288" w:lineRule="auto"/>
              <w:jc w:val="center"/>
              <w:rPr>
                <w:rFonts w:ascii="Arial" w:hAnsi="Arial" w:cs="Arial"/>
                <w:b/>
                <w:bCs/>
                <w:sz w:val="10"/>
                <w:szCs w:val="10"/>
              </w:rPr>
            </w:pPr>
          </w:p>
          <w:p w:rsidR="002A28BC" w:rsidRDefault="002A28BC" w:rsidP="001010D6">
            <w:pPr>
              <w:spacing w:line="288" w:lineRule="auto"/>
              <w:jc w:val="center"/>
              <w:rPr>
                <w:rFonts w:ascii="Arial" w:hAnsi="Arial" w:cs="Arial"/>
                <w:b/>
                <w:bCs/>
                <w:sz w:val="25"/>
                <w:szCs w:val="25"/>
              </w:rPr>
            </w:pPr>
          </w:p>
        </w:tc>
      </w:tr>
      <w:tr w:rsidR="002F6377" w:rsidTr="00D60EFE">
        <w:trPr>
          <w:trHeight w:val="1707"/>
        </w:trPr>
        <w:tc>
          <w:tcPr>
            <w:tcW w:w="4536" w:type="dxa"/>
            <w:tcBorders>
              <w:top w:val="single" w:sz="4" w:space="0" w:color="auto"/>
            </w:tcBorders>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 xml:space="preserve">Dip. Mario Humberto Vázquez Robles </w:t>
            </w:r>
          </w:p>
          <w:p w:rsidR="00B00686" w:rsidRPr="00187508" w:rsidRDefault="00B00686" w:rsidP="00B00686">
            <w:pPr>
              <w:spacing w:line="288" w:lineRule="auto"/>
              <w:rPr>
                <w:rFonts w:ascii="Arial" w:hAnsi="Arial" w:cs="Arial"/>
                <w:b/>
                <w:bCs/>
                <w:sz w:val="25"/>
                <w:szCs w:val="25"/>
              </w:rPr>
            </w:pPr>
          </w:p>
        </w:tc>
        <w:tc>
          <w:tcPr>
            <w:tcW w:w="378" w:type="dxa"/>
            <w:gridSpan w:val="2"/>
            <w:tcBorders>
              <w:top w:val="nil"/>
              <w:bottom w:val="nil"/>
            </w:tcBorders>
          </w:tcPr>
          <w:p w:rsidR="002A28BC" w:rsidRPr="00187508" w:rsidRDefault="002A28BC" w:rsidP="001010D6">
            <w:pPr>
              <w:spacing w:line="288" w:lineRule="auto"/>
              <w:jc w:val="center"/>
              <w:rPr>
                <w:rFonts w:ascii="Arial" w:hAnsi="Arial" w:cs="Arial"/>
                <w:b/>
                <w:bCs/>
                <w:sz w:val="25"/>
                <w:szCs w:val="25"/>
              </w:rPr>
            </w:pPr>
          </w:p>
        </w:tc>
        <w:tc>
          <w:tcPr>
            <w:tcW w:w="5166" w:type="dxa"/>
            <w:tcBorders>
              <w:top w:val="single" w:sz="4" w:space="0" w:color="auto"/>
            </w:tcBorders>
          </w:tcPr>
          <w:p w:rsidR="002A28BC"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Ismael Pérez Pavía</w:t>
            </w:r>
          </w:p>
          <w:p w:rsidR="002F6377" w:rsidRDefault="002F6377" w:rsidP="001010D6">
            <w:pPr>
              <w:spacing w:line="288" w:lineRule="auto"/>
              <w:jc w:val="center"/>
              <w:rPr>
                <w:rFonts w:ascii="Arial" w:hAnsi="Arial" w:cs="Arial"/>
                <w:b/>
                <w:bCs/>
                <w:sz w:val="25"/>
                <w:szCs w:val="25"/>
              </w:rPr>
            </w:pPr>
          </w:p>
          <w:p w:rsidR="002F6377" w:rsidRDefault="002F6377" w:rsidP="001010D6">
            <w:pPr>
              <w:spacing w:line="288" w:lineRule="auto"/>
              <w:jc w:val="center"/>
              <w:rPr>
                <w:rFonts w:ascii="Arial" w:hAnsi="Arial" w:cs="Arial"/>
                <w:b/>
                <w:bCs/>
                <w:sz w:val="25"/>
                <w:szCs w:val="25"/>
              </w:rPr>
            </w:pPr>
          </w:p>
          <w:p w:rsidR="002A28BC" w:rsidRPr="00187508" w:rsidRDefault="002A28BC" w:rsidP="002F6377">
            <w:pPr>
              <w:spacing w:line="288" w:lineRule="auto"/>
              <w:rPr>
                <w:rFonts w:ascii="Arial" w:hAnsi="Arial" w:cs="Arial"/>
                <w:b/>
                <w:bCs/>
                <w:sz w:val="25"/>
                <w:szCs w:val="25"/>
              </w:rPr>
            </w:pPr>
          </w:p>
        </w:tc>
      </w:tr>
      <w:tr w:rsidR="002F6377" w:rsidTr="001010D6">
        <w:tc>
          <w:tcPr>
            <w:tcW w:w="4536" w:type="dxa"/>
          </w:tcPr>
          <w:p w:rsidR="002F6377" w:rsidRDefault="002F6377" w:rsidP="00D60EFE">
            <w:pPr>
              <w:spacing w:line="288" w:lineRule="auto"/>
              <w:jc w:val="center"/>
              <w:rPr>
                <w:rFonts w:ascii="Arial" w:hAnsi="Arial" w:cs="Arial"/>
                <w:b/>
                <w:bCs/>
                <w:sz w:val="25"/>
                <w:szCs w:val="25"/>
              </w:rPr>
            </w:pPr>
          </w:p>
          <w:p w:rsidR="002F6377" w:rsidRDefault="002F6377" w:rsidP="00D60EFE">
            <w:pPr>
              <w:spacing w:line="288" w:lineRule="auto"/>
              <w:jc w:val="center"/>
              <w:rPr>
                <w:rFonts w:ascii="Arial" w:hAnsi="Arial" w:cs="Arial"/>
                <w:b/>
                <w:bCs/>
                <w:sz w:val="25"/>
                <w:szCs w:val="25"/>
              </w:rPr>
            </w:pPr>
          </w:p>
          <w:p w:rsidR="002F6377" w:rsidRDefault="002F6377" w:rsidP="00D60EFE">
            <w:pPr>
              <w:spacing w:line="288" w:lineRule="auto"/>
              <w:jc w:val="center"/>
              <w:rPr>
                <w:rFonts w:ascii="Arial" w:hAnsi="Arial" w:cs="Arial"/>
                <w:b/>
                <w:bCs/>
                <w:sz w:val="25"/>
                <w:szCs w:val="25"/>
              </w:rPr>
            </w:pPr>
          </w:p>
          <w:p w:rsidR="002F6377" w:rsidRDefault="002F6377" w:rsidP="00D60EFE">
            <w:pPr>
              <w:spacing w:line="288" w:lineRule="auto"/>
              <w:jc w:val="center"/>
              <w:rPr>
                <w:rFonts w:ascii="Arial" w:hAnsi="Arial" w:cs="Arial"/>
                <w:b/>
                <w:bCs/>
                <w:sz w:val="25"/>
                <w:szCs w:val="25"/>
              </w:rPr>
            </w:pPr>
            <w:r>
              <w:rPr>
                <w:rFonts w:ascii="Arial" w:hAnsi="Arial" w:cs="Arial"/>
                <w:b/>
                <w:bCs/>
                <w:sz w:val="25"/>
                <w:szCs w:val="25"/>
              </w:rPr>
              <w:t>_____________________________</w:t>
            </w:r>
          </w:p>
          <w:p w:rsidR="00D60EFE" w:rsidRPr="00187508" w:rsidRDefault="002F6377" w:rsidP="00D60EFE">
            <w:pPr>
              <w:spacing w:line="288" w:lineRule="auto"/>
              <w:jc w:val="center"/>
              <w:rPr>
                <w:rFonts w:ascii="Arial" w:hAnsi="Arial" w:cs="Arial"/>
                <w:b/>
                <w:bCs/>
                <w:sz w:val="25"/>
                <w:szCs w:val="25"/>
              </w:rPr>
            </w:pPr>
            <w:proofErr w:type="spellStart"/>
            <w:r>
              <w:rPr>
                <w:rFonts w:ascii="Arial" w:hAnsi="Arial" w:cs="Arial"/>
                <w:b/>
                <w:bCs/>
                <w:sz w:val="25"/>
                <w:szCs w:val="25"/>
              </w:rPr>
              <w:t>D</w:t>
            </w:r>
            <w:r w:rsidR="00D60EFE" w:rsidRPr="00187508">
              <w:rPr>
                <w:rFonts w:ascii="Arial" w:hAnsi="Arial" w:cs="Arial"/>
                <w:b/>
                <w:bCs/>
                <w:sz w:val="25"/>
                <w:szCs w:val="25"/>
              </w:rPr>
              <w:t>ip</w:t>
            </w:r>
            <w:proofErr w:type="spellEnd"/>
            <w:r w:rsidR="00D60EFE" w:rsidRPr="00187508">
              <w:rPr>
                <w:rFonts w:ascii="Arial" w:hAnsi="Arial" w:cs="Arial"/>
                <w:b/>
                <w:bCs/>
                <w:sz w:val="25"/>
                <w:szCs w:val="25"/>
              </w:rPr>
              <w:t xml:space="preserve">. Georgina Alejandra </w:t>
            </w:r>
            <w:proofErr w:type="spellStart"/>
            <w:r w:rsidR="00D60EFE" w:rsidRPr="00187508">
              <w:rPr>
                <w:rFonts w:ascii="Arial" w:hAnsi="Arial" w:cs="Arial"/>
                <w:b/>
                <w:bCs/>
                <w:sz w:val="25"/>
                <w:szCs w:val="25"/>
              </w:rPr>
              <w:t>Bujanda</w:t>
            </w:r>
            <w:proofErr w:type="spellEnd"/>
            <w:r w:rsidR="00D60EFE" w:rsidRPr="00187508">
              <w:rPr>
                <w:rFonts w:ascii="Arial" w:hAnsi="Arial" w:cs="Arial"/>
                <w:b/>
                <w:bCs/>
                <w:sz w:val="25"/>
                <w:szCs w:val="25"/>
              </w:rPr>
              <w:t xml:space="preserve"> Ríos</w:t>
            </w: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tc>
        <w:tc>
          <w:tcPr>
            <w:tcW w:w="378" w:type="dxa"/>
            <w:gridSpan w:val="2"/>
            <w:tcBorders>
              <w:top w:val="nil"/>
              <w:bottom w:val="nil"/>
            </w:tcBorders>
          </w:tcPr>
          <w:p w:rsidR="002A28BC" w:rsidRPr="00187508" w:rsidRDefault="002A28BC" w:rsidP="001010D6">
            <w:pPr>
              <w:spacing w:line="288" w:lineRule="auto"/>
              <w:jc w:val="center"/>
              <w:rPr>
                <w:rFonts w:ascii="Arial" w:hAnsi="Arial" w:cs="Arial"/>
                <w:b/>
                <w:bCs/>
                <w:sz w:val="25"/>
                <w:szCs w:val="25"/>
              </w:rPr>
            </w:pPr>
          </w:p>
        </w:tc>
        <w:tc>
          <w:tcPr>
            <w:tcW w:w="5166" w:type="dxa"/>
          </w:tcPr>
          <w:p w:rsidR="002F6377" w:rsidRDefault="002F6377" w:rsidP="00D60EFE">
            <w:pPr>
              <w:spacing w:line="288" w:lineRule="auto"/>
              <w:jc w:val="center"/>
              <w:rPr>
                <w:rFonts w:ascii="Arial" w:hAnsi="Arial" w:cs="Arial"/>
                <w:b/>
                <w:bCs/>
                <w:sz w:val="25"/>
                <w:szCs w:val="25"/>
              </w:rPr>
            </w:pPr>
          </w:p>
          <w:p w:rsidR="002F6377" w:rsidRDefault="002F6377" w:rsidP="00D60EFE">
            <w:pPr>
              <w:spacing w:line="288" w:lineRule="auto"/>
              <w:jc w:val="center"/>
              <w:rPr>
                <w:rFonts w:ascii="Arial" w:hAnsi="Arial" w:cs="Arial"/>
                <w:b/>
                <w:bCs/>
                <w:sz w:val="25"/>
                <w:szCs w:val="25"/>
              </w:rPr>
            </w:pPr>
          </w:p>
          <w:p w:rsidR="002F6377" w:rsidRDefault="00D60EFE" w:rsidP="00D60EFE">
            <w:pPr>
              <w:spacing w:line="288" w:lineRule="auto"/>
              <w:jc w:val="center"/>
              <w:rPr>
                <w:rFonts w:ascii="Arial" w:hAnsi="Arial" w:cs="Arial"/>
                <w:b/>
                <w:bCs/>
                <w:sz w:val="25"/>
                <w:szCs w:val="25"/>
              </w:rPr>
            </w:pPr>
            <w:r w:rsidRPr="00187508">
              <w:rPr>
                <w:rFonts w:ascii="Arial" w:hAnsi="Arial" w:cs="Arial"/>
                <w:b/>
                <w:bCs/>
                <w:sz w:val="25"/>
                <w:szCs w:val="25"/>
              </w:rPr>
              <w:t xml:space="preserve"> </w:t>
            </w:r>
          </w:p>
          <w:p w:rsidR="002F6377" w:rsidRDefault="002F6377" w:rsidP="00D60EFE">
            <w:pPr>
              <w:spacing w:line="288" w:lineRule="auto"/>
              <w:jc w:val="center"/>
              <w:rPr>
                <w:rFonts w:ascii="Arial" w:hAnsi="Arial" w:cs="Arial"/>
                <w:b/>
                <w:bCs/>
                <w:sz w:val="25"/>
                <w:szCs w:val="25"/>
              </w:rPr>
            </w:pPr>
            <w:r>
              <w:rPr>
                <w:rFonts w:ascii="Arial" w:hAnsi="Arial" w:cs="Arial"/>
                <w:b/>
                <w:bCs/>
                <w:sz w:val="25"/>
                <w:szCs w:val="25"/>
              </w:rPr>
              <w:t>__________________________</w:t>
            </w:r>
          </w:p>
          <w:p w:rsidR="00D60EFE" w:rsidRPr="00187508" w:rsidRDefault="00D60EFE" w:rsidP="00D60EFE">
            <w:pPr>
              <w:spacing w:line="288" w:lineRule="auto"/>
              <w:jc w:val="center"/>
              <w:rPr>
                <w:rFonts w:ascii="Arial" w:hAnsi="Arial" w:cs="Arial"/>
                <w:b/>
                <w:bCs/>
                <w:sz w:val="25"/>
                <w:szCs w:val="25"/>
              </w:rPr>
            </w:pPr>
            <w:proofErr w:type="spellStart"/>
            <w:r w:rsidRPr="00187508">
              <w:rPr>
                <w:rFonts w:ascii="Arial" w:hAnsi="Arial" w:cs="Arial"/>
                <w:b/>
                <w:bCs/>
                <w:sz w:val="25"/>
                <w:szCs w:val="25"/>
              </w:rPr>
              <w:t>Dip</w:t>
            </w:r>
            <w:proofErr w:type="spellEnd"/>
            <w:r w:rsidRPr="00187508">
              <w:rPr>
                <w:rFonts w:ascii="Arial" w:hAnsi="Arial" w:cs="Arial"/>
                <w:b/>
                <w:bCs/>
                <w:sz w:val="25"/>
                <w:szCs w:val="25"/>
              </w:rPr>
              <w:t xml:space="preserve">. Saúl </w:t>
            </w:r>
            <w:proofErr w:type="spellStart"/>
            <w:r w:rsidRPr="00187508">
              <w:rPr>
                <w:rFonts w:ascii="Arial" w:hAnsi="Arial" w:cs="Arial"/>
                <w:b/>
                <w:bCs/>
                <w:sz w:val="25"/>
                <w:szCs w:val="25"/>
              </w:rPr>
              <w:t>Mireles</w:t>
            </w:r>
            <w:proofErr w:type="spellEnd"/>
            <w:r w:rsidRPr="00187508">
              <w:rPr>
                <w:rFonts w:ascii="Arial" w:hAnsi="Arial" w:cs="Arial"/>
                <w:b/>
                <w:bCs/>
                <w:sz w:val="25"/>
                <w:szCs w:val="25"/>
              </w:rPr>
              <w:t xml:space="preserve"> Corral</w:t>
            </w:r>
          </w:p>
          <w:p w:rsidR="00B00686" w:rsidRPr="00BE3E46" w:rsidRDefault="00B00686" w:rsidP="001010D6">
            <w:pPr>
              <w:spacing w:line="288" w:lineRule="auto"/>
              <w:jc w:val="center"/>
              <w:rPr>
                <w:rFonts w:ascii="Arial" w:hAnsi="Arial" w:cs="Arial"/>
                <w:sz w:val="25"/>
                <w:szCs w:val="25"/>
              </w:rPr>
            </w:pPr>
          </w:p>
          <w:p w:rsidR="002A28BC" w:rsidRDefault="002A28BC" w:rsidP="00D60EFE">
            <w:pPr>
              <w:spacing w:line="288" w:lineRule="auto"/>
              <w:jc w:val="center"/>
              <w:rPr>
                <w:rFonts w:ascii="Arial" w:hAnsi="Arial" w:cs="Arial"/>
                <w:b/>
                <w:bCs/>
                <w:sz w:val="25"/>
                <w:szCs w:val="25"/>
              </w:rPr>
            </w:pPr>
          </w:p>
        </w:tc>
      </w:tr>
      <w:tr w:rsidR="002A28BC" w:rsidTr="001010D6">
        <w:tc>
          <w:tcPr>
            <w:tcW w:w="4678" w:type="dxa"/>
            <w:gridSpan w:val="2"/>
          </w:tcPr>
          <w:p w:rsidR="002A28BC" w:rsidRPr="00187508" w:rsidRDefault="002A28BC" w:rsidP="001010D6">
            <w:pPr>
              <w:spacing w:line="288" w:lineRule="auto"/>
              <w:jc w:val="center"/>
              <w:rPr>
                <w:rFonts w:ascii="Arial" w:hAnsi="Arial" w:cs="Arial"/>
                <w:b/>
                <w:bCs/>
                <w:sz w:val="25"/>
                <w:szCs w:val="25"/>
              </w:rPr>
            </w:pPr>
            <w:proofErr w:type="spellStart"/>
            <w:r w:rsidRPr="00187508">
              <w:rPr>
                <w:rFonts w:ascii="Arial" w:hAnsi="Arial" w:cs="Arial"/>
                <w:b/>
                <w:bCs/>
                <w:sz w:val="25"/>
                <w:szCs w:val="25"/>
              </w:rPr>
              <w:t>Dip</w:t>
            </w:r>
            <w:proofErr w:type="spellEnd"/>
            <w:r w:rsidRPr="00187508">
              <w:rPr>
                <w:rFonts w:ascii="Arial" w:hAnsi="Arial" w:cs="Arial"/>
                <w:b/>
                <w:bCs/>
                <w:sz w:val="25"/>
                <w:szCs w:val="25"/>
              </w:rPr>
              <w:t>. Marisela Terrazas Muñoz</w:t>
            </w: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tc>
        <w:tc>
          <w:tcPr>
            <w:tcW w:w="236" w:type="dxa"/>
            <w:tcBorders>
              <w:top w:val="nil"/>
              <w:bottom w:val="nil"/>
            </w:tcBorders>
          </w:tcPr>
          <w:p w:rsidR="002A28BC" w:rsidRPr="00187508" w:rsidRDefault="002A28BC" w:rsidP="001010D6">
            <w:pPr>
              <w:spacing w:line="288" w:lineRule="auto"/>
              <w:jc w:val="center"/>
              <w:rPr>
                <w:rFonts w:ascii="Arial" w:hAnsi="Arial" w:cs="Arial"/>
                <w:b/>
                <w:bCs/>
                <w:sz w:val="25"/>
                <w:szCs w:val="25"/>
              </w:rPr>
            </w:pPr>
          </w:p>
        </w:tc>
        <w:tc>
          <w:tcPr>
            <w:tcW w:w="5166" w:type="dxa"/>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José Alfredo Chávez Madrid</w:t>
            </w:r>
          </w:p>
          <w:p w:rsidR="002A28BC" w:rsidRDefault="002A28BC" w:rsidP="001010D6">
            <w:pPr>
              <w:spacing w:line="288" w:lineRule="auto"/>
              <w:jc w:val="center"/>
              <w:rPr>
                <w:rFonts w:ascii="Arial" w:hAnsi="Arial" w:cs="Arial"/>
                <w:b/>
                <w:bCs/>
                <w:sz w:val="25"/>
                <w:szCs w:val="25"/>
              </w:rPr>
            </w:pPr>
          </w:p>
        </w:tc>
      </w:tr>
      <w:tr w:rsidR="002A28BC" w:rsidTr="001010D6">
        <w:tc>
          <w:tcPr>
            <w:tcW w:w="4678" w:type="dxa"/>
            <w:gridSpan w:val="2"/>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Carlos Alfredo Olson San Vicente</w:t>
            </w: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tc>
        <w:tc>
          <w:tcPr>
            <w:tcW w:w="236" w:type="dxa"/>
            <w:tcBorders>
              <w:top w:val="nil"/>
              <w:bottom w:val="nil"/>
            </w:tcBorders>
          </w:tcPr>
          <w:p w:rsidR="002A28BC" w:rsidRPr="00187508" w:rsidRDefault="002A28BC" w:rsidP="001010D6">
            <w:pPr>
              <w:spacing w:line="288" w:lineRule="auto"/>
              <w:jc w:val="center"/>
              <w:rPr>
                <w:rFonts w:ascii="Arial" w:hAnsi="Arial" w:cs="Arial"/>
                <w:b/>
                <w:bCs/>
                <w:sz w:val="25"/>
                <w:szCs w:val="25"/>
              </w:rPr>
            </w:pPr>
          </w:p>
        </w:tc>
        <w:tc>
          <w:tcPr>
            <w:tcW w:w="5166" w:type="dxa"/>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Carla Yamileth Rivas Martínez</w:t>
            </w:r>
          </w:p>
          <w:p w:rsidR="002A28BC" w:rsidRDefault="002A28BC" w:rsidP="001010D6">
            <w:pPr>
              <w:spacing w:line="288" w:lineRule="auto"/>
              <w:jc w:val="center"/>
              <w:rPr>
                <w:rFonts w:ascii="Arial" w:hAnsi="Arial" w:cs="Arial"/>
                <w:b/>
                <w:bCs/>
                <w:sz w:val="25"/>
                <w:szCs w:val="25"/>
              </w:rPr>
            </w:pPr>
          </w:p>
        </w:tc>
      </w:tr>
      <w:tr w:rsidR="002A28BC" w:rsidTr="001010D6">
        <w:tc>
          <w:tcPr>
            <w:tcW w:w="4678" w:type="dxa"/>
            <w:gridSpan w:val="2"/>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Roberto Marcelino Carreón Huitrón</w:t>
            </w: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tc>
        <w:tc>
          <w:tcPr>
            <w:tcW w:w="236" w:type="dxa"/>
            <w:tcBorders>
              <w:top w:val="nil"/>
              <w:bottom w:val="nil"/>
            </w:tcBorders>
          </w:tcPr>
          <w:p w:rsidR="002A28BC" w:rsidRPr="00187508" w:rsidRDefault="002A28BC" w:rsidP="001010D6">
            <w:pPr>
              <w:spacing w:line="288" w:lineRule="auto"/>
              <w:jc w:val="center"/>
              <w:rPr>
                <w:rFonts w:ascii="Arial" w:hAnsi="Arial" w:cs="Arial"/>
                <w:b/>
                <w:bCs/>
                <w:sz w:val="25"/>
                <w:szCs w:val="25"/>
              </w:rPr>
            </w:pPr>
          </w:p>
        </w:tc>
        <w:tc>
          <w:tcPr>
            <w:tcW w:w="5166" w:type="dxa"/>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Luis Alberto Aguilar Lozoya</w:t>
            </w:r>
          </w:p>
          <w:p w:rsidR="002A28BC" w:rsidRDefault="002A28BC" w:rsidP="001010D6">
            <w:pPr>
              <w:spacing w:line="288" w:lineRule="auto"/>
              <w:jc w:val="center"/>
              <w:rPr>
                <w:rFonts w:ascii="Arial" w:hAnsi="Arial" w:cs="Arial"/>
                <w:b/>
                <w:bCs/>
                <w:sz w:val="25"/>
                <w:szCs w:val="25"/>
              </w:rPr>
            </w:pPr>
          </w:p>
        </w:tc>
      </w:tr>
      <w:tr w:rsidR="002A28BC" w:rsidTr="001010D6">
        <w:tc>
          <w:tcPr>
            <w:tcW w:w="4678" w:type="dxa"/>
            <w:gridSpan w:val="2"/>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Diana Ivette Pereda Gutiérrez</w:t>
            </w: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p w:rsidR="002A28BC" w:rsidRDefault="002A28BC" w:rsidP="001010D6">
            <w:pPr>
              <w:spacing w:line="288" w:lineRule="auto"/>
              <w:jc w:val="center"/>
              <w:rPr>
                <w:rFonts w:ascii="Arial" w:hAnsi="Arial" w:cs="Arial"/>
                <w:b/>
                <w:bCs/>
                <w:sz w:val="25"/>
                <w:szCs w:val="25"/>
              </w:rPr>
            </w:pPr>
          </w:p>
        </w:tc>
        <w:tc>
          <w:tcPr>
            <w:tcW w:w="236" w:type="dxa"/>
            <w:tcBorders>
              <w:top w:val="nil"/>
              <w:bottom w:val="nil"/>
            </w:tcBorders>
          </w:tcPr>
          <w:p w:rsidR="002A28BC" w:rsidRPr="00187508" w:rsidRDefault="002A28BC" w:rsidP="001010D6">
            <w:pPr>
              <w:spacing w:line="288" w:lineRule="auto"/>
              <w:jc w:val="center"/>
              <w:rPr>
                <w:rFonts w:ascii="Arial" w:hAnsi="Arial" w:cs="Arial"/>
                <w:b/>
                <w:bCs/>
                <w:sz w:val="25"/>
                <w:szCs w:val="25"/>
              </w:rPr>
            </w:pPr>
          </w:p>
        </w:tc>
        <w:tc>
          <w:tcPr>
            <w:tcW w:w="5166" w:type="dxa"/>
            <w:tcBorders>
              <w:bottom w:val="nil"/>
            </w:tcBorders>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Gabriel Ángel García Cantú</w:t>
            </w:r>
          </w:p>
          <w:p w:rsidR="002A28BC" w:rsidRDefault="002A28BC" w:rsidP="001010D6">
            <w:pPr>
              <w:spacing w:line="288" w:lineRule="auto"/>
              <w:jc w:val="center"/>
              <w:rPr>
                <w:rFonts w:ascii="Arial" w:hAnsi="Arial" w:cs="Arial"/>
                <w:b/>
                <w:bCs/>
                <w:sz w:val="25"/>
                <w:szCs w:val="25"/>
              </w:rPr>
            </w:pPr>
          </w:p>
        </w:tc>
      </w:tr>
      <w:tr w:rsidR="002A28BC" w:rsidTr="001010D6">
        <w:tc>
          <w:tcPr>
            <w:tcW w:w="4678" w:type="dxa"/>
            <w:gridSpan w:val="2"/>
          </w:tcPr>
          <w:p w:rsidR="002A28BC" w:rsidRPr="00187508" w:rsidRDefault="002A28BC" w:rsidP="001010D6">
            <w:pPr>
              <w:spacing w:line="288" w:lineRule="auto"/>
              <w:jc w:val="center"/>
              <w:rPr>
                <w:rFonts w:ascii="Arial" w:hAnsi="Arial" w:cs="Arial"/>
                <w:b/>
                <w:bCs/>
                <w:sz w:val="25"/>
                <w:szCs w:val="25"/>
              </w:rPr>
            </w:pPr>
            <w:r w:rsidRPr="00187508">
              <w:rPr>
                <w:rFonts w:ascii="Arial" w:hAnsi="Arial" w:cs="Arial"/>
                <w:b/>
                <w:bCs/>
                <w:sz w:val="25"/>
                <w:szCs w:val="25"/>
              </w:rPr>
              <w:t>Dip. Rosa Isela Martínez Díaz</w:t>
            </w:r>
          </w:p>
          <w:p w:rsidR="002A28BC" w:rsidRDefault="002A28BC" w:rsidP="001010D6">
            <w:pPr>
              <w:spacing w:line="288" w:lineRule="auto"/>
              <w:jc w:val="center"/>
              <w:rPr>
                <w:rFonts w:ascii="Arial" w:hAnsi="Arial" w:cs="Arial"/>
                <w:b/>
                <w:bCs/>
                <w:sz w:val="25"/>
                <w:szCs w:val="25"/>
              </w:rPr>
            </w:pPr>
          </w:p>
        </w:tc>
        <w:tc>
          <w:tcPr>
            <w:tcW w:w="236" w:type="dxa"/>
            <w:tcBorders>
              <w:top w:val="nil"/>
              <w:bottom w:val="nil"/>
            </w:tcBorders>
          </w:tcPr>
          <w:p w:rsidR="002A28BC" w:rsidRDefault="002A28BC" w:rsidP="001010D6">
            <w:pPr>
              <w:spacing w:line="288" w:lineRule="auto"/>
              <w:jc w:val="center"/>
              <w:rPr>
                <w:rFonts w:ascii="Arial" w:hAnsi="Arial" w:cs="Arial"/>
                <w:b/>
                <w:bCs/>
                <w:sz w:val="25"/>
                <w:szCs w:val="25"/>
              </w:rPr>
            </w:pPr>
          </w:p>
        </w:tc>
        <w:tc>
          <w:tcPr>
            <w:tcW w:w="5166" w:type="dxa"/>
            <w:tcBorders>
              <w:top w:val="nil"/>
              <w:bottom w:val="nil"/>
            </w:tcBorders>
          </w:tcPr>
          <w:p w:rsidR="002A28BC" w:rsidRDefault="002A28BC" w:rsidP="001010D6">
            <w:pPr>
              <w:spacing w:line="288" w:lineRule="auto"/>
              <w:jc w:val="center"/>
              <w:rPr>
                <w:rFonts w:ascii="Arial" w:hAnsi="Arial" w:cs="Arial"/>
                <w:b/>
                <w:bCs/>
                <w:sz w:val="25"/>
                <w:szCs w:val="25"/>
              </w:rPr>
            </w:pPr>
          </w:p>
        </w:tc>
      </w:tr>
    </w:tbl>
    <w:p w:rsidR="00787A6D" w:rsidRPr="0032384B" w:rsidRDefault="002B3E05" w:rsidP="0032384B">
      <w:pPr>
        <w:spacing w:after="0" w:line="312" w:lineRule="auto"/>
        <w:jc w:val="center"/>
        <w:rPr>
          <w:rFonts w:ascii="Arial" w:hAnsi="Arial" w:cs="Arial"/>
          <w:b/>
          <w:bCs/>
          <w:sz w:val="25"/>
          <w:szCs w:val="25"/>
          <w:lang w:val="es-ES"/>
        </w:rPr>
      </w:pPr>
      <w:r>
        <w:rPr>
          <w:rFonts w:ascii="Arial" w:hAnsi="Arial" w:cs="Arial"/>
          <w:b/>
          <w:bCs/>
          <w:noProof/>
          <w:sz w:val="25"/>
          <w:szCs w:val="25"/>
        </w:rPr>
        <w:pict>
          <v:shapetype id="_x0000_t202" coordsize="21600,21600" o:spt="202" path="m,l,21600r21600,l21600,xe">
            <v:stroke joinstyle="miter"/>
            <v:path gradientshapeok="t" o:connecttype="rect"/>
          </v:shapetype>
          <v:shape id="Cuadro de texto 2" o:spid="_x0000_s1026" type="#_x0000_t202" style="position:absolute;left:0;text-align:left;margin-left:28.3pt;margin-top:14.8pt;width:385.4pt;height:81pt;z-index:-251658752;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KfKgIAAE4EAAAOAAAAZHJzL2Uyb0RvYy54bWysVNuO0zAQfUfiHyy/06RRS9uo6WrpUoS0&#10;XKSFD5jaTmPheILtNlm+nrHTLdUCL4g8WB7P+HjmnJmsb4bWsJNyXqOt+HSSc6asQKntoeJfv+xe&#10;LTnzAawEg1ZV/FF5frN5+WLdd6UqsEEjlWMEYn3ZdxVvQujKLPOiUS34CXbKkrNG10Ig0x0y6aAn&#10;9NZkRZ6/znp0snMolPd0ejc6+Sbh17US4VNdexWYqTjlFtLq0rqPa7ZZQ3lw0DVanNOAf8iiBW3p&#10;0QvUHQRgR6d/g2q1cOixDhOBbYZ1rYVKNVA10/xZNQ8NdCrVQuT47kKT/3+w4uPps2NaVryYLjiz&#10;0JJI2yNIh0wqFtQQkBWRpr7zJUU/dBQfhjc4kNypZN/do/jmmcVtA/agbp3DvlEgKc1pvJldXR1x&#10;fATZ9x9Q0mtwDJiAhtq1kUNihRE6yfV4kYjyYIIOZ8vVbL4klyDfNC+WizyJmEH5dL1zPrxT2LK4&#10;qbijHkjwcLr3IaYD5VNIfM2j0XKnjUmGO+y3xrETUL/s0pcqeBZmLOsrvpoX85GBv0Lk6fsTRKsD&#10;Nb7RbcWXlyAoI29vrUxtGUCbcU8pG3smMnI3shiG/XAWZo/ykSh1ODY4DSRtGnQ/OOupuSvuvx/B&#10;Kc7Me0uyrKazWZyGZMzmi4IMd+3ZX3vACoKqeOBs3G5DmqBImMVbkq/Widio85jJOVdq2sT3ecDi&#10;VFzbKerXb2DzEwAA//8DAFBLAwQUAAYACAAAACEAZdjD/dsAAAAGAQAADwAAAGRycy9kb3ducmV2&#10;LnhtbEyPwU7DMBBE70j8g7VIXBC1IagpIU6FkEBwg4Lg6sbbJMJeB9tNw9+znOC4mtHbN/V69k5M&#10;GNMQSMPFQoFAaoMdqNPw9np/vgKRsiFrXCDU8I0J1s3xUW0qGw70gtMmd4IhlCqjoc95rKRMbY/e&#10;pEUYkTjbhehN5jN20kZzYLh38lKppfRmIP7QmxHvemw/N3uvYXX1OH2kp+L5vV3u3HU+K6eHr6j1&#10;6cl8ewMi45z/yvCrz+rQsNM27Mkm4TTwkMykAgSHZal4x5ZbpSpANrX8r9/8AAAA//8DAFBLAQIt&#10;ABQABgAIAAAAIQC2gziS/gAAAOEBAAATAAAAAAAAAAAAAAAAAAAAAABbQ29udGVudF9UeXBlc10u&#10;eG1sUEsBAi0AFAAGAAgAAAAhADj9If/WAAAAlAEAAAsAAAAAAAAAAAAAAAAALwEAAF9yZWxzLy5y&#10;ZWxzUEsBAi0AFAAGAAgAAAAhAHGawp8qAgAATgQAAA4AAAAAAAAAAAAAAAAALgIAAGRycy9lMm9E&#10;b2MueG1sUEsBAi0AFAAGAAgAAAAhAGXYw/3bAAAABgEAAA8AAAAAAAAAAAAAAAAAhAQAAGRycy9k&#10;b3ducmV2LnhtbFBLBQYAAAAABAAEAPMAAACMBQAAAAA=&#10;">
            <v:textbox>
              <w:txbxContent>
                <w:p w:rsidR="001010D6" w:rsidRPr="004D629F" w:rsidRDefault="001010D6" w:rsidP="00614024">
                  <w:pPr>
                    <w:jc w:val="both"/>
                    <w:rPr>
                      <w:caps/>
                    </w:rPr>
                  </w:pPr>
                  <w:r w:rsidRPr="004D629F">
                    <w:rPr>
                      <w:caps/>
                    </w:rPr>
                    <w:t xml:space="preserve">ESTA HOJA DE FIRMAS PERTENECE A </w:t>
                  </w:r>
                  <w:r w:rsidRPr="00234C38">
                    <w:rPr>
                      <w:b/>
                      <w:bCs/>
                      <w:caps/>
                    </w:rPr>
                    <w:t>iniciativa con carácter de Decreto para reformar la Ley de Juventud del Estado; así como la Ley de Educación del Estado, a fin de establecer y garantizar el derecho de acceso a las tecnologías de información e internet, como medio para garantizar una educación de calidad.</w:t>
                  </w:r>
                </w:p>
              </w:txbxContent>
            </v:textbox>
            <w10:wrap anchorx="margin"/>
          </v:shape>
        </w:pict>
      </w:r>
    </w:p>
    <w:p w:rsidR="0016025E" w:rsidRPr="0032384B" w:rsidRDefault="0016025E" w:rsidP="0032384B">
      <w:pPr>
        <w:spacing w:after="0" w:line="312" w:lineRule="auto"/>
        <w:jc w:val="center"/>
        <w:rPr>
          <w:rFonts w:ascii="Arial" w:hAnsi="Arial" w:cs="Arial"/>
          <w:sz w:val="25"/>
          <w:szCs w:val="25"/>
        </w:rPr>
      </w:pPr>
    </w:p>
    <w:p w:rsidR="008F7744" w:rsidRPr="0032384B" w:rsidRDefault="008F7744" w:rsidP="0032384B">
      <w:pPr>
        <w:spacing w:after="0" w:line="312" w:lineRule="auto"/>
        <w:rPr>
          <w:rFonts w:ascii="Arial" w:hAnsi="Arial" w:cs="Arial"/>
          <w:sz w:val="25"/>
          <w:szCs w:val="25"/>
        </w:rPr>
      </w:pPr>
    </w:p>
    <w:sectPr w:rsidR="008F7744" w:rsidRPr="0032384B" w:rsidSect="002F6377">
      <w:headerReference w:type="default" r:id="rId7"/>
      <w:footerReference w:type="default" r:id="rId8"/>
      <w:pgSz w:w="12240" w:h="15840"/>
      <w:pgMar w:top="2325" w:right="1418" w:bottom="1418" w:left="1701"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0D6" w:rsidRDefault="001010D6" w:rsidP="00CF3BD0">
      <w:pPr>
        <w:spacing w:after="0" w:line="240" w:lineRule="auto"/>
      </w:pPr>
      <w:r>
        <w:separator/>
      </w:r>
    </w:p>
  </w:endnote>
  <w:endnote w:type="continuationSeparator" w:id="0">
    <w:p w:rsidR="001010D6" w:rsidRDefault="001010D6" w:rsidP="00CF3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hnschrift Light SemiCondense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226309"/>
      <w:docPartObj>
        <w:docPartGallery w:val="Page Numbers (Bottom of Page)"/>
        <w:docPartUnique/>
      </w:docPartObj>
    </w:sdtPr>
    <w:sdtEndPr>
      <w:rPr>
        <w:rFonts w:ascii="Arial" w:hAnsi="Arial" w:cs="Arial"/>
        <w:sz w:val="20"/>
        <w:szCs w:val="20"/>
      </w:rPr>
    </w:sdtEndPr>
    <w:sdtContent>
      <w:p w:rsidR="001010D6" w:rsidRPr="007F2317" w:rsidRDefault="002B3E05">
        <w:pPr>
          <w:pStyle w:val="Piedepgina"/>
          <w:jc w:val="right"/>
          <w:rPr>
            <w:rFonts w:ascii="Arial" w:hAnsi="Arial" w:cs="Arial"/>
            <w:sz w:val="20"/>
            <w:szCs w:val="20"/>
          </w:rPr>
        </w:pPr>
        <w:r w:rsidRPr="007F2317">
          <w:rPr>
            <w:rFonts w:ascii="Arial" w:hAnsi="Arial" w:cs="Arial"/>
            <w:sz w:val="20"/>
            <w:szCs w:val="20"/>
          </w:rPr>
          <w:fldChar w:fldCharType="begin"/>
        </w:r>
        <w:r w:rsidR="001010D6" w:rsidRPr="007F2317">
          <w:rPr>
            <w:rFonts w:ascii="Arial" w:hAnsi="Arial" w:cs="Arial"/>
            <w:sz w:val="20"/>
            <w:szCs w:val="20"/>
          </w:rPr>
          <w:instrText>PAGE   \* MERGEFORMAT</w:instrText>
        </w:r>
        <w:r w:rsidRPr="007F2317">
          <w:rPr>
            <w:rFonts w:ascii="Arial" w:hAnsi="Arial" w:cs="Arial"/>
            <w:sz w:val="20"/>
            <w:szCs w:val="20"/>
          </w:rPr>
          <w:fldChar w:fldCharType="separate"/>
        </w:r>
        <w:r w:rsidR="00910EB4" w:rsidRPr="00910EB4">
          <w:rPr>
            <w:rFonts w:ascii="Arial" w:hAnsi="Arial" w:cs="Arial"/>
            <w:noProof/>
            <w:sz w:val="20"/>
            <w:szCs w:val="20"/>
            <w:lang w:val="es-ES"/>
          </w:rPr>
          <w:t>7</w:t>
        </w:r>
        <w:r w:rsidRPr="007F2317">
          <w:rPr>
            <w:rFonts w:ascii="Arial" w:hAnsi="Arial" w:cs="Arial"/>
            <w:sz w:val="20"/>
            <w:szCs w:val="20"/>
          </w:rPr>
          <w:fldChar w:fldCharType="end"/>
        </w:r>
      </w:p>
    </w:sdtContent>
  </w:sdt>
  <w:p w:rsidR="001010D6" w:rsidRDefault="001010D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0D6" w:rsidRDefault="001010D6" w:rsidP="00CF3BD0">
      <w:pPr>
        <w:spacing w:after="0" w:line="240" w:lineRule="auto"/>
      </w:pPr>
      <w:r>
        <w:separator/>
      </w:r>
    </w:p>
  </w:footnote>
  <w:footnote w:type="continuationSeparator" w:id="0">
    <w:p w:rsidR="001010D6" w:rsidRDefault="001010D6" w:rsidP="00CF3B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D6" w:rsidRPr="009125D4" w:rsidRDefault="001010D6" w:rsidP="00CF3BD0">
    <w:pPr>
      <w:pStyle w:val="Encabezado"/>
      <w:jc w:val="right"/>
      <w:rPr>
        <w:rFonts w:ascii="Bahnschrift Light SemiCondensed" w:hAnsi="Bahnschrift Light SemiCondensed" w:cs="Arial"/>
        <w:bCs/>
        <w:i/>
        <w:iCs/>
        <w:noProof/>
        <w:sz w:val="20"/>
        <w:szCs w:val="20"/>
      </w:rPr>
    </w:pPr>
    <w:r w:rsidRPr="009125D4">
      <w:rPr>
        <w:rFonts w:ascii="Bahnschrift Light SemiCondensed" w:hAnsi="Bahnschrift Light SemiCondensed" w:cs="Arial"/>
        <w:bCs/>
        <w:i/>
        <w:iCs/>
        <w:noProof/>
        <w:sz w:val="20"/>
        <w:szCs w:val="20"/>
      </w:rPr>
      <w:t>2021, Año del Bicentenario de la Consumación de la Independencia de México”</w:t>
    </w:r>
  </w:p>
  <w:p w:rsidR="001010D6" w:rsidRDefault="001010D6" w:rsidP="00CF3BD0">
    <w:pPr>
      <w:pStyle w:val="Encabezado"/>
      <w:jc w:val="right"/>
      <w:rPr>
        <w:rFonts w:ascii="Bahnschrift Light SemiCondensed" w:hAnsi="Bahnschrift Light SemiCondensed" w:cs="Arial"/>
        <w:bCs/>
        <w:i/>
        <w:iCs/>
        <w:noProof/>
        <w:sz w:val="20"/>
        <w:szCs w:val="20"/>
      </w:rPr>
    </w:pPr>
    <w:r w:rsidRPr="009125D4">
      <w:rPr>
        <w:rFonts w:ascii="Bahnschrift Light SemiCondensed" w:hAnsi="Bahnschrift Light SemiCondensed" w:cs="Arial"/>
        <w:bCs/>
        <w:i/>
        <w:iCs/>
        <w:noProof/>
        <w:sz w:val="20"/>
        <w:szCs w:val="20"/>
      </w:rPr>
      <w:t>“2021, Año de las Culturas del Norte”</w:t>
    </w:r>
  </w:p>
  <w:p w:rsidR="001010D6" w:rsidRDefault="001010D6" w:rsidP="00CF3BD0">
    <w:pPr>
      <w:pStyle w:val="Encabezado"/>
      <w:jc w:val="right"/>
      <w:rPr>
        <w:rFonts w:ascii="Bahnschrift Light SemiCondensed" w:hAnsi="Bahnschrift Light SemiCondensed" w:cs="Arial"/>
        <w:bCs/>
        <w:i/>
        <w:iCs/>
        <w:noProof/>
        <w:sz w:val="20"/>
        <w:szCs w:val="20"/>
      </w:rPr>
    </w:pPr>
  </w:p>
  <w:p w:rsidR="001010D6" w:rsidRDefault="001010D6" w:rsidP="00CF3BD0">
    <w:pPr>
      <w:pStyle w:val="Encabezado"/>
      <w:jc w:val="right"/>
      <w:rPr>
        <w:rFonts w:ascii="Bahnschrift Light SemiCondensed" w:hAnsi="Bahnschrift Light SemiCondensed" w:cs="Arial"/>
        <w:bCs/>
        <w:i/>
        <w:iCs/>
        <w:noProof/>
        <w:sz w:val="20"/>
        <w:szCs w:val="20"/>
      </w:rPr>
    </w:pPr>
  </w:p>
  <w:p w:rsidR="001010D6" w:rsidRPr="009125D4" w:rsidRDefault="001010D6" w:rsidP="00CF3BD0">
    <w:pPr>
      <w:pStyle w:val="Encabezado"/>
      <w:jc w:val="right"/>
      <w:rPr>
        <w:rFonts w:ascii="Bahnschrift Light SemiCondensed" w:hAnsi="Bahnschrift Light SemiCondense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2273D"/>
    <w:multiLevelType w:val="multilevel"/>
    <w:tmpl w:val="0858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E56B9"/>
    <w:multiLevelType w:val="hybridMultilevel"/>
    <w:tmpl w:val="001C76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52900BE"/>
    <w:multiLevelType w:val="hybridMultilevel"/>
    <w:tmpl w:val="535E9F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48A94BE3"/>
    <w:multiLevelType w:val="hybridMultilevel"/>
    <w:tmpl w:val="804AF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8DA44FE"/>
    <w:multiLevelType w:val="hybridMultilevel"/>
    <w:tmpl w:val="F97244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D342E4C"/>
    <w:multiLevelType w:val="hybridMultilevel"/>
    <w:tmpl w:val="D17AF3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0049F6"/>
    <w:rsid w:val="000016D9"/>
    <w:rsid w:val="000049F6"/>
    <w:rsid w:val="000267F7"/>
    <w:rsid w:val="00036B61"/>
    <w:rsid w:val="00053916"/>
    <w:rsid w:val="00061B58"/>
    <w:rsid w:val="00063952"/>
    <w:rsid w:val="00076300"/>
    <w:rsid w:val="000A2523"/>
    <w:rsid w:val="000A268C"/>
    <w:rsid w:val="000A6DFF"/>
    <w:rsid w:val="000B5161"/>
    <w:rsid w:val="000B7284"/>
    <w:rsid w:val="000D0AFD"/>
    <w:rsid w:val="000F6939"/>
    <w:rsid w:val="001010D6"/>
    <w:rsid w:val="00102E10"/>
    <w:rsid w:val="00103B7F"/>
    <w:rsid w:val="00107E77"/>
    <w:rsid w:val="00120251"/>
    <w:rsid w:val="001216A6"/>
    <w:rsid w:val="00136504"/>
    <w:rsid w:val="00154468"/>
    <w:rsid w:val="0015702E"/>
    <w:rsid w:val="0016025E"/>
    <w:rsid w:val="00161322"/>
    <w:rsid w:val="00177C1B"/>
    <w:rsid w:val="00187665"/>
    <w:rsid w:val="001B2B6A"/>
    <w:rsid w:val="001B3CC5"/>
    <w:rsid w:val="001C2EE5"/>
    <w:rsid w:val="001C7A1B"/>
    <w:rsid w:val="001D71E6"/>
    <w:rsid w:val="001E42E1"/>
    <w:rsid w:val="0022208E"/>
    <w:rsid w:val="0022218E"/>
    <w:rsid w:val="00226186"/>
    <w:rsid w:val="00226B27"/>
    <w:rsid w:val="00234C38"/>
    <w:rsid w:val="00240561"/>
    <w:rsid w:val="00255C37"/>
    <w:rsid w:val="00261B14"/>
    <w:rsid w:val="00267F33"/>
    <w:rsid w:val="00274954"/>
    <w:rsid w:val="00282C94"/>
    <w:rsid w:val="002A28BC"/>
    <w:rsid w:val="002A4108"/>
    <w:rsid w:val="002A5345"/>
    <w:rsid w:val="002A64E0"/>
    <w:rsid w:val="002A658A"/>
    <w:rsid w:val="002B3E05"/>
    <w:rsid w:val="002C5846"/>
    <w:rsid w:val="002D449F"/>
    <w:rsid w:val="002E2F37"/>
    <w:rsid w:val="002F5DDE"/>
    <w:rsid w:val="002F6377"/>
    <w:rsid w:val="0032054B"/>
    <w:rsid w:val="0032384B"/>
    <w:rsid w:val="00332CC8"/>
    <w:rsid w:val="00336DA1"/>
    <w:rsid w:val="00346E1A"/>
    <w:rsid w:val="00366DE7"/>
    <w:rsid w:val="00370B79"/>
    <w:rsid w:val="00376C1E"/>
    <w:rsid w:val="00383E4F"/>
    <w:rsid w:val="003B028D"/>
    <w:rsid w:val="003B7525"/>
    <w:rsid w:val="003C1A79"/>
    <w:rsid w:val="003C4D59"/>
    <w:rsid w:val="003D55A6"/>
    <w:rsid w:val="0041154A"/>
    <w:rsid w:val="004127AC"/>
    <w:rsid w:val="0041522A"/>
    <w:rsid w:val="00431A7E"/>
    <w:rsid w:val="00441EFE"/>
    <w:rsid w:val="00442EA8"/>
    <w:rsid w:val="00446096"/>
    <w:rsid w:val="00474647"/>
    <w:rsid w:val="004769D7"/>
    <w:rsid w:val="00491B5D"/>
    <w:rsid w:val="004A491E"/>
    <w:rsid w:val="004A7555"/>
    <w:rsid w:val="004B1C9F"/>
    <w:rsid w:val="004C0617"/>
    <w:rsid w:val="004C4573"/>
    <w:rsid w:val="004E33BE"/>
    <w:rsid w:val="004E51E0"/>
    <w:rsid w:val="004F1CB3"/>
    <w:rsid w:val="004F3A67"/>
    <w:rsid w:val="0051135E"/>
    <w:rsid w:val="00514752"/>
    <w:rsid w:val="005179B3"/>
    <w:rsid w:val="00521AAB"/>
    <w:rsid w:val="00525A06"/>
    <w:rsid w:val="00530912"/>
    <w:rsid w:val="00544AAD"/>
    <w:rsid w:val="005607AA"/>
    <w:rsid w:val="00565920"/>
    <w:rsid w:val="00565B1D"/>
    <w:rsid w:val="00567AAF"/>
    <w:rsid w:val="005716BE"/>
    <w:rsid w:val="00574623"/>
    <w:rsid w:val="00590F8C"/>
    <w:rsid w:val="00591AAD"/>
    <w:rsid w:val="00592D44"/>
    <w:rsid w:val="00594D86"/>
    <w:rsid w:val="005A1926"/>
    <w:rsid w:val="005A23AF"/>
    <w:rsid w:val="005C6D2B"/>
    <w:rsid w:val="005D2570"/>
    <w:rsid w:val="005D41FA"/>
    <w:rsid w:val="005E39C1"/>
    <w:rsid w:val="005E508A"/>
    <w:rsid w:val="005E520F"/>
    <w:rsid w:val="005F08DC"/>
    <w:rsid w:val="00601352"/>
    <w:rsid w:val="006131C0"/>
    <w:rsid w:val="00614024"/>
    <w:rsid w:val="0062078C"/>
    <w:rsid w:val="00675F08"/>
    <w:rsid w:val="006877CE"/>
    <w:rsid w:val="006A38C4"/>
    <w:rsid w:val="006E36BE"/>
    <w:rsid w:val="00701F4E"/>
    <w:rsid w:val="00703C06"/>
    <w:rsid w:val="00703DB2"/>
    <w:rsid w:val="00710842"/>
    <w:rsid w:val="0073629F"/>
    <w:rsid w:val="007657FA"/>
    <w:rsid w:val="007731CB"/>
    <w:rsid w:val="00787A6D"/>
    <w:rsid w:val="007D1912"/>
    <w:rsid w:val="007D1A3C"/>
    <w:rsid w:val="007E11F0"/>
    <w:rsid w:val="007E3DA2"/>
    <w:rsid w:val="007E5421"/>
    <w:rsid w:val="007F2317"/>
    <w:rsid w:val="00811978"/>
    <w:rsid w:val="008168FB"/>
    <w:rsid w:val="00816E5E"/>
    <w:rsid w:val="008330A6"/>
    <w:rsid w:val="00833C90"/>
    <w:rsid w:val="00833EE1"/>
    <w:rsid w:val="00853FF7"/>
    <w:rsid w:val="0085647D"/>
    <w:rsid w:val="008602E0"/>
    <w:rsid w:val="00863E70"/>
    <w:rsid w:val="008711FC"/>
    <w:rsid w:val="00873B4C"/>
    <w:rsid w:val="00884BCF"/>
    <w:rsid w:val="00887735"/>
    <w:rsid w:val="008A48D9"/>
    <w:rsid w:val="008C1C9B"/>
    <w:rsid w:val="008C1FD4"/>
    <w:rsid w:val="008C5F9B"/>
    <w:rsid w:val="008C7590"/>
    <w:rsid w:val="008D3449"/>
    <w:rsid w:val="008F130C"/>
    <w:rsid w:val="008F6F43"/>
    <w:rsid w:val="008F7744"/>
    <w:rsid w:val="00904338"/>
    <w:rsid w:val="00910EB4"/>
    <w:rsid w:val="009125D4"/>
    <w:rsid w:val="0092258D"/>
    <w:rsid w:val="00922838"/>
    <w:rsid w:val="00927E78"/>
    <w:rsid w:val="00951358"/>
    <w:rsid w:val="00977A22"/>
    <w:rsid w:val="0098505E"/>
    <w:rsid w:val="00987EDB"/>
    <w:rsid w:val="00991034"/>
    <w:rsid w:val="00993A64"/>
    <w:rsid w:val="0099473C"/>
    <w:rsid w:val="009C12B8"/>
    <w:rsid w:val="009D377D"/>
    <w:rsid w:val="009F4508"/>
    <w:rsid w:val="00A03694"/>
    <w:rsid w:val="00A04E87"/>
    <w:rsid w:val="00A21DF8"/>
    <w:rsid w:val="00A30748"/>
    <w:rsid w:val="00A33239"/>
    <w:rsid w:val="00A376AB"/>
    <w:rsid w:val="00A42BF6"/>
    <w:rsid w:val="00A43BE5"/>
    <w:rsid w:val="00A559CB"/>
    <w:rsid w:val="00A622A6"/>
    <w:rsid w:val="00A73F9B"/>
    <w:rsid w:val="00A82AD3"/>
    <w:rsid w:val="00AC10BC"/>
    <w:rsid w:val="00AD2265"/>
    <w:rsid w:val="00AE00AE"/>
    <w:rsid w:val="00B00686"/>
    <w:rsid w:val="00B078CB"/>
    <w:rsid w:val="00B161EA"/>
    <w:rsid w:val="00B201C9"/>
    <w:rsid w:val="00B21964"/>
    <w:rsid w:val="00B27081"/>
    <w:rsid w:val="00B35864"/>
    <w:rsid w:val="00B548A2"/>
    <w:rsid w:val="00B773E4"/>
    <w:rsid w:val="00B8552A"/>
    <w:rsid w:val="00B86BFC"/>
    <w:rsid w:val="00BA19BC"/>
    <w:rsid w:val="00BA3BA0"/>
    <w:rsid w:val="00BB030B"/>
    <w:rsid w:val="00BB0719"/>
    <w:rsid w:val="00BB708C"/>
    <w:rsid w:val="00BC2EDB"/>
    <w:rsid w:val="00BC4ED0"/>
    <w:rsid w:val="00BD7431"/>
    <w:rsid w:val="00BD7E0F"/>
    <w:rsid w:val="00BE3E46"/>
    <w:rsid w:val="00BE519D"/>
    <w:rsid w:val="00BF4109"/>
    <w:rsid w:val="00C12455"/>
    <w:rsid w:val="00C15FD2"/>
    <w:rsid w:val="00C22A65"/>
    <w:rsid w:val="00C54976"/>
    <w:rsid w:val="00C5648E"/>
    <w:rsid w:val="00C73756"/>
    <w:rsid w:val="00C84DF5"/>
    <w:rsid w:val="00C972A7"/>
    <w:rsid w:val="00CB4537"/>
    <w:rsid w:val="00CC0EEB"/>
    <w:rsid w:val="00CC2BF4"/>
    <w:rsid w:val="00CC7DDD"/>
    <w:rsid w:val="00CE4D5F"/>
    <w:rsid w:val="00CF3BD0"/>
    <w:rsid w:val="00D13F06"/>
    <w:rsid w:val="00D14E2A"/>
    <w:rsid w:val="00D16EF5"/>
    <w:rsid w:val="00D319B3"/>
    <w:rsid w:val="00D34FD4"/>
    <w:rsid w:val="00D60EFE"/>
    <w:rsid w:val="00D64D57"/>
    <w:rsid w:val="00D656BF"/>
    <w:rsid w:val="00D72445"/>
    <w:rsid w:val="00D96415"/>
    <w:rsid w:val="00DA158F"/>
    <w:rsid w:val="00DB2A00"/>
    <w:rsid w:val="00DB7B38"/>
    <w:rsid w:val="00DD4A20"/>
    <w:rsid w:val="00DF2441"/>
    <w:rsid w:val="00E0481E"/>
    <w:rsid w:val="00E240D0"/>
    <w:rsid w:val="00E30DAB"/>
    <w:rsid w:val="00E34A4A"/>
    <w:rsid w:val="00E4345C"/>
    <w:rsid w:val="00E53416"/>
    <w:rsid w:val="00E53D66"/>
    <w:rsid w:val="00E60736"/>
    <w:rsid w:val="00E66779"/>
    <w:rsid w:val="00E67F7E"/>
    <w:rsid w:val="00E72C41"/>
    <w:rsid w:val="00E826C0"/>
    <w:rsid w:val="00E941AF"/>
    <w:rsid w:val="00E95154"/>
    <w:rsid w:val="00E96290"/>
    <w:rsid w:val="00EB14C7"/>
    <w:rsid w:val="00EC2D40"/>
    <w:rsid w:val="00EC2FF9"/>
    <w:rsid w:val="00EC4091"/>
    <w:rsid w:val="00EF108E"/>
    <w:rsid w:val="00F118D4"/>
    <w:rsid w:val="00F137DF"/>
    <w:rsid w:val="00F40F58"/>
    <w:rsid w:val="00F43F9C"/>
    <w:rsid w:val="00F6767C"/>
    <w:rsid w:val="00F73266"/>
    <w:rsid w:val="00F9276C"/>
    <w:rsid w:val="00FB3254"/>
    <w:rsid w:val="00FB3F74"/>
    <w:rsid w:val="00FB454D"/>
    <w:rsid w:val="00FC167D"/>
    <w:rsid w:val="00FC6E6A"/>
    <w:rsid w:val="00FE2A8B"/>
    <w:rsid w:val="00FE624B"/>
    <w:rsid w:val="00FF1F1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paragraph" w:customStyle="1" w:styleId="Default">
    <w:name w:val="Default"/>
    <w:rsid w:val="00977A22"/>
    <w:pPr>
      <w:autoSpaceDE w:val="0"/>
      <w:autoSpaceDN w:val="0"/>
      <w:adjustRightInd w:val="0"/>
      <w:spacing w:after="0" w:line="240" w:lineRule="auto"/>
    </w:pPr>
    <w:rPr>
      <w:rFonts w:ascii="Arial" w:hAnsi="Arial" w:cs="Arial"/>
      <w:color w:val="000000"/>
      <w:sz w:val="24"/>
      <w:szCs w:val="24"/>
      <w:lang w:val="es-NI"/>
    </w:rPr>
  </w:style>
</w:styles>
</file>

<file path=word/webSettings.xml><?xml version="1.0" encoding="utf-8"?>
<w:webSettings xmlns:r="http://schemas.openxmlformats.org/officeDocument/2006/relationships" xmlns:w="http://schemas.openxmlformats.org/wordprocessingml/2006/main">
  <w:divs>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428745743">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664892422">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guerrero lara</dc:creator>
  <cp:lastModifiedBy>pmgarza</cp:lastModifiedBy>
  <cp:revision>8</cp:revision>
  <dcterms:created xsi:type="dcterms:W3CDTF">2021-10-04T19:24:00Z</dcterms:created>
  <dcterms:modified xsi:type="dcterms:W3CDTF">2021-10-06T19:35:00Z</dcterms:modified>
</cp:coreProperties>
</file>