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7236A" w14:textId="77777777" w:rsidR="0016025E" w:rsidRPr="00CE6760" w:rsidRDefault="0016025E" w:rsidP="00CE6760">
      <w:pPr>
        <w:spacing w:after="0" w:line="312" w:lineRule="auto"/>
        <w:jc w:val="both"/>
        <w:rPr>
          <w:rFonts w:ascii="Arial" w:hAnsi="Arial" w:cs="Arial"/>
          <w:b/>
          <w:bCs/>
          <w:sz w:val="24"/>
          <w:szCs w:val="24"/>
        </w:rPr>
      </w:pPr>
      <w:r w:rsidRPr="00CE6760">
        <w:rPr>
          <w:rFonts w:ascii="Arial" w:hAnsi="Arial" w:cs="Arial"/>
          <w:b/>
          <w:bCs/>
          <w:sz w:val="24"/>
          <w:szCs w:val="24"/>
        </w:rPr>
        <w:t xml:space="preserve">H. CONGRESO DEL ESTADO. </w:t>
      </w:r>
    </w:p>
    <w:p w14:paraId="078688A1" w14:textId="77777777" w:rsidR="0016025E" w:rsidRPr="00CE6760" w:rsidRDefault="0016025E" w:rsidP="00CE6760">
      <w:pPr>
        <w:spacing w:line="312" w:lineRule="auto"/>
        <w:jc w:val="both"/>
        <w:rPr>
          <w:rFonts w:ascii="Arial" w:hAnsi="Arial" w:cs="Arial"/>
          <w:b/>
          <w:bCs/>
          <w:sz w:val="24"/>
          <w:szCs w:val="24"/>
        </w:rPr>
      </w:pPr>
      <w:r w:rsidRPr="00CE6760">
        <w:rPr>
          <w:rFonts w:ascii="Arial" w:hAnsi="Arial" w:cs="Arial"/>
          <w:b/>
          <w:bCs/>
          <w:sz w:val="24"/>
          <w:szCs w:val="24"/>
        </w:rPr>
        <w:t>PRESENTE.</w:t>
      </w:r>
    </w:p>
    <w:p w14:paraId="4F344A46" w14:textId="4D70EFEA" w:rsidR="0016025E" w:rsidRPr="00CE6760" w:rsidRDefault="00C62634" w:rsidP="00CE6760">
      <w:pPr>
        <w:spacing w:line="312" w:lineRule="auto"/>
        <w:jc w:val="both"/>
        <w:rPr>
          <w:rFonts w:ascii="Arial" w:hAnsi="Arial" w:cs="Arial"/>
          <w:sz w:val="24"/>
          <w:szCs w:val="24"/>
        </w:rPr>
      </w:pPr>
      <w:r w:rsidRPr="00CE6760">
        <w:rPr>
          <w:rFonts w:ascii="Arial" w:hAnsi="Arial" w:cs="Arial"/>
          <w:sz w:val="24"/>
          <w:szCs w:val="24"/>
        </w:rPr>
        <w:t>Los suscritos</w:t>
      </w:r>
      <w:r w:rsidR="0016025E" w:rsidRPr="00CE6760">
        <w:rPr>
          <w:rFonts w:ascii="Arial" w:hAnsi="Arial" w:cs="Arial"/>
          <w:sz w:val="24"/>
          <w:szCs w:val="24"/>
        </w:rPr>
        <w:t>, en</w:t>
      </w:r>
      <w:r w:rsidRPr="00CE6760">
        <w:rPr>
          <w:rFonts w:ascii="Arial" w:hAnsi="Arial" w:cs="Arial"/>
          <w:sz w:val="24"/>
          <w:szCs w:val="24"/>
        </w:rPr>
        <w:t xml:space="preserve"> nuestro</w:t>
      </w:r>
      <w:r w:rsidR="0016025E" w:rsidRPr="00CE6760">
        <w:rPr>
          <w:rFonts w:ascii="Arial" w:hAnsi="Arial" w:cs="Arial"/>
          <w:sz w:val="24"/>
          <w:szCs w:val="24"/>
        </w:rPr>
        <w:t xml:space="preserve"> carácter de Diputad</w:t>
      </w:r>
      <w:r w:rsidRPr="00CE6760">
        <w:rPr>
          <w:rFonts w:ascii="Arial" w:hAnsi="Arial" w:cs="Arial"/>
          <w:sz w:val="24"/>
          <w:szCs w:val="24"/>
        </w:rPr>
        <w:t>os</w:t>
      </w:r>
      <w:r w:rsidR="0016025E" w:rsidRPr="00CE6760">
        <w:rPr>
          <w:rFonts w:ascii="Arial" w:hAnsi="Arial" w:cs="Arial"/>
          <w:sz w:val="24"/>
          <w:szCs w:val="24"/>
        </w:rPr>
        <w:t xml:space="preserve"> de la Sexagésima Séptima Legislatura del H. Congreso del Estado, </w:t>
      </w:r>
      <w:r w:rsidR="00A376AB" w:rsidRPr="00CE6760">
        <w:rPr>
          <w:rFonts w:ascii="Arial" w:hAnsi="Arial" w:cs="Arial"/>
          <w:sz w:val="24"/>
          <w:szCs w:val="24"/>
        </w:rPr>
        <w:t>integrante</w:t>
      </w:r>
      <w:r w:rsidRPr="00CE6760">
        <w:rPr>
          <w:rFonts w:ascii="Arial" w:hAnsi="Arial" w:cs="Arial"/>
          <w:sz w:val="24"/>
          <w:szCs w:val="24"/>
        </w:rPr>
        <w:t>s</w:t>
      </w:r>
      <w:r w:rsidR="00A376AB" w:rsidRPr="00CE6760">
        <w:rPr>
          <w:rFonts w:ascii="Arial" w:hAnsi="Arial" w:cs="Arial"/>
          <w:sz w:val="24"/>
          <w:szCs w:val="24"/>
        </w:rPr>
        <w:t xml:space="preserve"> del Grupo Parlamentario del Partido Acción Nacional, </w:t>
      </w:r>
      <w:r w:rsidR="0016025E" w:rsidRPr="00CE6760">
        <w:rPr>
          <w:rFonts w:ascii="Arial" w:hAnsi="Arial" w:cs="Arial"/>
          <w:sz w:val="24"/>
          <w:szCs w:val="24"/>
        </w:rPr>
        <w:t xml:space="preserve">con fundamento en lo dispuesto </w:t>
      </w:r>
      <w:r w:rsidR="00D26903" w:rsidRPr="00CE6760">
        <w:rPr>
          <w:rFonts w:ascii="Arial" w:hAnsi="Arial" w:cs="Arial"/>
          <w:sz w:val="24"/>
          <w:szCs w:val="24"/>
        </w:rPr>
        <w:t xml:space="preserve">en </w:t>
      </w:r>
      <w:r w:rsidR="0016025E" w:rsidRPr="00CE6760">
        <w:rPr>
          <w:rFonts w:ascii="Arial" w:hAnsi="Arial" w:cs="Arial"/>
          <w:sz w:val="24"/>
          <w:szCs w:val="24"/>
        </w:rPr>
        <w:t xml:space="preserve">los artículos 169 </w:t>
      </w:r>
      <w:r w:rsidR="00AE2471" w:rsidRPr="00CE6760">
        <w:rPr>
          <w:rFonts w:ascii="Arial" w:hAnsi="Arial" w:cs="Arial"/>
          <w:sz w:val="24"/>
          <w:szCs w:val="24"/>
        </w:rPr>
        <w:t xml:space="preserve">y 170 </w:t>
      </w:r>
      <w:r w:rsidR="0016025E" w:rsidRPr="00CE6760">
        <w:rPr>
          <w:rFonts w:ascii="Arial" w:hAnsi="Arial" w:cs="Arial"/>
          <w:sz w:val="24"/>
          <w:szCs w:val="24"/>
        </w:rPr>
        <w:t>de la Ley Orgánica del Poder Legislativo del Estado de Chihuahua; acud</w:t>
      </w:r>
      <w:r w:rsidR="00A376AB" w:rsidRPr="00CE6760">
        <w:rPr>
          <w:rFonts w:ascii="Arial" w:hAnsi="Arial" w:cs="Arial"/>
          <w:sz w:val="24"/>
          <w:szCs w:val="24"/>
        </w:rPr>
        <w:t>o</w:t>
      </w:r>
      <w:r w:rsidR="0016025E" w:rsidRPr="00CE6760">
        <w:rPr>
          <w:rFonts w:ascii="Arial" w:hAnsi="Arial" w:cs="Arial"/>
          <w:sz w:val="24"/>
          <w:szCs w:val="24"/>
        </w:rPr>
        <w:t xml:space="preserve"> ante esta H. Representación Popular a presentar</w:t>
      </w:r>
      <w:bookmarkStart w:id="0" w:name="_Hlk61444073"/>
      <w:r w:rsidR="0016025E" w:rsidRPr="00CE6760">
        <w:rPr>
          <w:rFonts w:ascii="Arial" w:hAnsi="Arial" w:cs="Arial"/>
          <w:b/>
          <w:bCs/>
          <w:sz w:val="24"/>
          <w:szCs w:val="24"/>
        </w:rPr>
        <w:t xml:space="preserve"> </w:t>
      </w:r>
      <w:bookmarkEnd w:id="0"/>
      <w:r w:rsidR="008D3449" w:rsidRPr="00CE6760">
        <w:rPr>
          <w:rFonts w:ascii="Arial" w:hAnsi="Arial" w:cs="Arial"/>
          <w:b/>
          <w:bCs/>
          <w:sz w:val="24"/>
          <w:szCs w:val="24"/>
        </w:rPr>
        <w:t xml:space="preserve">iniciativa </w:t>
      </w:r>
      <w:r w:rsidR="00B93FE1" w:rsidRPr="00CE6760">
        <w:rPr>
          <w:rFonts w:ascii="Arial" w:hAnsi="Arial" w:cs="Arial"/>
          <w:b/>
          <w:bCs/>
          <w:sz w:val="24"/>
          <w:szCs w:val="24"/>
        </w:rPr>
        <w:t xml:space="preserve">de acuerdo de urgente resolución, a efecto de exhortar </w:t>
      </w:r>
      <w:r w:rsidR="00B93FE1" w:rsidRPr="00CE6760">
        <w:rPr>
          <w:rFonts w:ascii="Arial" w:eastAsia="FangSong" w:hAnsi="Arial" w:cs="Arial"/>
          <w:b/>
          <w:bCs/>
          <w:sz w:val="24"/>
          <w:szCs w:val="24"/>
        </w:rPr>
        <w:t>al Titular del Poder Ejecutivo Federal</w:t>
      </w:r>
      <w:r w:rsidR="00A07626" w:rsidRPr="00CE6760">
        <w:rPr>
          <w:rFonts w:ascii="Arial" w:eastAsia="FangSong" w:hAnsi="Arial" w:cs="Arial"/>
          <w:b/>
          <w:bCs/>
          <w:sz w:val="24"/>
          <w:szCs w:val="24"/>
        </w:rPr>
        <w:t xml:space="preserve"> para que</w:t>
      </w:r>
      <w:r w:rsidR="00782C7F">
        <w:rPr>
          <w:rFonts w:ascii="Arial" w:eastAsia="FangSong" w:hAnsi="Arial" w:cs="Arial"/>
          <w:b/>
          <w:bCs/>
          <w:sz w:val="24"/>
          <w:szCs w:val="24"/>
        </w:rPr>
        <w:t>,</w:t>
      </w:r>
      <w:r w:rsidR="00B93FE1" w:rsidRPr="00CE6760">
        <w:rPr>
          <w:rFonts w:ascii="Arial" w:eastAsia="FangSong" w:hAnsi="Arial" w:cs="Arial"/>
          <w:b/>
          <w:bCs/>
          <w:sz w:val="24"/>
          <w:szCs w:val="24"/>
        </w:rPr>
        <w:t xml:space="preserve"> a través de la Secretaría de Comunicaciones y Transportes, </w:t>
      </w:r>
      <w:r w:rsidR="00A07626" w:rsidRPr="00CE6760">
        <w:rPr>
          <w:rFonts w:ascii="Arial" w:eastAsia="FangSong" w:hAnsi="Arial" w:cs="Arial"/>
          <w:b/>
          <w:bCs/>
          <w:sz w:val="24"/>
          <w:szCs w:val="24"/>
        </w:rPr>
        <w:t xml:space="preserve">en coordinación con la Secretaría de Hacienda, </w:t>
      </w:r>
      <w:r w:rsidR="00B93FE1" w:rsidRPr="00CE6760">
        <w:rPr>
          <w:rFonts w:ascii="Arial" w:eastAsia="FangSong" w:hAnsi="Arial" w:cs="Arial"/>
          <w:b/>
          <w:bCs/>
          <w:sz w:val="24"/>
          <w:szCs w:val="24"/>
        </w:rPr>
        <w:t xml:space="preserve">lleve a cabo las medidas necesarias que garanticen </w:t>
      </w:r>
      <w:r w:rsidR="000336DA">
        <w:rPr>
          <w:rFonts w:ascii="Arial" w:eastAsia="FangSong" w:hAnsi="Arial" w:cs="Arial"/>
          <w:b/>
          <w:bCs/>
          <w:sz w:val="24"/>
          <w:szCs w:val="24"/>
        </w:rPr>
        <w:t>la reanudación del servicio ferroviario que favorezca la comunicación e</w:t>
      </w:r>
      <w:r w:rsidR="00F610F4">
        <w:rPr>
          <w:rFonts w:ascii="Arial" w:eastAsia="FangSong" w:hAnsi="Arial" w:cs="Arial"/>
          <w:b/>
          <w:bCs/>
          <w:sz w:val="24"/>
          <w:szCs w:val="24"/>
        </w:rPr>
        <w:t>n las comunidades de la Sierra T</w:t>
      </w:r>
      <w:r w:rsidR="000336DA">
        <w:rPr>
          <w:rFonts w:ascii="Arial" w:eastAsia="FangSong" w:hAnsi="Arial" w:cs="Arial"/>
          <w:b/>
          <w:bCs/>
          <w:sz w:val="24"/>
          <w:szCs w:val="24"/>
        </w:rPr>
        <w:t>arahumara, y que además, en cumplimiento al</w:t>
      </w:r>
      <w:r w:rsidR="00B93FE1" w:rsidRPr="00CE6760">
        <w:rPr>
          <w:rFonts w:ascii="Arial" w:eastAsia="FangSong" w:hAnsi="Arial" w:cs="Arial"/>
          <w:b/>
          <w:bCs/>
          <w:sz w:val="24"/>
          <w:szCs w:val="24"/>
        </w:rPr>
        <w:t xml:space="preserve"> artículo 43 de la Ley Reglamentaria del Sistema Ferroviario, </w:t>
      </w:r>
      <w:r w:rsidR="00852C2C" w:rsidRPr="00CE6760">
        <w:rPr>
          <w:rFonts w:ascii="Arial" w:eastAsia="FangSong" w:hAnsi="Arial" w:cs="Arial"/>
          <w:b/>
          <w:bCs/>
          <w:sz w:val="24"/>
          <w:szCs w:val="24"/>
        </w:rPr>
        <w:t xml:space="preserve">y </w:t>
      </w:r>
      <w:r w:rsidR="00B93FE1" w:rsidRPr="00CE6760">
        <w:rPr>
          <w:rFonts w:ascii="Arial" w:eastAsia="FangSong" w:hAnsi="Arial" w:cs="Arial"/>
          <w:b/>
          <w:bCs/>
          <w:sz w:val="24"/>
          <w:szCs w:val="24"/>
        </w:rPr>
        <w:t>del 175 del Reglamento</w:t>
      </w:r>
      <w:r w:rsidR="00F93FD4" w:rsidRPr="00CE6760">
        <w:rPr>
          <w:rFonts w:ascii="Arial" w:eastAsia="FangSong" w:hAnsi="Arial" w:cs="Arial"/>
          <w:b/>
          <w:bCs/>
          <w:sz w:val="24"/>
          <w:szCs w:val="24"/>
        </w:rPr>
        <w:t xml:space="preserve">, los habitantes de </w:t>
      </w:r>
      <w:r w:rsidR="00C26FFD" w:rsidRPr="00CE6760">
        <w:rPr>
          <w:rFonts w:ascii="Arial" w:eastAsia="FangSong" w:hAnsi="Arial" w:cs="Arial"/>
          <w:b/>
          <w:bCs/>
          <w:sz w:val="24"/>
          <w:szCs w:val="24"/>
        </w:rPr>
        <w:t>los municipios de</w:t>
      </w:r>
      <w:r w:rsidR="00F93FD4" w:rsidRPr="00CE6760">
        <w:rPr>
          <w:rFonts w:ascii="Arial" w:eastAsia="FangSong" w:hAnsi="Arial" w:cs="Arial"/>
          <w:b/>
          <w:bCs/>
          <w:sz w:val="24"/>
          <w:szCs w:val="24"/>
        </w:rPr>
        <w:t xml:space="preserve"> Guazapares, </w:t>
      </w:r>
      <w:r w:rsidR="00C26FFD" w:rsidRPr="00CE6760">
        <w:rPr>
          <w:rFonts w:ascii="Arial" w:eastAsia="FangSong" w:hAnsi="Arial" w:cs="Arial"/>
          <w:b/>
          <w:bCs/>
          <w:sz w:val="24"/>
          <w:szCs w:val="24"/>
        </w:rPr>
        <w:t>y Urique</w:t>
      </w:r>
      <w:r w:rsidR="00F93FD4" w:rsidRPr="00CE6760">
        <w:rPr>
          <w:rFonts w:ascii="Arial" w:eastAsia="FangSong" w:hAnsi="Arial" w:cs="Arial"/>
          <w:b/>
          <w:bCs/>
          <w:sz w:val="24"/>
          <w:szCs w:val="24"/>
        </w:rPr>
        <w:t xml:space="preserve">, tengan acceso al transporte ferroviario con la tarifa preferencial </w:t>
      </w:r>
      <w:r w:rsidR="00C1378E" w:rsidRPr="00CE6760">
        <w:rPr>
          <w:rFonts w:ascii="Arial" w:eastAsia="FangSong" w:hAnsi="Arial" w:cs="Arial"/>
          <w:b/>
          <w:bCs/>
          <w:sz w:val="24"/>
          <w:szCs w:val="24"/>
        </w:rPr>
        <w:t xml:space="preserve">al ser el medio de acceso y movilidad de la comunidad. </w:t>
      </w:r>
      <w:r w:rsidR="0016025E" w:rsidRPr="00CE6760">
        <w:rPr>
          <w:rFonts w:ascii="Arial" w:hAnsi="Arial" w:cs="Arial"/>
          <w:sz w:val="24"/>
          <w:szCs w:val="24"/>
        </w:rPr>
        <w:t>Lo anterior al tenor de la siguiente:</w:t>
      </w:r>
    </w:p>
    <w:p w14:paraId="24124BB4" w14:textId="77777777" w:rsidR="0016025E" w:rsidRPr="00CE6760" w:rsidRDefault="0016025E" w:rsidP="00CE6760">
      <w:pPr>
        <w:spacing w:line="312" w:lineRule="auto"/>
        <w:jc w:val="center"/>
        <w:rPr>
          <w:rFonts w:ascii="Arial" w:hAnsi="Arial" w:cs="Arial"/>
          <w:b/>
          <w:bCs/>
          <w:sz w:val="24"/>
          <w:szCs w:val="24"/>
        </w:rPr>
      </w:pPr>
      <w:r w:rsidRPr="00CE6760">
        <w:rPr>
          <w:rFonts w:ascii="Arial" w:hAnsi="Arial" w:cs="Arial"/>
          <w:b/>
          <w:bCs/>
          <w:sz w:val="24"/>
          <w:szCs w:val="24"/>
        </w:rPr>
        <w:t>EXPOSICIÓN DE MOTIVOS.</w:t>
      </w:r>
    </w:p>
    <w:p w14:paraId="6CEEFDEC" w14:textId="77777777" w:rsidR="00A82AD3" w:rsidRPr="00CE6760" w:rsidRDefault="008330A6" w:rsidP="00CE6760">
      <w:pPr>
        <w:spacing w:line="312" w:lineRule="auto"/>
        <w:jc w:val="both"/>
        <w:rPr>
          <w:rFonts w:ascii="Arial" w:hAnsi="Arial" w:cs="Arial"/>
          <w:sz w:val="24"/>
          <w:szCs w:val="24"/>
        </w:rPr>
      </w:pPr>
      <w:r w:rsidRPr="00CE6760">
        <w:rPr>
          <w:rFonts w:ascii="Arial" w:hAnsi="Arial" w:cs="Arial"/>
          <w:sz w:val="24"/>
          <w:szCs w:val="24"/>
        </w:rPr>
        <w:t xml:space="preserve">El tránsito no es sólo un medio de transporte; también es una herramienta de crecimiento para las comunidades. El tránsito tiene influencia en las inversiones y fomenta el desarrollo económico y </w:t>
      </w:r>
      <w:r w:rsidR="0041154A" w:rsidRPr="00CE6760">
        <w:rPr>
          <w:rFonts w:ascii="Arial" w:hAnsi="Arial" w:cs="Arial"/>
          <w:sz w:val="24"/>
          <w:szCs w:val="24"/>
        </w:rPr>
        <w:t xml:space="preserve">en consecuencia la calidad de vida de las personas. </w:t>
      </w:r>
    </w:p>
    <w:p w14:paraId="27903628" w14:textId="77777777" w:rsidR="002E0BC5" w:rsidRPr="00CE6760" w:rsidRDefault="002E0BC5" w:rsidP="00CE6760">
      <w:pPr>
        <w:spacing w:line="312" w:lineRule="auto"/>
        <w:jc w:val="both"/>
        <w:rPr>
          <w:rFonts w:ascii="Arial" w:hAnsi="Arial" w:cs="Arial"/>
          <w:sz w:val="24"/>
          <w:szCs w:val="24"/>
        </w:rPr>
      </w:pPr>
      <w:r w:rsidRPr="00CE6760">
        <w:rPr>
          <w:rFonts w:ascii="Arial" w:hAnsi="Arial" w:cs="Arial"/>
          <w:sz w:val="24"/>
          <w:szCs w:val="24"/>
        </w:rPr>
        <w:t xml:space="preserve">La </w:t>
      </w:r>
      <w:r w:rsidR="00AA6689" w:rsidRPr="00CE6760">
        <w:rPr>
          <w:rFonts w:ascii="Arial" w:hAnsi="Arial" w:cs="Arial"/>
          <w:sz w:val="24"/>
          <w:szCs w:val="24"/>
        </w:rPr>
        <w:t>primera línea ferroviaria</w:t>
      </w:r>
      <w:r w:rsidRPr="00CE6760">
        <w:rPr>
          <w:rFonts w:ascii="Arial" w:hAnsi="Arial" w:cs="Arial"/>
          <w:sz w:val="24"/>
          <w:szCs w:val="24"/>
        </w:rPr>
        <w:t xml:space="preserve"> del país data de 1850, misma que tenía como finalidad unir la capital del país con su principal puerto (Puerto de Veracruz); el papel del ferrocarril fue fundamental para la consolidación económica de muchas ciudades, debido a que la red ferroviaria creó ventajas comparativas para las industrias y para los productores agrícolas de las ciudades que contaban con este sistema de transporte en comparación con las ciudades que carecían del mismo.</w:t>
      </w:r>
    </w:p>
    <w:p w14:paraId="627A53E7" w14:textId="77777777" w:rsidR="002F46C4" w:rsidRPr="00CE6760" w:rsidRDefault="00D55643" w:rsidP="00CE6760">
      <w:pPr>
        <w:spacing w:after="0" w:line="312" w:lineRule="auto"/>
        <w:jc w:val="both"/>
        <w:rPr>
          <w:rFonts w:ascii="Arial" w:hAnsi="Arial" w:cs="Arial"/>
          <w:sz w:val="24"/>
          <w:szCs w:val="24"/>
        </w:rPr>
      </w:pPr>
      <w:r w:rsidRPr="00CE6760">
        <w:rPr>
          <w:rFonts w:ascii="Arial" w:hAnsi="Arial" w:cs="Arial"/>
          <w:sz w:val="24"/>
          <w:szCs w:val="24"/>
        </w:rPr>
        <w:t xml:space="preserve">El 12 de mayo de 1995 se publicó en el Diario Oficial de la Federación la Ley Reglamentaria del Servicio Ferroviario, donde se estableció que los particulares podrían, mediante concesión, operar y explotar vías generales de comunicación ferroviaria, además de prestar el servicio público de transporte ferroviario. </w:t>
      </w:r>
    </w:p>
    <w:p w14:paraId="09F1A7AD" w14:textId="77777777" w:rsidR="00C62634" w:rsidRPr="00CE6760" w:rsidRDefault="00C62634" w:rsidP="00CE6760">
      <w:pPr>
        <w:spacing w:after="0" w:line="312" w:lineRule="auto"/>
        <w:jc w:val="both"/>
        <w:rPr>
          <w:rFonts w:ascii="Arial" w:hAnsi="Arial" w:cs="Arial"/>
          <w:sz w:val="24"/>
          <w:szCs w:val="24"/>
        </w:rPr>
      </w:pPr>
    </w:p>
    <w:p w14:paraId="16BA5AC3" w14:textId="77777777" w:rsidR="00AA6689" w:rsidRDefault="00D55643" w:rsidP="00CE6760">
      <w:pPr>
        <w:spacing w:line="312" w:lineRule="auto"/>
        <w:jc w:val="both"/>
        <w:rPr>
          <w:rFonts w:ascii="Arial" w:hAnsi="Arial" w:cs="Arial"/>
          <w:sz w:val="24"/>
          <w:szCs w:val="24"/>
        </w:rPr>
      </w:pPr>
      <w:r w:rsidRPr="00CE6760">
        <w:rPr>
          <w:rFonts w:ascii="Arial" w:hAnsi="Arial" w:cs="Arial"/>
          <w:sz w:val="24"/>
          <w:szCs w:val="24"/>
        </w:rPr>
        <w:lastRenderedPageBreak/>
        <w:t>Actualmente el sistema ferroviario en México está compuesto por 10 cocesionarios y asignatarios que prestan el servicio ferroviario</w:t>
      </w:r>
      <w:r w:rsidR="00CE7CD5" w:rsidRPr="00CE6760">
        <w:rPr>
          <w:rFonts w:ascii="Arial" w:hAnsi="Arial" w:cs="Arial"/>
          <w:sz w:val="24"/>
          <w:szCs w:val="24"/>
        </w:rPr>
        <w:t xml:space="preserve">, y representa un medio de conectividad base para las comunidades de difícil acceso. </w:t>
      </w:r>
    </w:p>
    <w:p w14:paraId="0638A630" w14:textId="77777777" w:rsidR="00FC2886" w:rsidRPr="00203792" w:rsidRDefault="003621A7" w:rsidP="00CE6760">
      <w:pPr>
        <w:spacing w:line="312" w:lineRule="auto"/>
        <w:jc w:val="both"/>
        <w:rPr>
          <w:rFonts w:ascii="Arial" w:hAnsi="Arial" w:cs="Arial"/>
          <w:sz w:val="24"/>
          <w:szCs w:val="24"/>
        </w:rPr>
      </w:pPr>
      <w:r w:rsidRPr="00CE6760">
        <w:rPr>
          <w:rFonts w:ascii="Arial" w:hAnsi="Arial" w:cs="Arial"/>
          <w:sz w:val="24"/>
          <w:szCs w:val="24"/>
        </w:rPr>
        <w:t xml:space="preserve">En 2010 las localidades menores de 2 </w:t>
      </w:r>
      <w:r w:rsidR="00782C7F">
        <w:rPr>
          <w:rFonts w:ascii="Arial" w:hAnsi="Arial" w:cs="Arial"/>
          <w:sz w:val="24"/>
          <w:szCs w:val="24"/>
        </w:rPr>
        <w:t xml:space="preserve">mil </w:t>
      </w:r>
      <w:r w:rsidRPr="00CE6760">
        <w:rPr>
          <w:rFonts w:ascii="Arial" w:hAnsi="Arial" w:cs="Arial"/>
          <w:sz w:val="24"/>
          <w:szCs w:val="24"/>
        </w:rPr>
        <w:t>500 habitantes se ubicaron de forma predominante en la categoría aislada (42.0% habitados por poco menos de siete millones de personas)</w:t>
      </w:r>
      <w:r w:rsidR="00782C7F">
        <w:rPr>
          <w:rFonts w:ascii="Arial" w:hAnsi="Arial" w:cs="Arial"/>
          <w:sz w:val="24"/>
          <w:szCs w:val="24"/>
        </w:rPr>
        <w:t xml:space="preserve">, cercanas a carreteras (37.9%); </w:t>
      </w:r>
      <w:r w:rsidRPr="00CE6760">
        <w:rPr>
          <w:rFonts w:ascii="Arial" w:hAnsi="Arial" w:cs="Arial"/>
          <w:sz w:val="24"/>
          <w:szCs w:val="24"/>
        </w:rPr>
        <w:t xml:space="preserve"> en contraste, 13.7 por ciento eran vecinas de aglomeraciones primarias y 6.5 de secundarias. El monto absoluto de población aislada superaba los habitantes </w:t>
      </w:r>
      <w:r w:rsidR="00782C7F" w:rsidRPr="00203792">
        <w:rPr>
          <w:rFonts w:ascii="Arial" w:hAnsi="Arial" w:cs="Arial"/>
          <w:sz w:val="24"/>
          <w:szCs w:val="24"/>
        </w:rPr>
        <w:t xml:space="preserve">en la misma condición </w:t>
      </w:r>
      <w:r w:rsidRPr="00203792">
        <w:rPr>
          <w:rFonts w:ascii="Arial" w:hAnsi="Arial" w:cs="Arial"/>
          <w:sz w:val="24"/>
          <w:szCs w:val="24"/>
        </w:rPr>
        <w:t>de países como Paraguay, Nicaragua o Panamá</w:t>
      </w:r>
      <w:r w:rsidR="00FC2886" w:rsidRPr="00203792">
        <w:rPr>
          <w:rFonts w:ascii="Arial" w:hAnsi="Arial" w:cs="Arial"/>
          <w:sz w:val="24"/>
          <w:szCs w:val="24"/>
        </w:rPr>
        <w:t>.</w:t>
      </w:r>
      <w:r w:rsidR="005A1A42" w:rsidRPr="00203792">
        <w:rPr>
          <w:rStyle w:val="Refdenotaalpie"/>
          <w:rFonts w:ascii="Arial" w:hAnsi="Arial" w:cs="Arial"/>
          <w:sz w:val="24"/>
          <w:szCs w:val="24"/>
        </w:rPr>
        <w:footnoteReference w:id="1"/>
      </w:r>
    </w:p>
    <w:p w14:paraId="464C2D85" w14:textId="77777777" w:rsidR="00F6767C" w:rsidRPr="00CE6760" w:rsidRDefault="00F6767C" w:rsidP="00CE6760">
      <w:pPr>
        <w:spacing w:line="312" w:lineRule="auto"/>
        <w:jc w:val="both"/>
        <w:rPr>
          <w:rFonts w:ascii="Arial" w:hAnsi="Arial" w:cs="Arial"/>
          <w:sz w:val="24"/>
          <w:szCs w:val="24"/>
        </w:rPr>
      </w:pPr>
      <w:r w:rsidRPr="00203792">
        <w:rPr>
          <w:rFonts w:ascii="Arial" w:hAnsi="Arial" w:cs="Arial"/>
          <w:sz w:val="24"/>
          <w:szCs w:val="24"/>
        </w:rPr>
        <w:t>Las comunidades de difícil acceso</w:t>
      </w:r>
      <w:r w:rsidR="003416BA" w:rsidRPr="00203792">
        <w:rPr>
          <w:rFonts w:ascii="Arial" w:hAnsi="Arial" w:cs="Arial"/>
          <w:sz w:val="24"/>
          <w:szCs w:val="24"/>
        </w:rPr>
        <w:t xml:space="preserve"> en nuestra entidad</w:t>
      </w:r>
      <w:r w:rsidR="00BB708C" w:rsidRPr="00203792">
        <w:rPr>
          <w:rFonts w:ascii="Arial" w:hAnsi="Arial" w:cs="Arial"/>
          <w:sz w:val="24"/>
          <w:szCs w:val="24"/>
        </w:rPr>
        <w:t xml:space="preserve"> </w:t>
      </w:r>
      <w:r w:rsidR="003416BA" w:rsidRPr="00203792">
        <w:rPr>
          <w:rFonts w:ascii="Arial" w:hAnsi="Arial" w:cs="Arial"/>
          <w:sz w:val="24"/>
          <w:szCs w:val="24"/>
        </w:rPr>
        <w:t xml:space="preserve">se encuentran </w:t>
      </w:r>
      <w:r w:rsidR="00BB708C" w:rsidRPr="00203792">
        <w:rPr>
          <w:rFonts w:ascii="Arial" w:hAnsi="Arial" w:cs="Arial"/>
          <w:sz w:val="24"/>
          <w:szCs w:val="24"/>
        </w:rPr>
        <w:t xml:space="preserve">mayormente en la </w:t>
      </w:r>
      <w:r w:rsidR="003416BA" w:rsidRPr="00203792">
        <w:rPr>
          <w:rFonts w:ascii="Arial" w:hAnsi="Arial" w:cs="Arial"/>
          <w:sz w:val="24"/>
          <w:szCs w:val="24"/>
        </w:rPr>
        <w:t>región serrana</w:t>
      </w:r>
      <w:r w:rsidR="002D449F" w:rsidRPr="00203792">
        <w:rPr>
          <w:rFonts w:ascii="Arial" w:hAnsi="Arial" w:cs="Arial"/>
          <w:sz w:val="24"/>
          <w:szCs w:val="24"/>
        </w:rPr>
        <w:t>,</w:t>
      </w:r>
      <w:r w:rsidRPr="00203792">
        <w:rPr>
          <w:rFonts w:ascii="Arial" w:hAnsi="Arial" w:cs="Arial"/>
          <w:sz w:val="24"/>
          <w:szCs w:val="24"/>
        </w:rPr>
        <w:t xml:space="preserve"> ocasionando </w:t>
      </w:r>
      <w:r w:rsidR="00B1556A" w:rsidRPr="00203792">
        <w:rPr>
          <w:rFonts w:ascii="Arial" w:hAnsi="Arial" w:cs="Arial"/>
          <w:sz w:val="24"/>
          <w:szCs w:val="24"/>
        </w:rPr>
        <w:t>a sus habitantes</w:t>
      </w:r>
      <w:r w:rsidR="00B1556A" w:rsidRPr="00CE6760">
        <w:rPr>
          <w:rFonts w:ascii="Arial" w:hAnsi="Arial" w:cs="Arial"/>
          <w:sz w:val="24"/>
          <w:szCs w:val="24"/>
        </w:rPr>
        <w:t xml:space="preserve"> </w:t>
      </w:r>
      <w:r w:rsidR="00C5648E" w:rsidRPr="00CE6760">
        <w:rPr>
          <w:rFonts w:ascii="Arial" w:hAnsi="Arial" w:cs="Arial"/>
          <w:sz w:val="24"/>
          <w:szCs w:val="24"/>
        </w:rPr>
        <w:t xml:space="preserve">grandes dificultades para sus actividades básicas, como alimentación, educación salud y economía. </w:t>
      </w:r>
      <w:r w:rsidRPr="00CE6760">
        <w:rPr>
          <w:rFonts w:ascii="Arial" w:hAnsi="Arial" w:cs="Arial"/>
          <w:sz w:val="24"/>
          <w:szCs w:val="24"/>
        </w:rPr>
        <w:t xml:space="preserve"> Además, debido a la falta de caminos para abastecerse de servicios o productos básicos, muchas poblaciones tienen problemas graves </w:t>
      </w:r>
      <w:r w:rsidR="00C5648E" w:rsidRPr="00CE6760">
        <w:rPr>
          <w:rFonts w:ascii="Arial" w:hAnsi="Arial" w:cs="Arial"/>
          <w:sz w:val="24"/>
          <w:szCs w:val="24"/>
        </w:rPr>
        <w:t xml:space="preserve">de </w:t>
      </w:r>
      <w:r w:rsidRPr="00CE6760">
        <w:rPr>
          <w:rFonts w:ascii="Arial" w:hAnsi="Arial" w:cs="Arial"/>
          <w:sz w:val="24"/>
          <w:szCs w:val="24"/>
        </w:rPr>
        <w:t>salud y seguridad alimentaria.</w:t>
      </w:r>
    </w:p>
    <w:p w14:paraId="737B15FD" w14:textId="79F6BCB0" w:rsidR="00F6767C" w:rsidRDefault="00F6767C" w:rsidP="00CE6760">
      <w:pPr>
        <w:spacing w:line="312" w:lineRule="auto"/>
        <w:jc w:val="both"/>
        <w:rPr>
          <w:rFonts w:ascii="Arial" w:hAnsi="Arial" w:cs="Arial"/>
          <w:sz w:val="24"/>
          <w:szCs w:val="24"/>
        </w:rPr>
      </w:pPr>
      <w:r w:rsidRPr="00CE6760">
        <w:rPr>
          <w:rFonts w:ascii="Arial" w:hAnsi="Arial" w:cs="Arial"/>
          <w:sz w:val="24"/>
          <w:szCs w:val="24"/>
        </w:rPr>
        <w:t>La solución podría parecer muy obvia: construir caminos que permitan la comunicación vial entre comunidades para favorecer su desarrollo. Sin embargo, no es tan sencillo, debido a que no existen caminos ni medianamente hechos para que lleguen camiones con concreto premezclado, como se haría tradicionalmente</w:t>
      </w:r>
      <w:r w:rsidR="002C7EB2">
        <w:rPr>
          <w:rFonts w:ascii="Arial" w:hAnsi="Arial" w:cs="Arial"/>
          <w:sz w:val="24"/>
          <w:szCs w:val="24"/>
        </w:rPr>
        <w:t>; por lo cual, el servicio ferroviario es, en la mayoría de los casos, en las comunidades de difícil acceso, la única solución  para cubrir sus necesidades básicas de comunicación, transporte  o abastecimiento de los insumos de supervivencia</w:t>
      </w:r>
      <w:r w:rsidRPr="00CE6760">
        <w:rPr>
          <w:rFonts w:ascii="Arial" w:hAnsi="Arial" w:cs="Arial"/>
          <w:sz w:val="24"/>
          <w:szCs w:val="24"/>
        </w:rPr>
        <w:t>.</w:t>
      </w:r>
    </w:p>
    <w:p w14:paraId="09B19B5D" w14:textId="7CA9CE4F" w:rsidR="002C7EB2" w:rsidRDefault="00374B13" w:rsidP="00CE6760">
      <w:pPr>
        <w:spacing w:line="312" w:lineRule="auto"/>
        <w:jc w:val="both"/>
        <w:rPr>
          <w:rFonts w:ascii="Arial" w:hAnsi="Arial" w:cs="Arial"/>
          <w:sz w:val="24"/>
          <w:szCs w:val="24"/>
        </w:rPr>
      </w:pPr>
      <w:r>
        <w:rPr>
          <w:rFonts w:ascii="Arial" w:hAnsi="Arial" w:cs="Arial"/>
          <w:sz w:val="24"/>
          <w:szCs w:val="24"/>
        </w:rPr>
        <w:t>A partir de la cre</w:t>
      </w:r>
      <w:r w:rsidR="002C7EB2">
        <w:rPr>
          <w:rFonts w:ascii="Arial" w:hAnsi="Arial" w:cs="Arial"/>
          <w:sz w:val="24"/>
          <w:szCs w:val="24"/>
        </w:rPr>
        <w:t>ación de la V</w:t>
      </w:r>
      <w:r>
        <w:rPr>
          <w:rFonts w:ascii="Arial" w:hAnsi="Arial" w:cs="Arial"/>
          <w:sz w:val="24"/>
          <w:szCs w:val="24"/>
        </w:rPr>
        <w:t>ía del F</w:t>
      </w:r>
      <w:r w:rsidR="002C7EB2">
        <w:rPr>
          <w:rFonts w:ascii="Arial" w:hAnsi="Arial" w:cs="Arial"/>
          <w:sz w:val="24"/>
          <w:szCs w:val="24"/>
        </w:rPr>
        <w:t>errocarril Chihuahua al Pacífico, y particularmente cuando en 1961 se dio la conexión desde Creel hasta San Pedro en Sinaloa, es que la vida de las y los habitantes de la región serrana se vio favorecida, por que generó un cambio radical para permitirles, tanto el acceso al transporte, como la promoción turística de las bellezas   de la Sierra chihuahuense.</w:t>
      </w:r>
    </w:p>
    <w:p w14:paraId="63EBC1D4" w14:textId="47131DD7" w:rsidR="002C7EB2" w:rsidRDefault="00374B13" w:rsidP="002C7EB2">
      <w:pPr>
        <w:spacing w:line="312" w:lineRule="auto"/>
        <w:jc w:val="both"/>
        <w:rPr>
          <w:rFonts w:ascii="Arial" w:hAnsi="Arial" w:cs="Arial"/>
          <w:sz w:val="24"/>
          <w:szCs w:val="24"/>
        </w:rPr>
      </w:pPr>
      <w:r>
        <w:rPr>
          <w:rFonts w:ascii="Arial" w:hAnsi="Arial" w:cs="Arial"/>
          <w:sz w:val="24"/>
          <w:szCs w:val="24"/>
        </w:rPr>
        <w:t xml:space="preserve">Sin embargo, en los últimos meses, y aduciendo problemas relacionados con las lluvias en la entidad, es que el servicio ferroviario ha sido suspendido parcialmente, dejando a cientos de familias de la sierra totalmente incomunicados, o sufriendo </w:t>
      </w:r>
      <w:r>
        <w:rPr>
          <w:rFonts w:ascii="Arial" w:hAnsi="Arial" w:cs="Arial"/>
          <w:sz w:val="24"/>
          <w:szCs w:val="24"/>
        </w:rPr>
        <w:lastRenderedPageBreak/>
        <w:t xml:space="preserve">grades dificultades para hacerlo. Al respecto, a las oficinas de la suscrita, han llegado reclamos y solicitudes de apoyo por parte de autoridades del Ayuntamiento de Guazaparez, solicitando apoyo debido a </w:t>
      </w:r>
      <w:r w:rsidR="002C7EB2">
        <w:rPr>
          <w:rFonts w:ascii="Arial" w:hAnsi="Arial" w:cs="Arial"/>
          <w:sz w:val="24"/>
          <w:szCs w:val="24"/>
        </w:rPr>
        <w:t xml:space="preserve">que los concesionarios están incumpliendo de manera parcial en la prestación del servicio de transporte ferroviario, puesto que se suspende en el tramo </w:t>
      </w:r>
      <w:r w:rsidR="002C7EB2">
        <w:rPr>
          <w:rFonts w:ascii="Arial" w:eastAsia="FangSong" w:hAnsi="Arial" w:cs="Arial"/>
          <w:bCs/>
          <w:sz w:val="24"/>
          <w:szCs w:val="24"/>
        </w:rPr>
        <w:t xml:space="preserve">que comienza en </w:t>
      </w:r>
      <w:r>
        <w:rPr>
          <w:rFonts w:ascii="Arial" w:eastAsia="FangSong" w:hAnsi="Arial" w:cs="Arial"/>
          <w:bCs/>
          <w:sz w:val="24"/>
          <w:szCs w:val="24"/>
        </w:rPr>
        <w:t>la estación D</w:t>
      </w:r>
      <w:r w:rsidR="002C7EB2">
        <w:rPr>
          <w:rFonts w:ascii="Arial" w:eastAsia="FangSong" w:hAnsi="Arial" w:cs="Arial"/>
          <w:bCs/>
          <w:sz w:val="24"/>
          <w:szCs w:val="24"/>
        </w:rPr>
        <w:t>ivisadero hasta los Mochis</w:t>
      </w:r>
      <w:r w:rsidR="002C7EB2">
        <w:rPr>
          <w:rFonts w:ascii="Arial" w:hAnsi="Arial" w:cs="Arial"/>
          <w:sz w:val="24"/>
          <w:szCs w:val="24"/>
        </w:rPr>
        <w:t>, dejando a las comunidades que se encuentran en esa zona, incluida Temoris, con gran</w:t>
      </w:r>
      <w:r>
        <w:rPr>
          <w:rFonts w:ascii="Arial" w:hAnsi="Arial" w:cs="Arial"/>
          <w:sz w:val="24"/>
          <w:szCs w:val="24"/>
        </w:rPr>
        <w:t>des dificultades de movilidad, i</w:t>
      </w:r>
      <w:r w:rsidR="002C7EB2">
        <w:rPr>
          <w:rFonts w:ascii="Arial" w:hAnsi="Arial" w:cs="Arial"/>
          <w:sz w:val="24"/>
          <w:szCs w:val="24"/>
        </w:rPr>
        <w:t xml:space="preserve">ncurriendo con esto </w:t>
      </w:r>
      <w:r>
        <w:rPr>
          <w:rFonts w:ascii="Arial" w:hAnsi="Arial" w:cs="Arial"/>
          <w:sz w:val="24"/>
          <w:szCs w:val="24"/>
        </w:rPr>
        <w:t xml:space="preserve">a la violación de sus derechos, e incurriendo </w:t>
      </w:r>
      <w:r w:rsidR="002C7EB2">
        <w:rPr>
          <w:rFonts w:ascii="Arial" w:hAnsi="Arial" w:cs="Arial"/>
          <w:sz w:val="24"/>
          <w:szCs w:val="24"/>
        </w:rPr>
        <w:t xml:space="preserve">en </w:t>
      </w:r>
      <w:r>
        <w:rPr>
          <w:rFonts w:ascii="Arial" w:hAnsi="Arial" w:cs="Arial"/>
          <w:sz w:val="24"/>
          <w:szCs w:val="24"/>
        </w:rPr>
        <w:t>una de las caus</w:t>
      </w:r>
      <w:r w:rsidR="002C7EB2">
        <w:rPr>
          <w:rFonts w:ascii="Arial" w:hAnsi="Arial" w:cs="Arial"/>
          <w:sz w:val="24"/>
          <w:szCs w:val="24"/>
        </w:rPr>
        <w:t>ales de revocación de la concesión o permiso establecida en la fracción IV, del artículo 21 de la de la Ley Reglamentaria del Servicio Ferroviario, que establece lo siguiente:</w:t>
      </w:r>
    </w:p>
    <w:p w14:paraId="6677C059" w14:textId="77777777" w:rsidR="002C7EB2" w:rsidRPr="00355D89" w:rsidRDefault="002C7EB2" w:rsidP="002C7EB2">
      <w:pPr>
        <w:spacing w:line="312" w:lineRule="auto"/>
        <w:ind w:left="708" w:right="616"/>
        <w:jc w:val="both"/>
        <w:rPr>
          <w:rFonts w:ascii="Arial" w:hAnsi="Arial" w:cs="Arial"/>
          <w:i/>
          <w:iCs/>
          <w:sz w:val="24"/>
          <w:szCs w:val="24"/>
        </w:rPr>
      </w:pPr>
      <w:r>
        <w:rPr>
          <w:rFonts w:ascii="Arial" w:hAnsi="Arial" w:cs="Arial"/>
          <w:i/>
          <w:iCs/>
          <w:sz w:val="24"/>
          <w:szCs w:val="24"/>
        </w:rPr>
        <w:t>“</w:t>
      </w:r>
      <w:r w:rsidRPr="00355D89">
        <w:rPr>
          <w:rFonts w:ascii="Arial" w:hAnsi="Arial" w:cs="Arial"/>
          <w:i/>
          <w:iCs/>
          <w:sz w:val="24"/>
          <w:szCs w:val="24"/>
        </w:rPr>
        <w:t>Artículo 21. Las concesiones y permisos se podrán revocar por cualquiera de las causas siguientes:</w:t>
      </w:r>
    </w:p>
    <w:p w14:paraId="1B1B0A79" w14:textId="77777777" w:rsidR="002C7EB2" w:rsidRDefault="002C7EB2" w:rsidP="002C7EB2">
      <w:pPr>
        <w:spacing w:line="312" w:lineRule="auto"/>
        <w:ind w:left="708" w:right="616"/>
        <w:jc w:val="both"/>
        <w:rPr>
          <w:rFonts w:ascii="Arial" w:hAnsi="Arial" w:cs="Arial"/>
          <w:i/>
          <w:iCs/>
          <w:sz w:val="24"/>
          <w:szCs w:val="24"/>
        </w:rPr>
      </w:pPr>
      <w:r w:rsidRPr="00355D89">
        <w:rPr>
          <w:rFonts w:ascii="Arial" w:hAnsi="Arial" w:cs="Arial"/>
          <w:i/>
          <w:iCs/>
          <w:sz w:val="24"/>
          <w:szCs w:val="24"/>
        </w:rPr>
        <w:t>IV. Interrumpir el concesionario la operación de la vía férrea o la prestación del servicio público de transporte ferroviario, total o parcialmente, salvo en los casos expresamente permitidos por esta Ley, sus reglamentos y las normas oficiales mexicanas;</w:t>
      </w:r>
      <w:r>
        <w:rPr>
          <w:rFonts w:ascii="Arial" w:hAnsi="Arial" w:cs="Arial"/>
          <w:i/>
          <w:iCs/>
          <w:sz w:val="24"/>
          <w:szCs w:val="24"/>
        </w:rPr>
        <w:t>”</w:t>
      </w:r>
    </w:p>
    <w:p w14:paraId="776D8C43" w14:textId="77777777" w:rsidR="002C7EB2" w:rsidRDefault="002C7EB2" w:rsidP="002C7EB2">
      <w:pPr>
        <w:spacing w:line="312" w:lineRule="auto"/>
        <w:jc w:val="both"/>
        <w:rPr>
          <w:rFonts w:ascii="Arial" w:hAnsi="Arial" w:cs="Arial"/>
          <w:i/>
          <w:iCs/>
          <w:sz w:val="24"/>
          <w:szCs w:val="24"/>
        </w:rPr>
      </w:pPr>
      <w:r>
        <w:rPr>
          <w:rFonts w:ascii="Arial" w:hAnsi="Arial" w:cs="Arial"/>
          <w:sz w:val="24"/>
          <w:szCs w:val="24"/>
        </w:rPr>
        <w:t>Para dar cumplimiento a la disposición antes mencionada, nos remitimos al artículo cuarto de la ley mencionada, que dispone que “</w:t>
      </w:r>
      <w:r w:rsidRPr="005B2E3C">
        <w:rPr>
          <w:rFonts w:ascii="Arial" w:hAnsi="Arial" w:cs="Arial"/>
          <w:i/>
          <w:iCs/>
          <w:sz w:val="24"/>
          <w:szCs w:val="24"/>
        </w:rPr>
        <w:t>Son de jurisdicción federal las vías generales de comunicación ferroviaria, el servicio público de transporte ferroviario que en ellas opera y sus servicios auxiliares, las denuncias o querellas formuladas por cualquier persona en relación con el servicio público de transporte ferroviario</w:t>
      </w:r>
      <w:r>
        <w:rPr>
          <w:rFonts w:ascii="Arial" w:hAnsi="Arial" w:cs="Arial"/>
          <w:i/>
          <w:iCs/>
          <w:sz w:val="24"/>
          <w:szCs w:val="24"/>
        </w:rPr>
        <w:t>…”</w:t>
      </w:r>
    </w:p>
    <w:p w14:paraId="40AACB0B" w14:textId="7A94B873" w:rsidR="002C7EB2" w:rsidRPr="00355D89" w:rsidRDefault="002C7EB2" w:rsidP="002C7EB2">
      <w:pPr>
        <w:spacing w:line="312" w:lineRule="auto"/>
        <w:jc w:val="both"/>
        <w:rPr>
          <w:rFonts w:ascii="Arial" w:hAnsi="Arial" w:cs="Arial"/>
          <w:sz w:val="24"/>
          <w:szCs w:val="24"/>
        </w:rPr>
      </w:pPr>
      <w:r>
        <w:rPr>
          <w:rFonts w:ascii="Arial" w:hAnsi="Arial" w:cs="Arial"/>
          <w:sz w:val="24"/>
          <w:szCs w:val="24"/>
        </w:rPr>
        <w:t xml:space="preserve">Por </w:t>
      </w:r>
      <w:r w:rsidR="00374B13">
        <w:rPr>
          <w:rFonts w:ascii="Arial" w:hAnsi="Arial" w:cs="Arial"/>
          <w:sz w:val="24"/>
          <w:szCs w:val="24"/>
        </w:rPr>
        <w:t xml:space="preserve">esta razón, </w:t>
      </w:r>
      <w:r>
        <w:rPr>
          <w:rFonts w:ascii="Arial" w:hAnsi="Arial" w:cs="Arial"/>
          <w:sz w:val="24"/>
          <w:szCs w:val="24"/>
        </w:rPr>
        <w:t xml:space="preserve">pretendemos exhortar a la autoridad federal competente que en este caso es la Secretaría de Comunicaciones y Transportes para que implemente las acciones que sean correspondientes para que los concesionarios reestablezcan el servicio de transporte público en su totalidad, cubriendo toda la ruta, y en caso de no hacerlo aplique lo dispuesto en el artículo 21 antes mencionado, ya que es causal de revocación del permiso o concesión. </w:t>
      </w:r>
    </w:p>
    <w:p w14:paraId="54078079" w14:textId="1212DDE2" w:rsidR="00574623" w:rsidRPr="00CE6760" w:rsidRDefault="00374B13" w:rsidP="00CE6760">
      <w:pPr>
        <w:spacing w:line="312" w:lineRule="auto"/>
        <w:jc w:val="both"/>
        <w:rPr>
          <w:rFonts w:ascii="Arial" w:hAnsi="Arial" w:cs="Arial"/>
          <w:sz w:val="24"/>
          <w:szCs w:val="24"/>
        </w:rPr>
      </w:pPr>
      <w:r>
        <w:rPr>
          <w:rFonts w:ascii="Arial" w:hAnsi="Arial" w:cs="Arial"/>
          <w:sz w:val="24"/>
          <w:szCs w:val="24"/>
        </w:rPr>
        <w:t xml:space="preserve">Además de lo anterior, hemos observado que </w:t>
      </w:r>
      <w:r w:rsidR="00574623" w:rsidRPr="00CE6760">
        <w:rPr>
          <w:rFonts w:ascii="Arial" w:hAnsi="Arial" w:cs="Arial"/>
          <w:sz w:val="24"/>
          <w:szCs w:val="24"/>
        </w:rPr>
        <w:t xml:space="preserve"> </w:t>
      </w:r>
      <w:r w:rsidR="00267F33" w:rsidRPr="00CE6760">
        <w:rPr>
          <w:rFonts w:ascii="Arial" w:hAnsi="Arial" w:cs="Arial"/>
          <w:sz w:val="24"/>
          <w:szCs w:val="24"/>
        </w:rPr>
        <w:t xml:space="preserve">existe un subsidio para concesionarios ferroviarios, </w:t>
      </w:r>
      <w:r w:rsidR="001B3CC5" w:rsidRPr="00CE6760">
        <w:rPr>
          <w:rFonts w:ascii="Arial" w:hAnsi="Arial" w:cs="Arial"/>
          <w:sz w:val="24"/>
          <w:szCs w:val="24"/>
        </w:rPr>
        <w:t xml:space="preserve">a fin de que dejen a tarifa preferencial a los habitantes de las comunidades </w:t>
      </w:r>
      <w:r w:rsidR="00991034" w:rsidRPr="00CE6760">
        <w:rPr>
          <w:rFonts w:ascii="Arial" w:hAnsi="Arial" w:cs="Arial"/>
          <w:sz w:val="24"/>
          <w:szCs w:val="24"/>
        </w:rPr>
        <w:t xml:space="preserve">de difícil acceso o que se encuentran lejanas de las vías de comunicación, en base a </w:t>
      </w:r>
      <w:r w:rsidR="00574623" w:rsidRPr="00CE6760">
        <w:rPr>
          <w:rFonts w:ascii="Arial" w:hAnsi="Arial" w:cs="Arial"/>
          <w:sz w:val="24"/>
          <w:szCs w:val="24"/>
        </w:rPr>
        <w:lastRenderedPageBreak/>
        <w:t xml:space="preserve">lo establecido en la Ley Reglamentaria del Sistema Ferroviario, en su artículo 43, </w:t>
      </w:r>
      <w:r w:rsidR="00991034" w:rsidRPr="00CE6760">
        <w:rPr>
          <w:rFonts w:ascii="Arial" w:hAnsi="Arial" w:cs="Arial"/>
          <w:sz w:val="24"/>
          <w:szCs w:val="24"/>
        </w:rPr>
        <w:t xml:space="preserve">que a la letra dice: </w:t>
      </w:r>
    </w:p>
    <w:p w14:paraId="3ED87BA6" w14:textId="77777777" w:rsidR="00E72C41" w:rsidRPr="00CE6760" w:rsidRDefault="00991034" w:rsidP="00CE6760">
      <w:pPr>
        <w:spacing w:after="0" w:line="312" w:lineRule="auto"/>
        <w:ind w:left="708" w:right="1149"/>
        <w:jc w:val="both"/>
        <w:rPr>
          <w:rFonts w:ascii="Arial" w:hAnsi="Arial" w:cs="Arial"/>
          <w:i/>
          <w:iCs/>
          <w:sz w:val="24"/>
          <w:szCs w:val="24"/>
        </w:rPr>
      </w:pPr>
      <w:r w:rsidRPr="00CE6760">
        <w:rPr>
          <w:rFonts w:ascii="Arial" w:hAnsi="Arial" w:cs="Arial"/>
          <w:i/>
          <w:iCs/>
          <w:sz w:val="24"/>
          <w:szCs w:val="24"/>
        </w:rPr>
        <w:t>“</w:t>
      </w:r>
      <w:r w:rsidR="00565B1D" w:rsidRPr="00CE6760">
        <w:rPr>
          <w:rFonts w:ascii="Arial" w:hAnsi="Arial" w:cs="Arial"/>
          <w:i/>
          <w:iCs/>
          <w:sz w:val="24"/>
          <w:szCs w:val="24"/>
        </w:rPr>
        <w:t xml:space="preserve">El Gobierno Federal promoverá la prestación del servicio público de transporte ferroviario en las comunidades aisladas que no cuenten con otro medio de transporte al público. Los concesionarios estarán obligados a proporcionar servicio a dichas comunidades en los términos y condiciones que establezca la Secretaría, lo que deberá establecerse en el título de concesión respectivo. </w:t>
      </w:r>
    </w:p>
    <w:p w14:paraId="120C530B" w14:textId="77777777" w:rsidR="00CE6760" w:rsidRDefault="00CE6760" w:rsidP="00CE6760">
      <w:pPr>
        <w:spacing w:after="0" w:line="312" w:lineRule="auto"/>
        <w:ind w:left="708" w:right="1149"/>
        <w:jc w:val="both"/>
        <w:rPr>
          <w:rFonts w:ascii="Arial" w:hAnsi="Arial" w:cs="Arial"/>
          <w:i/>
          <w:iCs/>
          <w:sz w:val="24"/>
          <w:szCs w:val="24"/>
        </w:rPr>
      </w:pPr>
    </w:p>
    <w:p w14:paraId="7DDA8843" w14:textId="77777777" w:rsidR="00991034" w:rsidRDefault="00565B1D" w:rsidP="00CE6760">
      <w:pPr>
        <w:spacing w:line="312" w:lineRule="auto"/>
        <w:ind w:left="708" w:right="1149"/>
        <w:jc w:val="both"/>
        <w:rPr>
          <w:rFonts w:ascii="Arial" w:hAnsi="Arial" w:cs="Arial"/>
          <w:i/>
          <w:iCs/>
          <w:sz w:val="24"/>
          <w:szCs w:val="24"/>
        </w:rPr>
      </w:pPr>
      <w:r w:rsidRPr="00CE6760">
        <w:rPr>
          <w:rFonts w:ascii="Arial" w:hAnsi="Arial" w:cs="Arial"/>
          <w:i/>
          <w:iCs/>
          <w:sz w:val="24"/>
          <w:szCs w:val="24"/>
        </w:rPr>
        <w:t>En estos casos, el Gobierno Federal podrá otorgar un subsidio directamente al concesionario. Los concesionarios deberán adoptar las medidas necesarias que permitan atender de manera adecuada a los discapacitados y a las personas de edad avanzada.</w:t>
      </w:r>
      <w:r w:rsidR="00E72C41" w:rsidRPr="00CE6760">
        <w:rPr>
          <w:rFonts w:ascii="Arial" w:hAnsi="Arial" w:cs="Arial"/>
          <w:i/>
          <w:iCs/>
          <w:sz w:val="24"/>
          <w:szCs w:val="24"/>
        </w:rPr>
        <w:t>”</w:t>
      </w:r>
    </w:p>
    <w:p w14:paraId="43AA662E" w14:textId="77777777" w:rsidR="00F6767C" w:rsidRPr="00CE6760" w:rsidRDefault="00FB454D" w:rsidP="00CE6760">
      <w:pPr>
        <w:spacing w:line="312" w:lineRule="auto"/>
        <w:jc w:val="both"/>
        <w:rPr>
          <w:rFonts w:ascii="Arial" w:hAnsi="Arial" w:cs="Arial"/>
          <w:sz w:val="24"/>
          <w:szCs w:val="24"/>
        </w:rPr>
      </w:pPr>
      <w:r w:rsidRPr="00CE6760">
        <w:rPr>
          <w:rFonts w:ascii="Arial" w:hAnsi="Arial" w:cs="Arial"/>
          <w:sz w:val="24"/>
          <w:szCs w:val="24"/>
        </w:rPr>
        <w:t xml:space="preserve">Además, el Reglamento de dicha Ley estipula </w:t>
      </w:r>
      <w:r w:rsidR="00BA3BA0" w:rsidRPr="00CE6760">
        <w:rPr>
          <w:rFonts w:ascii="Arial" w:hAnsi="Arial" w:cs="Arial"/>
          <w:sz w:val="24"/>
          <w:szCs w:val="24"/>
        </w:rPr>
        <w:t xml:space="preserve">en su artículo 175, </w:t>
      </w:r>
      <w:r w:rsidR="00D64D57" w:rsidRPr="00CE6760">
        <w:rPr>
          <w:rFonts w:ascii="Arial" w:hAnsi="Arial" w:cs="Arial"/>
          <w:sz w:val="24"/>
          <w:szCs w:val="24"/>
        </w:rPr>
        <w:t>la metodología para el establecimiento de las tarifas</w:t>
      </w:r>
      <w:r w:rsidR="00BA3BA0" w:rsidRPr="00CE6760">
        <w:rPr>
          <w:rFonts w:ascii="Arial" w:hAnsi="Arial" w:cs="Arial"/>
          <w:sz w:val="24"/>
          <w:szCs w:val="24"/>
        </w:rPr>
        <w:t xml:space="preserve"> considerando el subsidio en el caso de dichas comunidades</w:t>
      </w:r>
      <w:r w:rsidR="00922838" w:rsidRPr="00CE6760">
        <w:rPr>
          <w:rFonts w:ascii="Arial" w:hAnsi="Arial" w:cs="Arial"/>
          <w:sz w:val="24"/>
          <w:szCs w:val="24"/>
        </w:rPr>
        <w:t xml:space="preserve">. Dicho artículo a la letra dice lo </w:t>
      </w:r>
      <w:r w:rsidR="00F26188" w:rsidRPr="00CE6760">
        <w:rPr>
          <w:rFonts w:ascii="Arial" w:hAnsi="Arial" w:cs="Arial"/>
          <w:sz w:val="24"/>
          <w:szCs w:val="24"/>
        </w:rPr>
        <w:t>siguiente:</w:t>
      </w:r>
    </w:p>
    <w:p w14:paraId="7B1EC5A7" w14:textId="77777777" w:rsidR="00FB454D" w:rsidRPr="00CE6760" w:rsidRDefault="00FB454D" w:rsidP="00CE6760">
      <w:pPr>
        <w:spacing w:line="312" w:lineRule="auto"/>
        <w:ind w:left="708" w:right="1149"/>
        <w:jc w:val="both"/>
        <w:rPr>
          <w:rFonts w:ascii="Arial" w:hAnsi="Arial" w:cs="Arial"/>
          <w:i/>
          <w:iCs/>
          <w:sz w:val="24"/>
          <w:szCs w:val="24"/>
        </w:rPr>
      </w:pPr>
      <w:r w:rsidRPr="00CE6760">
        <w:rPr>
          <w:rFonts w:ascii="Arial" w:hAnsi="Arial" w:cs="Arial"/>
          <w:i/>
          <w:iCs/>
          <w:sz w:val="24"/>
          <w:szCs w:val="24"/>
        </w:rPr>
        <w:t>“</w:t>
      </w:r>
      <w:r w:rsidR="00CE2F9D" w:rsidRPr="00CE6760">
        <w:rPr>
          <w:rFonts w:ascii="Arial" w:hAnsi="Arial" w:cs="Arial"/>
          <w:i/>
          <w:iCs/>
          <w:sz w:val="24"/>
          <w:szCs w:val="24"/>
        </w:rPr>
        <w:t>…</w:t>
      </w:r>
      <w:r w:rsidRPr="00CE6760">
        <w:rPr>
          <w:rFonts w:ascii="Arial" w:hAnsi="Arial" w:cs="Arial"/>
          <w:i/>
          <w:iCs/>
          <w:sz w:val="24"/>
          <w:szCs w:val="24"/>
        </w:rPr>
        <w:t>Tratándose del servicio público de transporte ferroviario a las comunidades aisladas a que se refiere el artículo 43 de la Ley, las tarifas serán fijadas por la Secretaría considerando el subsidio que, en su caso, corresponda. Las bases tarifarias se actualizarán periódicamente con base en el Índice Nacional de Precios al Consumidor publicado por el Banco de México.</w:t>
      </w:r>
      <w:r w:rsidR="00CE2F9D" w:rsidRPr="00CE6760">
        <w:rPr>
          <w:rFonts w:ascii="Arial" w:hAnsi="Arial" w:cs="Arial"/>
          <w:i/>
          <w:iCs/>
          <w:sz w:val="24"/>
          <w:szCs w:val="24"/>
        </w:rPr>
        <w:t>”</w:t>
      </w:r>
    </w:p>
    <w:p w14:paraId="66919ACA" w14:textId="77777777" w:rsidR="00CE2F9D" w:rsidRPr="00CE6760" w:rsidRDefault="00F301B6" w:rsidP="00CE6760">
      <w:pPr>
        <w:spacing w:line="312" w:lineRule="auto"/>
        <w:jc w:val="both"/>
        <w:rPr>
          <w:rFonts w:ascii="Arial" w:hAnsi="Arial" w:cs="Arial"/>
          <w:sz w:val="24"/>
          <w:szCs w:val="24"/>
        </w:rPr>
      </w:pPr>
      <w:r w:rsidRPr="00CE6760">
        <w:rPr>
          <w:rFonts w:ascii="Arial" w:hAnsi="Arial" w:cs="Arial"/>
          <w:sz w:val="24"/>
          <w:szCs w:val="24"/>
        </w:rPr>
        <w:t>Es entonces</w:t>
      </w:r>
      <w:r w:rsidR="003416BA">
        <w:rPr>
          <w:rFonts w:ascii="Arial" w:hAnsi="Arial" w:cs="Arial"/>
          <w:sz w:val="24"/>
          <w:szCs w:val="24"/>
        </w:rPr>
        <w:t>,</w:t>
      </w:r>
      <w:r w:rsidRPr="00CE6760">
        <w:rPr>
          <w:rFonts w:ascii="Arial" w:hAnsi="Arial" w:cs="Arial"/>
          <w:sz w:val="24"/>
          <w:szCs w:val="24"/>
        </w:rPr>
        <w:t xml:space="preserve"> de acuerdo a la normatividad aplicable</w:t>
      </w:r>
      <w:r w:rsidR="003416BA">
        <w:rPr>
          <w:rFonts w:ascii="Arial" w:hAnsi="Arial" w:cs="Arial"/>
          <w:sz w:val="24"/>
          <w:szCs w:val="24"/>
        </w:rPr>
        <w:t xml:space="preserve">, que es </w:t>
      </w:r>
      <w:r w:rsidRPr="00CE6760">
        <w:rPr>
          <w:rFonts w:ascii="Arial" w:hAnsi="Arial" w:cs="Arial"/>
          <w:sz w:val="24"/>
          <w:szCs w:val="24"/>
        </w:rPr>
        <w:t xml:space="preserve">la </w:t>
      </w:r>
      <w:r w:rsidR="00290D8A" w:rsidRPr="00CE6760">
        <w:rPr>
          <w:rFonts w:ascii="Arial" w:hAnsi="Arial" w:cs="Arial"/>
          <w:sz w:val="24"/>
          <w:szCs w:val="24"/>
        </w:rPr>
        <w:t>Secretaría</w:t>
      </w:r>
      <w:r w:rsidRPr="00CE6760">
        <w:rPr>
          <w:rFonts w:ascii="Arial" w:hAnsi="Arial" w:cs="Arial"/>
          <w:sz w:val="24"/>
          <w:szCs w:val="24"/>
        </w:rPr>
        <w:t xml:space="preserve"> de Comunicaciones y Transportes (SCT) </w:t>
      </w:r>
      <w:r w:rsidR="00437BFD" w:rsidRPr="00CE6760">
        <w:rPr>
          <w:rFonts w:ascii="Arial" w:hAnsi="Arial" w:cs="Arial"/>
          <w:sz w:val="24"/>
          <w:szCs w:val="24"/>
        </w:rPr>
        <w:t>quien debe</w:t>
      </w:r>
      <w:r w:rsidRPr="00CE6760">
        <w:rPr>
          <w:rFonts w:ascii="Arial" w:hAnsi="Arial" w:cs="Arial"/>
          <w:sz w:val="24"/>
          <w:szCs w:val="24"/>
        </w:rPr>
        <w:t xml:space="preserve"> otorgar concesiones para operar y prestar el servicio público de transporte ferroviario; a su vez el concesionario se encuentra obligado a prestar este servicio a comunidades aisladas, lo cual deberá encontrarse establecido por medio del Título de Concesión</w:t>
      </w:r>
      <w:r w:rsidR="00203792">
        <w:rPr>
          <w:rFonts w:ascii="Arial" w:hAnsi="Arial" w:cs="Arial"/>
          <w:sz w:val="24"/>
          <w:szCs w:val="24"/>
        </w:rPr>
        <w:t>, en el cual se deben</w:t>
      </w:r>
      <w:r w:rsidR="00FE0C97" w:rsidRPr="00CE6760">
        <w:rPr>
          <w:rFonts w:ascii="Arial" w:hAnsi="Arial" w:cs="Arial"/>
          <w:sz w:val="24"/>
          <w:szCs w:val="24"/>
        </w:rPr>
        <w:t xml:space="preserve"> establecer dichas tarifas</w:t>
      </w:r>
      <w:r w:rsidR="00203792">
        <w:rPr>
          <w:rFonts w:ascii="Arial" w:hAnsi="Arial" w:cs="Arial"/>
          <w:sz w:val="24"/>
          <w:szCs w:val="24"/>
        </w:rPr>
        <w:t>,</w:t>
      </w:r>
      <w:r w:rsidR="00FE0C97" w:rsidRPr="00CE6760">
        <w:rPr>
          <w:rFonts w:ascii="Arial" w:hAnsi="Arial" w:cs="Arial"/>
          <w:sz w:val="24"/>
          <w:szCs w:val="24"/>
        </w:rPr>
        <w:t xml:space="preserve"> considerando el subsidio correspondiente por tratarse de comunidades alejadas y de difícil acceso. </w:t>
      </w:r>
    </w:p>
    <w:p w14:paraId="7AEC32C9" w14:textId="77777777" w:rsidR="00311544" w:rsidRPr="00CE6760" w:rsidRDefault="00201586" w:rsidP="00CE6760">
      <w:pPr>
        <w:spacing w:line="312" w:lineRule="auto"/>
        <w:jc w:val="both"/>
        <w:rPr>
          <w:rFonts w:ascii="Arial" w:hAnsi="Arial" w:cs="Arial"/>
          <w:sz w:val="24"/>
          <w:szCs w:val="24"/>
        </w:rPr>
      </w:pPr>
      <w:r w:rsidRPr="00CE6760">
        <w:rPr>
          <w:rFonts w:ascii="Arial" w:hAnsi="Arial" w:cs="Arial"/>
          <w:sz w:val="24"/>
          <w:szCs w:val="24"/>
        </w:rPr>
        <w:t xml:space="preserve">Lo antes expuesto, muestra claros hallazgos de la justificación teórica y empírica por la cual la creación del Programa de Subsidios </w:t>
      </w:r>
      <w:r w:rsidR="00412BFE" w:rsidRPr="00CE6760">
        <w:rPr>
          <w:rFonts w:ascii="Arial" w:hAnsi="Arial" w:cs="Arial"/>
          <w:sz w:val="24"/>
          <w:szCs w:val="24"/>
        </w:rPr>
        <w:t>para el Sistema Ferroviario</w:t>
      </w:r>
      <w:r w:rsidRPr="00CE6760">
        <w:rPr>
          <w:rFonts w:ascii="Arial" w:hAnsi="Arial" w:cs="Arial"/>
          <w:sz w:val="24"/>
          <w:szCs w:val="24"/>
        </w:rPr>
        <w:t xml:space="preserve"> contribuye a la resolución de un problema público en México</w:t>
      </w:r>
      <w:r w:rsidR="00311544" w:rsidRPr="00CE6760">
        <w:rPr>
          <w:rFonts w:ascii="Arial" w:hAnsi="Arial" w:cs="Arial"/>
          <w:sz w:val="24"/>
          <w:szCs w:val="24"/>
        </w:rPr>
        <w:t>, ya que ofrece la posibilidad de conectar a sectores vulnerables de la sociedad con centros de salud, educación y trabajo.</w:t>
      </w:r>
    </w:p>
    <w:p w14:paraId="52654F71" w14:textId="77777777" w:rsidR="0089557C" w:rsidRPr="00CE6760" w:rsidRDefault="00FE0C97" w:rsidP="002C7EB2">
      <w:pPr>
        <w:spacing w:line="312" w:lineRule="auto"/>
        <w:jc w:val="both"/>
        <w:rPr>
          <w:rFonts w:ascii="Arial" w:hAnsi="Arial" w:cs="Arial"/>
          <w:sz w:val="24"/>
          <w:szCs w:val="24"/>
        </w:rPr>
      </w:pPr>
      <w:r w:rsidRPr="00CE6760">
        <w:rPr>
          <w:rFonts w:ascii="Arial" w:hAnsi="Arial" w:cs="Arial"/>
          <w:sz w:val="24"/>
          <w:szCs w:val="24"/>
        </w:rPr>
        <w:t xml:space="preserve">Sin embargo, </w:t>
      </w:r>
      <w:r w:rsidR="00AA128A" w:rsidRPr="00CE6760">
        <w:rPr>
          <w:rFonts w:ascii="Arial" w:hAnsi="Arial" w:cs="Arial"/>
          <w:sz w:val="24"/>
          <w:szCs w:val="24"/>
        </w:rPr>
        <w:t xml:space="preserve">a pesar de </w:t>
      </w:r>
      <w:r w:rsidR="00203792">
        <w:rPr>
          <w:rFonts w:ascii="Arial" w:hAnsi="Arial" w:cs="Arial"/>
          <w:sz w:val="24"/>
          <w:szCs w:val="24"/>
        </w:rPr>
        <w:t>ser un derecho plasmado en una ley s</w:t>
      </w:r>
      <w:r w:rsidR="00AA128A" w:rsidRPr="00CE6760">
        <w:rPr>
          <w:rFonts w:ascii="Arial" w:hAnsi="Arial" w:cs="Arial"/>
          <w:sz w:val="24"/>
          <w:szCs w:val="24"/>
        </w:rPr>
        <w:t xml:space="preserve">ecundaria, con las respectivas obligaciones de cumplimiento para la autoridad federal antes mencionada, </w:t>
      </w:r>
      <w:r w:rsidR="00203792">
        <w:rPr>
          <w:rFonts w:ascii="Arial" w:hAnsi="Arial" w:cs="Arial"/>
          <w:sz w:val="24"/>
          <w:szCs w:val="24"/>
        </w:rPr>
        <w:t xml:space="preserve">en </w:t>
      </w:r>
      <w:r w:rsidR="0089557C" w:rsidRPr="00CE6760">
        <w:rPr>
          <w:rFonts w:ascii="Arial" w:hAnsi="Arial" w:cs="Arial"/>
          <w:sz w:val="24"/>
          <w:szCs w:val="24"/>
        </w:rPr>
        <w:t>el Presupuesto de Egresos para el Ejercicio Fiscal 2021, es el primer</w:t>
      </w:r>
      <w:r w:rsidR="00203792">
        <w:rPr>
          <w:rFonts w:ascii="Arial" w:hAnsi="Arial" w:cs="Arial"/>
          <w:sz w:val="24"/>
          <w:szCs w:val="24"/>
        </w:rPr>
        <w:t>o</w:t>
      </w:r>
      <w:r w:rsidR="0089557C" w:rsidRPr="00CE6760">
        <w:rPr>
          <w:rFonts w:ascii="Arial" w:hAnsi="Arial" w:cs="Arial"/>
          <w:sz w:val="24"/>
          <w:szCs w:val="24"/>
        </w:rPr>
        <w:t xml:space="preserve"> en que no se cont</w:t>
      </w:r>
      <w:r w:rsidR="00203792">
        <w:rPr>
          <w:rFonts w:ascii="Arial" w:hAnsi="Arial" w:cs="Arial"/>
          <w:sz w:val="24"/>
          <w:szCs w:val="24"/>
        </w:rPr>
        <w:t xml:space="preserve">empla una partida presupuestal para el </w:t>
      </w:r>
      <w:r w:rsidR="00203792" w:rsidRPr="00CE6760">
        <w:rPr>
          <w:rFonts w:ascii="Arial" w:hAnsi="Arial" w:cs="Arial"/>
          <w:sz w:val="24"/>
          <w:szCs w:val="24"/>
        </w:rPr>
        <w:t xml:space="preserve">Programa de Subsidios para el Servicio Ferroviario de Pasajeros </w:t>
      </w:r>
      <w:r w:rsidR="00203792">
        <w:rPr>
          <w:rFonts w:ascii="Arial" w:hAnsi="Arial" w:cs="Arial"/>
          <w:sz w:val="24"/>
          <w:szCs w:val="24"/>
        </w:rPr>
        <w:t>desde su</w:t>
      </w:r>
      <w:r w:rsidR="0089557C" w:rsidRPr="00CE6760">
        <w:rPr>
          <w:rFonts w:ascii="Arial" w:hAnsi="Arial" w:cs="Arial"/>
          <w:sz w:val="24"/>
          <w:szCs w:val="24"/>
        </w:rPr>
        <w:t xml:space="preserve"> surgimiento, </w:t>
      </w:r>
      <w:r w:rsidR="00173739" w:rsidRPr="00CE6760">
        <w:rPr>
          <w:rFonts w:ascii="Arial" w:hAnsi="Arial" w:cs="Arial"/>
          <w:sz w:val="24"/>
          <w:szCs w:val="24"/>
        </w:rPr>
        <w:t>por lo cual no se ha</w:t>
      </w:r>
      <w:r w:rsidR="00203792">
        <w:rPr>
          <w:rFonts w:ascii="Arial" w:hAnsi="Arial" w:cs="Arial"/>
          <w:sz w:val="24"/>
          <w:szCs w:val="24"/>
        </w:rPr>
        <w:t>n</w:t>
      </w:r>
      <w:r w:rsidR="00173739" w:rsidRPr="00CE6760">
        <w:rPr>
          <w:rFonts w:ascii="Arial" w:hAnsi="Arial" w:cs="Arial"/>
          <w:sz w:val="24"/>
          <w:szCs w:val="24"/>
        </w:rPr>
        <w:t xml:space="preserve"> podido establecer dichos subsidios en las concesiones ferroviarias</w:t>
      </w:r>
      <w:r w:rsidR="00C15DB4" w:rsidRPr="00CE6760">
        <w:rPr>
          <w:rFonts w:ascii="Arial" w:hAnsi="Arial" w:cs="Arial"/>
          <w:sz w:val="24"/>
          <w:szCs w:val="24"/>
        </w:rPr>
        <w:t>.</w:t>
      </w:r>
    </w:p>
    <w:p w14:paraId="13A576CC" w14:textId="556E36C9" w:rsidR="00FE0C97" w:rsidRDefault="00AB616F" w:rsidP="00CE6760">
      <w:pPr>
        <w:spacing w:line="312" w:lineRule="auto"/>
        <w:jc w:val="both"/>
        <w:rPr>
          <w:rFonts w:ascii="Arial" w:hAnsi="Arial" w:cs="Arial"/>
          <w:sz w:val="24"/>
          <w:szCs w:val="24"/>
        </w:rPr>
      </w:pPr>
      <w:r w:rsidRPr="00CE6760">
        <w:rPr>
          <w:rFonts w:ascii="Arial" w:hAnsi="Arial" w:cs="Arial"/>
          <w:sz w:val="24"/>
          <w:szCs w:val="24"/>
        </w:rPr>
        <w:t>Una de las comunidades afectadas es T</w:t>
      </w:r>
      <w:r w:rsidR="0042417D" w:rsidRPr="00CE6760">
        <w:rPr>
          <w:rFonts w:ascii="Arial" w:hAnsi="Arial" w:cs="Arial"/>
          <w:sz w:val="24"/>
          <w:szCs w:val="24"/>
        </w:rPr>
        <w:t>émoris</w:t>
      </w:r>
      <w:r w:rsidR="003151B0" w:rsidRPr="00CE6760">
        <w:rPr>
          <w:rFonts w:ascii="Arial" w:hAnsi="Arial" w:cs="Arial"/>
          <w:sz w:val="24"/>
          <w:szCs w:val="24"/>
        </w:rPr>
        <w:t>, perteneciente al municipio de Guazapares</w:t>
      </w:r>
      <w:r w:rsidR="00FE0C97" w:rsidRPr="00CE6760">
        <w:rPr>
          <w:rFonts w:ascii="Arial" w:hAnsi="Arial" w:cs="Arial"/>
          <w:sz w:val="24"/>
          <w:szCs w:val="24"/>
        </w:rPr>
        <w:t xml:space="preserve">, </w:t>
      </w:r>
      <w:r w:rsidRPr="00CE6760">
        <w:rPr>
          <w:rFonts w:ascii="Arial" w:hAnsi="Arial" w:cs="Arial"/>
          <w:sz w:val="24"/>
          <w:szCs w:val="24"/>
        </w:rPr>
        <w:t>donde los habitantes nos han manifestado que ya</w:t>
      </w:r>
      <w:r w:rsidR="004F451E" w:rsidRPr="00CE6760">
        <w:rPr>
          <w:rFonts w:ascii="Arial" w:hAnsi="Arial" w:cs="Arial"/>
          <w:sz w:val="24"/>
          <w:szCs w:val="24"/>
        </w:rPr>
        <w:t xml:space="preserve"> no están teniendo acceso</w:t>
      </w:r>
      <w:r w:rsidR="00311544" w:rsidRPr="00CE6760">
        <w:rPr>
          <w:rFonts w:ascii="Arial" w:hAnsi="Arial" w:cs="Arial"/>
          <w:sz w:val="24"/>
          <w:szCs w:val="24"/>
        </w:rPr>
        <w:t xml:space="preserve">, ni </w:t>
      </w:r>
      <w:r w:rsidR="004F451E" w:rsidRPr="00CE6760">
        <w:rPr>
          <w:rFonts w:ascii="Arial" w:hAnsi="Arial" w:cs="Arial"/>
          <w:sz w:val="24"/>
          <w:szCs w:val="24"/>
        </w:rPr>
        <w:t xml:space="preserve">tarifa preferencial para el transporte ferroviario, </w:t>
      </w:r>
      <w:r w:rsidR="000B56E1" w:rsidRPr="00CE6760">
        <w:rPr>
          <w:rFonts w:ascii="Arial" w:hAnsi="Arial" w:cs="Arial"/>
          <w:sz w:val="24"/>
          <w:szCs w:val="24"/>
        </w:rPr>
        <w:t xml:space="preserve">dejando a la comunidad incomunicada, y con difícil acceso, siendo que </w:t>
      </w:r>
      <w:r w:rsidR="00E55972" w:rsidRPr="00CE6760">
        <w:rPr>
          <w:rFonts w:ascii="Arial" w:hAnsi="Arial" w:cs="Arial"/>
          <w:sz w:val="24"/>
          <w:szCs w:val="24"/>
        </w:rPr>
        <w:t>siempre habían sido considerados en el</w:t>
      </w:r>
      <w:r w:rsidR="00ED334D" w:rsidRPr="00CE6760">
        <w:rPr>
          <w:rFonts w:ascii="Arial" w:hAnsi="Arial" w:cs="Arial"/>
          <w:sz w:val="24"/>
          <w:szCs w:val="24"/>
        </w:rPr>
        <w:t xml:space="preserve"> Programa de Subsidios al Transporte Ferroviario de Pasajeros</w:t>
      </w:r>
      <w:r w:rsidR="00E55972" w:rsidRPr="00CE6760">
        <w:rPr>
          <w:rFonts w:ascii="Arial" w:hAnsi="Arial" w:cs="Arial"/>
          <w:sz w:val="24"/>
          <w:szCs w:val="24"/>
        </w:rPr>
        <w:t>. Sin embargo</w:t>
      </w:r>
      <w:r w:rsidR="00B03B52" w:rsidRPr="00CE6760">
        <w:rPr>
          <w:rFonts w:ascii="Arial" w:hAnsi="Arial" w:cs="Arial"/>
          <w:sz w:val="24"/>
          <w:szCs w:val="24"/>
        </w:rPr>
        <w:t>,</w:t>
      </w:r>
      <w:r w:rsidR="00E55972" w:rsidRPr="00CE6760">
        <w:rPr>
          <w:rFonts w:ascii="Arial" w:hAnsi="Arial" w:cs="Arial"/>
          <w:sz w:val="24"/>
          <w:szCs w:val="24"/>
        </w:rPr>
        <w:t xml:space="preserve"> al hacer el estudio correspondiente en el Presupuesto de Egresos de la Federación, no encontramos la partida presupuestal correspondiente, </w:t>
      </w:r>
      <w:r w:rsidR="00CB427A" w:rsidRPr="00CE6760">
        <w:rPr>
          <w:rFonts w:ascii="Arial" w:hAnsi="Arial" w:cs="Arial"/>
          <w:sz w:val="24"/>
          <w:szCs w:val="24"/>
        </w:rPr>
        <w:t xml:space="preserve">siendo este programa uno de los eliminados por el Ejecutivo Federal. </w:t>
      </w:r>
    </w:p>
    <w:p w14:paraId="4DCB344B" w14:textId="77777777" w:rsidR="00956A40" w:rsidRPr="00CE6760" w:rsidRDefault="004A1A9E" w:rsidP="00CE6760">
      <w:pPr>
        <w:spacing w:line="312" w:lineRule="auto"/>
        <w:jc w:val="both"/>
        <w:rPr>
          <w:rFonts w:ascii="Arial" w:hAnsi="Arial" w:cs="Arial"/>
          <w:sz w:val="24"/>
          <w:szCs w:val="24"/>
        </w:rPr>
      </w:pPr>
      <w:r w:rsidRPr="00CE6760">
        <w:rPr>
          <w:rFonts w:ascii="Arial" w:hAnsi="Arial" w:cs="Arial"/>
          <w:sz w:val="24"/>
          <w:szCs w:val="24"/>
        </w:rPr>
        <w:t>La intervención del Estado en la atención de problemas o necesidades de carácter público forman parte de las acciones que permit</w:t>
      </w:r>
      <w:r w:rsidR="00F3666E" w:rsidRPr="00CE6760">
        <w:rPr>
          <w:rFonts w:ascii="Arial" w:hAnsi="Arial" w:cs="Arial"/>
          <w:sz w:val="24"/>
          <w:szCs w:val="24"/>
        </w:rPr>
        <w:t>e</w:t>
      </w:r>
      <w:r w:rsidRPr="00CE6760">
        <w:rPr>
          <w:rFonts w:ascii="Arial" w:hAnsi="Arial" w:cs="Arial"/>
          <w:sz w:val="24"/>
          <w:szCs w:val="24"/>
        </w:rPr>
        <w:t>n alcanzar un crecimiento y desarrollo sostenible, incentivando la actividad económica y desarrollo de los diversos sectores de la sociedad; es por ello que el aprovisionamiento de servicios públicos se establece como una prioridad</w:t>
      </w:r>
      <w:r w:rsidR="00D45013" w:rsidRPr="00CE6760">
        <w:rPr>
          <w:rFonts w:ascii="Arial" w:hAnsi="Arial" w:cs="Arial"/>
          <w:sz w:val="24"/>
          <w:szCs w:val="24"/>
        </w:rPr>
        <w:t xml:space="preserve">, siendo la movilidad </w:t>
      </w:r>
      <w:r w:rsidR="00C50633" w:rsidRPr="00CE6760">
        <w:rPr>
          <w:rFonts w:ascii="Arial" w:hAnsi="Arial" w:cs="Arial"/>
          <w:sz w:val="24"/>
          <w:szCs w:val="24"/>
        </w:rPr>
        <w:t xml:space="preserve">una necesidad básica para dichas comunidades, y que si bien ya </w:t>
      </w:r>
      <w:r w:rsidR="00F900ED" w:rsidRPr="00CE6760">
        <w:rPr>
          <w:rFonts w:ascii="Arial" w:hAnsi="Arial" w:cs="Arial"/>
          <w:sz w:val="24"/>
          <w:szCs w:val="24"/>
        </w:rPr>
        <w:t>está</w:t>
      </w:r>
      <w:r w:rsidR="00C50633" w:rsidRPr="00CE6760">
        <w:rPr>
          <w:rFonts w:ascii="Arial" w:hAnsi="Arial" w:cs="Arial"/>
          <w:sz w:val="24"/>
          <w:szCs w:val="24"/>
        </w:rPr>
        <w:t xml:space="preserve"> establecida en la Ley correspondiente, debe de ejercerse de manera correcta</w:t>
      </w:r>
      <w:r w:rsidR="00D13BCD" w:rsidRPr="00CE6760">
        <w:rPr>
          <w:rFonts w:ascii="Arial" w:hAnsi="Arial" w:cs="Arial"/>
          <w:sz w:val="24"/>
          <w:szCs w:val="24"/>
        </w:rPr>
        <w:t xml:space="preserve"> a fin de cumplir </w:t>
      </w:r>
      <w:r w:rsidRPr="00CE6760">
        <w:rPr>
          <w:rFonts w:ascii="Arial" w:hAnsi="Arial" w:cs="Arial"/>
          <w:sz w:val="24"/>
          <w:szCs w:val="24"/>
        </w:rPr>
        <w:t>con los fines para los cuáles es destinado</w:t>
      </w:r>
      <w:r w:rsidR="00D13BCD" w:rsidRPr="00CE6760">
        <w:rPr>
          <w:rFonts w:ascii="Arial" w:hAnsi="Arial" w:cs="Arial"/>
          <w:sz w:val="24"/>
          <w:szCs w:val="24"/>
        </w:rPr>
        <w:t xml:space="preserve"> dicho programa</w:t>
      </w:r>
      <w:r w:rsidRPr="00CE6760">
        <w:rPr>
          <w:rFonts w:ascii="Arial" w:hAnsi="Arial" w:cs="Arial"/>
          <w:sz w:val="24"/>
          <w:szCs w:val="24"/>
        </w:rPr>
        <w:t xml:space="preserve">, </w:t>
      </w:r>
      <w:r w:rsidR="00D13BCD" w:rsidRPr="00CE6760">
        <w:rPr>
          <w:rFonts w:ascii="Arial" w:hAnsi="Arial" w:cs="Arial"/>
          <w:sz w:val="24"/>
          <w:szCs w:val="24"/>
        </w:rPr>
        <w:t xml:space="preserve">ya que para comunidades como Temoris, es </w:t>
      </w:r>
      <w:r w:rsidR="00A23E4C" w:rsidRPr="00CE6760">
        <w:rPr>
          <w:rFonts w:ascii="Arial" w:hAnsi="Arial" w:cs="Arial"/>
          <w:sz w:val="24"/>
          <w:szCs w:val="24"/>
        </w:rPr>
        <w:t>fundamental</w:t>
      </w:r>
      <w:r w:rsidR="00D13BCD" w:rsidRPr="00CE6760">
        <w:rPr>
          <w:rFonts w:ascii="Arial" w:hAnsi="Arial" w:cs="Arial"/>
          <w:sz w:val="24"/>
          <w:szCs w:val="24"/>
        </w:rPr>
        <w:t xml:space="preserve"> por sus características el con</w:t>
      </w:r>
      <w:r w:rsidR="00A7040D" w:rsidRPr="00CE6760">
        <w:rPr>
          <w:rFonts w:ascii="Arial" w:hAnsi="Arial" w:cs="Arial"/>
          <w:sz w:val="24"/>
          <w:szCs w:val="24"/>
        </w:rPr>
        <w:t>tar</w:t>
      </w:r>
      <w:r w:rsidR="00D13BCD" w:rsidRPr="00CE6760">
        <w:rPr>
          <w:rFonts w:ascii="Arial" w:hAnsi="Arial" w:cs="Arial"/>
          <w:sz w:val="24"/>
          <w:szCs w:val="24"/>
        </w:rPr>
        <w:t xml:space="preserve"> con acceso al sistema ferroviario,</w:t>
      </w:r>
      <w:r w:rsidRPr="00CE6760">
        <w:rPr>
          <w:rFonts w:ascii="Arial" w:hAnsi="Arial" w:cs="Arial"/>
          <w:sz w:val="24"/>
          <w:szCs w:val="24"/>
        </w:rPr>
        <w:t xml:space="preserve"> </w:t>
      </w:r>
      <w:r w:rsidR="00A7040D" w:rsidRPr="00CE6760">
        <w:rPr>
          <w:rFonts w:ascii="Arial" w:hAnsi="Arial" w:cs="Arial"/>
          <w:sz w:val="24"/>
          <w:szCs w:val="24"/>
        </w:rPr>
        <w:t>ya que es usado para garantizar los demás derechos básicos</w:t>
      </w:r>
      <w:r w:rsidR="00956A40" w:rsidRPr="00CE6760">
        <w:rPr>
          <w:rFonts w:ascii="Arial" w:hAnsi="Arial" w:cs="Arial"/>
          <w:sz w:val="24"/>
          <w:szCs w:val="24"/>
        </w:rPr>
        <w:t xml:space="preserve">; puesto que </w:t>
      </w:r>
      <w:r w:rsidR="003A541A" w:rsidRPr="00CE6760">
        <w:rPr>
          <w:rFonts w:ascii="Arial" w:hAnsi="Arial" w:cs="Arial"/>
          <w:sz w:val="24"/>
          <w:szCs w:val="24"/>
        </w:rPr>
        <w:t xml:space="preserve">es el único medio de traslado de los habitantes </w:t>
      </w:r>
      <w:r w:rsidR="00956A40" w:rsidRPr="00CE6760">
        <w:rPr>
          <w:rFonts w:ascii="Arial" w:hAnsi="Arial" w:cs="Arial"/>
          <w:sz w:val="24"/>
          <w:szCs w:val="24"/>
        </w:rPr>
        <w:t xml:space="preserve">a los centros generadores de empleo, actividades comerciales y de asistencia </w:t>
      </w:r>
      <w:r w:rsidR="003A541A" w:rsidRPr="00CE6760">
        <w:rPr>
          <w:rFonts w:ascii="Arial" w:hAnsi="Arial" w:cs="Arial"/>
          <w:sz w:val="24"/>
          <w:szCs w:val="24"/>
        </w:rPr>
        <w:t>médica</w:t>
      </w:r>
      <w:r w:rsidR="00BC2DCC">
        <w:rPr>
          <w:rFonts w:ascii="Arial" w:hAnsi="Arial" w:cs="Arial"/>
          <w:sz w:val="24"/>
          <w:szCs w:val="24"/>
        </w:rPr>
        <w:t>,</w:t>
      </w:r>
      <w:r w:rsidR="00956A40" w:rsidRPr="00CE6760">
        <w:rPr>
          <w:rFonts w:ascii="Arial" w:hAnsi="Arial" w:cs="Arial"/>
          <w:sz w:val="24"/>
          <w:szCs w:val="24"/>
        </w:rPr>
        <w:t xml:space="preserve"> principalmente a indígenas y personas de escasos recursos que no cuentan con otro modo alternativo de transporte más que el ferroviario</w:t>
      </w:r>
      <w:r w:rsidR="008E0C9C" w:rsidRPr="00CE6760">
        <w:rPr>
          <w:rFonts w:ascii="Arial" w:hAnsi="Arial" w:cs="Arial"/>
          <w:sz w:val="24"/>
          <w:szCs w:val="24"/>
        </w:rPr>
        <w:t>.</w:t>
      </w:r>
    </w:p>
    <w:p w14:paraId="07A20654" w14:textId="77777777" w:rsidR="00603340" w:rsidRPr="00CE6760" w:rsidRDefault="008C5BD0" w:rsidP="00CE6760">
      <w:pPr>
        <w:spacing w:after="0" w:line="312" w:lineRule="auto"/>
        <w:jc w:val="both"/>
        <w:rPr>
          <w:rFonts w:ascii="Arial" w:hAnsi="Arial" w:cs="Arial"/>
          <w:sz w:val="24"/>
          <w:szCs w:val="24"/>
        </w:rPr>
      </w:pPr>
      <w:r w:rsidRPr="00CE6760">
        <w:rPr>
          <w:rFonts w:ascii="Arial" w:hAnsi="Arial" w:cs="Arial"/>
          <w:sz w:val="24"/>
          <w:szCs w:val="24"/>
        </w:rPr>
        <w:t>Es por lo anterior</w:t>
      </w:r>
      <w:r w:rsidR="00245126">
        <w:rPr>
          <w:rFonts w:ascii="Arial" w:hAnsi="Arial" w:cs="Arial"/>
          <w:sz w:val="24"/>
          <w:szCs w:val="24"/>
        </w:rPr>
        <w:t xml:space="preserve">, que consideramos </w:t>
      </w:r>
      <w:r w:rsidRPr="00CE6760">
        <w:rPr>
          <w:rFonts w:ascii="Arial" w:hAnsi="Arial" w:cs="Arial"/>
          <w:sz w:val="24"/>
          <w:szCs w:val="24"/>
        </w:rPr>
        <w:t xml:space="preserve"> </w:t>
      </w:r>
      <w:r w:rsidR="00672C10" w:rsidRPr="00CE6760">
        <w:rPr>
          <w:rFonts w:ascii="Arial" w:hAnsi="Arial" w:cs="Arial"/>
          <w:sz w:val="24"/>
          <w:szCs w:val="24"/>
        </w:rPr>
        <w:t xml:space="preserve">urgente hacer un exhorto al Titular del Poder Ejecutivo Federal, </w:t>
      </w:r>
      <w:r w:rsidR="007D4F37" w:rsidRPr="00CE6760">
        <w:rPr>
          <w:rFonts w:ascii="Arial" w:hAnsi="Arial" w:cs="Arial"/>
          <w:sz w:val="24"/>
          <w:szCs w:val="24"/>
        </w:rPr>
        <w:t xml:space="preserve">a través de la Secretaría de Comunicaciones y Transportes, </w:t>
      </w:r>
      <w:bookmarkStart w:id="1" w:name="_Hlk83720881"/>
      <w:r w:rsidR="00ED1512" w:rsidRPr="00CE6760">
        <w:rPr>
          <w:rFonts w:ascii="Arial" w:hAnsi="Arial" w:cs="Arial"/>
          <w:sz w:val="24"/>
          <w:szCs w:val="24"/>
        </w:rPr>
        <w:t xml:space="preserve">así como a la Secretaría de Hacienda y Crédito Público, </w:t>
      </w:r>
      <w:r w:rsidR="007D4F37" w:rsidRPr="00CE6760">
        <w:rPr>
          <w:rFonts w:ascii="Arial" w:hAnsi="Arial" w:cs="Arial"/>
          <w:sz w:val="24"/>
          <w:szCs w:val="24"/>
        </w:rPr>
        <w:t xml:space="preserve">para que lleven a cabo las medidas </w:t>
      </w:r>
      <w:r w:rsidR="00ED1512" w:rsidRPr="00CE6760">
        <w:rPr>
          <w:rFonts w:ascii="Arial" w:hAnsi="Arial" w:cs="Arial"/>
          <w:sz w:val="24"/>
          <w:szCs w:val="24"/>
        </w:rPr>
        <w:t xml:space="preserve">presupuestarias </w:t>
      </w:r>
      <w:r w:rsidR="007D4F37" w:rsidRPr="00CE6760">
        <w:rPr>
          <w:rFonts w:ascii="Arial" w:hAnsi="Arial" w:cs="Arial"/>
          <w:sz w:val="24"/>
          <w:szCs w:val="24"/>
        </w:rPr>
        <w:t>necesarias que garantice</w:t>
      </w:r>
      <w:r w:rsidR="00691363" w:rsidRPr="00CE6760">
        <w:rPr>
          <w:rFonts w:ascii="Arial" w:hAnsi="Arial" w:cs="Arial"/>
          <w:sz w:val="24"/>
          <w:szCs w:val="24"/>
        </w:rPr>
        <w:t xml:space="preserve">n </w:t>
      </w:r>
      <w:bookmarkEnd w:id="1"/>
      <w:r w:rsidR="00691363" w:rsidRPr="00CE6760">
        <w:rPr>
          <w:rFonts w:ascii="Arial" w:hAnsi="Arial" w:cs="Arial"/>
          <w:sz w:val="24"/>
          <w:szCs w:val="24"/>
        </w:rPr>
        <w:t xml:space="preserve">el cumplimiento del artículo 43 de la Ley Reglamentaria del Sistema Ferroviario, </w:t>
      </w:r>
      <w:r w:rsidR="00FA318C" w:rsidRPr="00CE6760">
        <w:rPr>
          <w:rFonts w:ascii="Arial" w:hAnsi="Arial" w:cs="Arial"/>
          <w:sz w:val="24"/>
          <w:szCs w:val="24"/>
        </w:rPr>
        <w:t>del</w:t>
      </w:r>
      <w:r w:rsidR="00691363" w:rsidRPr="00CE6760">
        <w:rPr>
          <w:rFonts w:ascii="Arial" w:hAnsi="Arial" w:cs="Arial"/>
          <w:sz w:val="24"/>
          <w:szCs w:val="24"/>
        </w:rPr>
        <w:t xml:space="preserve"> 175 del Reglamento, </w:t>
      </w:r>
      <w:r w:rsidR="00FA318C" w:rsidRPr="00CE6760">
        <w:rPr>
          <w:rFonts w:ascii="Arial" w:hAnsi="Arial" w:cs="Arial"/>
          <w:sz w:val="24"/>
          <w:szCs w:val="24"/>
        </w:rPr>
        <w:t xml:space="preserve">así como del Programa </w:t>
      </w:r>
      <w:r w:rsidR="006A7520" w:rsidRPr="00CE6760">
        <w:rPr>
          <w:rFonts w:ascii="Arial" w:hAnsi="Arial" w:cs="Arial"/>
          <w:sz w:val="24"/>
          <w:szCs w:val="24"/>
        </w:rPr>
        <w:t xml:space="preserve">de Subsidios </w:t>
      </w:r>
      <w:r w:rsidR="00B443A7" w:rsidRPr="00CE6760">
        <w:rPr>
          <w:rFonts w:ascii="Arial" w:hAnsi="Arial" w:cs="Arial"/>
          <w:sz w:val="24"/>
          <w:szCs w:val="24"/>
        </w:rPr>
        <w:t xml:space="preserve">al Transporte Ferroviario de Pasajeros, </w:t>
      </w:r>
      <w:r w:rsidR="00882F6A" w:rsidRPr="00CE6760">
        <w:rPr>
          <w:rFonts w:ascii="Arial" w:hAnsi="Arial" w:cs="Arial"/>
          <w:sz w:val="24"/>
          <w:szCs w:val="24"/>
        </w:rPr>
        <w:t xml:space="preserve">a fin de generar condiciones para las comunidades aisladas de la Sierra del Estado de Chihuahua, en particular de la comunidad de Temoris, municipio de </w:t>
      </w:r>
      <w:r w:rsidR="00D16BBC" w:rsidRPr="00CE6760">
        <w:rPr>
          <w:rFonts w:ascii="Arial" w:hAnsi="Arial" w:cs="Arial"/>
          <w:sz w:val="24"/>
          <w:szCs w:val="24"/>
        </w:rPr>
        <w:t>Guazapares</w:t>
      </w:r>
      <w:r w:rsidR="00882F6A" w:rsidRPr="00CE6760">
        <w:rPr>
          <w:rFonts w:ascii="Arial" w:hAnsi="Arial" w:cs="Arial"/>
          <w:sz w:val="24"/>
          <w:szCs w:val="24"/>
        </w:rPr>
        <w:t xml:space="preserve">, Chihuahua, para </w:t>
      </w:r>
      <w:r w:rsidR="00140222" w:rsidRPr="00CE6760">
        <w:rPr>
          <w:rFonts w:ascii="Arial" w:hAnsi="Arial" w:cs="Arial"/>
          <w:sz w:val="24"/>
          <w:szCs w:val="24"/>
        </w:rPr>
        <w:t>la</w:t>
      </w:r>
      <w:r w:rsidR="00882F6A" w:rsidRPr="00CE6760">
        <w:rPr>
          <w:rFonts w:ascii="Arial" w:hAnsi="Arial" w:cs="Arial"/>
          <w:sz w:val="24"/>
          <w:szCs w:val="24"/>
        </w:rPr>
        <w:t xml:space="preserve"> movilidad </w:t>
      </w:r>
      <w:r w:rsidR="00F446B8" w:rsidRPr="00CE6760">
        <w:rPr>
          <w:rFonts w:ascii="Arial" w:hAnsi="Arial" w:cs="Arial"/>
          <w:sz w:val="24"/>
          <w:szCs w:val="24"/>
        </w:rPr>
        <w:t xml:space="preserve">a través del sistema ferroviario con tarifa preferencial </w:t>
      </w:r>
      <w:r w:rsidR="00882F6A" w:rsidRPr="00CE6760">
        <w:rPr>
          <w:rFonts w:ascii="Arial" w:hAnsi="Arial" w:cs="Arial"/>
          <w:sz w:val="24"/>
          <w:szCs w:val="24"/>
        </w:rPr>
        <w:t xml:space="preserve">de personas integral, ágil, segura, sustentable e incluyente, que incremente </w:t>
      </w:r>
      <w:r w:rsidR="00F446B8" w:rsidRPr="00CE6760">
        <w:rPr>
          <w:rFonts w:ascii="Arial" w:hAnsi="Arial" w:cs="Arial"/>
          <w:sz w:val="24"/>
          <w:szCs w:val="24"/>
        </w:rPr>
        <w:t xml:space="preserve">su calidad de vida. </w:t>
      </w:r>
    </w:p>
    <w:p w14:paraId="4B0DFABF" w14:textId="77777777" w:rsidR="00D16BBC" w:rsidRDefault="00154B5F" w:rsidP="00CE6760">
      <w:pPr>
        <w:spacing w:line="312" w:lineRule="auto"/>
        <w:jc w:val="both"/>
        <w:rPr>
          <w:rFonts w:ascii="Arial" w:hAnsi="Arial" w:cs="Arial"/>
          <w:sz w:val="24"/>
          <w:szCs w:val="24"/>
        </w:rPr>
      </w:pPr>
      <w:r w:rsidRPr="00CE6760">
        <w:rPr>
          <w:rFonts w:ascii="Arial" w:hAnsi="Arial" w:cs="Arial"/>
          <w:sz w:val="24"/>
          <w:szCs w:val="24"/>
        </w:rPr>
        <w:t xml:space="preserve">Como parte de los objetivos 2030, encontramos </w:t>
      </w:r>
      <w:r w:rsidR="00522307" w:rsidRPr="00CE6760">
        <w:rPr>
          <w:rFonts w:ascii="Arial" w:hAnsi="Arial" w:cs="Arial"/>
          <w:sz w:val="24"/>
          <w:szCs w:val="24"/>
        </w:rPr>
        <w:t>el</w:t>
      </w:r>
      <w:r w:rsidRPr="00CE6760">
        <w:rPr>
          <w:rFonts w:ascii="Arial" w:hAnsi="Arial" w:cs="Arial"/>
          <w:sz w:val="24"/>
          <w:szCs w:val="24"/>
        </w:rPr>
        <w:t xml:space="preserve"> acceso a sistemas de transporte seguros, asequibles, accesibles y sostenibles para todos</w:t>
      </w:r>
      <w:r w:rsidR="00181E26" w:rsidRPr="00CE6760">
        <w:rPr>
          <w:rFonts w:ascii="Arial" w:hAnsi="Arial" w:cs="Arial"/>
          <w:sz w:val="24"/>
          <w:szCs w:val="24"/>
        </w:rPr>
        <w:t xml:space="preserve">, </w:t>
      </w:r>
      <w:r w:rsidRPr="00CE6760">
        <w:rPr>
          <w:rFonts w:ascii="Arial" w:hAnsi="Arial" w:cs="Arial"/>
          <w:sz w:val="24"/>
          <w:szCs w:val="24"/>
        </w:rPr>
        <w:t>prestando especial atención a las necesidades de las personas en situación de vulnerabilidad, las mujeres, los niños, las personas con discapacidad y las personas de edad</w:t>
      </w:r>
      <w:r w:rsidR="00BE039A" w:rsidRPr="00CE6760">
        <w:rPr>
          <w:rFonts w:ascii="Arial" w:hAnsi="Arial" w:cs="Arial"/>
          <w:sz w:val="24"/>
          <w:szCs w:val="24"/>
        </w:rPr>
        <w:t xml:space="preserve">, por lo cual consideramos urgente que Gobierno Federal garantice el respeto a este derecho, ya que debemos recordar que la movilidad es un derecho humano consagrado en nuestra Carta Magna, así como en nuestra Constitución Local. </w:t>
      </w:r>
    </w:p>
    <w:p w14:paraId="72595184" w14:textId="77777777" w:rsidR="00F43F9C" w:rsidRPr="00CE6760" w:rsidRDefault="00F43F9C" w:rsidP="00CE6760">
      <w:pPr>
        <w:spacing w:line="312" w:lineRule="auto"/>
        <w:jc w:val="both"/>
        <w:rPr>
          <w:rFonts w:ascii="Arial" w:eastAsia="FangSong" w:hAnsi="Arial" w:cs="Arial"/>
          <w:bCs/>
          <w:sz w:val="24"/>
          <w:szCs w:val="24"/>
        </w:rPr>
      </w:pPr>
      <w:r w:rsidRPr="00CE6760">
        <w:rPr>
          <w:rFonts w:ascii="Arial" w:eastAsia="FangSong" w:hAnsi="Arial" w:cs="Arial"/>
          <w:bCs/>
          <w:sz w:val="24"/>
          <w:szCs w:val="24"/>
        </w:rPr>
        <w:t xml:space="preserve">En mérito de lo antes expuesto, y con fundamento en lo dispuesto en los artículos señalados en el proemio del presente, someto a consideración de este Honorable Cuerpo Colegiado, </w:t>
      </w:r>
      <w:r w:rsidR="00705D24">
        <w:rPr>
          <w:rFonts w:ascii="Arial" w:eastAsia="FangSong" w:hAnsi="Arial" w:cs="Arial"/>
          <w:bCs/>
          <w:sz w:val="24"/>
          <w:szCs w:val="24"/>
        </w:rPr>
        <w:t xml:space="preserve">con carácter </w:t>
      </w:r>
      <w:r w:rsidR="000B5161" w:rsidRPr="00CE6760">
        <w:rPr>
          <w:rFonts w:ascii="Arial" w:eastAsia="FangSong" w:hAnsi="Arial" w:cs="Arial"/>
          <w:bCs/>
          <w:sz w:val="24"/>
          <w:szCs w:val="24"/>
        </w:rPr>
        <w:t xml:space="preserve"> de urgente resolución, </w:t>
      </w:r>
      <w:r w:rsidRPr="00CE6760">
        <w:rPr>
          <w:rFonts w:ascii="Arial" w:eastAsia="FangSong" w:hAnsi="Arial" w:cs="Arial"/>
          <w:bCs/>
          <w:sz w:val="24"/>
          <w:szCs w:val="24"/>
        </w:rPr>
        <w:t>el siguiente proyecto de:</w:t>
      </w:r>
    </w:p>
    <w:p w14:paraId="679936E0" w14:textId="77777777" w:rsidR="00F43F9C" w:rsidRPr="00CE6760" w:rsidRDefault="000B5161" w:rsidP="00CE6760">
      <w:pPr>
        <w:spacing w:line="312" w:lineRule="auto"/>
        <w:jc w:val="center"/>
        <w:rPr>
          <w:rFonts w:ascii="Arial" w:eastAsia="FangSong" w:hAnsi="Arial" w:cs="Arial"/>
          <w:b/>
          <w:bCs/>
          <w:sz w:val="24"/>
          <w:szCs w:val="24"/>
        </w:rPr>
      </w:pPr>
      <w:r w:rsidRPr="00CE6760">
        <w:rPr>
          <w:rFonts w:ascii="Arial" w:eastAsia="FangSong" w:hAnsi="Arial" w:cs="Arial"/>
          <w:b/>
          <w:bCs/>
          <w:sz w:val="24"/>
          <w:szCs w:val="24"/>
        </w:rPr>
        <w:t>ACUERDO.</w:t>
      </w:r>
    </w:p>
    <w:p w14:paraId="7BDB2E60" w14:textId="23E396F9" w:rsidR="00947043" w:rsidRPr="00705D24" w:rsidRDefault="00A92088" w:rsidP="00CE6760">
      <w:pPr>
        <w:spacing w:line="312" w:lineRule="auto"/>
        <w:jc w:val="both"/>
        <w:rPr>
          <w:rFonts w:ascii="Arial" w:eastAsia="FangSong" w:hAnsi="Arial" w:cs="Arial"/>
          <w:bCs/>
          <w:sz w:val="24"/>
          <w:szCs w:val="24"/>
        </w:rPr>
      </w:pPr>
      <w:r w:rsidRPr="00CE6760">
        <w:rPr>
          <w:rFonts w:ascii="Arial" w:eastAsia="FangSong" w:hAnsi="Arial" w:cs="Arial"/>
          <w:b/>
          <w:bCs/>
          <w:sz w:val="24"/>
          <w:szCs w:val="24"/>
        </w:rPr>
        <w:t>PRIMERO</w:t>
      </w:r>
      <w:r w:rsidR="00F43F9C" w:rsidRPr="00CE6760">
        <w:rPr>
          <w:rFonts w:ascii="Arial" w:eastAsia="FangSong" w:hAnsi="Arial" w:cs="Arial"/>
          <w:b/>
          <w:bCs/>
          <w:sz w:val="24"/>
          <w:szCs w:val="24"/>
        </w:rPr>
        <w:t xml:space="preserve">. </w:t>
      </w:r>
      <w:r w:rsidR="009C13F6" w:rsidRPr="00705D24">
        <w:rPr>
          <w:rFonts w:ascii="Arial" w:eastAsia="FangSong" w:hAnsi="Arial" w:cs="Arial"/>
          <w:bCs/>
          <w:sz w:val="24"/>
          <w:szCs w:val="24"/>
        </w:rPr>
        <w:t>La Sexagésima Séptima Legislatura del H. Congreso del Estado de Chihuahua, exhorta</w:t>
      </w:r>
      <w:r w:rsidR="009C13F6">
        <w:rPr>
          <w:rFonts w:ascii="Arial" w:eastAsia="FangSong" w:hAnsi="Arial" w:cs="Arial"/>
          <w:bCs/>
          <w:sz w:val="24"/>
          <w:szCs w:val="24"/>
        </w:rPr>
        <w:t xml:space="preserve"> a la Secretaría de Comunicaciones y Transportes de Gobierno Federal en cumplimiento del artículo 4 de la Ley Reglamentaria del Sistema Ferroviario, a que implemente las acciones correspondientes ante los concesionarios, para que reestablezcan la prestación del servicio público de transporte ferroviario, en el tramo que comienza en la Estación Divisadero hasta los Mochis, y en caso de no cumplirlo aplicar lo dispuesto en el artículo 21 de la Ley antes mencionada, ya que la interrupción parcial del servicio ferroviario por parte del concesionario, es causal de la revocación de la concesión o permiso. </w:t>
      </w:r>
    </w:p>
    <w:p w14:paraId="1D362552" w14:textId="77777777" w:rsidR="009C13F6" w:rsidRPr="00705D24" w:rsidRDefault="00A92088" w:rsidP="009C13F6">
      <w:pPr>
        <w:spacing w:line="312" w:lineRule="auto"/>
        <w:jc w:val="both"/>
        <w:rPr>
          <w:rFonts w:ascii="Arial" w:eastAsia="FangSong" w:hAnsi="Arial" w:cs="Arial"/>
          <w:bCs/>
          <w:sz w:val="24"/>
          <w:szCs w:val="24"/>
        </w:rPr>
      </w:pPr>
      <w:r w:rsidRPr="00CE6760">
        <w:rPr>
          <w:rFonts w:ascii="Arial" w:eastAsia="FangSong" w:hAnsi="Arial" w:cs="Arial"/>
          <w:b/>
          <w:bCs/>
          <w:sz w:val="24"/>
          <w:szCs w:val="24"/>
        </w:rPr>
        <w:t xml:space="preserve">SEGUNDO. </w:t>
      </w:r>
      <w:r w:rsidR="009C13F6" w:rsidRPr="00705D24">
        <w:rPr>
          <w:rFonts w:ascii="Arial" w:eastAsia="FangSong" w:hAnsi="Arial" w:cs="Arial"/>
          <w:bCs/>
          <w:sz w:val="24"/>
          <w:szCs w:val="24"/>
        </w:rPr>
        <w:t xml:space="preserve">La Sexagésima Séptima Legislatura del H. Congreso del Estado de Chihuahua, </w:t>
      </w:r>
      <w:bookmarkStart w:id="2" w:name="_Hlk82163845"/>
      <w:r w:rsidR="009C13F6" w:rsidRPr="00705D24">
        <w:rPr>
          <w:rFonts w:ascii="Arial" w:eastAsia="FangSong" w:hAnsi="Arial" w:cs="Arial"/>
          <w:bCs/>
          <w:sz w:val="24"/>
          <w:szCs w:val="24"/>
        </w:rPr>
        <w:t xml:space="preserve">exhorta </w:t>
      </w:r>
      <w:bookmarkEnd w:id="2"/>
      <w:r w:rsidR="009C13F6">
        <w:rPr>
          <w:rFonts w:ascii="Arial" w:eastAsia="FangSong" w:hAnsi="Arial" w:cs="Arial"/>
          <w:bCs/>
          <w:sz w:val="24"/>
          <w:szCs w:val="24"/>
        </w:rPr>
        <w:t xml:space="preserve">respetuosamente </w:t>
      </w:r>
      <w:r w:rsidR="009C13F6" w:rsidRPr="00705D24">
        <w:rPr>
          <w:rFonts w:ascii="Arial" w:eastAsia="FangSong" w:hAnsi="Arial" w:cs="Arial"/>
          <w:bCs/>
          <w:sz w:val="24"/>
          <w:szCs w:val="24"/>
        </w:rPr>
        <w:t>al Titular del Poder Ejecutivo Federal para que</w:t>
      </w:r>
      <w:r w:rsidR="009C13F6">
        <w:rPr>
          <w:rFonts w:ascii="Arial" w:eastAsia="FangSong" w:hAnsi="Arial" w:cs="Arial"/>
          <w:bCs/>
          <w:sz w:val="24"/>
          <w:szCs w:val="24"/>
        </w:rPr>
        <w:t>,</w:t>
      </w:r>
      <w:r w:rsidR="009C13F6" w:rsidRPr="00705D24">
        <w:rPr>
          <w:rFonts w:ascii="Arial" w:eastAsia="FangSong" w:hAnsi="Arial" w:cs="Arial"/>
          <w:bCs/>
          <w:sz w:val="24"/>
          <w:szCs w:val="24"/>
        </w:rPr>
        <w:t xml:space="preserve"> a través de la Secretaría de Comunicaciones y Transportes,</w:t>
      </w:r>
      <w:r w:rsidR="009C13F6">
        <w:rPr>
          <w:rFonts w:ascii="Arial" w:eastAsia="FangSong" w:hAnsi="Arial" w:cs="Arial"/>
          <w:bCs/>
          <w:sz w:val="24"/>
          <w:szCs w:val="24"/>
        </w:rPr>
        <w:t xml:space="preserve"> y </w:t>
      </w:r>
      <w:r w:rsidR="009C13F6" w:rsidRPr="00705D24">
        <w:rPr>
          <w:rFonts w:ascii="Arial" w:eastAsia="FangSong" w:hAnsi="Arial" w:cs="Arial"/>
          <w:bCs/>
          <w:sz w:val="24"/>
          <w:szCs w:val="24"/>
        </w:rPr>
        <w:t xml:space="preserve"> en coordinación con la Secretaría de Hacienda y Crédito Público, lleven a cabo las medidas presupuestarias necesarias que garanticen el cumplimiento del artículo 43 de la Ley Reglamentaria del Sistema Ferroviario, del 175 del Reglamento, a fin de generar condiciones para las comunidades aisladas de la Sierra del Estado de Chihuahua, en particular de las comunidades de</w:t>
      </w:r>
      <w:r w:rsidR="009C13F6">
        <w:rPr>
          <w:rFonts w:ascii="Arial" w:eastAsia="FangSong" w:hAnsi="Arial" w:cs="Arial"/>
          <w:bCs/>
          <w:sz w:val="24"/>
          <w:szCs w:val="24"/>
        </w:rPr>
        <w:t xml:space="preserve"> las comunidades de </w:t>
      </w:r>
      <w:r w:rsidR="009C13F6" w:rsidRPr="00705D24">
        <w:rPr>
          <w:rFonts w:ascii="Arial" w:eastAsia="FangSong" w:hAnsi="Arial" w:cs="Arial"/>
          <w:bCs/>
          <w:sz w:val="24"/>
          <w:szCs w:val="24"/>
        </w:rPr>
        <w:t xml:space="preserve"> Tacuina, Julio Ornelas, Irigoyen y Temoris del municipio de Guazapares; así como las comunidades de Cuiteco y Bahu</w:t>
      </w:r>
      <w:r w:rsidR="009C13F6">
        <w:rPr>
          <w:rFonts w:ascii="Arial" w:eastAsia="FangSong" w:hAnsi="Arial" w:cs="Arial"/>
          <w:bCs/>
          <w:sz w:val="24"/>
          <w:szCs w:val="24"/>
        </w:rPr>
        <w:t>i</w:t>
      </w:r>
      <w:r w:rsidR="009C13F6" w:rsidRPr="00705D24">
        <w:rPr>
          <w:rFonts w:ascii="Arial" w:eastAsia="FangSong" w:hAnsi="Arial" w:cs="Arial"/>
          <w:bCs/>
          <w:sz w:val="24"/>
          <w:szCs w:val="24"/>
        </w:rPr>
        <w:t xml:space="preserve">chivo del municipio de Urique, para la movilidad a través del sistema ferroviario con </w:t>
      </w:r>
      <w:r w:rsidR="009C13F6">
        <w:rPr>
          <w:rFonts w:ascii="Arial" w:eastAsia="FangSong" w:hAnsi="Arial" w:cs="Arial"/>
          <w:bCs/>
          <w:sz w:val="24"/>
          <w:szCs w:val="24"/>
        </w:rPr>
        <w:t xml:space="preserve">tarifa preferencial de personas, que sea </w:t>
      </w:r>
      <w:r w:rsidR="009C13F6" w:rsidRPr="00705D24">
        <w:rPr>
          <w:rFonts w:ascii="Arial" w:eastAsia="FangSong" w:hAnsi="Arial" w:cs="Arial"/>
          <w:bCs/>
          <w:sz w:val="24"/>
          <w:szCs w:val="24"/>
        </w:rPr>
        <w:t xml:space="preserve">integral, ágil, segura, sustentable e incluyente, que incremente su calidad de vida. </w:t>
      </w:r>
    </w:p>
    <w:p w14:paraId="228F1482" w14:textId="7833E366" w:rsidR="00A92088" w:rsidRDefault="009C13F6" w:rsidP="00CE6760">
      <w:pPr>
        <w:spacing w:line="312" w:lineRule="auto"/>
        <w:jc w:val="both"/>
        <w:rPr>
          <w:rFonts w:ascii="Arial" w:eastAsia="FangSong" w:hAnsi="Arial" w:cs="Arial"/>
          <w:bCs/>
          <w:sz w:val="24"/>
          <w:szCs w:val="24"/>
        </w:rPr>
      </w:pPr>
      <w:r w:rsidRPr="003650EF">
        <w:rPr>
          <w:rFonts w:ascii="Arial" w:eastAsia="FangSong" w:hAnsi="Arial" w:cs="Arial"/>
          <w:b/>
          <w:sz w:val="24"/>
          <w:szCs w:val="24"/>
        </w:rPr>
        <w:t>TERCERO.</w:t>
      </w:r>
      <w:r>
        <w:rPr>
          <w:rFonts w:ascii="Arial" w:eastAsia="FangSong" w:hAnsi="Arial" w:cs="Arial"/>
          <w:bCs/>
          <w:sz w:val="24"/>
          <w:szCs w:val="24"/>
        </w:rPr>
        <w:t xml:space="preserve"> </w:t>
      </w:r>
      <w:r w:rsidR="00A92088" w:rsidRPr="00705D24">
        <w:rPr>
          <w:rFonts w:ascii="Arial" w:eastAsia="FangSong" w:hAnsi="Arial" w:cs="Arial"/>
          <w:bCs/>
          <w:sz w:val="24"/>
          <w:szCs w:val="24"/>
        </w:rPr>
        <w:t>La Sexagésima Séptima Legislatura del H. Congreso del Estado de Chihuahua, exhorta al</w:t>
      </w:r>
      <w:r w:rsidR="00705D24">
        <w:rPr>
          <w:rFonts w:ascii="Arial" w:eastAsia="FangSong" w:hAnsi="Arial" w:cs="Arial"/>
          <w:bCs/>
          <w:sz w:val="24"/>
          <w:szCs w:val="24"/>
        </w:rPr>
        <w:t xml:space="preserve"> H</w:t>
      </w:r>
      <w:r w:rsidR="00CF58C8" w:rsidRPr="00705D24">
        <w:rPr>
          <w:rFonts w:ascii="Arial" w:eastAsia="FangSong" w:hAnsi="Arial" w:cs="Arial"/>
          <w:bCs/>
          <w:sz w:val="24"/>
          <w:szCs w:val="24"/>
        </w:rPr>
        <w:t xml:space="preserve">. Congreso de la Unión para que se incluya en el Presupuesto de Egresos para el Ejercicio Fiscal 2022, </w:t>
      </w:r>
      <w:r w:rsidR="00823D7C" w:rsidRPr="00705D24">
        <w:rPr>
          <w:rFonts w:ascii="Arial" w:eastAsia="FangSong" w:hAnsi="Arial" w:cs="Arial"/>
          <w:bCs/>
          <w:sz w:val="24"/>
          <w:szCs w:val="24"/>
        </w:rPr>
        <w:t>el Programa Presupuestario U-001</w:t>
      </w:r>
      <w:r w:rsidR="00705D24">
        <w:rPr>
          <w:rFonts w:ascii="Arial" w:eastAsia="FangSong" w:hAnsi="Arial" w:cs="Arial"/>
          <w:bCs/>
          <w:sz w:val="24"/>
          <w:szCs w:val="24"/>
        </w:rPr>
        <w:t xml:space="preserve"> denominado </w:t>
      </w:r>
      <w:r w:rsidR="00823D7C" w:rsidRPr="00705D24">
        <w:rPr>
          <w:rFonts w:ascii="Arial" w:eastAsia="FangSong" w:hAnsi="Arial" w:cs="Arial"/>
          <w:bCs/>
          <w:sz w:val="24"/>
          <w:szCs w:val="24"/>
        </w:rPr>
        <w:t xml:space="preserve"> Programa de Subsidios al Transporte Ferroviario de Pasajero</w:t>
      </w:r>
      <w:r w:rsidR="00E30D78" w:rsidRPr="00705D24">
        <w:rPr>
          <w:rFonts w:ascii="Arial" w:eastAsia="FangSong" w:hAnsi="Arial" w:cs="Arial"/>
          <w:bCs/>
          <w:sz w:val="24"/>
          <w:szCs w:val="24"/>
        </w:rPr>
        <w:t>s, a fin de estar en condiciones de respetar lo dispuesto en el artículo 43 de la Ley Reglamentaria del Sistema Ferroviario</w:t>
      </w:r>
      <w:r w:rsidR="00DF6906" w:rsidRPr="00705D24">
        <w:rPr>
          <w:rFonts w:ascii="Arial" w:eastAsia="FangSong" w:hAnsi="Arial" w:cs="Arial"/>
          <w:bCs/>
          <w:sz w:val="24"/>
          <w:szCs w:val="24"/>
        </w:rPr>
        <w:t xml:space="preserve">, incluyéndose las comunidades </w:t>
      </w:r>
      <w:r w:rsidR="00705D24">
        <w:rPr>
          <w:rFonts w:ascii="Arial" w:eastAsia="FangSong" w:hAnsi="Arial" w:cs="Arial"/>
          <w:bCs/>
          <w:sz w:val="24"/>
          <w:szCs w:val="24"/>
        </w:rPr>
        <w:t>de los Municipios de Guazapare</w:t>
      </w:r>
      <w:r w:rsidR="005C3F1B">
        <w:rPr>
          <w:rFonts w:ascii="Arial" w:eastAsia="FangSong" w:hAnsi="Arial" w:cs="Arial"/>
          <w:bCs/>
          <w:sz w:val="24"/>
          <w:szCs w:val="24"/>
        </w:rPr>
        <w:t>s</w:t>
      </w:r>
      <w:r w:rsidR="00705D24">
        <w:rPr>
          <w:rFonts w:ascii="Arial" w:eastAsia="FangSong" w:hAnsi="Arial" w:cs="Arial"/>
          <w:bCs/>
          <w:sz w:val="24"/>
          <w:szCs w:val="24"/>
        </w:rPr>
        <w:t xml:space="preserve"> y Urique</w:t>
      </w:r>
      <w:r w:rsidR="005C3F1B">
        <w:rPr>
          <w:rFonts w:ascii="Arial" w:eastAsia="FangSong" w:hAnsi="Arial" w:cs="Arial"/>
          <w:bCs/>
          <w:sz w:val="24"/>
          <w:szCs w:val="24"/>
        </w:rPr>
        <w:t xml:space="preserve"> del Estado de Chihuahua</w:t>
      </w:r>
      <w:r w:rsidR="00DF6906" w:rsidRPr="00705D24">
        <w:rPr>
          <w:rFonts w:ascii="Arial" w:eastAsia="FangSong" w:hAnsi="Arial" w:cs="Arial"/>
          <w:bCs/>
          <w:sz w:val="24"/>
          <w:szCs w:val="24"/>
        </w:rPr>
        <w:t>, así como</w:t>
      </w:r>
      <w:r w:rsidR="00823D7C" w:rsidRPr="00705D24">
        <w:rPr>
          <w:rFonts w:ascii="Arial" w:eastAsia="FangSong" w:hAnsi="Arial" w:cs="Arial"/>
          <w:bCs/>
          <w:sz w:val="24"/>
          <w:szCs w:val="24"/>
        </w:rPr>
        <w:t xml:space="preserve"> </w:t>
      </w:r>
      <w:r w:rsidR="00751BB5" w:rsidRPr="00705D24">
        <w:rPr>
          <w:rFonts w:ascii="Arial" w:eastAsia="FangSong" w:hAnsi="Arial" w:cs="Arial"/>
          <w:bCs/>
          <w:sz w:val="24"/>
          <w:szCs w:val="24"/>
        </w:rPr>
        <w:t xml:space="preserve">todos los poblados y comunidades </w:t>
      </w:r>
      <w:r w:rsidR="002D2C1B" w:rsidRPr="00705D24">
        <w:rPr>
          <w:rFonts w:ascii="Arial" w:eastAsia="FangSong" w:hAnsi="Arial" w:cs="Arial"/>
          <w:bCs/>
          <w:sz w:val="24"/>
          <w:szCs w:val="24"/>
        </w:rPr>
        <w:t xml:space="preserve">aisladas y de difícil acceso del Estado de Chihuahua, que se encuentran en el trayecto </w:t>
      </w:r>
      <w:r w:rsidR="00A657FF" w:rsidRPr="00705D24">
        <w:rPr>
          <w:rFonts w:ascii="Arial" w:eastAsia="FangSong" w:hAnsi="Arial" w:cs="Arial"/>
          <w:bCs/>
          <w:sz w:val="24"/>
          <w:szCs w:val="24"/>
        </w:rPr>
        <w:t>ferroviario</w:t>
      </w:r>
      <w:r w:rsidR="000644D1" w:rsidRPr="00705D24">
        <w:rPr>
          <w:rFonts w:ascii="Arial" w:eastAsia="FangSong" w:hAnsi="Arial" w:cs="Arial"/>
          <w:bCs/>
          <w:sz w:val="24"/>
          <w:szCs w:val="24"/>
        </w:rPr>
        <w:t xml:space="preserve">, a fin de </w:t>
      </w:r>
      <w:r w:rsidR="006A0B19" w:rsidRPr="00705D24">
        <w:rPr>
          <w:rFonts w:ascii="Arial" w:eastAsia="FangSong" w:hAnsi="Arial" w:cs="Arial"/>
          <w:bCs/>
          <w:sz w:val="24"/>
          <w:szCs w:val="24"/>
        </w:rPr>
        <w:t>beneficiarse con las tarifas preferenciales</w:t>
      </w:r>
      <w:r w:rsidR="000E6FA3" w:rsidRPr="00705D24">
        <w:rPr>
          <w:rFonts w:ascii="Arial" w:eastAsia="FangSong" w:hAnsi="Arial" w:cs="Arial"/>
          <w:bCs/>
          <w:sz w:val="24"/>
          <w:szCs w:val="24"/>
        </w:rPr>
        <w:t xml:space="preserve">. </w:t>
      </w:r>
    </w:p>
    <w:p w14:paraId="66128DF9" w14:textId="053E59EF" w:rsidR="0085647D" w:rsidRPr="00CE6760" w:rsidRDefault="0085647D" w:rsidP="00CE6760">
      <w:pPr>
        <w:spacing w:line="312" w:lineRule="auto"/>
        <w:jc w:val="both"/>
        <w:rPr>
          <w:rFonts w:ascii="Arial" w:hAnsi="Arial" w:cs="Arial"/>
          <w:sz w:val="24"/>
          <w:szCs w:val="24"/>
        </w:rPr>
      </w:pPr>
      <w:r w:rsidRPr="00705D24">
        <w:rPr>
          <w:rFonts w:ascii="Arial" w:hAnsi="Arial" w:cs="Arial"/>
          <w:b/>
          <w:sz w:val="24"/>
          <w:szCs w:val="24"/>
        </w:rPr>
        <w:t>ECONÓMICO.</w:t>
      </w:r>
      <w:r w:rsidRPr="00CE6760">
        <w:rPr>
          <w:rFonts w:ascii="Arial" w:hAnsi="Arial" w:cs="Arial"/>
          <w:sz w:val="24"/>
          <w:szCs w:val="24"/>
        </w:rPr>
        <w:t xml:space="preserve"> Aprobado que sea, túrnese a la Secretaría para que elabore la Minuta de Acuerdo correspondiente</w:t>
      </w:r>
      <w:r w:rsidR="009D0703">
        <w:rPr>
          <w:rFonts w:ascii="Arial" w:hAnsi="Arial" w:cs="Arial"/>
          <w:sz w:val="24"/>
          <w:szCs w:val="24"/>
        </w:rPr>
        <w:t>, y lo turne a las instancias competentes</w:t>
      </w:r>
      <w:r w:rsidRPr="00CE6760">
        <w:rPr>
          <w:rFonts w:ascii="Arial" w:hAnsi="Arial" w:cs="Arial"/>
          <w:sz w:val="24"/>
          <w:szCs w:val="24"/>
        </w:rPr>
        <w:t>.</w:t>
      </w:r>
    </w:p>
    <w:p w14:paraId="70DD85FC" w14:textId="00647623" w:rsidR="0085647D" w:rsidRDefault="0085647D" w:rsidP="00CE6760">
      <w:pPr>
        <w:spacing w:after="0" w:line="312" w:lineRule="auto"/>
        <w:jc w:val="both"/>
        <w:rPr>
          <w:rFonts w:ascii="Arial" w:hAnsi="Arial" w:cs="Arial"/>
          <w:sz w:val="24"/>
          <w:szCs w:val="24"/>
        </w:rPr>
      </w:pPr>
      <w:r w:rsidRPr="00CE6760">
        <w:rPr>
          <w:rFonts w:ascii="Arial" w:hAnsi="Arial" w:cs="Arial"/>
          <w:sz w:val="24"/>
          <w:szCs w:val="24"/>
        </w:rPr>
        <w:t xml:space="preserve">Dado en el Recinto Oficial del H. Congreso del Estado de Chihuahua, a los </w:t>
      </w:r>
      <w:r w:rsidR="008B0CFA">
        <w:rPr>
          <w:rFonts w:ascii="Arial" w:hAnsi="Arial" w:cs="Arial"/>
          <w:sz w:val="24"/>
          <w:szCs w:val="24"/>
        </w:rPr>
        <w:t>05</w:t>
      </w:r>
      <w:r w:rsidRPr="00CE6760">
        <w:rPr>
          <w:rFonts w:ascii="Arial" w:hAnsi="Arial" w:cs="Arial"/>
          <w:sz w:val="24"/>
          <w:szCs w:val="24"/>
        </w:rPr>
        <w:t xml:space="preserve"> días del mes de </w:t>
      </w:r>
      <w:r w:rsidR="008B0CFA">
        <w:rPr>
          <w:rFonts w:ascii="Arial" w:hAnsi="Arial" w:cs="Arial"/>
          <w:sz w:val="24"/>
          <w:szCs w:val="24"/>
        </w:rPr>
        <w:t>octubre</w:t>
      </w:r>
      <w:r w:rsidRPr="00CE6760">
        <w:rPr>
          <w:rFonts w:ascii="Arial" w:hAnsi="Arial" w:cs="Arial"/>
          <w:sz w:val="24"/>
          <w:szCs w:val="24"/>
        </w:rPr>
        <w:t xml:space="preserve"> del </w:t>
      </w:r>
      <w:r w:rsidR="009D0703">
        <w:rPr>
          <w:rFonts w:ascii="Arial" w:hAnsi="Arial" w:cs="Arial"/>
          <w:sz w:val="24"/>
          <w:szCs w:val="24"/>
        </w:rPr>
        <w:t xml:space="preserve">año </w:t>
      </w:r>
      <w:r w:rsidRPr="00CE6760">
        <w:rPr>
          <w:rFonts w:ascii="Arial" w:hAnsi="Arial" w:cs="Arial"/>
          <w:sz w:val="24"/>
          <w:szCs w:val="24"/>
        </w:rPr>
        <w:t>dos mil veintiuno.</w:t>
      </w:r>
    </w:p>
    <w:p w14:paraId="7D6A1066" w14:textId="77777777" w:rsidR="00C90B85" w:rsidRPr="00CE6760" w:rsidRDefault="00C90B85" w:rsidP="00CE6760">
      <w:pPr>
        <w:spacing w:after="0" w:line="312" w:lineRule="auto"/>
        <w:jc w:val="both"/>
        <w:rPr>
          <w:rFonts w:ascii="Arial" w:hAnsi="Arial" w:cs="Arial"/>
          <w:sz w:val="24"/>
          <w:szCs w:val="24"/>
        </w:rPr>
      </w:pPr>
      <w:bookmarkStart w:id="3" w:name="_GoBack"/>
      <w:bookmarkEnd w:id="3"/>
    </w:p>
    <w:p w14:paraId="690422FF" w14:textId="77777777" w:rsidR="0085647D" w:rsidRPr="00CE6760" w:rsidRDefault="0085647D" w:rsidP="00CE6760">
      <w:pPr>
        <w:spacing w:after="0" w:line="312" w:lineRule="auto"/>
        <w:jc w:val="both"/>
        <w:rPr>
          <w:rFonts w:ascii="Arial" w:hAnsi="Arial" w:cs="Arial"/>
          <w:b/>
          <w:bCs/>
          <w:sz w:val="24"/>
          <w:szCs w:val="24"/>
        </w:rPr>
      </w:pPr>
    </w:p>
    <w:p w14:paraId="5EBF79E9" w14:textId="77777777" w:rsidR="00A277B6" w:rsidRPr="00CE6760" w:rsidRDefault="00A277B6" w:rsidP="00CE6760">
      <w:pPr>
        <w:spacing w:after="0" w:line="312" w:lineRule="auto"/>
        <w:jc w:val="center"/>
        <w:rPr>
          <w:rFonts w:ascii="Arial" w:hAnsi="Arial" w:cs="Arial"/>
          <w:b/>
          <w:bCs/>
          <w:sz w:val="24"/>
          <w:szCs w:val="24"/>
        </w:rPr>
      </w:pPr>
      <w:r w:rsidRPr="00CE6760">
        <w:rPr>
          <w:rFonts w:ascii="Arial" w:hAnsi="Arial" w:cs="Arial"/>
          <w:b/>
          <w:bCs/>
          <w:sz w:val="24"/>
          <w:szCs w:val="24"/>
        </w:rPr>
        <w:t>ATENTAMENTE.</w:t>
      </w:r>
    </w:p>
    <w:p w14:paraId="72B4C159" w14:textId="77777777" w:rsidR="00A277B6" w:rsidRPr="00CE6760" w:rsidRDefault="00A277B6" w:rsidP="00CE6760">
      <w:pPr>
        <w:spacing w:after="0" w:line="312" w:lineRule="auto"/>
        <w:jc w:val="center"/>
        <w:rPr>
          <w:rFonts w:ascii="Arial" w:hAnsi="Arial" w:cs="Arial"/>
          <w:b/>
          <w:bCs/>
          <w:sz w:val="24"/>
          <w:szCs w:val="24"/>
        </w:rPr>
      </w:pPr>
      <w:r w:rsidRPr="00CE6760">
        <w:rPr>
          <w:rFonts w:ascii="Arial" w:hAnsi="Arial" w:cs="Arial"/>
          <w:b/>
          <w:bCs/>
          <w:sz w:val="24"/>
          <w:szCs w:val="24"/>
        </w:rPr>
        <w:t>POR EL GRUPO PARLAMENTARIO DEL PARTIDO ACCIÓN NACIONAL</w:t>
      </w:r>
    </w:p>
    <w:p w14:paraId="1B6A6E24" w14:textId="77777777" w:rsidR="00A277B6" w:rsidRPr="00CE6760" w:rsidRDefault="00A277B6" w:rsidP="00CE6760">
      <w:pPr>
        <w:spacing w:after="0" w:line="312" w:lineRule="auto"/>
        <w:jc w:val="both"/>
        <w:rPr>
          <w:rFonts w:ascii="Arial" w:hAnsi="Arial" w:cs="Arial"/>
          <w:b/>
          <w:bCs/>
          <w:sz w:val="24"/>
          <w:szCs w:val="24"/>
        </w:rPr>
      </w:pPr>
    </w:p>
    <w:p w14:paraId="5D1029D4" w14:textId="77777777" w:rsidR="00A277B6" w:rsidRDefault="00A277B6" w:rsidP="00CE6760">
      <w:pPr>
        <w:spacing w:after="0" w:line="312" w:lineRule="auto"/>
        <w:jc w:val="both"/>
        <w:rPr>
          <w:rFonts w:ascii="Arial" w:hAnsi="Arial" w:cs="Arial"/>
          <w:b/>
          <w:bCs/>
          <w:sz w:val="24"/>
          <w:szCs w:val="24"/>
        </w:rPr>
      </w:pPr>
    </w:p>
    <w:p w14:paraId="5021802F" w14:textId="77777777" w:rsidR="00C90B85" w:rsidRDefault="00C90B85" w:rsidP="00CE6760">
      <w:pPr>
        <w:spacing w:after="0" w:line="312" w:lineRule="auto"/>
        <w:jc w:val="both"/>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8"/>
        <w:gridCol w:w="124"/>
        <w:gridCol w:w="234"/>
        <w:gridCol w:w="4645"/>
      </w:tblGrid>
      <w:tr w:rsidR="00C90B85" w14:paraId="60BF375C" w14:textId="77777777" w:rsidTr="00977422">
        <w:tc>
          <w:tcPr>
            <w:tcW w:w="10080" w:type="dxa"/>
            <w:gridSpan w:val="4"/>
          </w:tcPr>
          <w:p w14:paraId="303F6092" w14:textId="77777777" w:rsidR="00C90B85" w:rsidRDefault="00C90B85" w:rsidP="00977422">
            <w:pPr>
              <w:pBdr>
                <w:top w:val="single" w:sz="4" w:space="1" w:color="auto"/>
              </w:pBdr>
              <w:spacing w:line="288" w:lineRule="auto"/>
              <w:jc w:val="center"/>
              <w:rPr>
                <w:rFonts w:ascii="Arial" w:hAnsi="Arial" w:cs="Arial"/>
                <w:b/>
                <w:bCs/>
                <w:sz w:val="25"/>
                <w:szCs w:val="25"/>
              </w:rPr>
            </w:pPr>
            <w:r>
              <w:rPr>
                <w:rFonts w:ascii="Arial" w:hAnsi="Arial" w:cs="Arial"/>
                <w:b/>
                <w:bCs/>
                <w:sz w:val="25"/>
                <w:szCs w:val="25"/>
              </w:rPr>
              <w:t>Dip. Rocio Guadalupe Sarmiento Rufino</w:t>
            </w:r>
          </w:p>
          <w:p w14:paraId="0A687E2F" w14:textId="77777777" w:rsidR="00C90B85" w:rsidRDefault="00C90B85">
            <w:pPr>
              <w:spacing w:line="288" w:lineRule="auto"/>
              <w:jc w:val="center"/>
              <w:rPr>
                <w:rFonts w:ascii="Arial" w:hAnsi="Arial" w:cs="Arial"/>
                <w:b/>
                <w:bCs/>
                <w:sz w:val="10"/>
                <w:szCs w:val="10"/>
              </w:rPr>
            </w:pPr>
          </w:p>
          <w:p w14:paraId="65BD8CF1" w14:textId="77777777" w:rsidR="00C90B85" w:rsidRDefault="00C90B85">
            <w:pPr>
              <w:spacing w:line="288" w:lineRule="auto"/>
              <w:jc w:val="center"/>
              <w:rPr>
                <w:rFonts w:ascii="Arial" w:hAnsi="Arial" w:cs="Arial"/>
                <w:b/>
                <w:bCs/>
                <w:sz w:val="10"/>
                <w:szCs w:val="10"/>
              </w:rPr>
            </w:pPr>
          </w:p>
          <w:p w14:paraId="33D4D869" w14:textId="77777777" w:rsidR="00C90B85" w:rsidRDefault="00C90B85">
            <w:pPr>
              <w:spacing w:line="288" w:lineRule="auto"/>
              <w:jc w:val="center"/>
              <w:rPr>
                <w:rFonts w:ascii="Arial" w:hAnsi="Arial" w:cs="Arial"/>
                <w:b/>
                <w:bCs/>
                <w:sz w:val="10"/>
                <w:szCs w:val="10"/>
              </w:rPr>
            </w:pPr>
          </w:p>
          <w:p w14:paraId="077F0C57" w14:textId="77777777" w:rsidR="00C90B85" w:rsidRDefault="00C90B85">
            <w:pPr>
              <w:spacing w:line="288" w:lineRule="auto"/>
              <w:jc w:val="center"/>
              <w:rPr>
                <w:rFonts w:ascii="Arial" w:hAnsi="Arial" w:cs="Arial"/>
                <w:b/>
                <w:bCs/>
                <w:sz w:val="10"/>
                <w:szCs w:val="10"/>
              </w:rPr>
            </w:pPr>
          </w:p>
          <w:p w14:paraId="30091111" w14:textId="77777777" w:rsidR="00C90B85" w:rsidRDefault="00C90B85">
            <w:pPr>
              <w:spacing w:line="288" w:lineRule="auto"/>
              <w:jc w:val="center"/>
              <w:rPr>
                <w:rFonts w:ascii="Arial" w:hAnsi="Arial" w:cs="Arial"/>
                <w:b/>
                <w:bCs/>
                <w:sz w:val="10"/>
                <w:szCs w:val="10"/>
              </w:rPr>
            </w:pPr>
          </w:p>
          <w:p w14:paraId="66E07A23" w14:textId="77777777" w:rsidR="00C90B85" w:rsidRDefault="00C90B85">
            <w:pPr>
              <w:spacing w:line="288" w:lineRule="auto"/>
              <w:jc w:val="center"/>
              <w:rPr>
                <w:rFonts w:ascii="Arial" w:hAnsi="Arial" w:cs="Arial"/>
                <w:b/>
                <w:bCs/>
                <w:sz w:val="10"/>
                <w:szCs w:val="10"/>
              </w:rPr>
            </w:pPr>
          </w:p>
          <w:p w14:paraId="4CBA7D10" w14:textId="77777777" w:rsidR="00C90B85" w:rsidRDefault="00C90B85">
            <w:pPr>
              <w:spacing w:line="288" w:lineRule="auto"/>
              <w:jc w:val="center"/>
              <w:rPr>
                <w:rFonts w:ascii="Arial" w:hAnsi="Arial" w:cs="Arial"/>
                <w:b/>
                <w:bCs/>
                <w:sz w:val="10"/>
                <w:szCs w:val="10"/>
              </w:rPr>
            </w:pPr>
          </w:p>
          <w:p w14:paraId="295C9B51" w14:textId="77777777" w:rsidR="00C90B85" w:rsidRDefault="00C90B85">
            <w:pPr>
              <w:spacing w:line="288" w:lineRule="auto"/>
              <w:jc w:val="center"/>
              <w:rPr>
                <w:rFonts w:ascii="Arial" w:hAnsi="Arial" w:cs="Arial"/>
                <w:b/>
                <w:bCs/>
                <w:sz w:val="25"/>
                <w:szCs w:val="25"/>
              </w:rPr>
            </w:pPr>
          </w:p>
        </w:tc>
      </w:tr>
      <w:tr w:rsidR="00C90B85" w14:paraId="6118A998" w14:textId="77777777" w:rsidTr="009B2ACF">
        <w:tc>
          <w:tcPr>
            <w:tcW w:w="4536" w:type="dxa"/>
            <w:tcBorders>
              <w:top w:val="single" w:sz="4" w:space="0" w:color="auto"/>
              <w:bottom w:val="single" w:sz="4" w:space="0" w:color="auto"/>
            </w:tcBorders>
          </w:tcPr>
          <w:p w14:paraId="22BBA276"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 xml:space="preserve">Dip. Mario Humberto Vázquez Robles </w:t>
            </w:r>
          </w:p>
          <w:p w14:paraId="13543AC6" w14:textId="77777777" w:rsidR="00C90B85" w:rsidRDefault="00C90B85">
            <w:pPr>
              <w:spacing w:line="288" w:lineRule="auto"/>
              <w:jc w:val="center"/>
              <w:rPr>
                <w:rFonts w:ascii="Arial" w:hAnsi="Arial" w:cs="Arial"/>
                <w:b/>
                <w:bCs/>
                <w:sz w:val="25"/>
                <w:szCs w:val="25"/>
              </w:rPr>
            </w:pPr>
          </w:p>
          <w:p w14:paraId="215F705C" w14:textId="77777777" w:rsidR="00C90B85" w:rsidRDefault="00C90B85">
            <w:pPr>
              <w:spacing w:line="288" w:lineRule="auto"/>
              <w:jc w:val="center"/>
              <w:rPr>
                <w:rFonts w:ascii="Arial" w:hAnsi="Arial" w:cs="Arial"/>
                <w:b/>
                <w:bCs/>
                <w:sz w:val="25"/>
                <w:szCs w:val="25"/>
              </w:rPr>
            </w:pPr>
          </w:p>
          <w:p w14:paraId="65663643" w14:textId="77777777" w:rsidR="00C90B85" w:rsidRDefault="00C90B85">
            <w:pPr>
              <w:spacing w:line="288" w:lineRule="auto"/>
              <w:jc w:val="center"/>
              <w:rPr>
                <w:rFonts w:ascii="Arial" w:hAnsi="Arial" w:cs="Arial"/>
                <w:b/>
                <w:bCs/>
                <w:sz w:val="25"/>
                <w:szCs w:val="25"/>
              </w:rPr>
            </w:pPr>
          </w:p>
        </w:tc>
        <w:tc>
          <w:tcPr>
            <w:tcW w:w="378" w:type="dxa"/>
            <w:gridSpan w:val="2"/>
          </w:tcPr>
          <w:p w14:paraId="1D3C9510" w14:textId="77777777" w:rsidR="00C90B85" w:rsidRDefault="00C90B85">
            <w:pPr>
              <w:spacing w:line="288" w:lineRule="auto"/>
              <w:jc w:val="center"/>
              <w:rPr>
                <w:rFonts w:ascii="Arial" w:hAnsi="Arial" w:cs="Arial"/>
                <w:b/>
                <w:bCs/>
                <w:sz w:val="25"/>
                <w:szCs w:val="25"/>
              </w:rPr>
            </w:pPr>
          </w:p>
        </w:tc>
        <w:tc>
          <w:tcPr>
            <w:tcW w:w="5166" w:type="dxa"/>
            <w:tcBorders>
              <w:top w:val="single" w:sz="4" w:space="0" w:color="auto"/>
              <w:bottom w:val="single" w:sz="4" w:space="0" w:color="auto"/>
            </w:tcBorders>
          </w:tcPr>
          <w:p w14:paraId="382F4FCB"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Ismael Pérez Pavía</w:t>
            </w:r>
          </w:p>
          <w:p w14:paraId="0A14F571" w14:textId="77777777" w:rsidR="00C90B85" w:rsidRDefault="00C90B85">
            <w:pPr>
              <w:spacing w:line="288" w:lineRule="auto"/>
              <w:jc w:val="center"/>
              <w:rPr>
                <w:rFonts w:ascii="Arial" w:hAnsi="Arial" w:cs="Arial"/>
                <w:b/>
                <w:bCs/>
                <w:sz w:val="25"/>
                <w:szCs w:val="25"/>
              </w:rPr>
            </w:pPr>
          </w:p>
        </w:tc>
      </w:tr>
      <w:tr w:rsidR="00C90B85" w14:paraId="30D739F4" w14:textId="77777777" w:rsidTr="009B2ACF">
        <w:tc>
          <w:tcPr>
            <w:tcW w:w="4536" w:type="dxa"/>
            <w:tcBorders>
              <w:top w:val="single" w:sz="4" w:space="0" w:color="auto"/>
            </w:tcBorders>
          </w:tcPr>
          <w:p w14:paraId="0A2F193E"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Georgina Alejandra Bujanda Ríos</w:t>
            </w:r>
          </w:p>
          <w:p w14:paraId="4BE81E03" w14:textId="77777777" w:rsidR="00C90B85" w:rsidRDefault="00C90B85">
            <w:pPr>
              <w:spacing w:line="288" w:lineRule="auto"/>
              <w:jc w:val="center"/>
              <w:rPr>
                <w:rFonts w:ascii="Arial" w:hAnsi="Arial" w:cs="Arial"/>
                <w:b/>
                <w:bCs/>
                <w:sz w:val="25"/>
                <w:szCs w:val="25"/>
              </w:rPr>
            </w:pPr>
          </w:p>
          <w:p w14:paraId="22D445AA" w14:textId="77777777" w:rsidR="00C90B85" w:rsidRDefault="00C90B85">
            <w:pPr>
              <w:spacing w:line="288" w:lineRule="auto"/>
              <w:jc w:val="center"/>
              <w:rPr>
                <w:rFonts w:ascii="Arial" w:hAnsi="Arial" w:cs="Arial"/>
                <w:b/>
                <w:bCs/>
                <w:sz w:val="25"/>
                <w:szCs w:val="25"/>
              </w:rPr>
            </w:pPr>
          </w:p>
          <w:p w14:paraId="448145CD" w14:textId="77777777" w:rsidR="00C90B85" w:rsidRDefault="00C90B85">
            <w:pPr>
              <w:spacing w:line="288" w:lineRule="auto"/>
              <w:jc w:val="center"/>
              <w:rPr>
                <w:rFonts w:ascii="Arial" w:hAnsi="Arial" w:cs="Arial"/>
                <w:b/>
                <w:bCs/>
                <w:sz w:val="25"/>
                <w:szCs w:val="25"/>
              </w:rPr>
            </w:pPr>
          </w:p>
        </w:tc>
        <w:tc>
          <w:tcPr>
            <w:tcW w:w="378" w:type="dxa"/>
            <w:gridSpan w:val="2"/>
          </w:tcPr>
          <w:p w14:paraId="2E5FA869" w14:textId="77777777" w:rsidR="00C90B85" w:rsidRDefault="00C90B85">
            <w:pPr>
              <w:spacing w:line="288" w:lineRule="auto"/>
              <w:jc w:val="center"/>
              <w:rPr>
                <w:rFonts w:ascii="Arial" w:hAnsi="Arial" w:cs="Arial"/>
                <w:b/>
                <w:bCs/>
                <w:sz w:val="25"/>
                <w:szCs w:val="25"/>
              </w:rPr>
            </w:pPr>
          </w:p>
        </w:tc>
        <w:tc>
          <w:tcPr>
            <w:tcW w:w="5166" w:type="dxa"/>
            <w:tcBorders>
              <w:top w:val="single" w:sz="4" w:space="0" w:color="auto"/>
              <w:bottom w:val="single" w:sz="4" w:space="0" w:color="auto"/>
            </w:tcBorders>
          </w:tcPr>
          <w:p w14:paraId="26CC7CF1"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Saúl Mireles Corral</w:t>
            </w:r>
          </w:p>
          <w:p w14:paraId="0DE1F741" w14:textId="77777777" w:rsidR="00C90B85" w:rsidRDefault="00C90B85">
            <w:pPr>
              <w:spacing w:line="288" w:lineRule="auto"/>
              <w:jc w:val="center"/>
              <w:rPr>
                <w:rFonts w:ascii="Arial" w:hAnsi="Arial" w:cs="Arial"/>
                <w:b/>
                <w:bCs/>
                <w:sz w:val="25"/>
                <w:szCs w:val="25"/>
              </w:rPr>
            </w:pPr>
          </w:p>
        </w:tc>
      </w:tr>
      <w:tr w:rsidR="00C90B85" w14:paraId="487327BA" w14:textId="77777777" w:rsidTr="009B2ACF">
        <w:tc>
          <w:tcPr>
            <w:tcW w:w="4678" w:type="dxa"/>
            <w:gridSpan w:val="2"/>
            <w:tcBorders>
              <w:bottom w:val="single" w:sz="4" w:space="0" w:color="auto"/>
            </w:tcBorders>
          </w:tcPr>
          <w:p w14:paraId="4BD7081A" w14:textId="77777777" w:rsidR="00C90B85" w:rsidRDefault="00C90B85" w:rsidP="009B2ACF">
            <w:pPr>
              <w:pBdr>
                <w:top w:val="single" w:sz="4" w:space="1" w:color="auto"/>
              </w:pBdr>
              <w:spacing w:line="288" w:lineRule="auto"/>
              <w:jc w:val="center"/>
              <w:rPr>
                <w:rFonts w:ascii="Arial" w:hAnsi="Arial" w:cs="Arial"/>
                <w:b/>
                <w:bCs/>
                <w:sz w:val="25"/>
                <w:szCs w:val="25"/>
              </w:rPr>
            </w:pPr>
            <w:r>
              <w:rPr>
                <w:rFonts w:ascii="Arial" w:hAnsi="Arial" w:cs="Arial"/>
                <w:b/>
                <w:bCs/>
                <w:sz w:val="25"/>
                <w:szCs w:val="25"/>
              </w:rPr>
              <w:t>Dip. Marisela Terrazas Muñoz</w:t>
            </w:r>
          </w:p>
          <w:p w14:paraId="135EABB5" w14:textId="77777777" w:rsidR="00C90B85" w:rsidRDefault="00C90B85">
            <w:pPr>
              <w:spacing w:line="288" w:lineRule="auto"/>
              <w:jc w:val="center"/>
              <w:rPr>
                <w:rFonts w:ascii="Arial" w:hAnsi="Arial" w:cs="Arial"/>
                <w:b/>
                <w:bCs/>
                <w:sz w:val="25"/>
                <w:szCs w:val="25"/>
              </w:rPr>
            </w:pPr>
          </w:p>
          <w:p w14:paraId="31EE0590" w14:textId="77777777" w:rsidR="00C90B85" w:rsidRDefault="00C90B85">
            <w:pPr>
              <w:spacing w:line="288" w:lineRule="auto"/>
              <w:jc w:val="center"/>
              <w:rPr>
                <w:rFonts w:ascii="Arial" w:hAnsi="Arial" w:cs="Arial"/>
                <w:b/>
                <w:bCs/>
                <w:sz w:val="25"/>
                <w:szCs w:val="25"/>
              </w:rPr>
            </w:pPr>
          </w:p>
          <w:p w14:paraId="135831BE" w14:textId="77777777" w:rsidR="00C90B85" w:rsidRDefault="00C90B85">
            <w:pPr>
              <w:spacing w:line="288" w:lineRule="auto"/>
              <w:jc w:val="center"/>
              <w:rPr>
                <w:rFonts w:ascii="Arial" w:hAnsi="Arial" w:cs="Arial"/>
                <w:b/>
                <w:bCs/>
                <w:sz w:val="25"/>
                <w:szCs w:val="25"/>
              </w:rPr>
            </w:pPr>
          </w:p>
          <w:p w14:paraId="397903FD" w14:textId="77777777" w:rsidR="00C90B85" w:rsidRDefault="00C90B85">
            <w:pPr>
              <w:spacing w:line="288" w:lineRule="auto"/>
              <w:jc w:val="center"/>
              <w:rPr>
                <w:rFonts w:ascii="Arial" w:hAnsi="Arial" w:cs="Arial"/>
                <w:b/>
                <w:bCs/>
                <w:sz w:val="25"/>
                <w:szCs w:val="25"/>
              </w:rPr>
            </w:pPr>
          </w:p>
        </w:tc>
        <w:tc>
          <w:tcPr>
            <w:tcW w:w="236" w:type="dxa"/>
          </w:tcPr>
          <w:p w14:paraId="729AE310" w14:textId="77777777" w:rsidR="00C90B85" w:rsidRDefault="00C90B85">
            <w:pPr>
              <w:spacing w:line="288" w:lineRule="auto"/>
              <w:jc w:val="center"/>
              <w:rPr>
                <w:rFonts w:ascii="Arial" w:hAnsi="Arial" w:cs="Arial"/>
                <w:b/>
                <w:bCs/>
                <w:sz w:val="25"/>
                <w:szCs w:val="25"/>
              </w:rPr>
            </w:pPr>
          </w:p>
        </w:tc>
        <w:tc>
          <w:tcPr>
            <w:tcW w:w="5166" w:type="dxa"/>
            <w:tcBorders>
              <w:top w:val="single" w:sz="4" w:space="0" w:color="auto"/>
              <w:bottom w:val="single" w:sz="4" w:space="0" w:color="auto"/>
            </w:tcBorders>
          </w:tcPr>
          <w:p w14:paraId="3B05DB11"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José Alfredo Chávez Madrid</w:t>
            </w:r>
          </w:p>
          <w:p w14:paraId="6AB1F78F" w14:textId="77777777" w:rsidR="00C90B85" w:rsidRDefault="00C90B85">
            <w:pPr>
              <w:spacing w:line="288" w:lineRule="auto"/>
              <w:jc w:val="center"/>
              <w:rPr>
                <w:rFonts w:ascii="Arial" w:hAnsi="Arial" w:cs="Arial"/>
                <w:b/>
                <w:bCs/>
                <w:sz w:val="25"/>
                <w:szCs w:val="25"/>
              </w:rPr>
            </w:pPr>
          </w:p>
        </w:tc>
      </w:tr>
      <w:tr w:rsidR="00C90B85" w14:paraId="156EA0F1" w14:textId="77777777" w:rsidTr="009B2ACF">
        <w:tc>
          <w:tcPr>
            <w:tcW w:w="4678" w:type="dxa"/>
            <w:gridSpan w:val="2"/>
            <w:tcBorders>
              <w:top w:val="single" w:sz="4" w:space="0" w:color="auto"/>
              <w:bottom w:val="single" w:sz="4" w:space="0" w:color="auto"/>
            </w:tcBorders>
          </w:tcPr>
          <w:p w14:paraId="04C7F14D"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Carlos Alfredo Olson San Vicente</w:t>
            </w:r>
          </w:p>
          <w:p w14:paraId="0580CB94" w14:textId="77777777" w:rsidR="00C90B85" w:rsidRDefault="00C90B85">
            <w:pPr>
              <w:spacing w:line="288" w:lineRule="auto"/>
              <w:jc w:val="center"/>
              <w:rPr>
                <w:rFonts w:ascii="Arial" w:hAnsi="Arial" w:cs="Arial"/>
                <w:b/>
                <w:bCs/>
                <w:sz w:val="25"/>
                <w:szCs w:val="25"/>
              </w:rPr>
            </w:pPr>
          </w:p>
          <w:p w14:paraId="390E8D83" w14:textId="77777777" w:rsidR="00C90B85" w:rsidRDefault="00C90B85">
            <w:pPr>
              <w:spacing w:line="288" w:lineRule="auto"/>
              <w:jc w:val="center"/>
              <w:rPr>
                <w:rFonts w:ascii="Arial" w:hAnsi="Arial" w:cs="Arial"/>
                <w:b/>
                <w:bCs/>
                <w:sz w:val="25"/>
                <w:szCs w:val="25"/>
              </w:rPr>
            </w:pPr>
          </w:p>
        </w:tc>
        <w:tc>
          <w:tcPr>
            <w:tcW w:w="236" w:type="dxa"/>
          </w:tcPr>
          <w:p w14:paraId="7E579C86" w14:textId="77777777" w:rsidR="00C90B85" w:rsidRDefault="00C90B85">
            <w:pPr>
              <w:spacing w:line="288" w:lineRule="auto"/>
              <w:jc w:val="center"/>
              <w:rPr>
                <w:rFonts w:ascii="Arial" w:hAnsi="Arial" w:cs="Arial"/>
                <w:b/>
                <w:bCs/>
                <w:sz w:val="25"/>
                <w:szCs w:val="25"/>
              </w:rPr>
            </w:pPr>
          </w:p>
        </w:tc>
        <w:tc>
          <w:tcPr>
            <w:tcW w:w="5166" w:type="dxa"/>
            <w:tcBorders>
              <w:top w:val="single" w:sz="4" w:space="0" w:color="auto"/>
              <w:bottom w:val="single" w:sz="4" w:space="0" w:color="auto"/>
            </w:tcBorders>
          </w:tcPr>
          <w:p w14:paraId="021CBAE4"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Carla Yamileth Rivas Martínez</w:t>
            </w:r>
          </w:p>
          <w:p w14:paraId="233A7A32" w14:textId="77777777" w:rsidR="00C90B85" w:rsidRDefault="00C90B85">
            <w:pPr>
              <w:spacing w:line="288" w:lineRule="auto"/>
              <w:jc w:val="center"/>
              <w:rPr>
                <w:rFonts w:ascii="Arial" w:hAnsi="Arial" w:cs="Arial"/>
                <w:b/>
                <w:bCs/>
                <w:sz w:val="25"/>
                <w:szCs w:val="25"/>
              </w:rPr>
            </w:pPr>
          </w:p>
        </w:tc>
      </w:tr>
      <w:tr w:rsidR="00C90B85" w14:paraId="01515FFE" w14:textId="77777777" w:rsidTr="009B2ACF">
        <w:tc>
          <w:tcPr>
            <w:tcW w:w="4678" w:type="dxa"/>
            <w:gridSpan w:val="2"/>
            <w:tcBorders>
              <w:top w:val="single" w:sz="4" w:space="0" w:color="auto"/>
            </w:tcBorders>
          </w:tcPr>
          <w:p w14:paraId="502100B0"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Roberto Marcelino Carreón Huitrón</w:t>
            </w:r>
          </w:p>
          <w:p w14:paraId="1D243030" w14:textId="77777777" w:rsidR="00C90B85" w:rsidRDefault="00C90B85">
            <w:pPr>
              <w:spacing w:line="288" w:lineRule="auto"/>
              <w:jc w:val="center"/>
              <w:rPr>
                <w:rFonts w:ascii="Arial" w:hAnsi="Arial" w:cs="Arial"/>
                <w:b/>
                <w:bCs/>
                <w:sz w:val="25"/>
                <w:szCs w:val="25"/>
              </w:rPr>
            </w:pPr>
          </w:p>
          <w:p w14:paraId="10596986" w14:textId="77777777" w:rsidR="00C90B85" w:rsidRDefault="00C90B85">
            <w:pPr>
              <w:spacing w:line="288" w:lineRule="auto"/>
              <w:jc w:val="center"/>
              <w:rPr>
                <w:rFonts w:ascii="Arial" w:hAnsi="Arial" w:cs="Arial"/>
                <w:b/>
                <w:bCs/>
                <w:sz w:val="25"/>
                <w:szCs w:val="25"/>
              </w:rPr>
            </w:pPr>
          </w:p>
          <w:p w14:paraId="5131E31D" w14:textId="77777777" w:rsidR="00C90B85" w:rsidRDefault="00C90B85">
            <w:pPr>
              <w:spacing w:line="288" w:lineRule="auto"/>
              <w:jc w:val="center"/>
              <w:rPr>
                <w:rFonts w:ascii="Arial" w:hAnsi="Arial" w:cs="Arial"/>
                <w:b/>
                <w:bCs/>
                <w:sz w:val="25"/>
                <w:szCs w:val="25"/>
              </w:rPr>
            </w:pPr>
          </w:p>
        </w:tc>
        <w:tc>
          <w:tcPr>
            <w:tcW w:w="236" w:type="dxa"/>
          </w:tcPr>
          <w:p w14:paraId="01E2BA89" w14:textId="77777777" w:rsidR="00C90B85" w:rsidRDefault="00C90B85">
            <w:pPr>
              <w:spacing w:line="288" w:lineRule="auto"/>
              <w:jc w:val="center"/>
              <w:rPr>
                <w:rFonts w:ascii="Arial" w:hAnsi="Arial" w:cs="Arial"/>
                <w:b/>
                <w:bCs/>
                <w:sz w:val="25"/>
                <w:szCs w:val="25"/>
              </w:rPr>
            </w:pPr>
          </w:p>
        </w:tc>
        <w:tc>
          <w:tcPr>
            <w:tcW w:w="5166" w:type="dxa"/>
            <w:tcBorders>
              <w:top w:val="single" w:sz="4" w:space="0" w:color="auto"/>
              <w:bottom w:val="single" w:sz="4" w:space="0" w:color="auto"/>
            </w:tcBorders>
          </w:tcPr>
          <w:p w14:paraId="721ADBEE"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Luis Alberto Aguilar Lozoya</w:t>
            </w:r>
          </w:p>
          <w:p w14:paraId="0B742237" w14:textId="77777777" w:rsidR="00C90B85" w:rsidRDefault="00C90B85">
            <w:pPr>
              <w:spacing w:line="288" w:lineRule="auto"/>
              <w:jc w:val="center"/>
              <w:rPr>
                <w:rFonts w:ascii="Arial" w:hAnsi="Arial" w:cs="Arial"/>
                <w:b/>
                <w:bCs/>
                <w:sz w:val="25"/>
                <w:szCs w:val="25"/>
              </w:rPr>
            </w:pPr>
          </w:p>
        </w:tc>
      </w:tr>
      <w:tr w:rsidR="00C90B85" w14:paraId="416B1DD4" w14:textId="77777777" w:rsidTr="009B2ACF">
        <w:tc>
          <w:tcPr>
            <w:tcW w:w="4678" w:type="dxa"/>
            <w:gridSpan w:val="2"/>
            <w:tcBorders>
              <w:bottom w:val="single" w:sz="4" w:space="0" w:color="auto"/>
            </w:tcBorders>
          </w:tcPr>
          <w:p w14:paraId="29DC35BE" w14:textId="77777777" w:rsidR="00C90B85" w:rsidRDefault="00C90B85" w:rsidP="009B2ACF">
            <w:pPr>
              <w:pBdr>
                <w:top w:val="single" w:sz="4" w:space="1" w:color="auto"/>
              </w:pBdr>
              <w:spacing w:line="288" w:lineRule="auto"/>
              <w:jc w:val="center"/>
              <w:rPr>
                <w:rFonts w:ascii="Arial" w:hAnsi="Arial" w:cs="Arial"/>
                <w:b/>
                <w:bCs/>
                <w:sz w:val="25"/>
                <w:szCs w:val="25"/>
              </w:rPr>
            </w:pPr>
            <w:r>
              <w:rPr>
                <w:rFonts w:ascii="Arial" w:hAnsi="Arial" w:cs="Arial"/>
                <w:b/>
                <w:bCs/>
                <w:sz w:val="25"/>
                <w:szCs w:val="25"/>
              </w:rPr>
              <w:t>Dip. Diana Ivette Pereda Gutiérrez</w:t>
            </w:r>
          </w:p>
          <w:p w14:paraId="000682C9" w14:textId="77777777" w:rsidR="00C90B85" w:rsidRDefault="00C90B85" w:rsidP="009B2ACF">
            <w:pPr>
              <w:pBdr>
                <w:top w:val="single" w:sz="4" w:space="1" w:color="auto"/>
              </w:pBdr>
              <w:spacing w:line="288" w:lineRule="auto"/>
              <w:jc w:val="center"/>
              <w:rPr>
                <w:rFonts w:ascii="Arial" w:hAnsi="Arial" w:cs="Arial"/>
                <w:b/>
                <w:bCs/>
                <w:sz w:val="25"/>
                <w:szCs w:val="25"/>
              </w:rPr>
            </w:pPr>
          </w:p>
          <w:p w14:paraId="14D3FFF3" w14:textId="77777777" w:rsidR="00C90B85" w:rsidRDefault="00C90B85" w:rsidP="009B2ACF">
            <w:pPr>
              <w:pBdr>
                <w:top w:val="single" w:sz="4" w:space="1" w:color="auto"/>
              </w:pBdr>
              <w:spacing w:line="288" w:lineRule="auto"/>
              <w:jc w:val="center"/>
              <w:rPr>
                <w:rFonts w:ascii="Arial" w:hAnsi="Arial" w:cs="Arial"/>
                <w:b/>
                <w:bCs/>
                <w:sz w:val="25"/>
                <w:szCs w:val="25"/>
              </w:rPr>
            </w:pPr>
          </w:p>
          <w:p w14:paraId="240EBB79" w14:textId="77777777" w:rsidR="00C90B85" w:rsidRDefault="00C90B85">
            <w:pPr>
              <w:spacing w:line="288" w:lineRule="auto"/>
              <w:jc w:val="center"/>
              <w:rPr>
                <w:rFonts w:ascii="Arial" w:hAnsi="Arial" w:cs="Arial"/>
                <w:b/>
                <w:bCs/>
                <w:sz w:val="25"/>
                <w:szCs w:val="25"/>
              </w:rPr>
            </w:pPr>
          </w:p>
          <w:p w14:paraId="643AE48E" w14:textId="77777777" w:rsidR="00C90B85" w:rsidRDefault="00C90B85">
            <w:pPr>
              <w:spacing w:line="288" w:lineRule="auto"/>
              <w:jc w:val="center"/>
              <w:rPr>
                <w:rFonts w:ascii="Arial" w:hAnsi="Arial" w:cs="Arial"/>
                <w:b/>
                <w:bCs/>
                <w:sz w:val="25"/>
                <w:szCs w:val="25"/>
              </w:rPr>
            </w:pPr>
          </w:p>
        </w:tc>
        <w:tc>
          <w:tcPr>
            <w:tcW w:w="236" w:type="dxa"/>
          </w:tcPr>
          <w:p w14:paraId="425F1891" w14:textId="77777777" w:rsidR="00C90B85" w:rsidRDefault="00C90B85">
            <w:pPr>
              <w:spacing w:line="288" w:lineRule="auto"/>
              <w:jc w:val="center"/>
              <w:rPr>
                <w:rFonts w:ascii="Arial" w:hAnsi="Arial" w:cs="Arial"/>
                <w:b/>
                <w:bCs/>
                <w:sz w:val="25"/>
                <w:szCs w:val="25"/>
              </w:rPr>
            </w:pPr>
          </w:p>
        </w:tc>
        <w:tc>
          <w:tcPr>
            <w:tcW w:w="5166" w:type="dxa"/>
            <w:tcBorders>
              <w:top w:val="single" w:sz="4" w:space="0" w:color="auto"/>
            </w:tcBorders>
          </w:tcPr>
          <w:p w14:paraId="553E4B9D"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Gabriel Ángel García Cantú</w:t>
            </w:r>
          </w:p>
          <w:p w14:paraId="51E7B72D" w14:textId="77777777" w:rsidR="00C90B85" w:rsidRDefault="00C90B85">
            <w:pPr>
              <w:spacing w:line="288" w:lineRule="auto"/>
              <w:jc w:val="center"/>
              <w:rPr>
                <w:rFonts w:ascii="Arial" w:hAnsi="Arial" w:cs="Arial"/>
                <w:b/>
                <w:bCs/>
                <w:sz w:val="25"/>
                <w:szCs w:val="25"/>
              </w:rPr>
            </w:pPr>
          </w:p>
        </w:tc>
      </w:tr>
      <w:tr w:rsidR="00C90B85" w14:paraId="72ED1527" w14:textId="77777777" w:rsidTr="009B2ACF">
        <w:tc>
          <w:tcPr>
            <w:tcW w:w="4678" w:type="dxa"/>
            <w:gridSpan w:val="2"/>
            <w:tcBorders>
              <w:top w:val="single" w:sz="4" w:space="0" w:color="auto"/>
            </w:tcBorders>
          </w:tcPr>
          <w:p w14:paraId="456417BF" w14:textId="77777777" w:rsidR="00C90B85" w:rsidRDefault="00C90B85">
            <w:pPr>
              <w:spacing w:line="288" w:lineRule="auto"/>
              <w:jc w:val="center"/>
              <w:rPr>
                <w:rFonts w:ascii="Arial" w:hAnsi="Arial" w:cs="Arial"/>
                <w:b/>
                <w:bCs/>
                <w:sz w:val="25"/>
                <w:szCs w:val="25"/>
              </w:rPr>
            </w:pPr>
            <w:r>
              <w:rPr>
                <w:rFonts w:ascii="Arial" w:hAnsi="Arial" w:cs="Arial"/>
                <w:b/>
                <w:bCs/>
                <w:sz w:val="25"/>
                <w:szCs w:val="25"/>
              </w:rPr>
              <w:t>Dip. Rosa Isela Martínez Díaz</w:t>
            </w:r>
          </w:p>
          <w:p w14:paraId="2BEFCA09" w14:textId="77777777" w:rsidR="00C90B85" w:rsidRDefault="00C90B85">
            <w:pPr>
              <w:spacing w:line="288" w:lineRule="auto"/>
              <w:jc w:val="center"/>
              <w:rPr>
                <w:rFonts w:ascii="Arial" w:hAnsi="Arial" w:cs="Arial"/>
                <w:b/>
                <w:bCs/>
                <w:sz w:val="25"/>
                <w:szCs w:val="25"/>
              </w:rPr>
            </w:pPr>
          </w:p>
        </w:tc>
        <w:tc>
          <w:tcPr>
            <w:tcW w:w="236" w:type="dxa"/>
          </w:tcPr>
          <w:p w14:paraId="29269855" w14:textId="77777777" w:rsidR="00C90B85" w:rsidRDefault="00C90B85">
            <w:pPr>
              <w:spacing w:line="288" w:lineRule="auto"/>
              <w:jc w:val="center"/>
              <w:rPr>
                <w:rFonts w:ascii="Arial" w:hAnsi="Arial" w:cs="Arial"/>
                <w:b/>
                <w:bCs/>
                <w:sz w:val="25"/>
                <w:szCs w:val="25"/>
              </w:rPr>
            </w:pPr>
          </w:p>
        </w:tc>
        <w:tc>
          <w:tcPr>
            <w:tcW w:w="5166" w:type="dxa"/>
          </w:tcPr>
          <w:p w14:paraId="48AEBF48" w14:textId="77777777" w:rsidR="00C90B85" w:rsidRDefault="00C90B85">
            <w:pPr>
              <w:spacing w:line="288" w:lineRule="auto"/>
              <w:jc w:val="center"/>
              <w:rPr>
                <w:rFonts w:ascii="Arial" w:hAnsi="Arial" w:cs="Arial"/>
                <w:b/>
                <w:bCs/>
                <w:sz w:val="25"/>
                <w:szCs w:val="25"/>
              </w:rPr>
            </w:pPr>
          </w:p>
        </w:tc>
      </w:tr>
    </w:tbl>
    <w:p w14:paraId="0C517DDF" w14:textId="77777777" w:rsidR="0016025E" w:rsidRPr="00CE6760" w:rsidRDefault="0016025E" w:rsidP="00CE6760">
      <w:pPr>
        <w:spacing w:after="0" w:line="312" w:lineRule="auto"/>
        <w:rPr>
          <w:rFonts w:ascii="Arial" w:hAnsi="Arial" w:cs="Arial"/>
          <w:sz w:val="24"/>
          <w:szCs w:val="24"/>
        </w:rPr>
      </w:pPr>
    </w:p>
    <w:p w14:paraId="2D567B80" w14:textId="77D60FC9" w:rsidR="008F7744" w:rsidRPr="00CE6760" w:rsidRDefault="00882B6F" w:rsidP="00CE6760">
      <w:pPr>
        <w:spacing w:after="0" w:line="312" w:lineRule="auto"/>
        <w:rPr>
          <w:rFonts w:ascii="Arial" w:hAnsi="Arial" w:cs="Arial"/>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9264" behindDoc="0" locked="0" layoutInCell="1" allowOverlap="1" wp14:anchorId="69CCACC6" wp14:editId="75B33A72">
                <wp:simplePos x="0" y="0"/>
                <wp:positionH relativeFrom="margin">
                  <wp:align>right</wp:align>
                </wp:positionH>
                <wp:positionV relativeFrom="paragraph">
                  <wp:posOffset>734060</wp:posOffset>
                </wp:positionV>
                <wp:extent cx="5953760" cy="1438275"/>
                <wp:effectExtent l="0" t="0" r="889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438275"/>
                        </a:xfrm>
                        <a:prstGeom prst="rect">
                          <a:avLst/>
                        </a:prstGeom>
                        <a:solidFill>
                          <a:srgbClr val="FFFFFF"/>
                        </a:solidFill>
                        <a:ln w="9525">
                          <a:solidFill>
                            <a:srgbClr val="000000"/>
                          </a:solidFill>
                          <a:miter lim="800000"/>
                          <a:headEnd/>
                          <a:tailEnd/>
                        </a:ln>
                      </wps:spPr>
                      <wps:txbx>
                        <w:txbxContent>
                          <w:p w14:paraId="73004B07" w14:textId="77777777" w:rsidR="0093314D" w:rsidRPr="004D629F" w:rsidRDefault="0093314D" w:rsidP="00C34944">
                            <w:pPr>
                              <w:spacing w:after="0" w:line="240" w:lineRule="auto"/>
                              <w:jc w:val="both"/>
                              <w:rPr>
                                <w:caps/>
                              </w:rPr>
                            </w:pPr>
                            <w:r w:rsidRPr="004D629F">
                              <w:rPr>
                                <w:caps/>
                              </w:rPr>
                              <w:t>ESTA HOJA DE FIRMAS PERTENECE A</w:t>
                            </w:r>
                            <w:r w:rsidR="00C34944">
                              <w:rPr>
                                <w:caps/>
                              </w:rPr>
                              <w:t xml:space="preserve"> </w:t>
                            </w:r>
                            <w:r w:rsidR="0086545A" w:rsidRPr="0086545A">
                              <w:rPr>
                                <w:b/>
                                <w:bCs/>
                                <w:caps/>
                              </w:rPr>
                              <w:t>iniciativa de acuerdo de urgente resolución, a efecto de exhortar al Titular del Poder Ejecutivo Federal para que a través de la Secretaría de Comunicaciones y Transportes, en coordinación con la Secretaría de Hacienda, lleve a cabo las medidas presupuestales necesarias que garanticen el cumplimiento del artículo 43 de la Ley Reglamentaria del Sistema Ferroviario, y del 175 del Reglamento, a fin de que los habitantes de los municipios de Guazapares, y Urique, tengan acceso al transporte ferroviario con la tarifa preferencial al ser el medio de acceso y movilidad de la comunidad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CCACC6" id="_x0000_t202" coordsize="21600,21600" o:spt="202" path="m,l,21600r21600,l21600,xe">
                <v:stroke joinstyle="miter"/>
                <v:path gradientshapeok="t" o:connecttype="rect"/>
              </v:shapetype>
              <v:shape id="Cuadro de texto 2" o:spid="_x0000_s1026" type="#_x0000_t202" style="position:absolute;margin-left:417.6pt;margin-top:57.8pt;width:468.8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">
                <v:textbox>
                  <w:txbxContent>
                    <w:p w14:paraId="73004B07" w14:textId="77777777" w:rsidR="0093314D" w:rsidRPr="004D629F" w:rsidRDefault="0093314D" w:rsidP="00C34944">
                      <w:pPr>
                        <w:spacing w:after="0" w:line="240" w:lineRule="auto"/>
                        <w:jc w:val="both"/>
                        <w:rPr>
                          <w:caps/>
                        </w:rPr>
                      </w:pPr>
                      <w:r w:rsidRPr="004D629F">
                        <w:rPr>
                          <w:caps/>
                        </w:rPr>
                        <w:t>ESTA HOJA DE FIRMAS PERTENECE A</w:t>
                      </w:r>
                      <w:r w:rsidR="00C34944">
                        <w:rPr>
                          <w:caps/>
                        </w:rPr>
                        <w:t xml:space="preserve"> </w:t>
                      </w:r>
                      <w:r w:rsidR="0086545A" w:rsidRPr="0086545A">
                        <w:rPr>
                          <w:b/>
                          <w:bCs/>
                          <w:caps/>
                        </w:rPr>
                        <w:t>iniciativa de acuerdo de urgente resolución, a efecto de exhortar al Titular del Poder Ejecutivo Federal para que a través de la Secretaría de Comunicaciones y Transportes, en coordinación con la Secretaría de Hacienda, lleve a cabo las medidas presupuestales necesarias que garanticen el cumplimiento del artículo 43 de la Ley Reglamentaria del Sistema Ferroviario, y del 175 del Reglamento, a fin de que los habitantes de los municipios de Guazapares, y Urique, tengan acceso al transporte ferroviario con la tarifa preferencial al ser el medio de acceso y movilidad de la comunidad</w:t>
                      </w:r>
                    </w:p>
                  </w:txbxContent>
                </v:textbox>
                <w10:wrap type="square" anchorx="margin"/>
              </v:shape>
            </w:pict>
          </mc:Fallback>
        </mc:AlternateContent>
      </w:r>
    </w:p>
    <w:sectPr w:rsidR="008F7744" w:rsidRPr="00CE6760" w:rsidSect="001209DC">
      <w:headerReference w:type="default" r:id="rId8"/>
      <w:footerReference w:type="default" r:id="rId9"/>
      <w:pgSz w:w="12240" w:h="15840"/>
      <w:pgMar w:top="238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C8F5C" w14:textId="77777777" w:rsidR="008C681C" w:rsidRDefault="008C681C" w:rsidP="00CF3BD0">
      <w:pPr>
        <w:spacing w:after="0" w:line="240" w:lineRule="auto"/>
      </w:pPr>
      <w:r>
        <w:separator/>
      </w:r>
    </w:p>
  </w:endnote>
  <w:endnote w:type="continuationSeparator" w:id="0">
    <w:p w14:paraId="29E46BA8" w14:textId="77777777" w:rsidR="008C681C" w:rsidRDefault="008C681C" w:rsidP="00CF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14:paraId="17B5ECFD" w14:textId="77777777" w:rsidR="007F2317" w:rsidRPr="007F2317" w:rsidRDefault="006217BD">
        <w:pPr>
          <w:pStyle w:val="Piedepgina"/>
          <w:jc w:val="right"/>
          <w:rPr>
            <w:rFonts w:ascii="Arial" w:hAnsi="Arial" w:cs="Arial"/>
            <w:sz w:val="20"/>
            <w:szCs w:val="20"/>
          </w:rPr>
        </w:pPr>
        <w:r w:rsidRPr="007F2317">
          <w:rPr>
            <w:rFonts w:ascii="Arial" w:hAnsi="Arial" w:cs="Arial"/>
            <w:sz w:val="20"/>
            <w:szCs w:val="20"/>
          </w:rPr>
          <w:fldChar w:fldCharType="begin"/>
        </w:r>
        <w:r w:rsidR="007F2317" w:rsidRPr="007F2317">
          <w:rPr>
            <w:rFonts w:ascii="Arial" w:hAnsi="Arial" w:cs="Arial"/>
            <w:sz w:val="20"/>
            <w:szCs w:val="20"/>
          </w:rPr>
          <w:instrText>PAGE   \* MERGEFORMAT</w:instrText>
        </w:r>
        <w:r w:rsidRPr="007F2317">
          <w:rPr>
            <w:rFonts w:ascii="Arial" w:hAnsi="Arial" w:cs="Arial"/>
            <w:sz w:val="20"/>
            <w:szCs w:val="20"/>
          </w:rPr>
          <w:fldChar w:fldCharType="separate"/>
        </w:r>
        <w:r w:rsidR="003E0BA5" w:rsidRPr="003E0BA5">
          <w:rPr>
            <w:rFonts w:ascii="Arial" w:hAnsi="Arial" w:cs="Arial"/>
            <w:noProof/>
            <w:sz w:val="20"/>
            <w:szCs w:val="20"/>
            <w:lang w:val="es-ES"/>
          </w:rPr>
          <w:t>8</w:t>
        </w:r>
        <w:r w:rsidRPr="007F2317">
          <w:rPr>
            <w:rFonts w:ascii="Arial" w:hAnsi="Arial" w:cs="Arial"/>
            <w:sz w:val="20"/>
            <w:szCs w:val="20"/>
          </w:rPr>
          <w:fldChar w:fldCharType="end"/>
        </w:r>
      </w:p>
    </w:sdtContent>
  </w:sdt>
  <w:p w14:paraId="3951551E" w14:textId="77777777" w:rsidR="007F2317" w:rsidRDefault="007F2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CA367" w14:textId="77777777" w:rsidR="008C681C" w:rsidRDefault="008C681C" w:rsidP="00CF3BD0">
      <w:pPr>
        <w:spacing w:after="0" w:line="240" w:lineRule="auto"/>
      </w:pPr>
      <w:r>
        <w:separator/>
      </w:r>
    </w:p>
  </w:footnote>
  <w:footnote w:type="continuationSeparator" w:id="0">
    <w:p w14:paraId="7BE28887" w14:textId="77777777" w:rsidR="008C681C" w:rsidRDefault="008C681C" w:rsidP="00CF3BD0">
      <w:pPr>
        <w:spacing w:after="0" w:line="240" w:lineRule="auto"/>
      </w:pPr>
      <w:r>
        <w:continuationSeparator/>
      </w:r>
    </w:p>
  </w:footnote>
  <w:footnote w:id="1">
    <w:p w14:paraId="173476FB" w14:textId="77777777" w:rsidR="005A1A42" w:rsidRPr="005A1A42" w:rsidRDefault="005A1A42">
      <w:pPr>
        <w:pStyle w:val="Textonotapie"/>
        <w:rPr>
          <w:rFonts w:ascii="Arial" w:hAnsi="Arial" w:cs="Arial"/>
        </w:rPr>
      </w:pPr>
      <w:r w:rsidRPr="005A1A42">
        <w:rPr>
          <w:rStyle w:val="Refdenotaalpie"/>
          <w:rFonts w:ascii="Arial" w:hAnsi="Arial" w:cs="Arial"/>
        </w:rPr>
        <w:footnoteRef/>
      </w:r>
      <w:r w:rsidRPr="005A1A42">
        <w:rPr>
          <w:rFonts w:ascii="Arial" w:hAnsi="Arial" w:cs="Arial"/>
        </w:rPr>
        <w:t xml:space="preserve"> http://www.conapo.gob.mx/es/CONAPO/Localidades_rurales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9D37" w14:textId="77777777" w:rsidR="00CF3BD0" w:rsidRPr="009125D4"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14:paraId="12EF344E" w14:textId="77777777" w:rsidR="00CF3BD0" w:rsidRDefault="00CF3BD0"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14:paraId="7DB64855" w14:textId="77777777" w:rsidR="000A2523" w:rsidRDefault="000A2523" w:rsidP="00CF3BD0">
    <w:pPr>
      <w:pStyle w:val="Encabezado"/>
      <w:jc w:val="right"/>
      <w:rPr>
        <w:rFonts w:ascii="Bahnschrift Light SemiCondensed" w:hAnsi="Bahnschrift Light SemiCondensed" w:cs="Arial"/>
        <w:bCs/>
        <w:i/>
        <w:iCs/>
        <w:noProof/>
        <w:sz w:val="20"/>
        <w:szCs w:val="20"/>
      </w:rPr>
    </w:pPr>
  </w:p>
  <w:p w14:paraId="5501E754" w14:textId="77777777" w:rsidR="000A2523" w:rsidRDefault="000A2523" w:rsidP="00CF3BD0">
    <w:pPr>
      <w:pStyle w:val="Encabezado"/>
      <w:jc w:val="right"/>
      <w:rPr>
        <w:rFonts w:ascii="Bahnschrift Light SemiCondensed" w:hAnsi="Bahnschrift Light SemiCondensed" w:cs="Arial"/>
        <w:bCs/>
        <w:i/>
        <w:iCs/>
        <w:noProof/>
        <w:sz w:val="20"/>
        <w:szCs w:val="20"/>
      </w:rPr>
    </w:pPr>
  </w:p>
  <w:p w14:paraId="4514647F" w14:textId="77777777" w:rsidR="000A2523" w:rsidRPr="009125D4" w:rsidRDefault="000A2523" w:rsidP="00CF3BD0">
    <w:pPr>
      <w:pStyle w:val="Encabezado"/>
      <w:jc w:val="right"/>
      <w:rPr>
        <w:rFonts w:ascii="Bahnschrift Light SemiCondensed" w:hAnsi="Bahnschrift Light SemiCondense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49F6"/>
    <w:rsid w:val="000124DD"/>
    <w:rsid w:val="000267F7"/>
    <w:rsid w:val="000336DA"/>
    <w:rsid w:val="00034753"/>
    <w:rsid w:val="0004286F"/>
    <w:rsid w:val="000506F6"/>
    <w:rsid w:val="000521C3"/>
    <w:rsid w:val="00053916"/>
    <w:rsid w:val="00061B58"/>
    <w:rsid w:val="00063952"/>
    <w:rsid w:val="000644D1"/>
    <w:rsid w:val="00076300"/>
    <w:rsid w:val="000855E6"/>
    <w:rsid w:val="000A2523"/>
    <w:rsid w:val="000A6DFF"/>
    <w:rsid w:val="000B5161"/>
    <w:rsid w:val="000B56E1"/>
    <w:rsid w:val="000B7284"/>
    <w:rsid w:val="000D0AFD"/>
    <w:rsid w:val="000E6FA3"/>
    <w:rsid w:val="000F6939"/>
    <w:rsid w:val="00102E10"/>
    <w:rsid w:val="00103B7F"/>
    <w:rsid w:val="00120251"/>
    <w:rsid w:val="001209DC"/>
    <w:rsid w:val="001216A6"/>
    <w:rsid w:val="00136504"/>
    <w:rsid w:val="00140222"/>
    <w:rsid w:val="001521B2"/>
    <w:rsid w:val="00154468"/>
    <w:rsid w:val="00154B5F"/>
    <w:rsid w:val="0016025E"/>
    <w:rsid w:val="00161322"/>
    <w:rsid w:val="00165B85"/>
    <w:rsid w:val="00173739"/>
    <w:rsid w:val="00177C1B"/>
    <w:rsid w:val="00181E26"/>
    <w:rsid w:val="00187665"/>
    <w:rsid w:val="001A4D23"/>
    <w:rsid w:val="001B2B6A"/>
    <w:rsid w:val="001B3CC5"/>
    <w:rsid w:val="001C2EE5"/>
    <w:rsid w:val="001C7A1B"/>
    <w:rsid w:val="001D71E6"/>
    <w:rsid w:val="001E42E1"/>
    <w:rsid w:val="001E6945"/>
    <w:rsid w:val="00201586"/>
    <w:rsid w:val="00203792"/>
    <w:rsid w:val="0022208E"/>
    <w:rsid w:val="0022218E"/>
    <w:rsid w:val="00226B27"/>
    <w:rsid w:val="00245126"/>
    <w:rsid w:val="00254B79"/>
    <w:rsid w:val="00255C37"/>
    <w:rsid w:val="00261B14"/>
    <w:rsid w:val="00267F33"/>
    <w:rsid w:val="00285852"/>
    <w:rsid w:val="00290D8A"/>
    <w:rsid w:val="002A4108"/>
    <w:rsid w:val="002A5345"/>
    <w:rsid w:val="002A786A"/>
    <w:rsid w:val="002C5846"/>
    <w:rsid w:val="002C7EB2"/>
    <w:rsid w:val="002D2C1B"/>
    <w:rsid w:val="002D449F"/>
    <w:rsid w:val="002E0BC5"/>
    <w:rsid w:val="002E2F37"/>
    <w:rsid w:val="002F46C4"/>
    <w:rsid w:val="00311544"/>
    <w:rsid w:val="003151B0"/>
    <w:rsid w:val="00332CC8"/>
    <w:rsid w:val="00336DA1"/>
    <w:rsid w:val="003416BA"/>
    <w:rsid w:val="00346E1A"/>
    <w:rsid w:val="00355D89"/>
    <w:rsid w:val="003621A7"/>
    <w:rsid w:val="003650EF"/>
    <w:rsid w:val="00370B79"/>
    <w:rsid w:val="00374B13"/>
    <w:rsid w:val="00376C1E"/>
    <w:rsid w:val="00383E4F"/>
    <w:rsid w:val="00396B11"/>
    <w:rsid w:val="003A541A"/>
    <w:rsid w:val="003B028D"/>
    <w:rsid w:val="003B7525"/>
    <w:rsid w:val="003C4D59"/>
    <w:rsid w:val="003D55A6"/>
    <w:rsid w:val="003E0BA5"/>
    <w:rsid w:val="003E14D9"/>
    <w:rsid w:val="0041154A"/>
    <w:rsid w:val="00411B27"/>
    <w:rsid w:val="004127AC"/>
    <w:rsid w:val="00412BFE"/>
    <w:rsid w:val="0042417D"/>
    <w:rsid w:val="00431A7E"/>
    <w:rsid w:val="00437BFD"/>
    <w:rsid w:val="00442EA8"/>
    <w:rsid w:val="00446096"/>
    <w:rsid w:val="0046791E"/>
    <w:rsid w:val="00474647"/>
    <w:rsid w:val="00491B52"/>
    <w:rsid w:val="00491B5D"/>
    <w:rsid w:val="004A1069"/>
    <w:rsid w:val="004A1A9E"/>
    <w:rsid w:val="004A491E"/>
    <w:rsid w:val="004A7555"/>
    <w:rsid w:val="004B1C9F"/>
    <w:rsid w:val="004C0617"/>
    <w:rsid w:val="004C4573"/>
    <w:rsid w:val="004E33BE"/>
    <w:rsid w:val="004F1CB3"/>
    <w:rsid w:val="004F3A67"/>
    <w:rsid w:val="004F451E"/>
    <w:rsid w:val="0051135E"/>
    <w:rsid w:val="00514752"/>
    <w:rsid w:val="00521AAB"/>
    <w:rsid w:val="00522307"/>
    <w:rsid w:val="00525A06"/>
    <w:rsid w:val="00530912"/>
    <w:rsid w:val="00530AE2"/>
    <w:rsid w:val="00544AAD"/>
    <w:rsid w:val="00552E1F"/>
    <w:rsid w:val="005607AA"/>
    <w:rsid w:val="00565920"/>
    <w:rsid w:val="00565B1D"/>
    <w:rsid w:val="00567AAF"/>
    <w:rsid w:val="005716BE"/>
    <w:rsid w:val="00574623"/>
    <w:rsid w:val="00590F8C"/>
    <w:rsid w:val="00591AAD"/>
    <w:rsid w:val="00592D44"/>
    <w:rsid w:val="005A1A42"/>
    <w:rsid w:val="005A23AF"/>
    <w:rsid w:val="005B2E3C"/>
    <w:rsid w:val="005C3F1B"/>
    <w:rsid w:val="005C6D2B"/>
    <w:rsid w:val="005D2570"/>
    <w:rsid w:val="005D41FA"/>
    <w:rsid w:val="005E39C1"/>
    <w:rsid w:val="005E5072"/>
    <w:rsid w:val="005E520F"/>
    <w:rsid w:val="00602E6E"/>
    <w:rsid w:val="00603340"/>
    <w:rsid w:val="006131C0"/>
    <w:rsid w:val="0062078C"/>
    <w:rsid w:val="006217BD"/>
    <w:rsid w:val="00646FE5"/>
    <w:rsid w:val="00652BDE"/>
    <w:rsid w:val="0065318C"/>
    <w:rsid w:val="00671EB9"/>
    <w:rsid w:val="00672C10"/>
    <w:rsid w:val="006877CE"/>
    <w:rsid w:val="00691363"/>
    <w:rsid w:val="006A0B19"/>
    <w:rsid w:val="006A7520"/>
    <w:rsid w:val="006E36BE"/>
    <w:rsid w:val="006E7BEA"/>
    <w:rsid w:val="006F0B8E"/>
    <w:rsid w:val="006F3FEF"/>
    <w:rsid w:val="006F72DB"/>
    <w:rsid w:val="00703C06"/>
    <w:rsid w:val="00703DB2"/>
    <w:rsid w:val="00705D24"/>
    <w:rsid w:val="00710842"/>
    <w:rsid w:val="0073629F"/>
    <w:rsid w:val="00751BB5"/>
    <w:rsid w:val="007657FA"/>
    <w:rsid w:val="007731CB"/>
    <w:rsid w:val="00781FFC"/>
    <w:rsid w:val="00782C7F"/>
    <w:rsid w:val="00787A6D"/>
    <w:rsid w:val="007D1A3C"/>
    <w:rsid w:val="007D4F37"/>
    <w:rsid w:val="007E11F0"/>
    <w:rsid w:val="007E3DA2"/>
    <w:rsid w:val="007F2317"/>
    <w:rsid w:val="00814584"/>
    <w:rsid w:val="008168FB"/>
    <w:rsid w:val="00816E5E"/>
    <w:rsid w:val="00823D7C"/>
    <w:rsid w:val="008330A6"/>
    <w:rsid w:val="00833EE1"/>
    <w:rsid w:val="00852C2C"/>
    <w:rsid w:val="00853FF7"/>
    <w:rsid w:val="0085647D"/>
    <w:rsid w:val="00863E70"/>
    <w:rsid w:val="0086545A"/>
    <w:rsid w:val="008711FC"/>
    <w:rsid w:val="00876FDC"/>
    <w:rsid w:val="00881393"/>
    <w:rsid w:val="00882B6F"/>
    <w:rsid w:val="00882F6A"/>
    <w:rsid w:val="00884BCF"/>
    <w:rsid w:val="00887735"/>
    <w:rsid w:val="0089557C"/>
    <w:rsid w:val="008A48D9"/>
    <w:rsid w:val="008B0CFA"/>
    <w:rsid w:val="008B5013"/>
    <w:rsid w:val="008B519B"/>
    <w:rsid w:val="008C1C9B"/>
    <w:rsid w:val="008C5BD0"/>
    <w:rsid w:val="008C5F9B"/>
    <w:rsid w:val="008C681C"/>
    <w:rsid w:val="008C7590"/>
    <w:rsid w:val="008D0775"/>
    <w:rsid w:val="008D1819"/>
    <w:rsid w:val="008D3449"/>
    <w:rsid w:val="008E0C9C"/>
    <w:rsid w:val="008F6F43"/>
    <w:rsid w:val="008F7744"/>
    <w:rsid w:val="00904338"/>
    <w:rsid w:val="009125D4"/>
    <w:rsid w:val="00922838"/>
    <w:rsid w:val="00927E78"/>
    <w:rsid w:val="0093314D"/>
    <w:rsid w:val="009400A1"/>
    <w:rsid w:val="0094294D"/>
    <w:rsid w:val="00947043"/>
    <w:rsid w:val="00951358"/>
    <w:rsid w:val="00952CE4"/>
    <w:rsid w:val="00956A40"/>
    <w:rsid w:val="00977422"/>
    <w:rsid w:val="00991034"/>
    <w:rsid w:val="00992391"/>
    <w:rsid w:val="00993A64"/>
    <w:rsid w:val="0099473C"/>
    <w:rsid w:val="009B2ACF"/>
    <w:rsid w:val="009C12B8"/>
    <w:rsid w:val="009C13F6"/>
    <w:rsid w:val="009D0703"/>
    <w:rsid w:val="009D377D"/>
    <w:rsid w:val="009F4508"/>
    <w:rsid w:val="00A03694"/>
    <w:rsid w:val="00A07626"/>
    <w:rsid w:val="00A2190A"/>
    <w:rsid w:val="00A21DF8"/>
    <w:rsid w:val="00A23E4C"/>
    <w:rsid w:val="00A277B6"/>
    <w:rsid w:val="00A30748"/>
    <w:rsid w:val="00A33239"/>
    <w:rsid w:val="00A376AB"/>
    <w:rsid w:val="00A43BE5"/>
    <w:rsid w:val="00A559CB"/>
    <w:rsid w:val="00A622A6"/>
    <w:rsid w:val="00A657FF"/>
    <w:rsid w:val="00A7040D"/>
    <w:rsid w:val="00A73F9B"/>
    <w:rsid w:val="00A75C32"/>
    <w:rsid w:val="00A82AD3"/>
    <w:rsid w:val="00A864AC"/>
    <w:rsid w:val="00A92088"/>
    <w:rsid w:val="00AA128A"/>
    <w:rsid w:val="00AA6689"/>
    <w:rsid w:val="00AB616F"/>
    <w:rsid w:val="00AE2471"/>
    <w:rsid w:val="00B03B52"/>
    <w:rsid w:val="00B078CB"/>
    <w:rsid w:val="00B1556A"/>
    <w:rsid w:val="00B161EA"/>
    <w:rsid w:val="00B201C9"/>
    <w:rsid w:val="00B21964"/>
    <w:rsid w:val="00B21F4E"/>
    <w:rsid w:val="00B35864"/>
    <w:rsid w:val="00B443A7"/>
    <w:rsid w:val="00B47DFA"/>
    <w:rsid w:val="00B548A2"/>
    <w:rsid w:val="00B773E4"/>
    <w:rsid w:val="00B84551"/>
    <w:rsid w:val="00B86BFC"/>
    <w:rsid w:val="00B93FE1"/>
    <w:rsid w:val="00BA19BC"/>
    <w:rsid w:val="00BA3BA0"/>
    <w:rsid w:val="00BB030B"/>
    <w:rsid w:val="00BB0719"/>
    <w:rsid w:val="00BB708C"/>
    <w:rsid w:val="00BC2DCC"/>
    <w:rsid w:val="00BC2EDB"/>
    <w:rsid w:val="00BC4ED0"/>
    <w:rsid w:val="00BD1EC5"/>
    <w:rsid w:val="00BD7431"/>
    <w:rsid w:val="00BD7E0F"/>
    <w:rsid w:val="00BE039A"/>
    <w:rsid w:val="00BE519D"/>
    <w:rsid w:val="00BF12F2"/>
    <w:rsid w:val="00BF4109"/>
    <w:rsid w:val="00C12455"/>
    <w:rsid w:val="00C1378E"/>
    <w:rsid w:val="00C15DB4"/>
    <w:rsid w:val="00C15FD2"/>
    <w:rsid w:val="00C22A65"/>
    <w:rsid w:val="00C26FFD"/>
    <w:rsid w:val="00C34944"/>
    <w:rsid w:val="00C50633"/>
    <w:rsid w:val="00C54976"/>
    <w:rsid w:val="00C5648E"/>
    <w:rsid w:val="00C62634"/>
    <w:rsid w:val="00C73756"/>
    <w:rsid w:val="00C84DF5"/>
    <w:rsid w:val="00C90B85"/>
    <w:rsid w:val="00CA41E3"/>
    <w:rsid w:val="00CA6EDE"/>
    <w:rsid w:val="00CB427A"/>
    <w:rsid w:val="00CB4537"/>
    <w:rsid w:val="00CC0EEB"/>
    <w:rsid w:val="00CC2BF4"/>
    <w:rsid w:val="00CC7DDD"/>
    <w:rsid w:val="00CE2F9D"/>
    <w:rsid w:val="00CE6760"/>
    <w:rsid w:val="00CE7CD5"/>
    <w:rsid w:val="00CF3BD0"/>
    <w:rsid w:val="00CF3C3B"/>
    <w:rsid w:val="00CF58C8"/>
    <w:rsid w:val="00D13BCD"/>
    <w:rsid w:val="00D16BBC"/>
    <w:rsid w:val="00D16EF5"/>
    <w:rsid w:val="00D26903"/>
    <w:rsid w:val="00D319B3"/>
    <w:rsid w:val="00D34FD4"/>
    <w:rsid w:val="00D43827"/>
    <w:rsid w:val="00D45013"/>
    <w:rsid w:val="00D55643"/>
    <w:rsid w:val="00D64D57"/>
    <w:rsid w:val="00D656BF"/>
    <w:rsid w:val="00D72445"/>
    <w:rsid w:val="00D96415"/>
    <w:rsid w:val="00DA158F"/>
    <w:rsid w:val="00DA5519"/>
    <w:rsid w:val="00DB2A00"/>
    <w:rsid w:val="00DB7B38"/>
    <w:rsid w:val="00DC6CD1"/>
    <w:rsid w:val="00DD4A20"/>
    <w:rsid w:val="00DD7DFF"/>
    <w:rsid w:val="00DF05A6"/>
    <w:rsid w:val="00DF2441"/>
    <w:rsid w:val="00DF6906"/>
    <w:rsid w:val="00E0481E"/>
    <w:rsid w:val="00E10632"/>
    <w:rsid w:val="00E240D0"/>
    <w:rsid w:val="00E30D78"/>
    <w:rsid w:val="00E30DAB"/>
    <w:rsid w:val="00E34A4A"/>
    <w:rsid w:val="00E4345C"/>
    <w:rsid w:val="00E53416"/>
    <w:rsid w:val="00E55972"/>
    <w:rsid w:val="00E60736"/>
    <w:rsid w:val="00E66779"/>
    <w:rsid w:val="00E67F7E"/>
    <w:rsid w:val="00E72C41"/>
    <w:rsid w:val="00E941AF"/>
    <w:rsid w:val="00E96290"/>
    <w:rsid w:val="00E96FE8"/>
    <w:rsid w:val="00EB14C7"/>
    <w:rsid w:val="00EC2D40"/>
    <w:rsid w:val="00EC2FF9"/>
    <w:rsid w:val="00EC4091"/>
    <w:rsid w:val="00ED1512"/>
    <w:rsid w:val="00ED334D"/>
    <w:rsid w:val="00EF108E"/>
    <w:rsid w:val="00F118D4"/>
    <w:rsid w:val="00F137DF"/>
    <w:rsid w:val="00F2211D"/>
    <w:rsid w:val="00F24F8B"/>
    <w:rsid w:val="00F26188"/>
    <w:rsid w:val="00F301B6"/>
    <w:rsid w:val="00F3666E"/>
    <w:rsid w:val="00F40F58"/>
    <w:rsid w:val="00F418BF"/>
    <w:rsid w:val="00F43F9C"/>
    <w:rsid w:val="00F446B8"/>
    <w:rsid w:val="00F610F4"/>
    <w:rsid w:val="00F64B3D"/>
    <w:rsid w:val="00F6767C"/>
    <w:rsid w:val="00F73266"/>
    <w:rsid w:val="00F900ED"/>
    <w:rsid w:val="00F93674"/>
    <w:rsid w:val="00F93FD4"/>
    <w:rsid w:val="00FA318C"/>
    <w:rsid w:val="00FB2D8D"/>
    <w:rsid w:val="00FB3254"/>
    <w:rsid w:val="00FB3F74"/>
    <w:rsid w:val="00FB454D"/>
    <w:rsid w:val="00FB6CC7"/>
    <w:rsid w:val="00FC167D"/>
    <w:rsid w:val="00FC1902"/>
    <w:rsid w:val="00FC2886"/>
    <w:rsid w:val="00FD734D"/>
    <w:rsid w:val="00FE0C97"/>
    <w:rsid w:val="00FE2A8B"/>
    <w:rsid w:val="00FF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F5B2"/>
  <w15:docId w15:val="{0D50FA25-30EB-4BB6-87BC-AB5927B7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paragraph" w:styleId="Textonotapie">
    <w:name w:val="footnote text"/>
    <w:basedOn w:val="Normal"/>
    <w:link w:val="TextonotapieCar"/>
    <w:uiPriority w:val="99"/>
    <w:semiHidden/>
    <w:unhideWhenUsed/>
    <w:rsid w:val="005A1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1A42"/>
    <w:rPr>
      <w:sz w:val="20"/>
      <w:szCs w:val="20"/>
    </w:rPr>
  </w:style>
  <w:style w:type="character" w:styleId="Refdenotaalpie">
    <w:name w:val="footnote reference"/>
    <w:basedOn w:val="Fuentedeprrafopredeter"/>
    <w:uiPriority w:val="99"/>
    <w:semiHidden/>
    <w:unhideWhenUsed/>
    <w:rsid w:val="005A1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15167558">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428745743">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664892422">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554B-DD44-4275-9FAF-03C8D9C6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2443</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Sonia Pérez Chacón</cp:lastModifiedBy>
  <cp:revision>2</cp:revision>
  <dcterms:created xsi:type="dcterms:W3CDTF">2021-09-30T18:23:00Z</dcterms:created>
  <dcterms:modified xsi:type="dcterms:W3CDTF">2021-09-30T18:23:00Z</dcterms:modified>
</cp:coreProperties>
</file>