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D823" w14:textId="77777777"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HONORABLE CONGRESO DEL ESTADO DE CHIHUAHUA</w:t>
      </w:r>
    </w:p>
    <w:p w14:paraId="11F0852B" w14:textId="77777777"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P R E S E N T E.-</w:t>
      </w:r>
    </w:p>
    <w:p w14:paraId="53317CEA" w14:textId="77777777" w:rsidR="00445FD4" w:rsidRPr="00F93BF9" w:rsidRDefault="00445FD4" w:rsidP="00445FD4">
      <w:pPr>
        <w:spacing w:after="0" w:line="360" w:lineRule="auto"/>
        <w:jc w:val="both"/>
        <w:rPr>
          <w:rFonts w:ascii="Arial" w:hAnsi="Arial" w:cs="Arial"/>
          <w:i/>
          <w:sz w:val="23"/>
          <w:szCs w:val="23"/>
        </w:rPr>
      </w:pPr>
    </w:p>
    <w:p w14:paraId="2C9202FD" w14:textId="056CC57E" w:rsidR="00445FD4" w:rsidRPr="00F93BF9" w:rsidRDefault="00421A17" w:rsidP="00445FD4">
      <w:pPr>
        <w:spacing w:after="0" w:line="360" w:lineRule="auto"/>
        <w:jc w:val="both"/>
        <w:rPr>
          <w:rFonts w:ascii="Arial" w:hAnsi="Arial" w:cs="Arial"/>
          <w:b/>
          <w:i/>
          <w:sz w:val="23"/>
          <w:szCs w:val="23"/>
        </w:rPr>
      </w:pPr>
      <w:r>
        <w:rPr>
          <w:rFonts w:ascii="Arial" w:hAnsi="Arial" w:cs="Arial"/>
          <w:i/>
          <w:sz w:val="23"/>
          <w:szCs w:val="23"/>
        </w:rPr>
        <w:t>La</w:t>
      </w:r>
      <w:r w:rsidR="00445FD4" w:rsidRPr="00F93BF9">
        <w:rPr>
          <w:rFonts w:ascii="Arial" w:hAnsi="Arial" w:cs="Arial"/>
          <w:i/>
          <w:sz w:val="23"/>
          <w:szCs w:val="23"/>
        </w:rPr>
        <w:t xml:space="preserve"> suscrit</w:t>
      </w:r>
      <w:r>
        <w:rPr>
          <w:rFonts w:ascii="Arial" w:hAnsi="Arial" w:cs="Arial"/>
          <w:i/>
          <w:sz w:val="23"/>
          <w:szCs w:val="23"/>
        </w:rPr>
        <w:t>a</w:t>
      </w:r>
      <w:r w:rsidR="00445FD4" w:rsidRPr="00F93BF9">
        <w:rPr>
          <w:rFonts w:ascii="Arial" w:hAnsi="Arial" w:cs="Arial"/>
          <w:i/>
          <w:sz w:val="23"/>
          <w:szCs w:val="23"/>
        </w:rPr>
        <w:t xml:space="preserve"> </w:t>
      </w:r>
      <w:r>
        <w:rPr>
          <w:rFonts w:ascii="Arial" w:hAnsi="Arial" w:cs="Arial"/>
          <w:b/>
          <w:i/>
          <w:sz w:val="23"/>
          <w:szCs w:val="23"/>
        </w:rPr>
        <w:t>Ana Georgina Zapata Lucero</w:t>
      </w:r>
      <w:r w:rsidR="00445FD4" w:rsidRPr="00F93BF9">
        <w:rPr>
          <w:rFonts w:ascii="Arial" w:hAnsi="Arial" w:cs="Arial"/>
          <w:i/>
          <w:sz w:val="23"/>
          <w:szCs w:val="23"/>
        </w:rPr>
        <w:t>, Diputad</w:t>
      </w:r>
      <w:r>
        <w:rPr>
          <w:rFonts w:ascii="Arial" w:hAnsi="Arial" w:cs="Arial"/>
          <w:i/>
          <w:sz w:val="23"/>
          <w:szCs w:val="23"/>
        </w:rPr>
        <w:t>a</w:t>
      </w:r>
      <w:r w:rsidR="00445FD4" w:rsidRPr="00F93BF9">
        <w:rPr>
          <w:rFonts w:ascii="Arial" w:hAnsi="Arial" w:cs="Arial"/>
          <w:i/>
          <w:sz w:val="23"/>
          <w:szCs w:val="23"/>
        </w:rPr>
        <w:t xml:space="preserve"> de la LXV</w:t>
      </w:r>
      <w:r w:rsidR="00230232">
        <w:rPr>
          <w:rFonts w:ascii="Arial" w:hAnsi="Arial" w:cs="Arial"/>
          <w:i/>
          <w:sz w:val="23"/>
          <w:szCs w:val="23"/>
        </w:rPr>
        <w:t>I</w:t>
      </w:r>
      <w:r w:rsidR="00445FD4" w:rsidRPr="00F93BF9">
        <w:rPr>
          <w:rFonts w:ascii="Arial" w:hAnsi="Arial" w:cs="Arial"/>
          <w:i/>
          <w:sz w:val="23"/>
          <w:szCs w:val="23"/>
        </w:rPr>
        <w:t xml:space="preserve">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w:t>
      </w:r>
      <w:r w:rsidR="00445FD4" w:rsidRPr="00F93BF9">
        <w:rPr>
          <w:rFonts w:ascii="Arial" w:hAnsi="Arial" w:cs="Arial"/>
          <w:b/>
          <w:i/>
          <w:sz w:val="23"/>
          <w:szCs w:val="23"/>
        </w:rPr>
        <w:t xml:space="preserve">Iniciativa con carácter de Punto de Acuerdo, a efecto de Instruir a la Auditoría Superior del Estado de Chihuahua, para que en uso de sus facultades y atribuciones, realice </w:t>
      </w:r>
      <w:r w:rsidR="00842C38">
        <w:rPr>
          <w:rFonts w:ascii="Arial" w:hAnsi="Arial" w:cs="Arial"/>
          <w:b/>
          <w:i/>
          <w:sz w:val="23"/>
          <w:szCs w:val="23"/>
        </w:rPr>
        <w:t>las acciones necesarias para asegurar la transición de cuentas entre los gobiernos municipales salientes y entrantes, considerando las situaciones ocurridas en pasados días que ponen en riesgo la operación financiera de los municipios</w:t>
      </w:r>
      <w:r w:rsidR="00445FD4" w:rsidRPr="00F93BF9">
        <w:rPr>
          <w:rFonts w:ascii="Arial" w:hAnsi="Arial" w:cs="Arial"/>
          <w:b/>
          <w:i/>
          <w:sz w:val="23"/>
          <w:szCs w:val="23"/>
        </w:rPr>
        <w:t xml:space="preserve">, </w:t>
      </w:r>
      <w:r w:rsidR="00445FD4" w:rsidRPr="00F93BF9">
        <w:rPr>
          <w:rFonts w:ascii="Arial" w:hAnsi="Arial" w:cs="Arial"/>
          <w:i/>
          <w:sz w:val="23"/>
          <w:szCs w:val="23"/>
        </w:rPr>
        <w:t>lo anterior de conformidad con la siguiente:</w:t>
      </w:r>
    </w:p>
    <w:p w14:paraId="78895F8D" w14:textId="77777777" w:rsidR="00445FD4" w:rsidRPr="00F93BF9" w:rsidRDefault="00445FD4" w:rsidP="00445FD4">
      <w:pPr>
        <w:spacing w:after="0" w:line="360" w:lineRule="auto"/>
        <w:jc w:val="both"/>
        <w:rPr>
          <w:rFonts w:ascii="Arial" w:hAnsi="Arial" w:cs="Arial"/>
          <w:b/>
          <w:i/>
          <w:sz w:val="23"/>
          <w:szCs w:val="23"/>
        </w:rPr>
      </w:pPr>
    </w:p>
    <w:p w14:paraId="4923948A" w14:textId="77777777" w:rsidR="00445FD4" w:rsidRPr="00F93BF9" w:rsidRDefault="00445FD4" w:rsidP="00445FD4">
      <w:pPr>
        <w:spacing w:after="0" w:line="360" w:lineRule="auto"/>
        <w:jc w:val="center"/>
        <w:rPr>
          <w:rFonts w:ascii="Arial" w:hAnsi="Arial" w:cs="Arial"/>
          <w:b/>
          <w:i/>
          <w:sz w:val="23"/>
          <w:szCs w:val="23"/>
        </w:rPr>
      </w:pPr>
      <w:r w:rsidRPr="00F93BF9">
        <w:rPr>
          <w:rFonts w:ascii="Arial" w:hAnsi="Arial" w:cs="Arial"/>
          <w:b/>
          <w:i/>
          <w:sz w:val="23"/>
          <w:szCs w:val="23"/>
        </w:rPr>
        <w:t>EXPOSICIÓN DE MOTIVOS</w:t>
      </w:r>
    </w:p>
    <w:p w14:paraId="750656C2" w14:textId="77777777" w:rsidR="00445FD4" w:rsidRPr="00F93BF9" w:rsidRDefault="00445FD4" w:rsidP="00445FD4">
      <w:pPr>
        <w:spacing w:after="0" w:line="360" w:lineRule="auto"/>
        <w:jc w:val="center"/>
        <w:rPr>
          <w:rFonts w:ascii="Arial" w:hAnsi="Arial" w:cs="Arial"/>
          <w:b/>
          <w:i/>
          <w:sz w:val="23"/>
          <w:szCs w:val="23"/>
        </w:rPr>
      </w:pPr>
    </w:p>
    <w:p w14:paraId="74489EC8" w14:textId="1604FDEA" w:rsidR="00445FD4" w:rsidRDefault="00842C38" w:rsidP="00445FD4">
      <w:pPr>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La transición entre los gobiernos municipales generalmente es un proceso que se lleva a cabo bajo una metodología que permite la plena confianza de las partes involucradas, sin embargo, situaciones que han ocurrido en recientes días nos hacen pensar que es posible que no sea suficiente el cuidado que se le otorga a este proceso tan imperante.</w:t>
      </w:r>
    </w:p>
    <w:p w14:paraId="588DB161" w14:textId="4EDAB8FE" w:rsidR="00842C38" w:rsidRDefault="00842C38" w:rsidP="00445FD4">
      <w:pPr>
        <w:autoSpaceDE w:val="0"/>
        <w:autoSpaceDN w:val="0"/>
        <w:adjustRightInd w:val="0"/>
        <w:spacing w:after="0" w:line="360" w:lineRule="auto"/>
        <w:jc w:val="both"/>
        <w:rPr>
          <w:rFonts w:ascii="Arial" w:eastAsiaTheme="minorHAnsi" w:hAnsi="Arial" w:cs="Arial"/>
          <w:i/>
          <w:iCs/>
          <w:sz w:val="23"/>
          <w:szCs w:val="23"/>
        </w:rPr>
      </w:pPr>
    </w:p>
    <w:p w14:paraId="1A72BD88" w14:textId="1360F95C" w:rsidR="00842C38" w:rsidRDefault="00842C38" w:rsidP="00445FD4">
      <w:pPr>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La operación de un </w:t>
      </w:r>
      <w:r w:rsidR="00DF4F55">
        <w:rPr>
          <w:rFonts w:ascii="Arial" w:eastAsiaTheme="minorHAnsi" w:hAnsi="Arial" w:cs="Arial"/>
          <w:i/>
          <w:iCs/>
          <w:sz w:val="23"/>
          <w:szCs w:val="23"/>
        </w:rPr>
        <w:t>municipio</w:t>
      </w:r>
      <w:r>
        <w:rPr>
          <w:rFonts w:ascii="Arial" w:eastAsiaTheme="minorHAnsi" w:hAnsi="Arial" w:cs="Arial"/>
          <w:i/>
          <w:iCs/>
          <w:sz w:val="23"/>
          <w:szCs w:val="23"/>
        </w:rPr>
        <w:t xml:space="preserve"> involucra diferentes niveles de confianza, desde la información que se hace publica para el uso por parte de la ciudadanía, hasta cuentas bancarias y movimientos financieros que involucran grandes cantidades de dinero, y por lo tanto, de confianza, por lo que los perfiles de los empleados al cuidado de dicha información deben de ser elegidos con sumo cuidado.</w:t>
      </w:r>
    </w:p>
    <w:p w14:paraId="4B9A4F7F" w14:textId="7DEB89C8" w:rsidR="00842C38" w:rsidRDefault="00842C38" w:rsidP="00445FD4">
      <w:pPr>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lastRenderedPageBreak/>
        <w:t xml:space="preserve">Hace algunos días, particularmente en el municipio de Camargo, se </w:t>
      </w:r>
      <w:r w:rsidR="000156F5">
        <w:rPr>
          <w:rFonts w:ascii="Arial" w:eastAsiaTheme="minorHAnsi" w:hAnsi="Arial" w:cs="Arial"/>
          <w:i/>
          <w:iCs/>
          <w:sz w:val="23"/>
          <w:szCs w:val="23"/>
        </w:rPr>
        <w:t>suscitó</w:t>
      </w:r>
      <w:r>
        <w:rPr>
          <w:rFonts w:ascii="Arial" w:eastAsiaTheme="minorHAnsi" w:hAnsi="Arial" w:cs="Arial"/>
          <w:i/>
          <w:iCs/>
          <w:sz w:val="23"/>
          <w:szCs w:val="23"/>
        </w:rPr>
        <w:t xml:space="preserve"> una irregularidad en el ayuntamiento, en la cual fueron vaciadas las cuentas en un </w:t>
      </w:r>
      <w:r w:rsidR="00DF4F55">
        <w:rPr>
          <w:rFonts w:ascii="Arial" w:eastAsiaTheme="minorHAnsi" w:hAnsi="Arial" w:cs="Arial"/>
          <w:i/>
          <w:iCs/>
          <w:sz w:val="23"/>
          <w:szCs w:val="23"/>
        </w:rPr>
        <w:t>lapso</w:t>
      </w:r>
      <w:r>
        <w:rPr>
          <w:rFonts w:ascii="Arial" w:eastAsiaTheme="minorHAnsi" w:hAnsi="Arial" w:cs="Arial"/>
          <w:i/>
          <w:iCs/>
          <w:sz w:val="23"/>
          <w:szCs w:val="23"/>
        </w:rPr>
        <w:t xml:space="preserve"> de segundos, por lo que 11 millones de pesos desaparecieron en un </w:t>
      </w:r>
      <w:r w:rsidR="00DF4F55">
        <w:rPr>
          <w:rFonts w:ascii="Arial" w:eastAsiaTheme="minorHAnsi" w:hAnsi="Arial" w:cs="Arial"/>
          <w:i/>
          <w:iCs/>
          <w:sz w:val="23"/>
          <w:szCs w:val="23"/>
        </w:rPr>
        <w:t>periodo</w:t>
      </w:r>
      <w:r>
        <w:rPr>
          <w:rFonts w:ascii="Arial" w:eastAsiaTheme="minorHAnsi" w:hAnsi="Arial" w:cs="Arial"/>
          <w:i/>
          <w:iCs/>
          <w:sz w:val="23"/>
          <w:szCs w:val="23"/>
        </w:rPr>
        <w:t xml:space="preserve"> de un minuto. </w:t>
      </w:r>
    </w:p>
    <w:p w14:paraId="1C987568" w14:textId="1FDCD08E" w:rsidR="00842C38" w:rsidRDefault="00842C38" w:rsidP="00445FD4">
      <w:pPr>
        <w:autoSpaceDE w:val="0"/>
        <w:autoSpaceDN w:val="0"/>
        <w:adjustRightInd w:val="0"/>
        <w:spacing w:after="0" w:line="360" w:lineRule="auto"/>
        <w:jc w:val="both"/>
        <w:rPr>
          <w:rFonts w:ascii="Arial" w:eastAsiaTheme="minorHAnsi" w:hAnsi="Arial" w:cs="Arial"/>
          <w:i/>
          <w:iCs/>
          <w:sz w:val="23"/>
          <w:szCs w:val="23"/>
        </w:rPr>
      </w:pPr>
    </w:p>
    <w:p w14:paraId="75398CC8" w14:textId="47B25712" w:rsidR="00842C38" w:rsidRDefault="000156F5" w:rsidP="00445FD4">
      <w:pPr>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Las investigaciones elaboradas por la Fiscalía General </w:t>
      </w:r>
      <w:r>
        <w:rPr>
          <w:rFonts w:ascii="Arial" w:eastAsiaTheme="minorHAnsi" w:hAnsi="Arial" w:cs="Arial"/>
          <w:i/>
          <w:iCs/>
          <w:sz w:val="23"/>
          <w:szCs w:val="23"/>
        </w:rPr>
        <w:tab/>
        <w:t xml:space="preserve">del Estado descartaron la participación </w:t>
      </w:r>
      <w:r w:rsidR="00DF4F55">
        <w:rPr>
          <w:rFonts w:ascii="Arial" w:eastAsiaTheme="minorHAnsi" w:hAnsi="Arial" w:cs="Arial"/>
          <w:i/>
          <w:iCs/>
          <w:sz w:val="23"/>
          <w:szCs w:val="23"/>
        </w:rPr>
        <w:t xml:space="preserve">directa </w:t>
      </w:r>
      <w:r>
        <w:rPr>
          <w:rFonts w:ascii="Arial" w:eastAsiaTheme="minorHAnsi" w:hAnsi="Arial" w:cs="Arial"/>
          <w:i/>
          <w:iCs/>
          <w:sz w:val="23"/>
          <w:szCs w:val="23"/>
        </w:rPr>
        <w:t>de los empleados del municipio, pero esto nos abre la puerta para darnos cuenta realmente hasta qué punto está expuesta la operación financiera, no solo de este municipio, sino de todos los demás.</w:t>
      </w:r>
    </w:p>
    <w:p w14:paraId="2C8ACAA8" w14:textId="638D5B62" w:rsidR="000156F5" w:rsidRDefault="000156F5" w:rsidP="00445FD4">
      <w:pPr>
        <w:autoSpaceDE w:val="0"/>
        <w:autoSpaceDN w:val="0"/>
        <w:adjustRightInd w:val="0"/>
        <w:spacing w:after="0" w:line="360" w:lineRule="auto"/>
        <w:jc w:val="both"/>
        <w:rPr>
          <w:rFonts w:ascii="Arial" w:eastAsiaTheme="minorHAnsi" w:hAnsi="Arial" w:cs="Arial"/>
          <w:i/>
          <w:iCs/>
          <w:sz w:val="23"/>
          <w:szCs w:val="23"/>
        </w:rPr>
      </w:pPr>
    </w:p>
    <w:p w14:paraId="603405F2" w14:textId="2DE02C25" w:rsidR="00842C38" w:rsidRDefault="000156F5" w:rsidP="00445FD4">
      <w:pPr>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Esto deja en una situación de inoperatividad al municipio, ya que el equipo entrante se enfrentaría a cuentas sin fondos, proveedores pendientes de pago, obligaciones laborales, así como un sinfín de situaciones que se desatan al no contar con este recurso.</w:t>
      </w:r>
    </w:p>
    <w:p w14:paraId="0C0A4BC8" w14:textId="0209DDF3" w:rsidR="000156F5" w:rsidRDefault="000156F5" w:rsidP="00445FD4">
      <w:pPr>
        <w:autoSpaceDE w:val="0"/>
        <w:autoSpaceDN w:val="0"/>
        <w:adjustRightInd w:val="0"/>
        <w:spacing w:after="0" w:line="360" w:lineRule="auto"/>
        <w:jc w:val="both"/>
        <w:rPr>
          <w:rFonts w:ascii="Arial" w:eastAsiaTheme="minorHAnsi" w:hAnsi="Arial" w:cs="Arial"/>
          <w:i/>
          <w:iCs/>
          <w:sz w:val="23"/>
          <w:szCs w:val="23"/>
        </w:rPr>
      </w:pPr>
    </w:p>
    <w:p w14:paraId="4F945FC9" w14:textId="0690CEF9" w:rsidR="000156F5" w:rsidRDefault="000156F5" w:rsidP="00445FD4">
      <w:pPr>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¿Qué otros municipios se encuentran tan vulnerables como Camargo? ¿Qué otros puntos débiles presentan las autoridades? En este caso fue la distracción de un recurso por parte del “hackeo” de cuentas bancarias, pero también se pudo haber comprometido la información personal de los funcionarios, de los proveedores, hasta de la misma ciudadanía.</w:t>
      </w:r>
    </w:p>
    <w:p w14:paraId="7C60E17F" w14:textId="2BB7CA70" w:rsidR="000156F5" w:rsidRDefault="000156F5" w:rsidP="00445FD4">
      <w:pPr>
        <w:autoSpaceDE w:val="0"/>
        <w:autoSpaceDN w:val="0"/>
        <w:adjustRightInd w:val="0"/>
        <w:spacing w:after="0" w:line="360" w:lineRule="auto"/>
        <w:jc w:val="both"/>
        <w:rPr>
          <w:rFonts w:ascii="Arial" w:eastAsiaTheme="minorHAnsi" w:hAnsi="Arial" w:cs="Arial"/>
          <w:i/>
          <w:iCs/>
          <w:sz w:val="23"/>
          <w:szCs w:val="23"/>
        </w:rPr>
      </w:pPr>
    </w:p>
    <w:p w14:paraId="44DDE38F" w14:textId="4E4F54DF" w:rsidR="000156F5" w:rsidRDefault="000156F5" w:rsidP="00445FD4">
      <w:pPr>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Si bien las nuevas tecnologías nos facilitan el </w:t>
      </w:r>
      <w:r w:rsidR="00DF4F55">
        <w:rPr>
          <w:rFonts w:ascii="Arial" w:eastAsiaTheme="minorHAnsi" w:hAnsi="Arial" w:cs="Arial"/>
          <w:i/>
          <w:iCs/>
          <w:sz w:val="23"/>
          <w:szCs w:val="23"/>
        </w:rPr>
        <w:t>día</w:t>
      </w:r>
      <w:r>
        <w:rPr>
          <w:rFonts w:ascii="Arial" w:eastAsiaTheme="minorHAnsi" w:hAnsi="Arial" w:cs="Arial"/>
          <w:i/>
          <w:iCs/>
          <w:sz w:val="23"/>
          <w:szCs w:val="23"/>
        </w:rPr>
        <w:t xml:space="preserve"> a </w:t>
      </w:r>
      <w:r w:rsidR="00DF4F55">
        <w:rPr>
          <w:rFonts w:ascii="Arial" w:eastAsiaTheme="minorHAnsi" w:hAnsi="Arial" w:cs="Arial"/>
          <w:i/>
          <w:iCs/>
          <w:sz w:val="23"/>
          <w:szCs w:val="23"/>
        </w:rPr>
        <w:t>día</w:t>
      </w:r>
      <w:r>
        <w:rPr>
          <w:rFonts w:ascii="Arial" w:eastAsiaTheme="minorHAnsi" w:hAnsi="Arial" w:cs="Arial"/>
          <w:i/>
          <w:iCs/>
          <w:sz w:val="23"/>
          <w:szCs w:val="23"/>
        </w:rPr>
        <w:t xml:space="preserve"> de la operación en </w:t>
      </w:r>
      <w:r w:rsidR="00DF4F55">
        <w:rPr>
          <w:rFonts w:ascii="Arial" w:eastAsiaTheme="minorHAnsi" w:hAnsi="Arial" w:cs="Arial"/>
          <w:i/>
          <w:iCs/>
          <w:sz w:val="23"/>
          <w:szCs w:val="23"/>
        </w:rPr>
        <w:t>cualquiera</w:t>
      </w:r>
      <w:r>
        <w:rPr>
          <w:rFonts w:ascii="Arial" w:eastAsiaTheme="minorHAnsi" w:hAnsi="Arial" w:cs="Arial"/>
          <w:i/>
          <w:iCs/>
          <w:sz w:val="23"/>
          <w:szCs w:val="23"/>
        </w:rPr>
        <w:t xml:space="preserve"> que fuese nuestro campo de trabajo, también hay que considerar las nuevas situaciones en las que transita la información. Algo tan simple y tan común como un hackeo de un teléfono celular pone en riesgo la información que en el esté contenida, siendo lo normal que las personas utilicen su aparato como oficina, red social, banca móvil, entre otros.</w:t>
      </w:r>
    </w:p>
    <w:p w14:paraId="5312E087" w14:textId="163C83DF" w:rsidR="000156F5" w:rsidRDefault="000156F5" w:rsidP="00445FD4">
      <w:pPr>
        <w:autoSpaceDE w:val="0"/>
        <w:autoSpaceDN w:val="0"/>
        <w:adjustRightInd w:val="0"/>
        <w:spacing w:after="0" w:line="360" w:lineRule="auto"/>
        <w:jc w:val="both"/>
        <w:rPr>
          <w:rFonts w:ascii="Arial" w:eastAsiaTheme="minorHAnsi" w:hAnsi="Arial" w:cs="Arial"/>
          <w:i/>
          <w:iCs/>
          <w:sz w:val="23"/>
          <w:szCs w:val="23"/>
        </w:rPr>
      </w:pPr>
    </w:p>
    <w:p w14:paraId="2A9BB9E9" w14:textId="4CE9BB02" w:rsidR="000156F5" w:rsidRDefault="000156F5" w:rsidP="00445FD4">
      <w:pPr>
        <w:autoSpaceDE w:val="0"/>
        <w:autoSpaceDN w:val="0"/>
        <w:adjustRightInd w:val="0"/>
        <w:spacing w:after="0" w:line="360" w:lineRule="auto"/>
        <w:jc w:val="both"/>
        <w:rPr>
          <w:rFonts w:ascii="Arial" w:eastAsiaTheme="minorHAnsi" w:hAnsi="Arial" w:cs="Arial"/>
          <w:i/>
          <w:iCs/>
          <w:sz w:val="23"/>
          <w:szCs w:val="23"/>
        </w:rPr>
      </w:pPr>
      <w:r>
        <w:rPr>
          <w:rFonts w:ascii="Arial" w:eastAsiaTheme="minorHAnsi" w:hAnsi="Arial" w:cs="Arial"/>
          <w:i/>
          <w:iCs/>
          <w:sz w:val="23"/>
          <w:szCs w:val="23"/>
        </w:rPr>
        <w:lastRenderedPageBreak/>
        <w:t xml:space="preserve">Hacemos un fuerte llamado a la Auditoria Superior del Estado, para que, según sus facultades, </w:t>
      </w:r>
      <w:r w:rsidR="00DF4F55">
        <w:rPr>
          <w:rFonts w:ascii="Arial" w:eastAsiaTheme="minorHAnsi" w:hAnsi="Arial" w:cs="Arial"/>
          <w:i/>
          <w:iCs/>
          <w:sz w:val="23"/>
          <w:szCs w:val="23"/>
        </w:rPr>
        <w:t>lleven a cabo una revisión inmediata a conciencia de los resultados entrega – recepción de los municipios, ya que, al transitar la información entre equipos de personas diferentes, se abren diferentes puertas de acceso a la misma, por lo que buscamos que se asegure en medida de lo posible el tránsito y la seguridad informática, generando así un medio de operación optimo para el desempeño de las funciones.</w:t>
      </w:r>
    </w:p>
    <w:p w14:paraId="38CE6418" w14:textId="77777777" w:rsidR="000156F5" w:rsidRDefault="000156F5" w:rsidP="00445FD4">
      <w:pPr>
        <w:autoSpaceDE w:val="0"/>
        <w:autoSpaceDN w:val="0"/>
        <w:adjustRightInd w:val="0"/>
        <w:spacing w:after="0" w:line="360" w:lineRule="auto"/>
        <w:jc w:val="both"/>
        <w:rPr>
          <w:rFonts w:ascii="Arial" w:eastAsiaTheme="minorHAnsi" w:hAnsi="Arial" w:cs="Arial"/>
          <w:i/>
          <w:iCs/>
          <w:sz w:val="23"/>
          <w:szCs w:val="23"/>
        </w:rPr>
      </w:pPr>
    </w:p>
    <w:p w14:paraId="230DD4A8" w14:textId="79DF1A2D" w:rsidR="00445FD4" w:rsidRPr="00F93BF9" w:rsidRDefault="00DF4F55" w:rsidP="00445FD4">
      <w:pPr>
        <w:autoSpaceDE w:val="0"/>
        <w:autoSpaceDN w:val="0"/>
        <w:adjustRightInd w:val="0"/>
        <w:spacing w:after="0" w:line="360" w:lineRule="auto"/>
        <w:jc w:val="both"/>
        <w:rPr>
          <w:rFonts w:ascii="Arial" w:hAnsi="Arial" w:cs="Arial"/>
          <w:i/>
          <w:sz w:val="23"/>
          <w:szCs w:val="23"/>
        </w:rPr>
      </w:pPr>
      <w:r>
        <w:rPr>
          <w:rFonts w:ascii="Arial" w:hAnsi="Arial" w:cs="Arial"/>
          <w:i/>
          <w:sz w:val="23"/>
          <w:szCs w:val="23"/>
        </w:rPr>
        <w:t>A</w:t>
      </w:r>
      <w:r w:rsidR="00445FD4" w:rsidRPr="00F93BF9">
        <w:rPr>
          <w:rFonts w:ascii="Arial" w:hAnsi="Arial" w:cs="Arial"/>
          <w:i/>
          <w:sz w:val="23"/>
          <w:szCs w:val="23"/>
        </w:rPr>
        <w:t>tendiendo a la responsabilidad que tenemos con la ciudadanía es que con fundamento en los artículos 57 y 58 de la Constitución Política del Estado, me permito someter a la consideración de esta Asamblea el presente proyecto de punto de acuerdo bajo el siguiente:</w:t>
      </w:r>
    </w:p>
    <w:p w14:paraId="17F7FC65" w14:textId="1F9A69AA" w:rsidR="00DF4F55" w:rsidRDefault="00DF4F55" w:rsidP="00445FD4">
      <w:pPr>
        <w:autoSpaceDE w:val="0"/>
        <w:autoSpaceDN w:val="0"/>
        <w:adjustRightInd w:val="0"/>
        <w:spacing w:after="0" w:line="360" w:lineRule="auto"/>
        <w:ind w:right="191"/>
        <w:jc w:val="both"/>
        <w:rPr>
          <w:rFonts w:ascii="Arial" w:hAnsi="Arial" w:cs="Arial"/>
          <w:i/>
          <w:sz w:val="23"/>
          <w:szCs w:val="23"/>
        </w:rPr>
      </w:pPr>
    </w:p>
    <w:p w14:paraId="01D4505D" w14:textId="77777777" w:rsidR="00DF4F55" w:rsidRPr="00F93BF9" w:rsidRDefault="00DF4F55" w:rsidP="00445FD4">
      <w:pPr>
        <w:autoSpaceDE w:val="0"/>
        <w:autoSpaceDN w:val="0"/>
        <w:adjustRightInd w:val="0"/>
        <w:spacing w:after="0" w:line="360" w:lineRule="auto"/>
        <w:ind w:right="191"/>
        <w:jc w:val="both"/>
        <w:rPr>
          <w:rFonts w:ascii="Arial" w:hAnsi="Arial" w:cs="Arial"/>
          <w:i/>
          <w:sz w:val="23"/>
          <w:szCs w:val="23"/>
        </w:rPr>
      </w:pPr>
    </w:p>
    <w:p w14:paraId="03A3C5CD" w14:textId="77777777" w:rsidR="00445FD4" w:rsidRPr="00F93BF9" w:rsidRDefault="00445FD4" w:rsidP="00445FD4">
      <w:pPr>
        <w:spacing w:after="0" w:line="360" w:lineRule="auto"/>
        <w:jc w:val="center"/>
        <w:rPr>
          <w:rFonts w:ascii="Arial" w:hAnsi="Arial" w:cs="Arial"/>
          <w:b/>
          <w:i/>
          <w:sz w:val="23"/>
          <w:szCs w:val="23"/>
        </w:rPr>
      </w:pPr>
      <w:r w:rsidRPr="00F93BF9">
        <w:rPr>
          <w:rFonts w:ascii="Arial" w:hAnsi="Arial" w:cs="Arial"/>
          <w:b/>
          <w:i/>
          <w:sz w:val="23"/>
          <w:szCs w:val="23"/>
        </w:rPr>
        <w:t>ACUERDO</w:t>
      </w:r>
    </w:p>
    <w:p w14:paraId="3CE7F8FA" w14:textId="77777777" w:rsidR="00445FD4" w:rsidRPr="00F93BF9" w:rsidRDefault="00445FD4" w:rsidP="00445FD4">
      <w:pPr>
        <w:spacing w:after="0" w:line="360" w:lineRule="auto"/>
        <w:jc w:val="both"/>
        <w:rPr>
          <w:rFonts w:ascii="Arial" w:hAnsi="Arial" w:cs="Arial"/>
          <w:b/>
          <w:i/>
          <w:sz w:val="23"/>
          <w:szCs w:val="23"/>
        </w:rPr>
      </w:pPr>
    </w:p>
    <w:p w14:paraId="2A476ECE" w14:textId="5E15D388" w:rsidR="00445FD4" w:rsidRPr="00F93BF9" w:rsidRDefault="00DF4F55" w:rsidP="00445FD4">
      <w:pPr>
        <w:spacing w:after="0" w:line="360" w:lineRule="auto"/>
        <w:jc w:val="both"/>
        <w:rPr>
          <w:rFonts w:ascii="Arial" w:hAnsi="Arial" w:cs="Arial"/>
          <w:i/>
          <w:sz w:val="23"/>
          <w:szCs w:val="23"/>
        </w:rPr>
      </w:pPr>
      <w:r w:rsidRPr="00F93BF9">
        <w:rPr>
          <w:rFonts w:ascii="Arial" w:hAnsi="Arial" w:cs="Arial"/>
          <w:b/>
          <w:i/>
          <w:sz w:val="23"/>
          <w:szCs w:val="23"/>
        </w:rPr>
        <w:t>ÚNICO.</w:t>
      </w:r>
      <w:r w:rsidRPr="00F93BF9">
        <w:rPr>
          <w:rFonts w:ascii="Arial" w:hAnsi="Arial" w:cs="Arial"/>
          <w:i/>
          <w:sz w:val="23"/>
          <w:szCs w:val="23"/>
        </w:rPr>
        <w:t xml:space="preserve"> -</w:t>
      </w:r>
      <w:r w:rsidR="00445FD4" w:rsidRPr="00F93BF9">
        <w:rPr>
          <w:rFonts w:ascii="Arial" w:hAnsi="Arial" w:cs="Arial"/>
          <w:i/>
          <w:sz w:val="23"/>
          <w:szCs w:val="23"/>
        </w:rPr>
        <w:t xml:space="preserve"> La Sexagésima Sexta Legislatura del Honorable Congreso del Estado de Chihuahua, Instruye </w:t>
      </w:r>
      <w:r w:rsidR="00445FD4" w:rsidRPr="00DF4F55">
        <w:rPr>
          <w:rFonts w:ascii="Arial" w:hAnsi="Arial" w:cs="Arial"/>
          <w:i/>
          <w:sz w:val="23"/>
          <w:szCs w:val="23"/>
        </w:rPr>
        <w:t xml:space="preserve">a </w:t>
      </w:r>
      <w:r w:rsidRPr="00DF4F55">
        <w:rPr>
          <w:rFonts w:ascii="Arial" w:hAnsi="Arial" w:cs="Arial"/>
          <w:i/>
          <w:sz w:val="23"/>
          <w:szCs w:val="23"/>
        </w:rPr>
        <w:t xml:space="preserve">la Auditoría Superior del Estado de Chihuahua, para </w:t>
      </w:r>
      <w:r w:rsidRPr="00DF4F55">
        <w:rPr>
          <w:rFonts w:ascii="Arial" w:hAnsi="Arial" w:cs="Arial"/>
          <w:i/>
          <w:sz w:val="23"/>
          <w:szCs w:val="23"/>
        </w:rPr>
        <w:t>que,</w:t>
      </w:r>
      <w:r w:rsidRPr="00DF4F55">
        <w:rPr>
          <w:rFonts w:ascii="Arial" w:hAnsi="Arial" w:cs="Arial"/>
          <w:i/>
          <w:sz w:val="23"/>
          <w:szCs w:val="23"/>
        </w:rPr>
        <w:t xml:space="preserve"> en uso de sus facultades y atribuciones, realice las acciones necesarias para asegurar la transición de cuentas entre los gobiernos municipales salientes y entrantes, considerando las situaciones ocurridas en pasados días que ponen en riesgo la operación financiera de los municipios</w:t>
      </w:r>
      <w:r w:rsidR="00445FD4" w:rsidRPr="00F93BF9">
        <w:rPr>
          <w:rFonts w:ascii="Arial" w:hAnsi="Arial" w:cs="Arial"/>
          <w:i/>
          <w:sz w:val="23"/>
          <w:szCs w:val="23"/>
        </w:rPr>
        <w:t>.</w:t>
      </w:r>
    </w:p>
    <w:p w14:paraId="1172A277" w14:textId="77777777" w:rsidR="00445FD4" w:rsidRPr="00F93BF9" w:rsidRDefault="00445FD4" w:rsidP="007B5000">
      <w:pPr>
        <w:spacing w:after="0" w:line="360" w:lineRule="auto"/>
        <w:jc w:val="both"/>
        <w:rPr>
          <w:rFonts w:ascii="Arial" w:hAnsi="Arial" w:cs="Arial"/>
          <w:i/>
          <w:sz w:val="23"/>
          <w:szCs w:val="23"/>
        </w:rPr>
      </w:pPr>
    </w:p>
    <w:p w14:paraId="75CF6999" w14:textId="77777777" w:rsidR="00981CA4" w:rsidRPr="00F93BF9" w:rsidRDefault="00445FD4" w:rsidP="007B5000">
      <w:pPr>
        <w:spacing w:after="0" w:line="360" w:lineRule="auto"/>
        <w:jc w:val="both"/>
        <w:rPr>
          <w:rFonts w:ascii="Arial" w:eastAsia="Arial" w:hAnsi="Arial" w:cs="Arial"/>
          <w:i/>
          <w:sz w:val="23"/>
          <w:szCs w:val="23"/>
        </w:rPr>
      </w:pPr>
      <w:r w:rsidRPr="00F93BF9">
        <w:rPr>
          <w:rFonts w:ascii="Arial" w:hAnsi="Arial" w:cs="Arial"/>
          <w:b/>
          <w:i/>
          <w:sz w:val="23"/>
          <w:szCs w:val="23"/>
        </w:rPr>
        <w:t xml:space="preserve">ECONÓMICO. - </w:t>
      </w:r>
      <w:r w:rsidRPr="00F93BF9">
        <w:rPr>
          <w:rFonts w:ascii="Arial" w:hAnsi="Arial" w:cs="Arial"/>
          <w:i/>
          <w:sz w:val="23"/>
          <w:szCs w:val="23"/>
        </w:rPr>
        <w:t xml:space="preserve">Aprobado que sea, túrnese a la </w:t>
      </w:r>
      <w:r w:rsidR="009B7E01" w:rsidRPr="00F93BF9">
        <w:rPr>
          <w:rFonts w:ascii="Arial" w:hAnsi="Arial" w:cs="Arial"/>
          <w:i/>
          <w:sz w:val="23"/>
          <w:szCs w:val="23"/>
        </w:rPr>
        <w:t>Secretaría para que elabore la minuta en los términos en correspondientes</w:t>
      </w:r>
      <w:r w:rsidR="009B7E01" w:rsidRPr="00F93BF9">
        <w:rPr>
          <w:rFonts w:ascii="Arial" w:eastAsia="Arial" w:hAnsi="Arial" w:cs="Arial"/>
          <w:i/>
          <w:sz w:val="23"/>
          <w:szCs w:val="23"/>
        </w:rPr>
        <w:t>, así como remita copia del mismo a las autoridades competentes, para los efectos que haya lugar</w:t>
      </w:r>
    </w:p>
    <w:p w14:paraId="3112FF87" w14:textId="77777777" w:rsidR="009B7E01" w:rsidRPr="00F93BF9" w:rsidRDefault="009B7E01" w:rsidP="007B5000">
      <w:pPr>
        <w:spacing w:after="0" w:line="360" w:lineRule="auto"/>
        <w:jc w:val="both"/>
        <w:rPr>
          <w:rFonts w:ascii="Arial" w:hAnsi="Arial" w:cs="Arial"/>
          <w:i/>
          <w:sz w:val="23"/>
          <w:szCs w:val="23"/>
        </w:rPr>
      </w:pPr>
    </w:p>
    <w:p w14:paraId="40E1BC14" w14:textId="05ACDA70" w:rsidR="00981CA4" w:rsidRPr="00F93BF9" w:rsidRDefault="00981CA4" w:rsidP="007B5000">
      <w:pPr>
        <w:spacing w:after="0" w:line="360" w:lineRule="auto"/>
        <w:jc w:val="both"/>
        <w:rPr>
          <w:rFonts w:ascii="Arial" w:hAnsi="Arial" w:cs="Arial"/>
          <w:i/>
          <w:sz w:val="23"/>
          <w:szCs w:val="23"/>
        </w:rPr>
      </w:pPr>
      <w:r w:rsidRPr="00F93BF9">
        <w:rPr>
          <w:rFonts w:ascii="Arial" w:hAnsi="Arial" w:cs="Arial"/>
          <w:i/>
          <w:sz w:val="23"/>
          <w:szCs w:val="23"/>
        </w:rPr>
        <w:lastRenderedPageBreak/>
        <w:t xml:space="preserve">Dado en el Palacio Legislativo del Estado de Chihuahua, a los </w:t>
      </w:r>
      <w:r w:rsidR="00445FD4" w:rsidRPr="00F93BF9">
        <w:rPr>
          <w:rFonts w:ascii="Arial" w:hAnsi="Arial" w:cs="Arial"/>
          <w:i/>
          <w:sz w:val="23"/>
          <w:szCs w:val="23"/>
        </w:rPr>
        <w:t>0</w:t>
      </w:r>
      <w:r w:rsidR="00DF4F55">
        <w:rPr>
          <w:rFonts w:ascii="Arial" w:hAnsi="Arial" w:cs="Arial"/>
          <w:i/>
          <w:sz w:val="23"/>
          <w:szCs w:val="23"/>
        </w:rPr>
        <w:t>7</w:t>
      </w:r>
      <w:r w:rsidR="00C13353" w:rsidRPr="00F93BF9">
        <w:rPr>
          <w:rFonts w:ascii="Arial" w:hAnsi="Arial" w:cs="Arial"/>
          <w:i/>
          <w:sz w:val="23"/>
          <w:szCs w:val="23"/>
        </w:rPr>
        <w:t xml:space="preserve"> </w:t>
      </w:r>
      <w:r w:rsidRPr="00F93BF9">
        <w:rPr>
          <w:rFonts w:ascii="Arial" w:hAnsi="Arial" w:cs="Arial"/>
          <w:i/>
          <w:sz w:val="23"/>
          <w:szCs w:val="23"/>
        </w:rPr>
        <w:t xml:space="preserve">días del mes de </w:t>
      </w:r>
      <w:r w:rsidR="00445FD4" w:rsidRPr="00F93BF9">
        <w:rPr>
          <w:rFonts w:ascii="Arial" w:hAnsi="Arial" w:cs="Arial"/>
          <w:i/>
          <w:sz w:val="23"/>
          <w:szCs w:val="23"/>
        </w:rPr>
        <w:t>septiembre</w:t>
      </w:r>
      <w:r w:rsidRPr="00F93BF9">
        <w:rPr>
          <w:rFonts w:ascii="Arial" w:hAnsi="Arial" w:cs="Arial"/>
          <w:i/>
          <w:sz w:val="23"/>
          <w:szCs w:val="23"/>
        </w:rPr>
        <w:t xml:space="preserve"> del año dos mil veintiuno.</w:t>
      </w:r>
    </w:p>
    <w:p w14:paraId="2EF92388" w14:textId="77777777" w:rsidR="00981CA4" w:rsidRPr="00F93BF9" w:rsidRDefault="00981CA4" w:rsidP="007B5000">
      <w:pPr>
        <w:spacing w:after="0" w:line="360" w:lineRule="auto"/>
        <w:jc w:val="center"/>
        <w:rPr>
          <w:rFonts w:ascii="Arial" w:hAnsi="Arial" w:cs="Arial"/>
          <w:b/>
          <w:i/>
          <w:sz w:val="23"/>
          <w:szCs w:val="23"/>
        </w:rPr>
      </w:pPr>
    </w:p>
    <w:p w14:paraId="26D4F133" w14:textId="77777777" w:rsidR="00981CA4" w:rsidRPr="00F93BF9" w:rsidRDefault="00981CA4" w:rsidP="007B5000">
      <w:pPr>
        <w:spacing w:after="0" w:line="240" w:lineRule="auto"/>
        <w:jc w:val="center"/>
        <w:rPr>
          <w:rFonts w:ascii="Arial" w:hAnsi="Arial" w:cs="Arial"/>
          <w:b/>
          <w:i/>
          <w:sz w:val="23"/>
          <w:szCs w:val="23"/>
        </w:rPr>
      </w:pPr>
      <w:r w:rsidRPr="00F93BF9">
        <w:rPr>
          <w:rFonts w:ascii="Arial" w:hAnsi="Arial" w:cs="Arial"/>
          <w:b/>
          <w:i/>
          <w:sz w:val="23"/>
          <w:szCs w:val="23"/>
        </w:rPr>
        <w:t>ATENTAMENTE</w:t>
      </w:r>
    </w:p>
    <w:p w14:paraId="5235EE5E" w14:textId="77777777" w:rsidR="00981CA4" w:rsidRPr="00F93BF9" w:rsidRDefault="00981CA4" w:rsidP="007B5000">
      <w:pPr>
        <w:spacing w:after="0" w:line="240" w:lineRule="auto"/>
        <w:jc w:val="center"/>
        <w:rPr>
          <w:rFonts w:ascii="Arial" w:hAnsi="Arial" w:cs="Arial"/>
          <w:b/>
          <w:i/>
          <w:sz w:val="23"/>
          <w:szCs w:val="23"/>
        </w:rPr>
      </w:pPr>
    </w:p>
    <w:p w14:paraId="7A0678DE" w14:textId="77777777" w:rsidR="00981CA4" w:rsidRPr="00F93BF9" w:rsidRDefault="00981CA4" w:rsidP="007B5000">
      <w:pPr>
        <w:spacing w:after="0" w:line="240" w:lineRule="auto"/>
        <w:jc w:val="center"/>
        <w:rPr>
          <w:rFonts w:ascii="Arial" w:hAnsi="Arial" w:cs="Arial"/>
          <w:b/>
          <w:i/>
          <w:sz w:val="23"/>
          <w:szCs w:val="23"/>
          <w:lang w:val="es-ES_tradnl"/>
        </w:rPr>
      </w:pPr>
    </w:p>
    <w:p w14:paraId="6557CBFD" w14:textId="2A5163C1" w:rsidR="0085312C" w:rsidRDefault="0085312C" w:rsidP="007B5000">
      <w:pPr>
        <w:spacing w:after="0" w:line="240" w:lineRule="auto"/>
        <w:jc w:val="center"/>
        <w:rPr>
          <w:rFonts w:ascii="Arial" w:hAnsi="Arial" w:cs="Arial"/>
          <w:b/>
          <w:i/>
          <w:sz w:val="23"/>
          <w:szCs w:val="23"/>
        </w:rPr>
      </w:pPr>
      <w:r w:rsidRPr="00F93BF9">
        <w:rPr>
          <w:rFonts w:ascii="Arial" w:hAnsi="Arial" w:cs="Arial"/>
          <w:b/>
          <w:i/>
          <w:sz w:val="23"/>
          <w:szCs w:val="23"/>
        </w:rPr>
        <w:t>DIPUTAD</w:t>
      </w:r>
      <w:r w:rsidR="00DF4F55">
        <w:rPr>
          <w:rFonts w:ascii="Arial" w:hAnsi="Arial" w:cs="Arial"/>
          <w:b/>
          <w:i/>
          <w:sz w:val="23"/>
          <w:szCs w:val="23"/>
        </w:rPr>
        <w:t>A</w:t>
      </w:r>
      <w:r w:rsidRPr="00F93BF9">
        <w:rPr>
          <w:rFonts w:ascii="Arial" w:hAnsi="Arial" w:cs="Arial"/>
          <w:b/>
          <w:i/>
          <w:sz w:val="23"/>
          <w:szCs w:val="23"/>
        </w:rPr>
        <w:t xml:space="preserve"> </w:t>
      </w:r>
      <w:r w:rsidR="00DF4F55">
        <w:rPr>
          <w:rFonts w:ascii="Arial" w:hAnsi="Arial" w:cs="Arial"/>
          <w:b/>
          <w:i/>
          <w:sz w:val="23"/>
          <w:szCs w:val="23"/>
        </w:rPr>
        <w:t>ANA GEORGINA ZAPATA LUCERO</w:t>
      </w:r>
    </w:p>
    <w:p w14:paraId="0F6CB77C" w14:textId="77777777" w:rsidR="00DF4F55" w:rsidRPr="00F93BF9" w:rsidRDefault="00DF4F55" w:rsidP="007B5000">
      <w:pPr>
        <w:spacing w:after="0" w:line="240" w:lineRule="auto"/>
        <w:jc w:val="center"/>
        <w:rPr>
          <w:rFonts w:ascii="Arial" w:hAnsi="Arial" w:cs="Arial"/>
          <w:b/>
          <w:i/>
          <w:sz w:val="23"/>
          <w:szCs w:val="23"/>
        </w:rPr>
      </w:pPr>
    </w:p>
    <w:p w14:paraId="05B5E19D" w14:textId="2394FCB9" w:rsidR="00DF4F55" w:rsidRDefault="00DF4F55" w:rsidP="00DF4F55">
      <w:pPr>
        <w:spacing w:after="0" w:line="240" w:lineRule="auto"/>
        <w:jc w:val="center"/>
        <w:rPr>
          <w:rFonts w:ascii="Arial" w:hAnsi="Arial" w:cs="Arial"/>
          <w:b/>
          <w:i/>
          <w:sz w:val="23"/>
          <w:szCs w:val="23"/>
        </w:rPr>
      </w:pPr>
      <w:r>
        <w:rPr>
          <w:rFonts w:ascii="Arial" w:hAnsi="Arial" w:cs="Arial"/>
          <w:b/>
          <w:i/>
          <w:sz w:val="23"/>
          <w:szCs w:val="23"/>
        </w:rPr>
        <w:t xml:space="preserve">Integrante del Grupo Parlamentario del </w:t>
      </w:r>
    </w:p>
    <w:p w14:paraId="25B004AC" w14:textId="4E36E08D" w:rsidR="00DF4F55" w:rsidRPr="00F93BF9" w:rsidRDefault="00DF4F55" w:rsidP="00DF4F55">
      <w:pPr>
        <w:spacing w:after="0" w:line="240" w:lineRule="auto"/>
        <w:jc w:val="center"/>
        <w:rPr>
          <w:rFonts w:ascii="Arial" w:hAnsi="Arial" w:cs="Arial"/>
          <w:b/>
          <w:i/>
          <w:sz w:val="23"/>
          <w:szCs w:val="23"/>
        </w:rPr>
      </w:pPr>
      <w:r>
        <w:rPr>
          <w:rFonts w:ascii="Arial" w:hAnsi="Arial" w:cs="Arial"/>
          <w:b/>
          <w:i/>
          <w:sz w:val="23"/>
          <w:szCs w:val="23"/>
        </w:rPr>
        <w:t>Partido Revolucionario Institucional</w:t>
      </w:r>
    </w:p>
    <w:p w14:paraId="62A69461" w14:textId="77777777" w:rsidR="007F665E" w:rsidRPr="00F93BF9" w:rsidRDefault="007F665E" w:rsidP="007B5000">
      <w:pPr>
        <w:spacing w:after="0" w:line="240" w:lineRule="auto"/>
        <w:ind w:left="-567"/>
        <w:jc w:val="both"/>
        <w:rPr>
          <w:rFonts w:ascii="Arial" w:hAnsi="Arial" w:cs="Arial"/>
          <w:i/>
          <w:sz w:val="23"/>
          <w:szCs w:val="23"/>
        </w:rPr>
      </w:pPr>
    </w:p>
    <w:sectPr w:rsidR="007F665E" w:rsidRPr="00F93BF9"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C03D" w14:textId="77777777" w:rsidR="00D31643" w:rsidRDefault="00D31643" w:rsidP="007F665E">
      <w:pPr>
        <w:spacing w:after="0" w:line="240" w:lineRule="auto"/>
      </w:pPr>
      <w:r>
        <w:separator/>
      </w:r>
    </w:p>
  </w:endnote>
  <w:endnote w:type="continuationSeparator" w:id="0">
    <w:p w14:paraId="47966BE7" w14:textId="77777777" w:rsidR="00D31643" w:rsidRDefault="00D31643"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2F2F" w14:textId="77777777" w:rsidR="00D31643" w:rsidRDefault="00D31643" w:rsidP="007F665E">
      <w:pPr>
        <w:spacing w:after="0" w:line="240" w:lineRule="auto"/>
      </w:pPr>
      <w:r>
        <w:separator/>
      </w:r>
    </w:p>
  </w:footnote>
  <w:footnote w:type="continuationSeparator" w:id="0">
    <w:p w14:paraId="1615F294" w14:textId="77777777" w:rsidR="00D31643" w:rsidRDefault="00D31643"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1214" w14:textId="77777777"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3CDC1492" wp14:editId="620DEB78">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620E7FCD" w14:textId="23247710" w:rsidR="007F665E" w:rsidRDefault="007F66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7"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3"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4"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5"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1"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2"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8"/>
  </w:num>
  <w:num w:numId="2">
    <w:abstractNumId w:val="9"/>
  </w:num>
  <w:num w:numId="3">
    <w:abstractNumId w:val="19"/>
  </w:num>
  <w:num w:numId="4">
    <w:abstractNumId w:val="26"/>
  </w:num>
  <w:num w:numId="5">
    <w:abstractNumId w:val="2"/>
  </w:num>
  <w:num w:numId="6">
    <w:abstractNumId w:val="25"/>
  </w:num>
  <w:num w:numId="7">
    <w:abstractNumId w:val="21"/>
  </w:num>
  <w:num w:numId="8">
    <w:abstractNumId w:val="14"/>
  </w:num>
  <w:num w:numId="9">
    <w:abstractNumId w:val="3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8"/>
  </w:num>
  <w:num w:numId="19">
    <w:abstractNumId w:val="31"/>
  </w:num>
  <w:num w:numId="20">
    <w:abstractNumId w:val="4"/>
  </w:num>
  <w:num w:numId="21">
    <w:abstractNumId w:val="22"/>
  </w:num>
  <w:num w:numId="22">
    <w:abstractNumId w:val="23"/>
  </w:num>
  <w:num w:numId="23">
    <w:abstractNumId w:val="0"/>
  </w:num>
  <w:num w:numId="24">
    <w:abstractNumId w:val="20"/>
  </w:num>
  <w:num w:numId="25">
    <w:abstractNumId w:val="16"/>
  </w:num>
  <w:num w:numId="26">
    <w:abstractNumId w:val="3"/>
  </w:num>
  <w:num w:numId="27">
    <w:abstractNumId w:val="6"/>
  </w:num>
  <w:num w:numId="28">
    <w:abstractNumId w:val="29"/>
  </w:num>
  <w:num w:numId="29">
    <w:abstractNumId w:val="24"/>
  </w:num>
  <w:num w:numId="30">
    <w:abstractNumId w:val="33"/>
  </w:num>
  <w:num w:numId="31">
    <w:abstractNumId w:val="12"/>
  </w:num>
  <w:num w:numId="32">
    <w:abstractNumId w:val="5"/>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156F5"/>
    <w:rsid w:val="00034AF4"/>
    <w:rsid w:val="0006398C"/>
    <w:rsid w:val="00067A5B"/>
    <w:rsid w:val="00197F7B"/>
    <w:rsid w:val="001D408C"/>
    <w:rsid w:val="001E5422"/>
    <w:rsid w:val="00230232"/>
    <w:rsid w:val="00285F71"/>
    <w:rsid w:val="00291896"/>
    <w:rsid w:val="002B229A"/>
    <w:rsid w:val="0030362E"/>
    <w:rsid w:val="00326670"/>
    <w:rsid w:val="00326C27"/>
    <w:rsid w:val="003E7141"/>
    <w:rsid w:val="003F3D7F"/>
    <w:rsid w:val="00421A17"/>
    <w:rsid w:val="0042508F"/>
    <w:rsid w:val="00444C92"/>
    <w:rsid w:val="00445FD4"/>
    <w:rsid w:val="004D5B3F"/>
    <w:rsid w:val="004E2855"/>
    <w:rsid w:val="004E6C35"/>
    <w:rsid w:val="00503C94"/>
    <w:rsid w:val="00552D38"/>
    <w:rsid w:val="00556E1F"/>
    <w:rsid w:val="00561A86"/>
    <w:rsid w:val="00596577"/>
    <w:rsid w:val="00640C57"/>
    <w:rsid w:val="00697334"/>
    <w:rsid w:val="006A339C"/>
    <w:rsid w:val="006C1AE8"/>
    <w:rsid w:val="006D6C2B"/>
    <w:rsid w:val="006D7337"/>
    <w:rsid w:val="006F1E58"/>
    <w:rsid w:val="006F2B17"/>
    <w:rsid w:val="0070484A"/>
    <w:rsid w:val="00740750"/>
    <w:rsid w:val="0078257E"/>
    <w:rsid w:val="007B3F64"/>
    <w:rsid w:val="007B5000"/>
    <w:rsid w:val="007D2B07"/>
    <w:rsid w:val="007F665E"/>
    <w:rsid w:val="00842C38"/>
    <w:rsid w:val="0085312C"/>
    <w:rsid w:val="00872F9E"/>
    <w:rsid w:val="008818DB"/>
    <w:rsid w:val="008F5B89"/>
    <w:rsid w:val="008F6A06"/>
    <w:rsid w:val="0090719F"/>
    <w:rsid w:val="0093594E"/>
    <w:rsid w:val="0096723A"/>
    <w:rsid w:val="009715A5"/>
    <w:rsid w:val="00981CA4"/>
    <w:rsid w:val="009B7E01"/>
    <w:rsid w:val="009C4BDD"/>
    <w:rsid w:val="009D4677"/>
    <w:rsid w:val="00A060FA"/>
    <w:rsid w:val="00A45B9C"/>
    <w:rsid w:val="00A9379D"/>
    <w:rsid w:val="00AF3AF7"/>
    <w:rsid w:val="00B4485B"/>
    <w:rsid w:val="00B66724"/>
    <w:rsid w:val="00BA32CC"/>
    <w:rsid w:val="00BF6AFF"/>
    <w:rsid w:val="00C13353"/>
    <w:rsid w:val="00C17A1B"/>
    <w:rsid w:val="00C479F4"/>
    <w:rsid w:val="00C56158"/>
    <w:rsid w:val="00C74214"/>
    <w:rsid w:val="00C83282"/>
    <w:rsid w:val="00CA6C43"/>
    <w:rsid w:val="00CB4A48"/>
    <w:rsid w:val="00CD5AD9"/>
    <w:rsid w:val="00CE22BA"/>
    <w:rsid w:val="00D052CD"/>
    <w:rsid w:val="00D31643"/>
    <w:rsid w:val="00DA4B8E"/>
    <w:rsid w:val="00DB3F45"/>
    <w:rsid w:val="00DC302B"/>
    <w:rsid w:val="00DF4F55"/>
    <w:rsid w:val="00E46343"/>
    <w:rsid w:val="00E4716D"/>
    <w:rsid w:val="00EA4E54"/>
    <w:rsid w:val="00ED42AC"/>
    <w:rsid w:val="00ED65D8"/>
    <w:rsid w:val="00F15AD3"/>
    <w:rsid w:val="00F34E5A"/>
    <w:rsid w:val="00F93BF9"/>
    <w:rsid w:val="00F94598"/>
    <w:rsid w:val="00FA31CD"/>
    <w:rsid w:val="00FC3620"/>
    <w:rsid w:val="00FD2A2A"/>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FA6DB"/>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776</Words>
  <Characters>4269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Gonzalo</cp:lastModifiedBy>
  <cp:revision>3</cp:revision>
  <dcterms:created xsi:type="dcterms:W3CDTF">2021-09-06T23:41:00Z</dcterms:created>
  <dcterms:modified xsi:type="dcterms:W3CDTF">2021-09-06T23:51:00Z</dcterms:modified>
</cp:coreProperties>
</file>