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58904" w14:textId="77777777" w:rsidR="005442F2" w:rsidRPr="00CD7505" w:rsidRDefault="005442F2" w:rsidP="00F20123">
      <w:pPr>
        <w:jc w:val="both"/>
        <w:rPr>
          <w:rFonts w:ascii="Century Gothic" w:hAnsi="Century Gothic" w:cstheme="minorHAnsi"/>
          <w:b/>
          <w:sz w:val="28"/>
          <w:szCs w:val="28"/>
        </w:rPr>
      </w:pPr>
      <w:bookmarkStart w:id="0" w:name="_GoBack"/>
      <w:bookmarkEnd w:id="0"/>
      <w:r w:rsidRPr="00CD7505">
        <w:rPr>
          <w:rFonts w:ascii="Century Gothic" w:hAnsi="Century Gothic" w:cstheme="minorHAnsi"/>
          <w:b/>
          <w:sz w:val="28"/>
          <w:szCs w:val="28"/>
        </w:rPr>
        <w:t>H. CONGRESO DEL ESTADO DE CHIHUAHUA</w:t>
      </w:r>
    </w:p>
    <w:p w14:paraId="19563AD8" w14:textId="77777777" w:rsidR="005442F2" w:rsidRPr="00CD7505" w:rsidRDefault="005442F2" w:rsidP="00F20123">
      <w:pPr>
        <w:jc w:val="both"/>
        <w:rPr>
          <w:rFonts w:ascii="Century Gothic" w:hAnsi="Century Gothic" w:cstheme="minorHAnsi"/>
          <w:b/>
          <w:sz w:val="28"/>
          <w:szCs w:val="28"/>
        </w:rPr>
      </w:pPr>
      <w:r w:rsidRPr="00CD7505">
        <w:rPr>
          <w:rFonts w:ascii="Century Gothic" w:hAnsi="Century Gothic" w:cstheme="minorHAnsi"/>
          <w:b/>
          <w:sz w:val="28"/>
          <w:szCs w:val="28"/>
        </w:rPr>
        <w:t xml:space="preserve">P R E S E N T E. </w:t>
      </w:r>
    </w:p>
    <w:p w14:paraId="1C1C2286" w14:textId="77777777" w:rsidR="001A343E" w:rsidRPr="00CD7505" w:rsidRDefault="001A343E" w:rsidP="00F20123">
      <w:pPr>
        <w:jc w:val="both"/>
        <w:rPr>
          <w:rFonts w:ascii="Century Gothic" w:hAnsi="Century Gothic" w:cs="Arial"/>
          <w:b/>
          <w:sz w:val="24"/>
          <w:szCs w:val="24"/>
          <w:lang w:val="es-ES_tradnl"/>
        </w:rPr>
      </w:pPr>
    </w:p>
    <w:p w14:paraId="0ACA93F6" w14:textId="05D49E22" w:rsidR="001A343E" w:rsidRPr="00303FAD" w:rsidRDefault="0092039A" w:rsidP="00F20123">
      <w:pPr>
        <w:jc w:val="both"/>
        <w:rPr>
          <w:rFonts w:ascii="Century Gothic" w:hAnsi="Century Gothic" w:cstheme="minorHAnsi"/>
          <w:sz w:val="24"/>
          <w:szCs w:val="24"/>
        </w:rPr>
      </w:pPr>
      <w:r>
        <w:rPr>
          <w:rFonts w:ascii="Century Gothic" w:hAnsi="Century Gothic" w:cstheme="minorHAnsi"/>
          <w:sz w:val="24"/>
          <w:szCs w:val="24"/>
        </w:rPr>
        <w:t>Los</w:t>
      </w:r>
      <w:r w:rsidRPr="00890425">
        <w:rPr>
          <w:rFonts w:ascii="Century Gothic" w:hAnsi="Century Gothic" w:cstheme="minorHAnsi"/>
          <w:sz w:val="24"/>
          <w:szCs w:val="24"/>
        </w:rPr>
        <w:t xml:space="preserve"> </w:t>
      </w:r>
      <w:r w:rsidR="000D0AF1">
        <w:rPr>
          <w:rFonts w:ascii="Century Gothic" w:hAnsi="Century Gothic" w:cstheme="minorHAnsi"/>
          <w:sz w:val="24"/>
          <w:szCs w:val="24"/>
        </w:rPr>
        <w:t>que suscriben</w:t>
      </w:r>
      <w:r w:rsidRPr="00890425">
        <w:rPr>
          <w:rFonts w:ascii="Century Gothic" w:hAnsi="Century Gothic" w:cstheme="minorHAnsi"/>
          <w:sz w:val="24"/>
          <w:szCs w:val="24"/>
        </w:rPr>
        <w:t>,</w:t>
      </w:r>
      <w:r w:rsidR="0040055A">
        <w:rPr>
          <w:rFonts w:ascii="Century Gothic" w:hAnsi="Century Gothic" w:cstheme="minorHAnsi"/>
          <w:sz w:val="24"/>
          <w:szCs w:val="24"/>
        </w:rPr>
        <w:t xml:space="preserve"> </w:t>
      </w:r>
      <w:r w:rsidR="0040055A">
        <w:rPr>
          <w:rFonts w:ascii="Century Gothic" w:eastAsia="Times New Roman" w:hAnsi="Century Gothic" w:cstheme="minorHAnsi"/>
          <w:b/>
          <w:sz w:val="24"/>
          <w:szCs w:val="24"/>
        </w:rPr>
        <w:t>Maria Antonieta Pérez Reyes,</w:t>
      </w:r>
      <w:r>
        <w:rPr>
          <w:rFonts w:ascii="Century Gothic" w:hAnsi="Century Gothic" w:cstheme="minorHAnsi"/>
          <w:sz w:val="24"/>
          <w:szCs w:val="24"/>
        </w:rPr>
        <w:t xml:space="preserve"> </w:t>
      </w:r>
      <w:r>
        <w:rPr>
          <w:rFonts w:ascii="Century Gothic" w:eastAsia="Times New Roman" w:hAnsi="Century Gothic" w:cstheme="minorHAnsi"/>
          <w:b/>
          <w:sz w:val="24"/>
          <w:szCs w:val="24"/>
        </w:rPr>
        <w:t>Leticia Ortega Máynez, Óscar Daniel Avitia Arellanes, Rosana Díaz Reyes, Gustavo De la Rosa Hickerson,</w:t>
      </w:r>
      <w:r w:rsidR="0040055A">
        <w:rPr>
          <w:rFonts w:ascii="Century Gothic" w:eastAsia="Times New Roman" w:hAnsi="Century Gothic" w:cstheme="minorHAnsi"/>
          <w:b/>
          <w:sz w:val="24"/>
          <w:szCs w:val="24"/>
        </w:rPr>
        <w:t xml:space="preserve"> Edin Cuauhtémoc Estrada Sotelo,</w:t>
      </w:r>
      <w:r w:rsidRPr="0092039A">
        <w:rPr>
          <w:rFonts w:ascii="Century Gothic" w:eastAsia="Times New Roman" w:hAnsi="Century Gothic" w:cstheme="minorHAnsi"/>
          <w:b/>
          <w:sz w:val="24"/>
          <w:szCs w:val="24"/>
        </w:rPr>
        <w:t xml:space="preserve"> </w:t>
      </w:r>
      <w:r>
        <w:rPr>
          <w:rFonts w:ascii="Century Gothic" w:eastAsia="Times New Roman" w:hAnsi="Century Gothic" w:cstheme="minorHAnsi"/>
          <w:b/>
          <w:sz w:val="24"/>
          <w:szCs w:val="24"/>
        </w:rPr>
        <w:t>Magdalena Rentería Pérez, Adriana Terrazas Porras, Benjamín Carrera Chávez y David Oscar Castrejón Rivas,</w:t>
      </w:r>
      <w:r w:rsidRPr="00890425">
        <w:rPr>
          <w:rFonts w:ascii="Century Gothic" w:eastAsia="Times New Roman" w:hAnsi="Century Gothic" w:cstheme="minorHAnsi"/>
          <w:bCs/>
          <w:sz w:val="24"/>
          <w:szCs w:val="24"/>
        </w:rPr>
        <w:t xml:space="preserve"> en </w:t>
      </w:r>
      <w:r>
        <w:rPr>
          <w:rFonts w:ascii="Century Gothic" w:eastAsia="Times New Roman" w:hAnsi="Century Gothic" w:cstheme="minorHAnsi"/>
          <w:bCs/>
          <w:sz w:val="24"/>
          <w:szCs w:val="24"/>
        </w:rPr>
        <w:t>nuestro</w:t>
      </w:r>
      <w:r w:rsidRPr="00890425">
        <w:rPr>
          <w:rFonts w:ascii="Century Gothic" w:eastAsia="Times New Roman" w:hAnsi="Century Gothic" w:cstheme="minorHAnsi"/>
          <w:bCs/>
          <w:sz w:val="24"/>
          <w:szCs w:val="24"/>
        </w:rPr>
        <w:t xml:space="preserve"> carácter de Diputad</w:t>
      </w:r>
      <w:r>
        <w:rPr>
          <w:rFonts w:ascii="Century Gothic" w:eastAsia="Times New Roman" w:hAnsi="Century Gothic" w:cstheme="minorHAnsi"/>
          <w:bCs/>
          <w:sz w:val="24"/>
          <w:szCs w:val="24"/>
        </w:rPr>
        <w:t>os</w:t>
      </w:r>
      <w:r w:rsidRPr="00890425">
        <w:rPr>
          <w:rFonts w:ascii="Century Gothic" w:eastAsia="Times New Roman" w:hAnsi="Century Gothic" w:cstheme="minorHAnsi"/>
          <w:bCs/>
          <w:sz w:val="24"/>
          <w:szCs w:val="24"/>
        </w:rPr>
        <w:t xml:space="preserve"> de la</w:t>
      </w:r>
      <w:r w:rsidRPr="00890425">
        <w:rPr>
          <w:rFonts w:ascii="Century Gothic" w:eastAsia="Times New Roman" w:hAnsi="Century Gothic" w:cstheme="minorHAnsi"/>
          <w:sz w:val="24"/>
          <w:szCs w:val="24"/>
        </w:rPr>
        <w:t xml:space="preserve"> </w:t>
      </w:r>
      <w:r w:rsidRPr="00890425">
        <w:rPr>
          <w:rFonts w:ascii="Century Gothic" w:hAnsi="Century Gothic" w:cstheme="minorHAnsi"/>
          <w:sz w:val="24"/>
          <w:szCs w:val="24"/>
        </w:rPr>
        <w:t>Sexagésima Séptima Legislatura del Honorable Congreso del Estado de Chihuahua e integrante</w:t>
      </w:r>
      <w:r>
        <w:rPr>
          <w:rFonts w:ascii="Century Gothic" w:hAnsi="Century Gothic" w:cstheme="minorHAnsi"/>
          <w:sz w:val="24"/>
          <w:szCs w:val="24"/>
        </w:rPr>
        <w:t>s</w:t>
      </w:r>
      <w:r w:rsidRPr="00890425">
        <w:rPr>
          <w:rFonts w:ascii="Century Gothic" w:hAnsi="Century Gothic" w:cstheme="minorHAnsi"/>
          <w:sz w:val="24"/>
          <w:szCs w:val="24"/>
        </w:rPr>
        <w:t xml:space="preserve"> del Grupo Parlamentario de Morena, con fundamento en lo dispuesto </w:t>
      </w:r>
      <w:r w:rsidR="007D602A">
        <w:rPr>
          <w:rFonts w:ascii="Century Gothic" w:hAnsi="Century Gothic" w:cstheme="minorHAnsi"/>
          <w:sz w:val="24"/>
          <w:szCs w:val="24"/>
        </w:rPr>
        <w:t>por los</w:t>
      </w:r>
      <w:r w:rsidRPr="00890425">
        <w:rPr>
          <w:rFonts w:ascii="Century Gothic" w:hAnsi="Century Gothic" w:cstheme="minorHAnsi"/>
          <w:sz w:val="24"/>
          <w:szCs w:val="24"/>
        </w:rPr>
        <w:t xml:space="preserve"> artículos 68 fracción </w:t>
      </w:r>
      <w:r w:rsidR="000D0AF1">
        <w:rPr>
          <w:rFonts w:ascii="Century Gothic" w:hAnsi="Century Gothic" w:cstheme="minorHAnsi"/>
          <w:sz w:val="24"/>
          <w:szCs w:val="24"/>
        </w:rPr>
        <w:t>I</w:t>
      </w:r>
      <w:r w:rsidRPr="00890425">
        <w:rPr>
          <w:rFonts w:ascii="Century Gothic" w:hAnsi="Century Gothic" w:cstheme="minorHAnsi"/>
          <w:sz w:val="24"/>
          <w:szCs w:val="24"/>
        </w:rPr>
        <w:t xml:space="preserve">, de la Constitución Política del Estado de Chihuahua;167 fracción </w:t>
      </w:r>
      <w:r w:rsidR="000D0AF1">
        <w:rPr>
          <w:rFonts w:ascii="Century Gothic" w:hAnsi="Century Gothic" w:cstheme="minorHAnsi"/>
          <w:sz w:val="24"/>
          <w:szCs w:val="24"/>
        </w:rPr>
        <w:t>I</w:t>
      </w:r>
      <w:r w:rsidRPr="00890425">
        <w:rPr>
          <w:rFonts w:ascii="Century Gothic" w:hAnsi="Century Gothic" w:cstheme="minorHAnsi"/>
          <w:sz w:val="24"/>
          <w:szCs w:val="24"/>
        </w:rPr>
        <w:t>, de la Ley Orgánica del Poder Legislativo; así como los numerales 7</w:t>
      </w:r>
      <w:r w:rsidR="00362FD7">
        <w:rPr>
          <w:rFonts w:ascii="Century Gothic" w:hAnsi="Century Gothic" w:cstheme="minorHAnsi"/>
          <w:sz w:val="24"/>
          <w:szCs w:val="24"/>
        </w:rPr>
        <w:t>5</w:t>
      </w:r>
      <w:r w:rsidR="007D602A">
        <w:rPr>
          <w:rFonts w:ascii="Century Gothic" w:hAnsi="Century Gothic" w:cstheme="minorHAnsi"/>
          <w:sz w:val="24"/>
          <w:szCs w:val="24"/>
        </w:rPr>
        <w:t xml:space="preserve"> y 77</w:t>
      </w:r>
      <w:r w:rsidRPr="00890425">
        <w:rPr>
          <w:rFonts w:ascii="Century Gothic" w:hAnsi="Century Gothic" w:cstheme="minorHAnsi"/>
          <w:sz w:val="24"/>
          <w:szCs w:val="24"/>
        </w:rPr>
        <w:t xml:space="preserve"> del Reglamento Interior de Prácticas Parlamentarias del Poder Legislativo</w:t>
      </w:r>
      <w:r w:rsidR="007D602A">
        <w:rPr>
          <w:rFonts w:ascii="Century Gothic" w:hAnsi="Century Gothic" w:cstheme="minorHAnsi"/>
          <w:sz w:val="24"/>
          <w:szCs w:val="24"/>
        </w:rPr>
        <w:t>;</w:t>
      </w:r>
      <w:r w:rsidRPr="00890425">
        <w:rPr>
          <w:rFonts w:ascii="Century Gothic" w:hAnsi="Century Gothic" w:cstheme="minorHAnsi"/>
          <w:sz w:val="24"/>
          <w:szCs w:val="24"/>
        </w:rPr>
        <w:t xml:space="preserve"> todos ordenamientos del Estado de Chihuahua, acud</w:t>
      </w:r>
      <w:r>
        <w:rPr>
          <w:rFonts w:ascii="Century Gothic" w:hAnsi="Century Gothic" w:cstheme="minorHAnsi"/>
          <w:sz w:val="24"/>
          <w:szCs w:val="24"/>
        </w:rPr>
        <w:t>im</w:t>
      </w:r>
      <w:r w:rsidRPr="00890425">
        <w:rPr>
          <w:rFonts w:ascii="Century Gothic" w:hAnsi="Century Gothic" w:cstheme="minorHAnsi"/>
          <w:sz w:val="24"/>
          <w:szCs w:val="24"/>
        </w:rPr>
        <w:t>o</w:t>
      </w:r>
      <w:r>
        <w:rPr>
          <w:rFonts w:ascii="Century Gothic" w:hAnsi="Century Gothic" w:cstheme="minorHAnsi"/>
          <w:sz w:val="24"/>
          <w:szCs w:val="24"/>
        </w:rPr>
        <w:t>s</w:t>
      </w:r>
      <w:r w:rsidRPr="00890425">
        <w:rPr>
          <w:rFonts w:ascii="Century Gothic" w:hAnsi="Century Gothic" w:cstheme="minorHAnsi"/>
          <w:sz w:val="24"/>
          <w:szCs w:val="24"/>
        </w:rPr>
        <w:t xml:space="preserve"> ante esta Honorable Asamblea Legislativa, a fin de presentar</w:t>
      </w:r>
      <w:r w:rsidR="008742F8" w:rsidRPr="00BA7602">
        <w:rPr>
          <w:rFonts w:ascii="Century Gothic" w:hAnsi="Century Gothic" w:cstheme="minorHAnsi"/>
          <w:sz w:val="24"/>
          <w:szCs w:val="24"/>
        </w:rPr>
        <w:t xml:space="preserve"> </w:t>
      </w:r>
      <w:r w:rsidR="008742F8" w:rsidRPr="0092039A">
        <w:rPr>
          <w:rFonts w:ascii="Century Gothic" w:hAnsi="Century Gothic" w:cstheme="minorHAnsi"/>
          <w:b/>
          <w:bCs/>
          <w:sz w:val="24"/>
          <w:szCs w:val="24"/>
        </w:rPr>
        <w:t>una</w:t>
      </w:r>
      <w:r w:rsidR="006B5B87" w:rsidRPr="0092039A">
        <w:rPr>
          <w:rFonts w:ascii="Century Gothic" w:hAnsi="Century Gothic" w:cstheme="minorHAnsi"/>
          <w:b/>
          <w:bCs/>
          <w:sz w:val="24"/>
          <w:szCs w:val="24"/>
        </w:rPr>
        <w:t xml:space="preserve"> iniciativa</w:t>
      </w:r>
      <w:r w:rsidR="00C30918" w:rsidRPr="0092039A">
        <w:rPr>
          <w:rFonts w:ascii="Century Gothic" w:hAnsi="Century Gothic" w:cstheme="minorHAnsi"/>
          <w:b/>
          <w:bCs/>
          <w:sz w:val="24"/>
          <w:szCs w:val="24"/>
        </w:rPr>
        <w:t xml:space="preserve"> </w:t>
      </w:r>
      <w:r w:rsidR="003F3A2C" w:rsidRPr="0092039A">
        <w:rPr>
          <w:rFonts w:ascii="Century Gothic" w:hAnsi="Century Gothic" w:cstheme="minorHAnsi"/>
          <w:b/>
          <w:bCs/>
          <w:sz w:val="24"/>
          <w:szCs w:val="24"/>
        </w:rPr>
        <w:t>con el C</w:t>
      </w:r>
      <w:r w:rsidR="00FF5077" w:rsidRPr="0092039A">
        <w:rPr>
          <w:rFonts w:ascii="Century Gothic" w:hAnsi="Century Gothic" w:cstheme="minorHAnsi"/>
          <w:b/>
          <w:bCs/>
          <w:sz w:val="24"/>
          <w:szCs w:val="24"/>
        </w:rPr>
        <w:t>arácter de Decreto, por me</w:t>
      </w:r>
      <w:r w:rsidR="003F3A2C" w:rsidRPr="0092039A">
        <w:rPr>
          <w:rFonts w:ascii="Century Gothic" w:hAnsi="Century Gothic" w:cstheme="minorHAnsi"/>
          <w:b/>
          <w:bCs/>
          <w:sz w:val="24"/>
          <w:szCs w:val="24"/>
        </w:rPr>
        <w:t>dio de</w:t>
      </w:r>
      <w:r w:rsidR="000D0AF1">
        <w:rPr>
          <w:rFonts w:ascii="Century Gothic" w:hAnsi="Century Gothic" w:cstheme="minorHAnsi"/>
          <w:b/>
          <w:bCs/>
          <w:sz w:val="24"/>
          <w:szCs w:val="24"/>
        </w:rPr>
        <w:t xml:space="preserve"> </w:t>
      </w:r>
      <w:r w:rsidR="003F3A2C" w:rsidRPr="0092039A">
        <w:rPr>
          <w:rFonts w:ascii="Century Gothic" w:hAnsi="Century Gothic" w:cstheme="minorHAnsi"/>
          <w:b/>
          <w:bCs/>
          <w:sz w:val="24"/>
          <w:szCs w:val="24"/>
        </w:rPr>
        <w:t>l</w:t>
      </w:r>
      <w:r w:rsidR="000D0AF1">
        <w:rPr>
          <w:rFonts w:ascii="Century Gothic" w:hAnsi="Century Gothic" w:cstheme="minorHAnsi"/>
          <w:b/>
          <w:bCs/>
          <w:sz w:val="24"/>
          <w:szCs w:val="24"/>
        </w:rPr>
        <w:t>a</w:t>
      </w:r>
      <w:r w:rsidR="00494CAF" w:rsidRPr="0092039A">
        <w:rPr>
          <w:rFonts w:ascii="Century Gothic" w:hAnsi="Century Gothic" w:cstheme="minorHAnsi"/>
          <w:b/>
          <w:bCs/>
          <w:sz w:val="24"/>
          <w:szCs w:val="24"/>
        </w:rPr>
        <w:t xml:space="preserve"> cual</w:t>
      </w:r>
      <w:r w:rsidR="00476B62" w:rsidRPr="0092039A">
        <w:rPr>
          <w:rFonts w:ascii="Century Gothic" w:hAnsi="Century Gothic" w:cstheme="minorHAnsi"/>
          <w:b/>
          <w:bCs/>
          <w:sz w:val="24"/>
          <w:szCs w:val="24"/>
        </w:rPr>
        <w:t xml:space="preserve"> se adiciona un artículo 24 Bis a la Ley Orgánica del Poder Ejecutivo del Estado de Chihuahua</w:t>
      </w:r>
      <w:r w:rsidR="000D0AF1">
        <w:rPr>
          <w:rFonts w:ascii="Century Gothic" w:hAnsi="Century Gothic" w:cstheme="minorHAnsi"/>
          <w:b/>
          <w:bCs/>
          <w:sz w:val="24"/>
          <w:szCs w:val="24"/>
        </w:rPr>
        <w:t>,</w:t>
      </w:r>
      <w:r w:rsidR="00476B62" w:rsidRPr="0092039A">
        <w:rPr>
          <w:rFonts w:ascii="Century Gothic" w:hAnsi="Century Gothic" w:cstheme="minorHAnsi"/>
          <w:b/>
          <w:bCs/>
          <w:sz w:val="24"/>
          <w:szCs w:val="24"/>
        </w:rPr>
        <w:t xml:space="preserve"> con el propósito de que el titular del Poder Ejecutivo cumpla con el principio de paridad de género en el nombramiento de los titulares de las Secretarias a que hace referencia el artículo 24</w:t>
      </w:r>
      <w:r w:rsidR="000D0AF1">
        <w:rPr>
          <w:rFonts w:ascii="Century Gothic" w:hAnsi="Century Gothic" w:cstheme="minorHAnsi"/>
          <w:b/>
          <w:bCs/>
          <w:sz w:val="24"/>
          <w:szCs w:val="24"/>
        </w:rPr>
        <w:t>,</w:t>
      </w:r>
      <w:r w:rsidR="00476B62" w:rsidRPr="0092039A">
        <w:rPr>
          <w:rFonts w:ascii="Century Gothic" w:hAnsi="Century Gothic" w:cstheme="minorHAnsi"/>
          <w:b/>
          <w:bCs/>
          <w:sz w:val="24"/>
          <w:szCs w:val="24"/>
        </w:rPr>
        <w:t xml:space="preserve"> de</w:t>
      </w:r>
      <w:r w:rsidR="000D0AF1">
        <w:rPr>
          <w:rFonts w:ascii="Century Gothic" w:hAnsi="Century Gothic" w:cstheme="minorHAnsi"/>
          <w:b/>
          <w:bCs/>
          <w:sz w:val="24"/>
          <w:szCs w:val="24"/>
        </w:rPr>
        <w:t xml:space="preserve"> este</w:t>
      </w:r>
      <w:r w:rsidR="00476B62" w:rsidRPr="0092039A">
        <w:rPr>
          <w:rFonts w:ascii="Century Gothic" w:hAnsi="Century Gothic" w:cstheme="minorHAnsi"/>
          <w:b/>
          <w:bCs/>
          <w:sz w:val="24"/>
          <w:szCs w:val="24"/>
        </w:rPr>
        <w:t xml:space="preserve"> mismo ordenamiento</w:t>
      </w:r>
      <w:r w:rsidR="00FF5F18" w:rsidRPr="0092039A">
        <w:rPr>
          <w:rFonts w:ascii="Century Gothic" w:hAnsi="Century Gothic" w:cstheme="minorHAnsi"/>
          <w:sz w:val="24"/>
          <w:szCs w:val="24"/>
        </w:rPr>
        <w:t>,</w:t>
      </w:r>
      <w:r w:rsidR="00383EBC" w:rsidRPr="0092039A">
        <w:rPr>
          <w:rFonts w:ascii="Century Gothic" w:hAnsi="Century Gothic" w:cstheme="minorHAnsi"/>
          <w:sz w:val="24"/>
          <w:szCs w:val="24"/>
        </w:rPr>
        <w:t xml:space="preserve"> lo anterior </w:t>
      </w:r>
      <w:r w:rsidR="00E2101A" w:rsidRPr="0092039A">
        <w:rPr>
          <w:rFonts w:ascii="Century Gothic" w:hAnsi="Century Gothic" w:cstheme="minorHAnsi"/>
          <w:sz w:val="24"/>
          <w:szCs w:val="24"/>
        </w:rPr>
        <w:t xml:space="preserve">con sustento en </w:t>
      </w:r>
      <w:r w:rsidR="00383EBC" w:rsidRPr="0092039A">
        <w:rPr>
          <w:rFonts w:ascii="Century Gothic" w:hAnsi="Century Gothic" w:cstheme="minorHAnsi"/>
          <w:sz w:val="24"/>
          <w:szCs w:val="24"/>
        </w:rPr>
        <w:t>la siguiente:</w:t>
      </w:r>
    </w:p>
    <w:p w14:paraId="189B0BA0" w14:textId="0494D1F2" w:rsidR="005442F2" w:rsidRPr="00303FAD" w:rsidRDefault="005442F2" w:rsidP="00F20123">
      <w:pPr>
        <w:jc w:val="both"/>
        <w:rPr>
          <w:rFonts w:ascii="Century Gothic" w:hAnsi="Century Gothic" w:cstheme="minorHAnsi"/>
          <w:sz w:val="24"/>
          <w:szCs w:val="24"/>
        </w:rPr>
      </w:pPr>
    </w:p>
    <w:p w14:paraId="5C46E7D6" w14:textId="499EF72E" w:rsidR="00383EBC" w:rsidRPr="00CD7505" w:rsidRDefault="00383EBC" w:rsidP="00F20123">
      <w:pPr>
        <w:jc w:val="both"/>
        <w:rPr>
          <w:rFonts w:ascii="Century Gothic" w:hAnsi="Century Gothic" w:cs="Arial"/>
          <w:sz w:val="24"/>
          <w:szCs w:val="24"/>
          <w:lang w:val="es-ES_tradnl"/>
        </w:rPr>
      </w:pPr>
    </w:p>
    <w:p w14:paraId="0F19C900" w14:textId="77777777" w:rsidR="005442F2" w:rsidRPr="00CD7505" w:rsidRDefault="005442F2" w:rsidP="00F20123">
      <w:pPr>
        <w:jc w:val="center"/>
        <w:rPr>
          <w:rFonts w:ascii="Century Gothic" w:hAnsi="Century Gothic" w:cstheme="minorHAnsi"/>
          <w:b/>
          <w:sz w:val="28"/>
          <w:szCs w:val="28"/>
        </w:rPr>
      </w:pPr>
      <w:r w:rsidRPr="00CD7505">
        <w:rPr>
          <w:rFonts w:ascii="Century Gothic" w:hAnsi="Century Gothic" w:cstheme="minorHAnsi"/>
          <w:b/>
          <w:sz w:val="28"/>
          <w:szCs w:val="28"/>
        </w:rPr>
        <w:t>EXPOSICIÓN DE MOTIVOS:</w:t>
      </w:r>
    </w:p>
    <w:p w14:paraId="6B40D09A" w14:textId="74B619D9" w:rsidR="00456054" w:rsidRDefault="00456054" w:rsidP="00F20123">
      <w:pPr>
        <w:ind w:left="567"/>
        <w:jc w:val="center"/>
        <w:rPr>
          <w:rFonts w:ascii="Century Gothic" w:hAnsi="Century Gothic" w:cs="Arial"/>
          <w:b/>
          <w:sz w:val="24"/>
          <w:szCs w:val="24"/>
          <w:lang w:val="es-ES_tradnl"/>
        </w:rPr>
      </w:pPr>
    </w:p>
    <w:p w14:paraId="3FE28C31" w14:textId="77777777" w:rsidR="003C77ED" w:rsidRDefault="003C77ED" w:rsidP="00FF5077">
      <w:pPr>
        <w:jc w:val="both"/>
        <w:rPr>
          <w:rFonts w:ascii="Century Gothic" w:hAnsi="Century Gothic" w:cs="Arial"/>
          <w:sz w:val="24"/>
          <w:szCs w:val="24"/>
          <w:lang w:val="es-ES_tradnl"/>
        </w:rPr>
      </w:pPr>
    </w:p>
    <w:p w14:paraId="47260EB9" w14:textId="77777777" w:rsidR="00567275" w:rsidRDefault="00567275" w:rsidP="00567275">
      <w:pPr>
        <w:jc w:val="both"/>
        <w:rPr>
          <w:rFonts w:ascii="Century Gothic" w:hAnsi="Century Gothic" w:cs="Arial"/>
          <w:sz w:val="24"/>
          <w:szCs w:val="24"/>
          <w:lang w:val="es-ES_tradnl"/>
        </w:rPr>
      </w:pPr>
      <w:r>
        <w:rPr>
          <w:rFonts w:ascii="Century Gothic" w:hAnsi="Century Gothic" w:cs="Arial"/>
          <w:sz w:val="24"/>
          <w:szCs w:val="24"/>
          <w:lang w:val="es-ES_tradnl"/>
        </w:rPr>
        <w:t>La Constitución Política de los Estados Unidos Mexicanos establece el principio de igualdad entre hombres y mujeres, el cual debe de traducirse de que cualquier persona debe tener igualdad ante la Ley, y por consiguiente la posibilidad de participar en igualdad de circunstancias en la toma decisiones.</w:t>
      </w:r>
    </w:p>
    <w:p w14:paraId="1A0FAE85" w14:textId="77777777" w:rsidR="00567275" w:rsidRDefault="00567275" w:rsidP="00567275">
      <w:pPr>
        <w:jc w:val="both"/>
        <w:rPr>
          <w:rFonts w:ascii="Century Gothic" w:hAnsi="Century Gothic" w:cs="Arial"/>
          <w:sz w:val="24"/>
          <w:szCs w:val="24"/>
          <w:lang w:val="es-ES_tradnl"/>
        </w:rPr>
      </w:pPr>
    </w:p>
    <w:p w14:paraId="66A6D997" w14:textId="08388EA7" w:rsidR="00567275" w:rsidRDefault="00567275" w:rsidP="00567275">
      <w:pPr>
        <w:jc w:val="both"/>
        <w:rPr>
          <w:rFonts w:ascii="Century Gothic" w:hAnsi="Century Gothic" w:cs="Arial"/>
          <w:sz w:val="24"/>
          <w:szCs w:val="24"/>
          <w:lang w:val="es-ES_tradnl"/>
        </w:rPr>
      </w:pPr>
      <w:r>
        <w:rPr>
          <w:rFonts w:ascii="Century Gothic" w:hAnsi="Century Gothic" w:cs="Arial"/>
          <w:sz w:val="24"/>
          <w:szCs w:val="24"/>
          <w:lang w:val="es-ES_tradnl"/>
        </w:rPr>
        <w:t>Nuestra Legislación ha ido evolucionando para garantizar de que cualquier persona</w:t>
      </w:r>
      <w:r w:rsidR="007003E1">
        <w:rPr>
          <w:rFonts w:ascii="Century Gothic" w:hAnsi="Century Gothic" w:cs="Arial"/>
          <w:sz w:val="24"/>
          <w:szCs w:val="24"/>
          <w:lang w:val="es-ES_tradnl"/>
        </w:rPr>
        <w:t xml:space="preserve"> </w:t>
      </w:r>
      <w:r>
        <w:rPr>
          <w:rFonts w:ascii="Century Gothic" w:hAnsi="Century Gothic" w:cs="Arial"/>
          <w:sz w:val="24"/>
          <w:szCs w:val="24"/>
          <w:lang w:val="es-ES_tradnl"/>
        </w:rPr>
        <w:t>participe en los procesos electorales, pero no solo eso</w:t>
      </w:r>
      <w:r w:rsidR="007003E1">
        <w:rPr>
          <w:rFonts w:ascii="Century Gothic" w:hAnsi="Century Gothic" w:cs="Arial"/>
          <w:sz w:val="24"/>
          <w:szCs w:val="24"/>
          <w:lang w:val="es-ES_tradnl"/>
        </w:rPr>
        <w:t>,</w:t>
      </w:r>
      <w:r>
        <w:rPr>
          <w:rFonts w:ascii="Century Gothic" w:hAnsi="Century Gothic" w:cs="Arial"/>
          <w:sz w:val="24"/>
          <w:szCs w:val="24"/>
          <w:lang w:val="es-ES_tradnl"/>
        </w:rPr>
        <w:t xml:space="preserve"> sino en garantizar que exista una verdadera </w:t>
      </w:r>
      <w:r w:rsidR="007003E1">
        <w:rPr>
          <w:rFonts w:ascii="Century Gothic" w:hAnsi="Century Gothic" w:cs="Arial"/>
          <w:sz w:val="24"/>
          <w:szCs w:val="24"/>
          <w:lang w:val="es-ES_tradnl"/>
        </w:rPr>
        <w:t>p</w:t>
      </w:r>
      <w:r>
        <w:rPr>
          <w:rFonts w:ascii="Century Gothic" w:hAnsi="Century Gothic" w:cs="Arial"/>
          <w:sz w:val="24"/>
          <w:szCs w:val="24"/>
          <w:lang w:val="es-ES_tradnl"/>
        </w:rPr>
        <w:t xml:space="preserve">aridad de </w:t>
      </w:r>
      <w:r w:rsidR="007003E1">
        <w:rPr>
          <w:rFonts w:ascii="Century Gothic" w:hAnsi="Century Gothic" w:cs="Arial"/>
          <w:sz w:val="24"/>
          <w:szCs w:val="24"/>
          <w:lang w:val="es-ES_tradnl"/>
        </w:rPr>
        <w:t>g</w:t>
      </w:r>
      <w:r>
        <w:rPr>
          <w:rFonts w:ascii="Century Gothic" w:hAnsi="Century Gothic" w:cs="Arial"/>
          <w:sz w:val="24"/>
          <w:szCs w:val="24"/>
          <w:lang w:val="es-ES_tradnl"/>
        </w:rPr>
        <w:t xml:space="preserve">énero en la integración de los Órganos Colegiados deliberativos de los </w:t>
      </w:r>
      <w:r w:rsidR="007003E1">
        <w:rPr>
          <w:rFonts w:ascii="Century Gothic" w:hAnsi="Century Gothic" w:cs="Arial"/>
          <w:sz w:val="24"/>
          <w:szCs w:val="24"/>
          <w:lang w:val="es-ES_tradnl"/>
        </w:rPr>
        <w:t>E</w:t>
      </w:r>
      <w:r>
        <w:rPr>
          <w:rFonts w:ascii="Century Gothic" w:hAnsi="Century Gothic" w:cs="Arial"/>
          <w:sz w:val="24"/>
          <w:szCs w:val="24"/>
          <w:lang w:val="es-ES_tradnl"/>
        </w:rPr>
        <w:t xml:space="preserve">stados, y de los </w:t>
      </w:r>
      <w:r w:rsidR="007003E1">
        <w:rPr>
          <w:rFonts w:ascii="Century Gothic" w:hAnsi="Century Gothic" w:cs="Arial"/>
          <w:sz w:val="24"/>
          <w:szCs w:val="24"/>
          <w:lang w:val="es-ES_tradnl"/>
        </w:rPr>
        <w:t>M</w:t>
      </w:r>
      <w:r>
        <w:rPr>
          <w:rFonts w:ascii="Century Gothic" w:hAnsi="Century Gothic" w:cs="Arial"/>
          <w:sz w:val="24"/>
          <w:szCs w:val="24"/>
          <w:lang w:val="es-ES_tradnl"/>
        </w:rPr>
        <w:t xml:space="preserve">unicipios, aspecto que desde luego está presente en la Legislación Federal; es por ello quienes integramos el Grupo Parlamentario de Morena de la </w:t>
      </w:r>
      <w:r w:rsidRPr="00326A4B">
        <w:rPr>
          <w:rFonts w:ascii="Century Gothic" w:hAnsi="Century Gothic" w:cstheme="minorHAnsi"/>
          <w:sz w:val="24"/>
          <w:szCs w:val="24"/>
        </w:rPr>
        <w:t>Sexagésima Séptima Legislatura del Honorable Congreso</w:t>
      </w:r>
      <w:r>
        <w:rPr>
          <w:rFonts w:ascii="Century Gothic" w:hAnsi="Century Gothic" w:cstheme="minorHAnsi"/>
          <w:sz w:val="24"/>
          <w:szCs w:val="24"/>
        </w:rPr>
        <w:t>,</w:t>
      </w:r>
      <w:r>
        <w:rPr>
          <w:rFonts w:ascii="Century Gothic" w:hAnsi="Century Gothic" w:cs="Arial"/>
          <w:sz w:val="24"/>
          <w:szCs w:val="24"/>
          <w:lang w:val="es-ES_tradnl"/>
        </w:rPr>
        <w:t xml:space="preserve"> estimamos oportuno que el </w:t>
      </w:r>
      <w:r>
        <w:rPr>
          <w:rFonts w:ascii="Century Gothic" w:hAnsi="Century Gothic" w:cs="Arial"/>
          <w:sz w:val="24"/>
          <w:szCs w:val="24"/>
          <w:lang w:val="es-ES_tradnl"/>
        </w:rPr>
        <w:lastRenderedPageBreak/>
        <w:t>principio de Paridad de Género no solo sea observado para la integración del Pleno del H. Congreso del Estado, siendo necesario dar un paso más que permita garantizar la participación de la mujer en la toma decisiones y en la ejecución de las mismas hacia el interior del Poder Legislativo.</w:t>
      </w:r>
    </w:p>
    <w:p w14:paraId="28840230" w14:textId="5F7E8F6E" w:rsidR="00F80E80" w:rsidRDefault="00F80E80" w:rsidP="00FF5077">
      <w:pPr>
        <w:jc w:val="both"/>
        <w:rPr>
          <w:rFonts w:ascii="Century Gothic" w:hAnsi="Century Gothic" w:cs="Arial"/>
          <w:b/>
          <w:sz w:val="24"/>
          <w:szCs w:val="24"/>
          <w:u w:val="single"/>
          <w:lang w:val="es-ES_tradnl"/>
        </w:rPr>
      </w:pPr>
    </w:p>
    <w:p w14:paraId="1551594A" w14:textId="68AE96D7" w:rsidR="00567275" w:rsidRDefault="00567275" w:rsidP="00FF5077">
      <w:pPr>
        <w:jc w:val="both"/>
        <w:rPr>
          <w:rFonts w:ascii="Century Gothic" w:hAnsi="Century Gothic" w:cs="Arial"/>
          <w:bCs/>
          <w:sz w:val="24"/>
          <w:szCs w:val="24"/>
          <w:lang w:val="es-ES_tradnl"/>
        </w:rPr>
      </w:pPr>
      <w:r w:rsidRPr="00567275">
        <w:rPr>
          <w:rFonts w:ascii="Century Gothic" w:hAnsi="Century Gothic" w:cs="Arial"/>
          <w:bCs/>
          <w:sz w:val="24"/>
          <w:szCs w:val="24"/>
          <w:lang w:val="es-ES_tradnl"/>
        </w:rPr>
        <w:t>El artículo 24</w:t>
      </w:r>
      <w:r>
        <w:rPr>
          <w:rFonts w:ascii="Century Gothic" w:hAnsi="Century Gothic" w:cs="Arial"/>
          <w:bCs/>
          <w:sz w:val="24"/>
          <w:szCs w:val="24"/>
          <w:lang w:val="es-ES_tradnl"/>
        </w:rPr>
        <w:t xml:space="preserve"> Ley Orgánica del Poder Ejecutivo del Estado de Chihuahua</w:t>
      </w:r>
      <w:r w:rsidR="00926184">
        <w:rPr>
          <w:rFonts w:ascii="Century Gothic" w:hAnsi="Century Gothic" w:cs="Arial"/>
          <w:bCs/>
          <w:sz w:val="24"/>
          <w:szCs w:val="24"/>
          <w:lang w:val="es-ES_tradnl"/>
        </w:rPr>
        <w:t xml:space="preserve">, </w:t>
      </w:r>
      <w:r w:rsidR="00BF06EA">
        <w:rPr>
          <w:rFonts w:ascii="Century Gothic" w:hAnsi="Century Gothic" w:cs="Arial"/>
          <w:bCs/>
          <w:sz w:val="24"/>
          <w:szCs w:val="24"/>
          <w:lang w:val="es-ES_tradnl"/>
        </w:rPr>
        <w:t xml:space="preserve">refiere que para el estudio, planeación y despacho de los asuntos de orden administrativo, </w:t>
      </w:r>
      <w:r w:rsidR="00926184">
        <w:rPr>
          <w:rFonts w:ascii="Century Gothic" w:hAnsi="Century Gothic" w:cs="Arial"/>
          <w:bCs/>
          <w:sz w:val="24"/>
          <w:szCs w:val="24"/>
          <w:lang w:val="es-ES_tradnl"/>
        </w:rPr>
        <w:t xml:space="preserve">el Poder Ejecutivo del Estado contará con las siguientes dependencias: </w:t>
      </w:r>
      <w:r w:rsidR="00BF06EA">
        <w:rPr>
          <w:rFonts w:ascii="Century Gothic" w:hAnsi="Century Gothic" w:cs="Arial"/>
          <w:bCs/>
          <w:sz w:val="24"/>
          <w:szCs w:val="24"/>
          <w:lang w:val="es-ES_tradnl"/>
        </w:rPr>
        <w:t>Secretaría General de Gobierno, Secretaría de Hacienda, Secretaría de Innovación y Desarrollo Económico, Secretaría de Desarrollo Social, Secretaría de Salud, Secretaría de Educación y Deporte</w:t>
      </w:r>
      <w:r w:rsidR="00C21D15">
        <w:rPr>
          <w:rFonts w:ascii="Century Gothic" w:hAnsi="Century Gothic" w:cs="Arial"/>
          <w:bCs/>
          <w:sz w:val="24"/>
          <w:szCs w:val="24"/>
          <w:lang w:val="es-ES_tradnl"/>
        </w:rPr>
        <w:t>, Secretaría del Trabajo y Previsión Social, Secretaría de Cultura, Secretaría de Comunicaciones y Obras Públicas, Secretaría de Desarrollo Urbano y Ecología, Secretaría de Desarrollo Rural, Secretaría de Desarrollo Municipal, Secretaría de la Función Pública, Fiscalía General del Estado, Coordinación Ejecutiva de Gabinete, Comisión Estatal para los Pueblos Indígenas y Secretaría de Seguridad Pública.</w:t>
      </w:r>
    </w:p>
    <w:p w14:paraId="29B17914" w14:textId="187ED094" w:rsidR="00C21D15" w:rsidRDefault="00C21D15" w:rsidP="00FF5077">
      <w:pPr>
        <w:jc w:val="both"/>
        <w:rPr>
          <w:rFonts w:ascii="Century Gothic" w:hAnsi="Century Gothic" w:cs="Arial"/>
          <w:bCs/>
          <w:sz w:val="24"/>
          <w:szCs w:val="24"/>
          <w:lang w:val="es-ES_tradnl"/>
        </w:rPr>
      </w:pPr>
    </w:p>
    <w:p w14:paraId="54148F36" w14:textId="2F9544F1" w:rsidR="00C21D15" w:rsidRPr="00567275" w:rsidRDefault="007003E1" w:rsidP="00FF5077">
      <w:pPr>
        <w:jc w:val="both"/>
        <w:rPr>
          <w:rFonts w:ascii="Century Gothic" w:hAnsi="Century Gothic" w:cs="Arial"/>
          <w:bCs/>
          <w:sz w:val="24"/>
          <w:szCs w:val="24"/>
          <w:lang w:val="es-ES_tradnl"/>
        </w:rPr>
      </w:pPr>
      <w:r>
        <w:rPr>
          <w:rFonts w:ascii="Century Gothic" w:hAnsi="Century Gothic" w:cs="Arial"/>
          <w:bCs/>
          <w:sz w:val="24"/>
          <w:szCs w:val="24"/>
          <w:lang w:val="es-ES_tradnl"/>
        </w:rPr>
        <w:t>En l</w:t>
      </w:r>
      <w:r w:rsidR="00C744F6">
        <w:rPr>
          <w:rFonts w:ascii="Century Gothic" w:hAnsi="Century Gothic" w:cs="Arial"/>
          <w:bCs/>
          <w:sz w:val="24"/>
          <w:szCs w:val="24"/>
          <w:lang w:val="es-ES_tradnl"/>
        </w:rPr>
        <w:t>a administración anterior los</w:t>
      </w:r>
      <w:r w:rsidR="002B76A9">
        <w:rPr>
          <w:rFonts w:ascii="Century Gothic" w:hAnsi="Century Gothic" w:cs="Arial"/>
          <w:bCs/>
          <w:sz w:val="24"/>
          <w:szCs w:val="24"/>
          <w:lang w:val="es-ES_tradnl"/>
        </w:rPr>
        <w:t xml:space="preserve"> </w:t>
      </w:r>
      <w:r w:rsidR="00C744F6">
        <w:rPr>
          <w:rFonts w:ascii="Century Gothic" w:hAnsi="Century Gothic" w:cs="Arial"/>
          <w:bCs/>
          <w:sz w:val="24"/>
          <w:szCs w:val="24"/>
          <w:lang w:val="es-ES_tradnl"/>
        </w:rPr>
        <w:t>t</w:t>
      </w:r>
      <w:r w:rsidR="002B76A9">
        <w:rPr>
          <w:rFonts w:ascii="Century Gothic" w:hAnsi="Century Gothic" w:cs="Arial"/>
          <w:bCs/>
          <w:sz w:val="24"/>
          <w:szCs w:val="24"/>
          <w:lang w:val="es-ES_tradnl"/>
        </w:rPr>
        <w:t xml:space="preserve">itulares del Gabinete del Poder Ejecutivo Estatal, </w:t>
      </w:r>
      <w:r w:rsidR="00C744F6">
        <w:rPr>
          <w:rFonts w:ascii="Century Gothic" w:hAnsi="Century Gothic" w:cs="Arial"/>
          <w:bCs/>
          <w:sz w:val="24"/>
          <w:szCs w:val="24"/>
          <w:lang w:val="es-ES_tradnl"/>
        </w:rPr>
        <w:t>se conformó por</w:t>
      </w:r>
      <w:r w:rsidR="002B76A9">
        <w:rPr>
          <w:rFonts w:ascii="Century Gothic" w:hAnsi="Century Gothic" w:cs="Arial"/>
          <w:bCs/>
          <w:sz w:val="24"/>
          <w:szCs w:val="24"/>
          <w:lang w:val="es-ES_tradnl"/>
        </w:rPr>
        <w:t xml:space="preserve"> 17 Secretarías, tan solo tres </w:t>
      </w:r>
      <w:r w:rsidR="00C744F6">
        <w:rPr>
          <w:rFonts w:ascii="Century Gothic" w:hAnsi="Century Gothic" w:cs="Arial"/>
          <w:bCs/>
          <w:sz w:val="24"/>
          <w:szCs w:val="24"/>
          <w:lang w:val="es-ES_tradnl"/>
        </w:rPr>
        <w:t>fueron</w:t>
      </w:r>
      <w:r w:rsidR="002B76A9">
        <w:rPr>
          <w:rFonts w:ascii="Century Gothic" w:hAnsi="Century Gothic" w:cs="Arial"/>
          <w:bCs/>
          <w:sz w:val="24"/>
          <w:szCs w:val="24"/>
          <w:lang w:val="es-ES_tradnl"/>
        </w:rPr>
        <w:t xml:space="preserve"> ocupadas por personas del sexo femenino con un grado jerárquico inferior al resto de las principales Secretarías, práctica que sin duda va en contra del principio de </w:t>
      </w:r>
      <w:r>
        <w:rPr>
          <w:rFonts w:ascii="Century Gothic" w:hAnsi="Century Gothic" w:cs="Arial"/>
          <w:bCs/>
          <w:sz w:val="24"/>
          <w:szCs w:val="24"/>
          <w:lang w:val="es-ES_tradnl"/>
        </w:rPr>
        <w:t>p</w:t>
      </w:r>
      <w:r w:rsidR="002B76A9">
        <w:rPr>
          <w:rFonts w:ascii="Century Gothic" w:hAnsi="Century Gothic" w:cs="Arial"/>
          <w:bCs/>
          <w:sz w:val="24"/>
          <w:szCs w:val="24"/>
          <w:lang w:val="es-ES_tradnl"/>
        </w:rPr>
        <w:t xml:space="preserve">aridad de </w:t>
      </w:r>
      <w:r>
        <w:rPr>
          <w:rFonts w:ascii="Century Gothic" w:hAnsi="Century Gothic" w:cs="Arial"/>
          <w:bCs/>
          <w:sz w:val="24"/>
          <w:szCs w:val="24"/>
          <w:lang w:val="es-ES_tradnl"/>
        </w:rPr>
        <w:t>g</w:t>
      </w:r>
      <w:r w:rsidR="002B76A9">
        <w:rPr>
          <w:rFonts w:ascii="Century Gothic" w:hAnsi="Century Gothic" w:cs="Arial"/>
          <w:bCs/>
          <w:sz w:val="24"/>
          <w:szCs w:val="24"/>
          <w:lang w:val="es-ES_tradnl"/>
        </w:rPr>
        <w:t>énero y de igualdad a que hace referencia nuestra Carta Magna en su artículo primero, es por ello que</w:t>
      </w:r>
      <w:r>
        <w:rPr>
          <w:rFonts w:ascii="Century Gothic" w:hAnsi="Century Gothic" w:cs="Arial"/>
          <w:bCs/>
          <w:sz w:val="24"/>
          <w:szCs w:val="24"/>
          <w:lang w:val="es-ES_tradnl"/>
        </w:rPr>
        <w:t>,</w:t>
      </w:r>
      <w:r w:rsidR="002B76A9">
        <w:rPr>
          <w:rFonts w:ascii="Century Gothic" w:hAnsi="Century Gothic" w:cs="Arial"/>
          <w:bCs/>
          <w:sz w:val="24"/>
          <w:szCs w:val="24"/>
          <w:lang w:val="es-ES_tradnl"/>
        </w:rPr>
        <w:t xml:space="preserve"> consideramos oportuno presentar dicha modificación para hacer positiva la disposición Constitucional Federal, y establecer como prioritario</w:t>
      </w:r>
      <w:r w:rsidR="00080E5E">
        <w:rPr>
          <w:rFonts w:ascii="Century Gothic" w:hAnsi="Century Gothic" w:cs="Arial"/>
          <w:bCs/>
          <w:sz w:val="24"/>
          <w:szCs w:val="24"/>
          <w:lang w:val="es-ES_tradnl"/>
        </w:rPr>
        <w:t xml:space="preserve"> que se cumpla de manera puntual con el principio de </w:t>
      </w:r>
      <w:r>
        <w:rPr>
          <w:rFonts w:ascii="Century Gothic" w:hAnsi="Century Gothic" w:cs="Arial"/>
          <w:bCs/>
          <w:sz w:val="24"/>
          <w:szCs w:val="24"/>
          <w:lang w:val="es-ES_tradnl"/>
        </w:rPr>
        <w:t>p</w:t>
      </w:r>
      <w:r w:rsidR="00080E5E">
        <w:rPr>
          <w:rFonts w:ascii="Century Gothic" w:hAnsi="Century Gothic" w:cs="Arial"/>
          <w:bCs/>
          <w:sz w:val="24"/>
          <w:szCs w:val="24"/>
          <w:lang w:val="es-ES_tradnl"/>
        </w:rPr>
        <w:t xml:space="preserve">aridad de </w:t>
      </w:r>
      <w:r>
        <w:rPr>
          <w:rFonts w:ascii="Century Gothic" w:hAnsi="Century Gothic" w:cs="Arial"/>
          <w:bCs/>
          <w:sz w:val="24"/>
          <w:szCs w:val="24"/>
          <w:lang w:val="es-ES_tradnl"/>
        </w:rPr>
        <w:t>g</w:t>
      </w:r>
      <w:r w:rsidR="00080E5E">
        <w:rPr>
          <w:rFonts w:ascii="Century Gothic" w:hAnsi="Century Gothic" w:cs="Arial"/>
          <w:bCs/>
          <w:sz w:val="24"/>
          <w:szCs w:val="24"/>
          <w:lang w:val="es-ES_tradnl"/>
        </w:rPr>
        <w:t>énero en las próximas designaciones que habrá de realizarse al inicio de la presente Administración Estatal. El Gabinete anterior del Ejecutivo Estatal estuvo conformado de la siguiente forma:</w:t>
      </w:r>
    </w:p>
    <w:p w14:paraId="26572E1D" w14:textId="77777777" w:rsidR="00567275" w:rsidRDefault="00567275" w:rsidP="00FF5077">
      <w:pPr>
        <w:jc w:val="both"/>
        <w:rPr>
          <w:rFonts w:ascii="Century Gothic" w:hAnsi="Century Gothic" w:cs="Arial"/>
          <w:b/>
          <w:sz w:val="24"/>
          <w:szCs w:val="24"/>
          <w:u w:val="single"/>
          <w:lang w:val="es-ES_tradnl"/>
        </w:rPr>
      </w:pPr>
    </w:p>
    <w:bookmarkStart w:id="1" w:name="_MON_1692184924"/>
    <w:bookmarkEnd w:id="1"/>
    <w:p w14:paraId="2A163506" w14:textId="19731FB9" w:rsidR="00F80E80" w:rsidRPr="00DE4D45" w:rsidRDefault="009B4BF5" w:rsidP="00647A44">
      <w:pPr>
        <w:jc w:val="center"/>
        <w:rPr>
          <w:rFonts w:ascii="Century Gothic" w:hAnsi="Century Gothic" w:cs="Arial"/>
          <w:b/>
          <w:sz w:val="24"/>
          <w:szCs w:val="24"/>
          <w:u w:val="single"/>
          <w:lang w:val="es-ES_tradnl"/>
        </w:rPr>
      </w:pPr>
      <w:r w:rsidRPr="00647A44">
        <w:rPr>
          <w:rFonts w:ascii="Century Gothic" w:hAnsi="Century Gothic" w:cs="Arial"/>
          <w:b/>
          <w:sz w:val="24"/>
          <w:szCs w:val="24"/>
          <w:lang w:val="es-ES_tradnl"/>
        </w:rPr>
        <w:object w:dxaOrig="7084" w:dyaOrig="5544" w14:anchorId="15BD7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218.25pt" o:ole="">
            <v:imagedata r:id="rId7" o:title=""/>
          </v:shape>
          <o:OLEObject Type="Embed" ProgID="Excel.Sheet.12" ShapeID="_x0000_i1025" DrawAspect="Content" ObjectID="_1693144533" r:id="rId8"/>
        </w:object>
      </w:r>
    </w:p>
    <w:p w14:paraId="74674B46" w14:textId="77777777" w:rsidR="00DE4D45" w:rsidRPr="00FF5077" w:rsidRDefault="00DE4D45" w:rsidP="00FF5077">
      <w:pPr>
        <w:jc w:val="both"/>
        <w:rPr>
          <w:rFonts w:ascii="Century Gothic" w:hAnsi="Century Gothic" w:cs="Arial"/>
          <w:sz w:val="24"/>
          <w:szCs w:val="24"/>
          <w:lang w:val="es-ES_tradnl"/>
        </w:rPr>
      </w:pPr>
    </w:p>
    <w:p w14:paraId="68680E91" w14:textId="13AD4027" w:rsidR="00F326F3" w:rsidRDefault="00F326F3" w:rsidP="00080E5E">
      <w:pPr>
        <w:jc w:val="both"/>
        <w:rPr>
          <w:rFonts w:ascii="Century Gothic" w:hAnsi="Century Gothic" w:cs="Arial"/>
          <w:sz w:val="24"/>
          <w:szCs w:val="24"/>
          <w:lang w:val="es-ES_tradnl"/>
        </w:rPr>
      </w:pPr>
      <w:r>
        <w:rPr>
          <w:rFonts w:ascii="Century Gothic" w:hAnsi="Century Gothic" w:cs="Arial"/>
          <w:sz w:val="24"/>
          <w:szCs w:val="24"/>
          <w:lang w:val="es-ES_tradnl"/>
        </w:rPr>
        <w:t>El Poder Ejecutivo se auxiliará por las siguientes entidades de la administración pública paraestatal, a manera de ejemplo, estuvieron conformada</w:t>
      </w:r>
      <w:r w:rsidR="000D0AF1">
        <w:rPr>
          <w:rFonts w:ascii="Century Gothic" w:hAnsi="Century Gothic" w:cs="Arial"/>
          <w:sz w:val="24"/>
          <w:szCs w:val="24"/>
          <w:lang w:val="es-ES_tradnl"/>
        </w:rPr>
        <w:t>s</w:t>
      </w:r>
      <w:r>
        <w:rPr>
          <w:rFonts w:ascii="Century Gothic" w:hAnsi="Century Gothic" w:cs="Arial"/>
          <w:sz w:val="24"/>
          <w:szCs w:val="24"/>
          <w:lang w:val="es-ES_tradnl"/>
        </w:rPr>
        <w:t xml:space="preserve"> de la siguiente manera:</w:t>
      </w:r>
    </w:p>
    <w:p w14:paraId="1C4E3AB7" w14:textId="002F328F" w:rsidR="00F326F3" w:rsidRDefault="00F326F3" w:rsidP="00080E5E">
      <w:pPr>
        <w:jc w:val="both"/>
        <w:rPr>
          <w:rFonts w:ascii="Century Gothic" w:hAnsi="Century Gothic" w:cs="Arial"/>
          <w:sz w:val="24"/>
          <w:szCs w:val="24"/>
          <w:lang w:val="es-ES_tradnl"/>
        </w:rPr>
      </w:pPr>
    </w:p>
    <w:bookmarkStart w:id="2" w:name="_MON_1692438010"/>
    <w:bookmarkEnd w:id="2"/>
    <w:p w14:paraId="2DB354A5" w14:textId="45BEC70B" w:rsidR="00F326F3" w:rsidRDefault="009B4BF5" w:rsidP="001F7327">
      <w:pPr>
        <w:jc w:val="center"/>
        <w:rPr>
          <w:rFonts w:ascii="Century Gothic" w:hAnsi="Century Gothic" w:cs="Arial"/>
          <w:sz w:val="24"/>
          <w:szCs w:val="24"/>
          <w:lang w:val="es-ES_tradnl"/>
        </w:rPr>
      </w:pPr>
      <w:r w:rsidRPr="00647A44">
        <w:rPr>
          <w:rFonts w:ascii="Century Gothic" w:hAnsi="Century Gothic" w:cs="Arial"/>
          <w:b/>
          <w:sz w:val="24"/>
          <w:szCs w:val="24"/>
          <w:lang w:val="es-ES_tradnl"/>
        </w:rPr>
        <w:object w:dxaOrig="8488" w:dyaOrig="6465" w14:anchorId="7318F9DE">
          <v:shape id="_x0000_i1026" type="#_x0000_t75" style="width:333.75pt;height:255pt" o:ole="">
            <v:imagedata r:id="rId9" o:title=""/>
          </v:shape>
          <o:OLEObject Type="Embed" ProgID="Excel.Sheet.12" ShapeID="_x0000_i1026" DrawAspect="Content" ObjectID="_1693144534" r:id="rId10"/>
        </w:object>
      </w:r>
    </w:p>
    <w:p w14:paraId="07D37A3F" w14:textId="77777777" w:rsidR="00F326F3" w:rsidRDefault="00F326F3" w:rsidP="00080E5E">
      <w:pPr>
        <w:jc w:val="both"/>
        <w:rPr>
          <w:rFonts w:ascii="Century Gothic" w:hAnsi="Century Gothic" w:cs="Arial"/>
          <w:sz w:val="24"/>
          <w:szCs w:val="24"/>
          <w:lang w:val="es-ES_tradnl"/>
        </w:rPr>
      </w:pPr>
    </w:p>
    <w:p w14:paraId="0B86D14C" w14:textId="1CF3A742" w:rsidR="00C744F6" w:rsidRDefault="00C744F6" w:rsidP="00080E5E">
      <w:pPr>
        <w:jc w:val="both"/>
        <w:rPr>
          <w:rFonts w:ascii="Century Gothic" w:hAnsi="Century Gothic" w:cs="Arial"/>
          <w:sz w:val="24"/>
          <w:szCs w:val="24"/>
          <w:lang w:val="es-ES_tradnl"/>
        </w:rPr>
      </w:pPr>
      <w:r>
        <w:rPr>
          <w:rFonts w:ascii="Century Gothic" w:hAnsi="Century Gothic" w:cs="Arial"/>
          <w:sz w:val="24"/>
          <w:szCs w:val="24"/>
          <w:lang w:val="es-ES_tradnl"/>
        </w:rPr>
        <w:lastRenderedPageBreak/>
        <w:t xml:space="preserve">Respeto a la administración actual, el </w:t>
      </w:r>
      <w:r w:rsidR="000D0AF1">
        <w:rPr>
          <w:rFonts w:ascii="Century Gothic" w:hAnsi="Century Gothic" w:cs="Arial"/>
          <w:sz w:val="24"/>
          <w:szCs w:val="24"/>
          <w:lang w:val="es-ES_tradnl"/>
        </w:rPr>
        <w:t xml:space="preserve">actual </w:t>
      </w:r>
      <w:r>
        <w:rPr>
          <w:rFonts w:ascii="Century Gothic" w:hAnsi="Century Gothic" w:cs="Arial"/>
          <w:sz w:val="24"/>
          <w:szCs w:val="24"/>
          <w:lang w:val="es-ES_tradnl"/>
        </w:rPr>
        <w:t xml:space="preserve">gabinete está conformado </w:t>
      </w:r>
      <w:r w:rsidR="009B4BF5">
        <w:rPr>
          <w:rFonts w:ascii="Century Gothic" w:hAnsi="Century Gothic" w:cs="Arial"/>
          <w:sz w:val="24"/>
          <w:szCs w:val="24"/>
          <w:lang w:val="es-ES_tradnl"/>
        </w:rPr>
        <w:t xml:space="preserve">por 23 Secretarías e Institutos, de los cuales 7, son del género femenino, </w:t>
      </w:r>
      <w:r w:rsidR="000D0AF1">
        <w:rPr>
          <w:rFonts w:ascii="Century Gothic" w:hAnsi="Century Gothic" w:cs="Arial"/>
          <w:sz w:val="24"/>
          <w:szCs w:val="24"/>
          <w:lang w:val="es-ES_tradnl"/>
        </w:rPr>
        <w:t xml:space="preserve">los cuales se encuentran </w:t>
      </w:r>
      <w:r w:rsidR="009B4BF5">
        <w:rPr>
          <w:rFonts w:ascii="Century Gothic" w:hAnsi="Century Gothic" w:cs="Arial"/>
          <w:sz w:val="24"/>
          <w:szCs w:val="24"/>
          <w:lang w:val="es-ES_tradnl"/>
        </w:rPr>
        <w:t>integrados de la siguiente forma:</w:t>
      </w:r>
    </w:p>
    <w:p w14:paraId="11FE66B4" w14:textId="67B6CD99" w:rsidR="00C744F6" w:rsidRDefault="00C744F6" w:rsidP="00080E5E">
      <w:pPr>
        <w:jc w:val="both"/>
        <w:rPr>
          <w:rFonts w:ascii="Century Gothic" w:hAnsi="Century Gothic" w:cs="Arial"/>
          <w:sz w:val="24"/>
          <w:szCs w:val="24"/>
          <w:lang w:val="es-ES_tradnl"/>
        </w:rPr>
      </w:pPr>
    </w:p>
    <w:bookmarkStart w:id="3" w:name="_MON_1692871276"/>
    <w:bookmarkEnd w:id="3"/>
    <w:p w14:paraId="6AFA47FD" w14:textId="278B4A78" w:rsidR="00C744F6" w:rsidRDefault="009B4BF5" w:rsidP="00974D14">
      <w:pPr>
        <w:jc w:val="center"/>
        <w:rPr>
          <w:rFonts w:ascii="Century Gothic" w:hAnsi="Century Gothic" w:cs="Arial"/>
          <w:sz w:val="24"/>
          <w:szCs w:val="24"/>
          <w:lang w:val="es-ES_tradnl"/>
        </w:rPr>
      </w:pPr>
      <w:r w:rsidRPr="00647A44">
        <w:rPr>
          <w:rFonts w:ascii="Century Gothic" w:hAnsi="Century Gothic" w:cs="Arial"/>
          <w:b/>
          <w:sz w:val="24"/>
          <w:szCs w:val="24"/>
          <w:lang w:val="es-ES_tradnl"/>
        </w:rPr>
        <w:object w:dxaOrig="7785" w:dyaOrig="8295" w14:anchorId="5A484005">
          <v:shape id="_x0000_i1027" type="#_x0000_t75" style="width:272.25pt;height:290.25pt" o:ole="">
            <v:imagedata r:id="rId11" o:title=""/>
          </v:shape>
          <o:OLEObject Type="Embed" ProgID="Excel.Sheet.12" ShapeID="_x0000_i1027" DrawAspect="Content" ObjectID="_1693144535" r:id="rId12"/>
        </w:object>
      </w:r>
    </w:p>
    <w:p w14:paraId="52E8EBD8" w14:textId="77777777" w:rsidR="00C744F6" w:rsidRDefault="00C744F6" w:rsidP="00080E5E">
      <w:pPr>
        <w:jc w:val="both"/>
        <w:rPr>
          <w:rFonts w:ascii="Century Gothic" w:hAnsi="Century Gothic" w:cs="Arial"/>
          <w:sz w:val="24"/>
          <w:szCs w:val="24"/>
          <w:lang w:val="es-ES_tradnl"/>
        </w:rPr>
      </w:pPr>
    </w:p>
    <w:p w14:paraId="4492DE0B" w14:textId="1FBFCBF9" w:rsidR="00A77251" w:rsidRDefault="00A77251" w:rsidP="00080E5E">
      <w:pPr>
        <w:jc w:val="both"/>
        <w:rPr>
          <w:rFonts w:ascii="Century Gothic" w:hAnsi="Century Gothic" w:cs="Arial"/>
          <w:sz w:val="24"/>
          <w:szCs w:val="24"/>
          <w:lang w:val="es-ES_tradnl"/>
        </w:rPr>
      </w:pPr>
      <w:r>
        <w:rPr>
          <w:rFonts w:ascii="Century Gothic" w:hAnsi="Century Gothic" w:cs="Arial"/>
          <w:sz w:val="24"/>
          <w:szCs w:val="24"/>
          <w:lang w:val="es-ES_tradnl"/>
        </w:rPr>
        <w:t xml:space="preserve">Como se puede apreciar si hacemos un comparativo en la integración del Gabinete bajo la óptica de </w:t>
      </w:r>
      <w:r w:rsidR="007003E1">
        <w:rPr>
          <w:rFonts w:ascii="Century Gothic" w:hAnsi="Century Gothic" w:cs="Arial"/>
          <w:sz w:val="24"/>
          <w:szCs w:val="24"/>
          <w:lang w:val="es-ES_tradnl"/>
        </w:rPr>
        <w:t xml:space="preserve">la </w:t>
      </w:r>
      <w:r>
        <w:rPr>
          <w:rFonts w:ascii="Century Gothic" w:hAnsi="Century Gothic" w:cs="Arial"/>
          <w:sz w:val="24"/>
          <w:szCs w:val="24"/>
          <w:lang w:val="es-ES_tradnl"/>
        </w:rPr>
        <w:t>perspectiva de género entre la administración estatal que concluyo y la actual, desde luego existe un avance puesto que, hoy se ha confiado áreas prioritarias de la administración estatal a mujeres, sin embargo, estamos lejos de satisfacer el principio de paridad de género, estimamos de todas maneras, que es necesario legislar para que cada vez se garanticen mayores espacios y oportunidades a las mujeres y no dejarlo a la buena voluntad de los gobernantes en turno.</w:t>
      </w:r>
    </w:p>
    <w:p w14:paraId="4DE42317" w14:textId="77777777" w:rsidR="00A77251" w:rsidRDefault="00A77251" w:rsidP="00080E5E">
      <w:pPr>
        <w:jc w:val="both"/>
        <w:rPr>
          <w:rFonts w:ascii="Century Gothic" w:hAnsi="Century Gothic" w:cs="Arial"/>
          <w:sz w:val="24"/>
          <w:szCs w:val="24"/>
          <w:lang w:val="es-ES_tradnl"/>
        </w:rPr>
      </w:pPr>
    </w:p>
    <w:p w14:paraId="55FD9DEC" w14:textId="0F58A9A4" w:rsidR="00080E5E" w:rsidRDefault="00080E5E" w:rsidP="00080E5E">
      <w:pPr>
        <w:jc w:val="both"/>
        <w:rPr>
          <w:rFonts w:ascii="Century Gothic" w:hAnsi="Century Gothic" w:cs="Arial"/>
          <w:sz w:val="24"/>
          <w:szCs w:val="24"/>
          <w:lang w:val="es-ES_tradnl"/>
        </w:rPr>
      </w:pPr>
      <w:r>
        <w:rPr>
          <w:rFonts w:ascii="Century Gothic" w:hAnsi="Century Gothic" w:cs="Arial"/>
          <w:sz w:val="24"/>
          <w:szCs w:val="24"/>
          <w:lang w:val="es-ES_tradnl"/>
        </w:rPr>
        <w:t xml:space="preserve">Es importante mencionar que el principio de </w:t>
      </w:r>
      <w:r w:rsidR="007003E1">
        <w:rPr>
          <w:rFonts w:ascii="Century Gothic" w:hAnsi="Century Gothic" w:cs="Arial"/>
          <w:sz w:val="24"/>
          <w:szCs w:val="24"/>
          <w:lang w:val="es-ES_tradnl"/>
        </w:rPr>
        <w:t>p</w:t>
      </w:r>
      <w:r>
        <w:rPr>
          <w:rFonts w:ascii="Century Gothic" w:hAnsi="Century Gothic" w:cs="Arial"/>
          <w:sz w:val="24"/>
          <w:szCs w:val="24"/>
          <w:lang w:val="es-ES_tradnl"/>
        </w:rPr>
        <w:t xml:space="preserve">aridad de </w:t>
      </w:r>
      <w:r w:rsidR="007003E1">
        <w:rPr>
          <w:rFonts w:ascii="Century Gothic" w:hAnsi="Century Gothic" w:cs="Arial"/>
          <w:sz w:val="24"/>
          <w:szCs w:val="24"/>
          <w:lang w:val="es-ES_tradnl"/>
        </w:rPr>
        <w:t>g</w:t>
      </w:r>
      <w:r>
        <w:rPr>
          <w:rFonts w:ascii="Century Gothic" w:hAnsi="Century Gothic" w:cs="Arial"/>
          <w:sz w:val="24"/>
          <w:szCs w:val="24"/>
          <w:lang w:val="es-ES_tradnl"/>
        </w:rPr>
        <w:t xml:space="preserve">énero tiene sustento en los ordenamientos de índole internacional como la Convención Americana de los Derechos Humanos, así como las diversas convenciones para eliminar la violencia contra la mujer para garantizar los derechos políticos entre otras más, de tal suerte que debe irse planteando la necesidad de modificarse las leyes secundarias que garanticen que en el Estado de Chihuahua se </w:t>
      </w:r>
      <w:r w:rsidR="007003E1">
        <w:rPr>
          <w:rFonts w:ascii="Century Gothic" w:hAnsi="Century Gothic" w:cs="Arial"/>
          <w:sz w:val="24"/>
          <w:szCs w:val="24"/>
          <w:lang w:val="es-ES_tradnl"/>
        </w:rPr>
        <w:t xml:space="preserve">dé </w:t>
      </w:r>
      <w:r>
        <w:rPr>
          <w:rFonts w:ascii="Century Gothic" w:hAnsi="Century Gothic" w:cs="Arial"/>
          <w:sz w:val="24"/>
          <w:szCs w:val="24"/>
          <w:lang w:val="es-ES_tradnl"/>
        </w:rPr>
        <w:t xml:space="preserve">el estricto cumplimiento al principio de </w:t>
      </w:r>
      <w:r w:rsidR="007003E1">
        <w:rPr>
          <w:rFonts w:ascii="Century Gothic" w:hAnsi="Century Gothic" w:cs="Arial"/>
          <w:sz w:val="24"/>
          <w:szCs w:val="24"/>
          <w:lang w:val="es-ES_tradnl"/>
        </w:rPr>
        <w:t>p</w:t>
      </w:r>
      <w:r>
        <w:rPr>
          <w:rFonts w:ascii="Century Gothic" w:hAnsi="Century Gothic" w:cs="Arial"/>
          <w:sz w:val="24"/>
          <w:szCs w:val="24"/>
          <w:lang w:val="es-ES_tradnl"/>
        </w:rPr>
        <w:t xml:space="preserve">aridad de </w:t>
      </w:r>
      <w:r w:rsidR="007003E1">
        <w:rPr>
          <w:rFonts w:ascii="Century Gothic" w:hAnsi="Century Gothic" w:cs="Arial"/>
          <w:sz w:val="24"/>
          <w:szCs w:val="24"/>
          <w:lang w:val="es-ES_tradnl"/>
        </w:rPr>
        <w:t>g</w:t>
      </w:r>
      <w:r>
        <w:rPr>
          <w:rFonts w:ascii="Century Gothic" w:hAnsi="Century Gothic" w:cs="Arial"/>
          <w:sz w:val="24"/>
          <w:szCs w:val="24"/>
          <w:lang w:val="es-ES_tradnl"/>
        </w:rPr>
        <w:t>énero.</w:t>
      </w:r>
    </w:p>
    <w:p w14:paraId="4C71C1A4" w14:textId="77777777" w:rsidR="00080E5E" w:rsidRDefault="00080E5E" w:rsidP="0045240B">
      <w:pPr>
        <w:pStyle w:val="NormalWeb"/>
        <w:shd w:val="clear" w:color="auto" w:fill="FDFDFD"/>
        <w:spacing w:before="0" w:beforeAutospacing="0" w:after="0" w:afterAutospacing="0"/>
        <w:jc w:val="both"/>
        <w:rPr>
          <w:rFonts w:ascii="Century Gothic" w:hAnsi="Century Gothic" w:cstheme="minorHAnsi"/>
        </w:rPr>
      </w:pPr>
    </w:p>
    <w:p w14:paraId="7F8CF601" w14:textId="792321E4" w:rsidR="004C56DE" w:rsidRDefault="0045240B" w:rsidP="0045240B">
      <w:pPr>
        <w:pStyle w:val="NormalWeb"/>
        <w:shd w:val="clear" w:color="auto" w:fill="FDFDFD"/>
        <w:spacing w:before="0" w:beforeAutospacing="0" w:after="0" w:afterAutospacing="0"/>
        <w:jc w:val="both"/>
        <w:rPr>
          <w:rFonts w:ascii="Century Gothic" w:hAnsi="Century Gothic" w:cstheme="minorHAnsi"/>
        </w:rPr>
      </w:pPr>
      <w:r>
        <w:rPr>
          <w:rFonts w:ascii="Century Gothic" w:hAnsi="Century Gothic" w:cstheme="minorHAnsi"/>
        </w:rPr>
        <w:t>Por lo anteriormente expuesto, con fundamento en lo</w:t>
      </w:r>
      <w:r w:rsidR="007003E1">
        <w:rPr>
          <w:rFonts w:ascii="Century Gothic" w:hAnsi="Century Gothic" w:cstheme="minorHAnsi"/>
        </w:rPr>
        <w:t xml:space="preserve"> que</w:t>
      </w:r>
      <w:r>
        <w:rPr>
          <w:rFonts w:ascii="Century Gothic" w:hAnsi="Century Gothic" w:cstheme="minorHAnsi"/>
        </w:rPr>
        <w:t xml:space="preserve"> </w:t>
      </w:r>
      <w:r w:rsidR="00306FE4">
        <w:rPr>
          <w:rFonts w:ascii="Century Gothic" w:hAnsi="Century Gothic" w:cstheme="minorHAnsi"/>
        </w:rPr>
        <w:t>establece</w:t>
      </w:r>
      <w:r w:rsidR="007003E1">
        <w:rPr>
          <w:rFonts w:ascii="Century Gothic" w:hAnsi="Century Gothic" w:cstheme="minorHAnsi"/>
        </w:rPr>
        <w:t>n</w:t>
      </w:r>
      <w:r>
        <w:rPr>
          <w:rFonts w:ascii="Century Gothic" w:hAnsi="Century Gothic" w:cstheme="minorHAnsi"/>
        </w:rPr>
        <w:t xml:space="preserve"> los artículos 68 fracción I, de la Constitución Política del Estado de Chihuahua, 167 fracción I, de la Ley Orgánica del Poder Legislativo; así como los numerales 75 y 76 del Reglamento Interior y de Prácticas Parlamentarias del Poder Legislativo, somet</w:t>
      </w:r>
      <w:r w:rsidR="00C516D2">
        <w:rPr>
          <w:rFonts w:ascii="Century Gothic" w:hAnsi="Century Gothic" w:cstheme="minorHAnsi"/>
        </w:rPr>
        <w:t>emos</w:t>
      </w:r>
      <w:r>
        <w:rPr>
          <w:rFonts w:ascii="Century Gothic" w:hAnsi="Century Gothic" w:cstheme="minorHAnsi"/>
        </w:rPr>
        <w:t xml:space="preserve"> a </w:t>
      </w:r>
      <w:r w:rsidR="00C516D2">
        <w:rPr>
          <w:rFonts w:ascii="Century Gothic" w:hAnsi="Century Gothic" w:cstheme="minorHAnsi"/>
        </w:rPr>
        <w:t xml:space="preserve">la </w:t>
      </w:r>
      <w:r>
        <w:rPr>
          <w:rFonts w:ascii="Century Gothic" w:hAnsi="Century Gothic" w:cstheme="minorHAnsi"/>
        </w:rPr>
        <w:t xml:space="preserve">consideración de esta Honorable Asamblea el siguiente proyecto de: </w:t>
      </w:r>
    </w:p>
    <w:p w14:paraId="56822CE1" w14:textId="5B00887B" w:rsidR="000D0AF1" w:rsidRDefault="000D0AF1" w:rsidP="0045240B">
      <w:pPr>
        <w:pStyle w:val="NormalWeb"/>
        <w:shd w:val="clear" w:color="auto" w:fill="FDFDFD"/>
        <w:spacing w:before="0" w:beforeAutospacing="0" w:after="0" w:afterAutospacing="0"/>
        <w:jc w:val="both"/>
        <w:rPr>
          <w:rFonts w:ascii="Century Gothic" w:hAnsi="Century Gothic" w:cstheme="minorHAnsi"/>
        </w:rPr>
      </w:pPr>
    </w:p>
    <w:p w14:paraId="3E80C13B" w14:textId="77777777" w:rsidR="000D0AF1" w:rsidRDefault="000D0AF1" w:rsidP="0045240B">
      <w:pPr>
        <w:pStyle w:val="NormalWeb"/>
        <w:shd w:val="clear" w:color="auto" w:fill="FDFDFD"/>
        <w:spacing w:before="0" w:beforeAutospacing="0" w:after="0" w:afterAutospacing="0"/>
        <w:jc w:val="both"/>
        <w:rPr>
          <w:rFonts w:ascii="Century Gothic" w:hAnsi="Century Gothic" w:cstheme="minorHAnsi"/>
        </w:rPr>
      </w:pPr>
    </w:p>
    <w:p w14:paraId="565F1C83" w14:textId="35A5A524" w:rsidR="001A343E" w:rsidRDefault="00772816" w:rsidP="00F20123">
      <w:pPr>
        <w:jc w:val="center"/>
        <w:rPr>
          <w:rFonts w:ascii="Century Gothic" w:hAnsi="Century Gothic" w:cs="Arial"/>
          <w:b/>
          <w:sz w:val="28"/>
          <w:szCs w:val="28"/>
          <w:shd w:val="clear" w:color="auto" w:fill="FFFFFF"/>
        </w:rPr>
      </w:pPr>
      <w:r>
        <w:rPr>
          <w:rFonts w:ascii="Century Gothic" w:hAnsi="Century Gothic" w:cs="Arial"/>
          <w:b/>
          <w:sz w:val="28"/>
          <w:szCs w:val="28"/>
          <w:shd w:val="clear" w:color="auto" w:fill="FFFFFF"/>
        </w:rPr>
        <w:t>D E C R E T O</w:t>
      </w:r>
      <w:r w:rsidR="005442F2" w:rsidRPr="00CD7505">
        <w:rPr>
          <w:rFonts w:ascii="Century Gothic" w:hAnsi="Century Gothic" w:cs="Arial"/>
          <w:b/>
          <w:sz w:val="28"/>
          <w:szCs w:val="28"/>
          <w:shd w:val="clear" w:color="auto" w:fill="FFFFFF"/>
        </w:rPr>
        <w:t>:</w:t>
      </w:r>
    </w:p>
    <w:p w14:paraId="1E9CFC07" w14:textId="77777777" w:rsidR="003C77ED" w:rsidRPr="007F55BE" w:rsidRDefault="003C77ED" w:rsidP="00F20123">
      <w:pPr>
        <w:jc w:val="center"/>
        <w:rPr>
          <w:rFonts w:ascii="Century Gothic" w:hAnsi="Century Gothic" w:cs="Arial"/>
          <w:b/>
          <w:sz w:val="24"/>
          <w:szCs w:val="24"/>
          <w:shd w:val="clear" w:color="auto" w:fill="FFFFFF"/>
        </w:rPr>
      </w:pPr>
    </w:p>
    <w:p w14:paraId="2C414632" w14:textId="77777777" w:rsidR="007F55BE" w:rsidRPr="007F55BE" w:rsidRDefault="007F55BE" w:rsidP="00F20123">
      <w:pPr>
        <w:jc w:val="center"/>
        <w:rPr>
          <w:rFonts w:ascii="Century Gothic" w:hAnsi="Century Gothic" w:cs="Arial"/>
          <w:b/>
          <w:sz w:val="24"/>
          <w:szCs w:val="24"/>
          <w:shd w:val="clear" w:color="auto" w:fill="FFFFFF"/>
        </w:rPr>
      </w:pPr>
    </w:p>
    <w:p w14:paraId="57FAD352" w14:textId="206F9B87" w:rsidR="00547DD0" w:rsidRPr="001D5D82" w:rsidRDefault="00EF5E46" w:rsidP="003C77ED">
      <w:pPr>
        <w:pStyle w:val="Prrafodelista"/>
        <w:spacing w:after="0" w:line="240" w:lineRule="auto"/>
        <w:ind w:left="0"/>
        <w:jc w:val="both"/>
        <w:rPr>
          <w:rFonts w:ascii="Century Gothic" w:hAnsi="Century Gothic" w:cstheme="minorHAnsi"/>
          <w:sz w:val="24"/>
          <w:szCs w:val="24"/>
        </w:rPr>
      </w:pPr>
      <w:r w:rsidRPr="001D5D82">
        <w:rPr>
          <w:rFonts w:ascii="Century Gothic" w:hAnsi="Century Gothic" w:cs="Arial"/>
          <w:b/>
          <w:sz w:val="28"/>
          <w:szCs w:val="28"/>
          <w:shd w:val="clear" w:color="auto" w:fill="FFFFFF"/>
        </w:rPr>
        <w:t xml:space="preserve">ARTÍCULO </w:t>
      </w:r>
      <w:r w:rsidR="00404D67" w:rsidRPr="001D5D82">
        <w:rPr>
          <w:rFonts w:ascii="Century Gothic" w:hAnsi="Century Gothic" w:cs="Arial"/>
          <w:b/>
          <w:sz w:val="28"/>
          <w:szCs w:val="28"/>
          <w:shd w:val="clear" w:color="auto" w:fill="FFFFFF"/>
        </w:rPr>
        <w:t xml:space="preserve">ÚNICO. </w:t>
      </w:r>
      <w:r w:rsidR="004C2672" w:rsidRPr="001D5D82">
        <w:rPr>
          <w:rFonts w:ascii="Century Gothic" w:hAnsi="Century Gothic" w:cs="Arial"/>
          <w:b/>
          <w:sz w:val="28"/>
          <w:szCs w:val="28"/>
          <w:shd w:val="clear" w:color="auto" w:fill="FFFFFF"/>
        </w:rPr>
        <w:t>–</w:t>
      </w:r>
      <w:r w:rsidR="000D0AF1">
        <w:rPr>
          <w:rFonts w:ascii="Century Gothic" w:hAnsi="Century Gothic" w:cs="Arial"/>
          <w:bCs/>
          <w:sz w:val="24"/>
          <w:szCs w:val="24"/>
          <w:shd w:val="clear" w:color="auto" w:fill="FFFFFF"/>
        </w:rPr>
        <w:t>S</w:t>
      </w:r>
      <w:r w:rsidR="007F55BE" w:rsidRPr="009B4BF5">
        <w:rPr>
          <w:rFonts w:ascii="Century Gothic" w:hAnsi="Century Gothic" w:cs="Arial"/>
          <w:bCs/>
          <w:sz w:val="24"/>
          <w:szCs w:val="24"/>
          <w:shd w:val="clear" w:color="auto" w:fill="FFFFFF"/>
        </w:rPr>
        <w:t>e</w:t>
      </w:r>
      <w:r w:rsidR="007F55BE" w:rsidRPr="001D5D82">
        <w:rPr>
          <w:rFonts w:ascii="Century Gothic" w:hAnsi="Century Gothic" w:cs="Arial"/>
          <w:sz w:val="24"/>
          <w:szCs w:val="24"/>
          <w:shd w:val="clear" w:color="auto" w:fill="FFFFFF"/>
        </w:rPr>
        <w:t xml:space="preserve"> </w:t>
      </w:r>
      <w:r w:rsidR="009B4BF5" w:rsidRPr="009B4BF5">
        <w:rPr>
          <w:rFonts w:ascii="Century Gothic" w:hAnsi="Century Gothic" w:cstheme="minorHAnsi"/>
          <w:sz w:val="24"/>
          <w:szCs w:val="24"/>
        </w:rPr>
        <w:t>adiciona</w:t>
      </w:r>
      <w:r w:rsidR="00476B62" w:rsidRPr="009B4BF5">
        <w:rPr>
          <w:rFonts w:ascii="Century Gothic" w:hAnsi="Century Gothic" w:cstheme="minorHAnsi"/>
          <w:sz w:val="24"/>
          <w:szCs w:val="24"/>
        </w:rPr>
        <w:t xml:space="preserve"> un artículo 24 Bis a la Ley Orgánica del Poder Ejecutivo del Estado de Chihuahua</w:t>
      </w:r>
      <w:r w:rsidR="001D5D82" w:rsidRPr="009B4BF5">
        <w:rPr>
          <w:rFonts w:ascii="Century Gothic" w:hAnsi="Century Gothic" w:cstheme="minorHAnsi"/>
          <w:sz w:val="24"/>
          <w:szCs w:val="24"/>
        </w:rPr>
        <w:t>,</w:t>
      </w:r>
      <w:r w:rsidR="00476B62" w:rsidRPr="009B4BF5">
        <w:rPr>
          <w:rFonts w:ascii="Century Gothic" w:hAnsi="Century Gothic" w:cstheme="minorHAnsi"/>
          <w:sz w:val="24"/>
          <w:szCs w:val="24"/>
        </w:rPr>
        <w:t xml:space="preserve"> con el propósito de que el titular del Poder Ejecutivo</w:t>
      </w:r>
      <w:r w:rsidR="001D5D82" w:rsidRPr="009B4BF5">
        <w:rPr>
          <w:rFonts w:ascii="Century Gothic" w:hAnsi="Century Gothic" w:cstheme="minorHAnsi"/>
          <w:sz w:val="24"/>
          <w:szCs w:val="24"/>
        </w:rPr>
        <w:t xml:space="preserve"> Estatal</w:t>
      </w:r>
      <w:r w:rsidR="00476B62" w:rsidRPr="009B4BF5">
        <w:rPr>
          <w:rFonts w:ascii="Century Gothic" w:hAnsi="Century Gothic" w:cstheme="minorHAnsi"/>
          <w:sz w:val="24"/>
          <w:szCs w:val="24"/>
        </w:rPr>
        <w:t xml:space="preserve"> cumpla con el principio de paridad de género en el nombramiento de los titulares de</w:t>
      </w:r>
      <w:r w:rsidR="001D5D82" w:rsidRPr="009B4BF5">
        <w:rPr>
          <w:rFonts w:ascii="Century Gothic" w:hAnsi="Century Gothic" w:cstheme="minorHAnsi"/>
          <w:sz w:val="24"/>
          <w:szCs w:val="24"/>
        </w:rPr>
        <w:t xml:space="preserve">l Gabinete </w:t>
      </w:r>
      <w:r w:rsidR="00476B62" w:rsidRPr="009B4BF5">
        <w:rPr>
          <w:rFonts w:ascii="Century Gothic" w:hAnsi="Century Gothic" w:cstheme="minorHAnsi"/>
          <w:sz w:val="24"/>
          <w:szCs w:val="24"/>
        </w:rPr>
        <w:t>a que hace referencia el artículo 24 del mismo ordenamiento</w:t>
      </w:r>
      <w:r w:rsidR="001D5D82" w:rsidRPr="009B4BF5">
        <w:rPr>
          <w:rFonts w:ascii="Century Gothic" w:hAnsi="Century Gothic" w:cstheme="minorHAnsi"/>
          <w:sz w:val="24"/>
          <w:szCs w:val="24"/>
        </w:rPr>
        <w:t xml:space="preserve"> legal.</w:t>
      </w:r>
    </w:p>
    <w:p w14:paraId="1C5F20AB" w14:textId="77777777" w:rsidR="00DE4D45" w:rsidRPr="007F55BE" w:rsidRDefault="00DE4D45" w:rsidP="00476B62">
      <w:pPr>
        <w:pStyle w:val="Prrafodelista"/>
        <w:spacing w:after="0" w:line="240" w:lineRule="auto"/>
        <w:ind w:left="0"/>
        <w:rPr>
          <w:rFonts w:ascii="Century Gothic" w:hAnsi="Century Gothic" w:cstheme="minorHAnsi"/>
          <w:b/>
          <w:bCs/>
          <w:sz w:val="28"/>
          <w:szCs w:val="28"/>
          <w:highlight w:val="yellow"/>
        </w:rPr>
      </w:pPr>
    </w:p>
    <w:p w14:paraId="5F707C10" w14:textId="7309E6C3" w:rsidR="003C77ED" w:rsidRDefault="00476B62" w:rsidP="003C77ED">
      <w:pPr>
        <w:pStyle w:val="Prrafodelista"/>
        <w:spacing w:after="0" w:line="240" w:lineRule="auto"/>
        <w:ind w:left="708"/>
        <w:jc w:val="both"/>
        <w:rPr>
          <w:rFonts w:ascii="Century Gothic" w:hAnsi="Century Gothic" w:cstheme="minorHAnsi"/>
          <w:sz w:val="24"/>
          <w:szCs w:val="24"/>
        </w:rPr>
      </w:pPr>
      <w:r w:rsidRPr="001D5D82">
        <w:rPr>
          <w:rFonts w:ascii="Century Gothic" w:hAnsi="Century Gothic" w:cstheme="minorHAnsi"/>
          <w:b/>
          <w:sz w:val="24"/>
          <w:szCs w:val="24"/>
        </w:rPr>
        <w:t>ARTÍCULO 24 Bis</w:t>
      </w:r>
      <w:r w:rsidR="003C77ED" w:rsidRPr="001D5D82">
        <w:rPr>
          <w:rFonts w:ascii="Century Gothic" w:hAnsi="Century Gothic" w:cstheme="minorHAnsi"/>
          <w:b/>
          <w:sz w:val="24"/>
          <w:szCs w:val="24"/>
        </w:rPr>
        <w:t xml:space="preserve">. </w:t>
      </w:r>
      <w:r w:rsidRPr="001D5D82">
        <w:rPr>
          <w:rFonts w:ascii="Century Gothic" w:hAnsi="Century Gothic" w:cstheme="minorHAnsi"/>
          <w:b/>
          <w:sz w:val="24"/>
          <w:szCs w:val="24"/>
        </w:rPr>
        <w:t>El o la titular del Gobierno del Estado</w:t>
      </w:r>
      <w:r w:rsidR="007F55BE" w:rsidRPr="001D5D82">
        <w:rPr>
          <w:rFonts w:ascii="Century Gothic" w:hAnsi="Century Gothic" w:cstheme="minorHAnsi"/>
          <w:b/>
          <w:sz w:val="24"/>
          <w:szCs w:val="24"/>
        </w:rPr>
        <w:t xml:space="preserve"> observará el principio de paridad de género en el nombramiento de los titulares</w:t>
      </w:r>
      <w:r w:rsidR="001D5D82">
        <w:rPr>
          <w:rFonts w:ascii="Century Gothic" w:hAnsi="Century Gothic" w:cstheme="minorHAnsi"/>
          <w:b/>
          <w:sz w:val="24"/>
          <w:szCs w:val="24"/>
        </w:rPr>
        <w:t xml:space="preserve"> del gabinete</w:t>
      </w:r>
      <w:r w:rsidR="007F55BE" w:rsidRPr="001D5D82">
        <w:rPr>
          <w:rFonts w:ascii="Century Gothic" w:hAnsi="Century Gothic" w:cstheme="minorHAnsi"/>
          <w:b/>
          <w:sz w:val="24"/>
          <w:szCs w:val="24"/>
        </w:rPr>
        <w:t xml:space="preserve"> a que hace referencia el artículo 24, de igual </w:t>
      </w:r>
      <w:r w:rsidR="001D5D82">
        <w:rPr>
          <w:rFonts w:ascii="Century Gothic" w:hAnsi="Century Gothic" w:cstheme="minorHAnsi"/>
          <w:b/>
          <w:sz w:val="24"/>
          <w:szCs w:val="24"/>
        </w:rPr>
        <w:t>manera</w:t>
      </w:r>
      <w:r w:rsidR="007F55BE" w:rsidRPr="001D5D82">
        <w:rPr>
          <w:rFonts w:ascii="Century Gothic" w:hAnsi="Century Gothic" w:cstheme="minorHAnsi"/>
          <w:b/>
          <w:sz w:val="24"/>
          <w:szCs w:val="24"/>
        </w:rPr>
        <w:t xml:space="preserve"> por lo que respecta a los organismos auxiliares que conforman las entidades de la </w:t>
      </w:r>
      <w:r w:rsidR="00F03897">
        <w:rPr>
          <w:rFonts w:ascii="Century Gothic" w:hAnsi="Century Gothic" w:cstheme="minorHAnsi"/>
          <w:b/>
          <w:sz w:val="24"/>
          <w:szCs w:val="24"/>
        </w:rPr>
        <w:t>a</w:t>
      </w:r>
      <w:r w:rsidR="007F55BE" w:rsidRPr="001D5D82">
        <w:rPr>
          <w:rFonts w:ascii="Century Gothic" w:hAnsi="Century Gothic" w:cstheme="minorHAnsi"/>
          <w:b/>
          <w:sz w:val="24"/>
          <w:szCs w:val="24"/>
        </w:rPr>
        <w:t xml:space="preserve">dministración </w:t>
      </w:r>
      <w:r w:rsidR="00F03897">
        <w:rPr>
          <w:rFonts w:ascii="Century Gothic" w:hAnsi="Century Gothic" w:cstheme="minorHAnsi"/>
          <w:b/>
          <w:sz w:val="24"/>
          <w:szCs w:val="24"/>
        </w:rPr>
        <w:t>p</w:t>
      </w:r>
      <w:r w:rsidR="007F55BE" w:rsidRPr="001D5D82">
        <w:rPr>
          <w:rFonts w:ascii="Century Gothic" w:hAnsi="Century Gothic" w:cstheme="minorHAnsi"/>
          <w:b/>
          <w:sz w:val="24"/>
          <w:szCs w:val="24"/>
        </w:rPr>
        <w:t xml:space="preserve">ública </w:t>
      </w:r>
      <w:r w:rsidR="00F03897">
        <w:rPr>
          <w:rFonts w:ascii="Century Gothic" w:hAnsi="Century Gothic" w:cstheme="minorHAnsi"/>
          <w:b/>
          <w:sz w:val="24"/>
          <w:szCs w:val="24"/>
        </w:rPr>
        <w:t>p</w:t>
      </w:r>
      <w:r w:rsidR="007F55BE" w:rsidRPr="001D5D82">
        <w:rPr>
          <w:rFonts w:ascii="Century Gothic" w:hAnsi="Century Gothic" w:cstheme="minorHAnsi"/>
          <w:b/>
          <w:sz w:val="24"/>
          <w:szCs w:val="24"/>
        </w:rPr>
        <w:t>araestatal mencionadas en el artículo tercero de la presente Ley.</w:t>
      </w:r>
    </w:p>
    <w:p w14:paraId="795452C4" w14:textId="77777777" w:rsidR="003C77ED" w:rsidRDefault="003C77ED" w:rsidP="00F20123">
      <w:pPr>
        <w:pStyle w:val="Prrafodelista"/>
        <w:spacing w:after="0" w:line="240" w:lineRule="auto"/>
        <w:ind w:left="0"/>
        <w:jc w:val="both"/>
        <w:rPr>
          <w:rFonts w:ascii="Century Gothic" w:hAnsi="Century Gothic" w:cstheme="minorHAnsi"/>
          <w:b/>
          <w:sz w:val="28"/>
          <w:szCs w:val="28"/>
        </w:rPr>
      </w:pPr>
    </w:p>
    <w:p w14:paraId="56D70F0C" w14:textId="77777777" w:rsidR="007F55BE" w:rsidRDefault="007F55BE" w:rsidP="00F20123">
      <w:pPr>
        <w:pStyle w:val="Prrafodelista"/>
        <w:spacing w:after="0" w:line="240" w:lineRule="auto"/>
        <w:ind w:left="0"/>
        <w:jc w:val="both"/>
        <w:rPr>
          <w:rFonts w:ascii="Century Gothic" w:hAnsi="Century Gothic" w:cstheme="minorHAnsi"/>
          <w:b/>
          <w:sz w:val="28"/>
          <w:szCs w:val="28"/>
        </w:rPr>
      </w:pPr>
    </w:p>
    <w:p w14:paraId="7D0954F7" w14:textId="5D7C936D" w:rsidR="007F55BE" w:rsidRPr="006E7451" w:rsidRDefault="007F55BE" w:rsidP="007F55BE">
      <w:pPr>
        <w:pStyle w:val="Prrafodelista"/>
        <w:spacing w:after="0" w:line="240" w:lineRule="auto"/>
        <w:ind w:left="0"/>
        <w:jc w:val="center"/>
        <w:rPr>
          <w:rFonts w:ascii="Century Gothic" w:hAnsi="Century Gothic" w:cstheme="minorHAnsi"/>
          <w:b/>
          <w:sz w:val="28"/>
          <w:szCs w:val="28"/>
          <w:lang w:val="en-US"/>
        </w:rPr>
      </w:pPr>
      <w:r w:rsidRPr="006E7451">
        <w:rPr>
          <w:rFonts w:ascii="Century Gothic" w:hAnsi="Century Gothic" w:cstheme="minorHAnsi"/>
          <w:b/>
          <w:sz w:val="28"/>
          <w:szCs w:val="28"/>
          <w:lang w:val="en-US"/>
        </w:rPr>
        <w:t>T R A N S I T O R I O</w:t>
      </w:r>
    </w:p>
    <w:p w14:paraId="6A0D847C" w14:textId="77777777" w:rsidR="007F55BE" w:rsidRPr="006E7451" w:rsidRDefault="007F55BE" w:rsidP="00F20123">
      <w:pPr>
        <w:pStyle w:val="Prrafodelista"/>
        <w:spacing w:after="0" w:line="240" w:lineRule="auto"/>
        <w:ind w:left="0"/>
        <w:jc w:val="both"/>
        <w:rPr>
          <w:rFonts w:ascii="Century Gothic" w:hAnsi="Century Gothic" w:cstheme="minorHAnsi"/>
          <w:b/>
          <w:sz w:val="28"/>
          <w:szCs w:val="28"/>
          <w:lang w:val="en-US"/>
        </w:rPr>
      </w:pPr>
    </w:p>
    <w:p w14:paraId="0F309BD6" w14:textId="77777777" w:rsidR="007F55BE" w:rsidRPr="006E7451" w:rsidRDefault="007F55BE" w:rsidP="00F20123">
      <w:pPr>
        <w:pStyle w:val="Prrafodelista"/>
        <w:spacing w:after="0" w:line="240" w:lineRule="auto"/>
        <w:ind w:left="0"/>
        <w:jc w:val="both"/>
        <w:rPr>
          <w:rFonts w:ascii="Century Gothic" w:hAnsi="Century Gothic" w:cstheme="minorHAnsi"/>
          <w:b/>
          <w:sz w:val="28"/>
          <w:szCs w:val="28"/>
          <w:lang w:val="en-US"/>
        </w:rPr>
      </w:pPr>
    </w:p>
    <w:p w14:paraId="70B21A8D" w14:textId="77777777" w:rsidR="000D0AF1" w:rsidRDefault="000D0AF1" w:rsidP="000D0AF1">
      <w:pPr>
        <w:pStyle w:val="Prrafodelista"/>
        <w:spacing w:after="0" w:line="240" w:lineRule="auto"/>
        <w:ind w:left="0"/>
        <w:jc w:val="both"/>
        <w:rPr>
          <w:rFonts w:ascii="Century Gothic" w:hAnsi="Century Gothic" w:cstheme="minorHAnsi"/>
          <w:sz w:val="24"/>
          <w:szCs w:val="24"/>
        </w:rPr>
      </w:pPr>
      <w:r>
        <w:rPr>
          <w:rFonts w:ascii="Century Gothic" w:hAnsi="Century Gothic" w:cstheme="minorHAnsi"/>
          <w:b/>
          <w:sz w:val="28"/>
          <w:szCs w:val="28"/>
        </w:rPr>
        <w:t xml:space="preserve">ARTÍCULO PRIMERO.- </w:t>
      </w:r>
      <w:r>
        <w:rPr>
          <w:rFonts w:ascii="Century Gothic" w:hAnsi="Century Gothic" w:cstheme="minorHAnsi"/>
          <w:sz w:val="24"/>
          <w:szCs w:val="24"/>
        </w:rPr>
        <w:t>El presente Decreto entrará en vigor al día siguiente de su publicación en el Periódico Oficial del Estado.</w:t>
      </w:r>
    </w:p>
    <w:p w14:paraId="7BB18B2E" w14:textId="77777777" w:rsidR="000D0AF1" w:rsidRDefault="000D0AF1" w:rsidP="000D0AF1">
      <w:pPr>
        <w:pStyle w:val="Prrafodelista"/>
        <w:spacing w:after="0" w:line="240" w:lineRule="auto"/>
        <w:ind w:left="0"/>
        <w:jc w:val="both"/>
        <w:rPr>
          <w:rFonts w:ascii="Century Gothic" w:hAnsi="Century Gothic" w:cstheme="minorHAnsi"/>
          <w:b/>
          <w:bCs/>
          <w:sz w:val="24"/>
          <w:szCs w:val="24"/>
        </w:rPr>
      </w:pPr>
    </w:p>
    <w:p w14:paraId="65355C91" w14:textId="77777777" w:rsidR="000D0AF1" w:rsidRPr="00B520AE" w:rsidRDefault="000D0AF1" w:rsidP="000D0AF1">
      <w:pPr>
        <w:pStyle w:val="Prrafodelista"/>
        <w:spacing w:after="0" w:line="240" w:lineRule="auto"/>
        <w:ind w:left="0"/>
        <w:jc w:val="both"/>
        <w:rPr>
          <w:rFonts w:ascii="Century Gothic" w:hAnsi="Century Gothic" w:cstheme="minorHAnsi"/>
          <w:bCs/>
          <w:sz w:val="24"/>
          <w:szCs w:val="24"/>
        </w:rPr>
      </w:pPr>
      <w:r>
        <w:rPr>
          <w:rFonts w:ascii="Century Gothic" w:hAnsi="Century Gothic" w:cstheme="minorHAnsi"/>
          <w:b/>
          <w:sz w:val="28"/>
          <w:szCs w:val="28"/>
        </w:rPr>
        <w:t>ARTÍCULO SEGUNDO.-</w:t>
      </w:r>
      <w:r w:rsidRPr="00B520AE">
        <w:rPr>
          <w:rFonts w:ascii="Century Gothic" w:hAnsi="Century Gothic" w:cstheme="minorHAnsi"/>
          <w:bCs/>
          <w:sz w:val="24"/>
          <w:szCs w:val="24"/>
        </w:rPr>
        <w:t xml:space="preserve"> Se derogan todas las disposiciones que se opongan al presente Decreto.</w:t>
      </w:r>
    </w:p>
    <w:p w14:paraId="4B2D266E" w14:textId="77777777" w:rsidR="000D0AF1" w:rsidRDefault="000D0AF1" w:rsidP="000D0AF1">
      <w:pPr>
        <w:pStyle w:val="Prrafodelista"/>
        <w:spacing w:after="0" w:line="240" w:lineRule="auto"/>
        <w:ind w:left="0"/>
        <w:jc w:val="both"/>
        <w:rPr>
          <w:rFonts w:ascii="Century Gothic" w:hAnsi="Century Gothic" w:cstheme="minorHAnsi"/>
          <w:b/>
          <w:bCs/>
          <w:sz w:val="28"/>
          <w:szCs w:val="28"/>
        </w:rPr>
      </w:pPr>
    </w:p>
    <w:p w14:paraId="1E281830" w14:textId="77777777" w:rsidR="000D0AF1" w:rsidRPr="00E24806" w:rsidRDefault="000D0AF1" w:rsidP="000D0AF1">
      <w:pPr>
        <w:pStyle w:val="Prrafodelista"/>
        <w:spacing w:after="0" w:line="240" w:lineRule="auto"/>
        <w:ind w:left="0"/>
        <w:jc w:val="both"/>
        <w:rPr>
          <w:rFonts w:ascii="Century Gothic" w:hAnsi="Century Gothic" w:cstheme="minorHAnsi"/>
          <w:sz w:val="24"/>
          <w:szCs w:val="24"/>
        </w:rPr>
      </w:pPr>
      <w:r w:rsidRPr="00610662">
        <w:rPr>
          <w:rFonts w:ascii="Century Gothic" w:hAnsi="Century Gothic" w:cstheme="minorHAnsi"/>
          <w:b/>
          <w:bCs/>
          <w:sz w:val="28"/>
          <w:szCs w:val="28"/>
        </w:rPr>
        <w:t>ECONÓMICO</w:t>
      </w:r>
      <w:r>
        <w:rPr>
          <w:rFonts w:ascii="Century Gothic" w:hAnsi="Century Gothic" w:cstheme="minorHAnsi"/>
          <w:b/>
          <w:bCs/>
          <w:sz w:val="24"/>
          <w:szCs w:val="24"/>
        </w:rPr>
        <w:t xml:space="preserve">. - </w:t>
      </w:r>
      <w:r w:rsidRPr="00E24806">
        <w:rPr>
          <w:rFonts w:ascii="Century Gothic" w:hAnsi="Century Gothic" w:cstheme="minorHAnsi"/>
          <w:sz w:val="24"/>
          <w:szCs w:val="24"/>
        </w:rPr>
        <w:t>Aprobado que sea túrnese a la Secretaría de Asuntos Legislativos y Jurídicos para que elabore la minuta de Decreto en los términos que deba publicarse.</w:t>
      </w:r>
    </w:p>
    <w:p w14:paraId="1DCD25E9" w14:textId="77777777" w:rsidR="007F63D5" w:rsidRPr="00004561" w:rsidRDefault="007F63D5" w:rsidP="00F20123">
      <w:pPr>
        <w:pStyle w:val="Prrafodelista"/>
        <w:spacing w:after="0" w:line="240" w:lineRule="auto"/>
        <w:ind w:left="0"/>
        <w:jc w:val="both"/>
        <w:rPr>
          <w:rFonts w:ascii="Century Gothic" w:hAnsi="Century Gothic" w:cstheme="minorHAnsi"/>
          <w:sz w:val="24"/>
          <w:szCs w:val="24"/>
        </w:rPr>
      </w:pPr>
    </w:p>
    <w:p w14:paraId="39024D5C" w14:textId="71A587ED" w:rsidR="001A343E" w:rsidRPr="00004561" w:rsidRDefault="001A343E" w:rsidP="00F20123">
      <w:pPr>
        <w:pStyle w:val="Prrafodelista"/>
        <w:spacing w:after="0" w:line="240" w:lineRule="auto"/>
        <w:ind w:left="0"/>
        <w:jc w:val="both"/>
        <w:rPr>
          <w:rFonts w:ascii="Century Gothic" w:hAnsi="Century Gothic" w:cstheme="minorHAnsi"/>
          <w:sz w:val="24"/>
          <w:szCs w:val="24"/>
        </w:rPr>
      </w:pPr>
      <w:r w:rsidRPr="00AD56FF">
        <w:rPr>
          <w:rFonts w:ascii="Century Gothic" w:hAnsi="Century Gothic" w:cstheme="minorHAnsi"/>
          <w:b/>
          <w:sz w:val="28"/>
          <w:szCs w:val="28"/>
        </w:rPr>
        <w:t>D A D O</w:t>
      </w:r>
      <w:r w:rsidRPr="00AD56FF">
        <w:rPr>
          <w:rFonts w:ascii="Century Gothic" w:hAnsi="Century Gothic" w:cstheme="minorHAnsi"/>
          <w:sz w:val="28"/>
          <w:szCs w:val="28"/>
        </w:rPr>
        <w:t xml:space="preserve"> </w:t>
      </w:r>
      <w:r w:rsidRPr="00004561">
        <w:rPr>
          <w:rFonts w:ascii="Century Gothic" w:hAnsi="Century Gothic" w:cstheme="minorHAnsi"/>
          <w:sz w:val="24"/>
          <w:szCs w:val="24"/>
        </w:rPr>
        <w:t>en el salón de sesiones del Poder Legislat</w:t>
      </w:r>
      <w:r w:rsidR="005442F2" w:rsidRPr="00004561">
        <w:rPr>
          <w:rFonts w:ascii="Century Gothic" w:hAnsi="Century Gothic" w:cstheme="minorHAnsi"/>
          <w:sz w:val="24"/>
          <w:szCs w:val="24"/>
        </w:rPr>
        <w:t>ivo</w:t>
      </w:r>
      <w:r w:rsidR="00451E1E">
        <w:rPr>
          <w:rFonts w:ascii="Century Gothic" w:hAnsi="Century Gothic" w:cstheme="minorHAnsi"/>
          <w:sz w:val="24"/>
          <w:szCs w:val="24"/>
        </w:rPr>
        <w:t xml:space="preserve"> </w:t>
      </w:r>
      <w:r w:rsidR="009E1592" w:rsidRPr="00004561">
        <w:rPr>
          <w:rFonts w:ascii="Century Gothic" w:hAnsi="Century Gothic" w:cstheme="minorHAnsi"/>
          <w:sz w:val="24"/>
          <w:szCs w:val="24"/>
        </w:rPr>
        <w:t>en la</w:t>
      </w:r>
      <w:r w:rsidR="005442F2" w:rsidRPr="00004561">
        <w:rPr>
          <w:rFonts w:ascii="Century Gothic" w:hAnsi="Century Gothic" w:cstheme="minorHAnsi"/>
          <w:sz w:val="24"/>
          <w:szCs w:val="24"/>
        </w:rPr>
        <w:t xml:space="preserve"> Ciudad de Chihuahua,</w:t>
      </w:r>
      <w:r w:rsidR="00E24A6E" w:rsidRPr="00004561">
        <w:rPr>
          <w:rFonts w:ascii="Century Gothic" w:hAnsi="Century Gothic" w:cstheme="minorHAnsi"/>
          <w:sz w:val="24"/>
          <w:szCs w:val="24"/>
        </w:rPr>
        <w:t xml:space="preserve"> Chih.,</w:t>
      </w:r>
      <w:r w:rsidR="005442F2" w:rsidRPr="00004561">
        <w:rPr>
          <w:rFonts w:ascii="Century Gothic" w:hAnsi="Century Gothic" w:cstheme="minorHAnsi"/>
          <w:sz w:val="24"/>
          <w:szCs w:val="24"/>
        </w:rPr>
        <w:t xml:space="preserve"> </w:t>
      </w:r>
      <w:r w:rsidR="00327B56" w:rsidRPr="00004561">
        <w:rPr>
          <w:rFonts w:ascii="Century Gothic" w:hAnsi="Century Gothic" w:cstheme="minorHAnsi"/>
          <w:sz w:val="24"/>
          <w:szCs w:val="24"/>
        </w:rPr>
        <w:t>a</w:t>
      </w:r>
      <w:r w:rsidR="00004561">
        <w:rPr>
          <w:rFonts w:ascii="Century Gothic" w:hAnsi="Century Gothic" w:cstheme="minorHAnsi"/>
          <w:sz w:val="24"/>
          <w:szCs w:val="24"/>
        </w:rPr>
        <w:t xml:space="preserve"> </w:t>
      </w:r>
      <w:r w:rsidR="001421A7">
        <w:rPr>
          <w:rFonts w:ascii="Century Gothic" w:hAnsi="Century Gothic" w:cstheme="minorHAnsi"/>
          <w:sz w:val="24"/>
          <w:szCs w:val="24"/>
        </w:rPr>
        <w:t xml:space="preserve">los </w:t>
      </w:r>
      <w:r w:rsidR="00345C72">
        <w:rPr>
          <w:rFonts w:ascii="Century Gothic" w:hAnsi="Century Gothic" w:cstheme="minorHAnsi"/>
          <w:bCs/>
          <w:sz w:val="24"/>
          <w:szCs w:val="24"/>
        </w:rPr>
        <w:t>quince</w:t>
      </w:r>
      <w:r w:rsidR="008A723B">
        <w:rPr>
          <w:rFonts w:ascii="Century Gothic" w:hAnsi="Century Gothic" w:cstheme="minorHAnsi"/>
          <w:sz w:val="24"/>
          <w:szCs w:val="24"/>
        </w:rPr>
        <w:t xml:space="preserve"> días</w:t>
      </w:r>
      <w:r w:rsidR="00004561">
        <w:rPr>
          <w:rFonts w:ascii="Century Gothic" w:hAnsi="Century Gothic" w:cstheme="minorHAnsi"/>
          <w:sz w:val="24"/>
          <w:szCs w:val="24"/>
        </w:rPr>
        <w:t xml:space="preserve"> </w:t>
      </w:r>
      <w:r w:rsidR="0096119C" w:rsidRPr="00004561">
        <w:rPr>
          <w:rFonts w:ascii="Century Gothic" w:hAnsi="Century Gothic" w:cstheme="minorHAnsi"/>
          <w:sz w:val="24"/>
          <w:szCs w:val="24"/>
        </w:rPr>
        <w:t>de</w:t>
      </w:r>
      <w:r w:rsidR="00414AA3">
        <w:rPr>
          <w:rFonts w:ascii="Century Gothic" w:hAnsi="Century Gothic" w:cstheme="minorHAnsi"/>
          <w:sz w:val="24"/>
          <w:szCs w:val="24"/>
        </w:rPr>
        <w:t xml:space="preserve">l mes de </w:t>
      </w:r>
      <w:r w:rsidR="001421A7">
        <w:rPr>
          <w:rFonts w:ascii="Century Gothic" w:hAnsi="Century Gothic" w:cstheme="minorHAnsi"/>
          <w:sz w:val="24"/>
          <w:szCs w:val="24"/>
        </w:rPr>
        <w:t>septiembre</w:t>
      </w:r>
      <w:r w:rsidR="0096119C" w:rsidRPr="00004561">
        <w:rPr>
          <w:rFonts w:ascii="Century Gothic" w:hAnsi="Century Gothic" w:cstheme="minorHAnsi"/>
          <w:sz w:val="24"/>
          <w:szCs w:val="24"/>
        </w:rPr>
        <w:t xml:space="preserve"> de</w:t>
      </w:r>
      <w:r w:rsidR="008A723B">
        <w:rPr>
          <w:rFonts w:ascii="Century Gothic" w:hAnsi="Century Gothic" w:cstheme="minorHAnsi"/>
          <w:sz w:val="24"/>
          <w:szCs w:val="24"/>
        </w:rPr>
        <w:t>l año</w:t>
      </w:r>
      <w:r w:rsidR="0096119C" w:rsidRPr="00004561">
        <w:rPr>
          <w:rFonts w:ascii="Century Gothic" w:hAnsi="Century Gothic" w:cstheme="minorHAnsi"/>
          <w:sz w:val="24"/>
          <w:szCs w:val="24"/>
        </w:rPr>
        <w:t xml:space="preserve"> dos mil veintiuno</w:t>
      </w:r>
      <w:r w:rsidR="00D35546" w:rsidRPr="00004561">
        <w:rPr>
          <w:rFonts w:ascii="Century Gothic" w:hAnsi="Century Gothic" w:cstheme="minorHAnsi"/>
          <w:sz w:val="24"/>
          <w:szCs w:val="24"/>
        </w:rPr>
        <w:t>.</w:t>
      </w:r>
    </w:p>
    <w:p w14:paraId="3595DD04" w14:textId="77777777" w:rsidR="005B57D1" w:rsidRDefault="005B57D1" w:rsidP="00F20123">
      <w:pPr>
        <w:rPr>
          <w:rFonts w:ascii="Century Gothic" w:hAnsi="Century Gothic" w:cstheme="minorHAnsi"/>
          <w:b/>
          <w:sz w:val="28"/>
          <w:szCs w:val="28"/>
        </w:rPr>
      </w:pPr>
    </w:p>
    <w:p w14:paraId="2C9005F5" w14:textId="77777777" w:rsidR="007F55BE" w:rsidRDefault="007F55BE" w:rsidP="00F20123">
      <w:pPr>
        <w:rPr>
          <w:rFonts w:ascii="Century Gothic" w:hAnsi="Century Gothic" w:cstheme="minorHAnsi"/>
          <w:b/>
          <w:sz w:val="28"/>
          <w:szCs w:val="28"/>
        </w:rPr>
      </w:pPr>
    </w:p>
    <w:p w14:paraId="72460142" w14:textId="04E81C36" w:rsidR="001A343E" w:rsidRPr="009B4BF5" w:rsidRDefault="00D35546" w:rsidP="009B4BF5">
      <w:pPr>
        <w:jc w:val="center"/>
        <w:rPr>
          <w:rFonts w:ascii="Century Gothic" w:hAnsi="Century Gothic" w:cstheme="minorHAnsi"/>
          <w:b/>
          <w:sz w:val="28"/>
          <w:szCs w:val="28"/>
        </w:rPr>
      </w:pPr>
      <w:r w:rsidRPr="00CD7505">
        <w:rPr>
          <w:rFonts w:ascii="Century Gothic" w:hAnsi="Century Gothic" w:cstheme="minorHAnsi"/>
          <w:b/>
          <w:sz w:val="28"/>
          <w:szCs w:val="28"/>
        </w:rPr>
        <w:t>A T E N T A M E N T E</w:t>
      </w:r>
    </w:p>
    <w:p w14:paraId="19C26955" w14:textId="1B42F254" w:rsidR="008E4110" w:rsidRDefault="008E4110" w:rsidP="00F20123">
      <w:pPr>
        <w:pStyle w:val="Prrafodelista"/>
        <w:spacing w:line="240" w:lineRule="auto"/>
        <w:ind w:left="0"/>
        <w:rPr>
          <w:rFonts w:ascii="Century Gothic" w:hAnsi="Century Gothic" w:cs="Arial"/>
          <w:b/>
          <w:sz w:val="28"/>
          <w:szCs w:val="28"/>
          <w:shd w:val="clear" w:color="auto" w:fill="FFFFFF"/>
        </w:rPr>
      </w:pPr>
    </w:p>
    <w:p w14:paraId="7257406D" w14:textId="184F937B" w:rsidR="00A77251" w:rsidRDefault="00A77251" w:rsidP="00F20123">
      <w:pPr>
        <w:pStyle w:val="Prrafodelista"/>
        <w:spacing w:line="240" w:lineRule="auto"/>
        <w:ind w:left="0"/>
        <w:rPr>
          <w:rFonts w:ascii="Century Gothic" w:hAnsi="Century Gothic" w:cs="Arial"/>
          <w:b/>
          <w:sz w:val="28"/>
          <w:szCs w:val="28"/>
          <w:shd w:val="clear" w:color="auto" w:fill="FFFFFF"/>
        </w:rPr>
      </w:pPr>
    </w:p>
    <w:p w14:paraId="3FD98F27" w14:textId="77777777" w:rsidR="00A77251" w:rsidRPr="00CD7505" w:rsidRDefault="00A77251" w:rsidP="00F20123">
      <w:pPr>
        <w:pStyle w:val="Prrafodelista"/>
        <w:spacing w:line="240" w:lineRule="auto"/>
        <w:ind w:left="0"/>
        <w:rPr>
          <w:rFonts w:ascii="Century Gothic" w:hAnsi="Century Gothic" w:cs="Arial"/>
          <w:b/>
          <w:sz w:val="28"/>
          <w:szCs w:val="28"/>
          <w:shd w:val="clear" w:color="auto" w:fill="FFFFFF"/>
        </w:rPr>
      </w:pPr>
    </w:p>
    <w:p w14:paraId="2C6BEA3F" w14:textId="1A1BE62C" w:rsidR="0092039A" w:rsidRDefault="0040055A" w:rsidP="0040055A">
      <w:pPr>
        <w:jc w:val="center"/>
        <w:rPr>
          <w:rFonts w:ascii="Century Gothic" w:eastAsia="Times New Roman" w:hAnsi="Century Gothic" w:cstheme="minorHAnsi"/>
          <w:b/>
          <w:sz w:val="28"/>
          <w:szCs w:val="28"/>
        </w:rPr>
      </w:pPr>
      <w:r w:rsidRPr="00BE34A6">
        <w:rPr>
          <w:rFonts w:ascii="Century Gothic" w:hAnsi="Century Gothic" w:cs="Arial"/>
          <w:b/>
          <w:bCs/>
          <w:sz w:val="28"/>
          <w:szCs w:val="28"/>
        </w:rPr>
        <w:t>DIP. MARIA ANTONIETA PÉREZ REYES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2039A" w14:paraId="7E9640F8" w14:textId="77777777" w:rsidTr="00F2058B">
        <w:trPr>
          <w:trHeight w:val="1701"/>
        </w:trPr>
        <w:tc>
          <w:tcPr>
            <w:tcW w:w="4414" w:type="dxa"/>
            <w:vAlign w:val="bottom"/>
          </w:tcPr>
          <w:p w14:paraId="052B047E" w14:textId="77777777" w:rsidR="0092039A" w:rsidRDefault="0092039A" w:rsidP="00F2058B">
            <w:pPr>
              <w:jc w:val="center"/>
              <w:rPr>
                <w:rFonts w:ascii="Century Gothic" w:hAnsi="Century Gothic" w:cs="Arial"/>
                <w:b/>
                <w:bCs/>
                <w:sz w:val="28"/>
                <w:szCs w:val="28"/>
              </w:rPr>
            </w:pPr>
            <w:r w:rsidRPr="00B95BB5">
              <w:rPr>
                <w:rFonts w:ascii="Century Gothic" w:hAnsi="Century Gothic" w:cs="Arial"/>
                <w:b/>
                <w:bCs/>
                <w:sz w:val="28"/>
                <w:szCs w:val="28"/>
              </w:rPr>
              <w:t xml:space="preserve">DIP. LETICIA ORTEGA </w:t>
            </w:r>
          </w:p>
          <w:p w14:paraId="5E5810E4" w14:textId="77777777" w:rsidR="0092039A" w:rsidRPr="00B95BB5" w:rsidRDefault="0092039A" w:rsidP="00F2058B">
            <w:pPr>
              <w:jc w:val="center"/>
              <w:rPr>
                <w:rFonts w:ascii="Century Gothic" w:hAnsi="Century Gothic" w:cs="Arial"/>
                <w:b/>
                <w:bCs/>
                <w:sz w:val="28"/>
                <w:szCs w:val="28"/>
              </w:rPr>
            </w:pPr>
            <w:r w:rsidRPr="00B95BB5">
              <w:rPr>
                <w:rFonts w:ascii="Century Gothic" w:hAnsi="Century Gothic" w:cs="Arial"/>
                <w:b/>
                <w:bCs/>
                <w:sz w:val="28"/>
                <w:szCs w:val="28"/>
              </w:rPr>
              <w:t>MÁYNEZ</w:t>
            </w:r>
          </w:p>
        </w:tc>
        <w:tc>
          <w:tcPr>
            <w:tcW w:w="4414" w:type="dxa"/>
            <w:vAlign w:val="bottom"/>
          </w:tcPr>
          <w:p w14:paraId="738CE0BA" w14:textId="77777777" w:rsidR="0092039A" w:rsidRPr="00B95BB5" w:rsidRDefault="0092039A" w:rsidP="00F2058B">
            <w:pPr>
              <w:jc w:val="center"/>
              <w:rPr>
                <w:rFonts w:ascii="Century Gothic" w:hAnsi="Century Gothic" w:cs="Arial"/>
                <w:b/>
                <w:bCs/>
                <w:sz w:val="28"/>
                <w:szCs w:val="28"/>
              </w:rPr>
            </w:pPr>
            <w:r w:rsidRPr="00B95BB5">
              <w:rPr>
                <w:rFonts w:ascii="Century Gothic" w:hAnsi="Century Gothic" w:cs="Arial"/>
                <w:b/>
                <w:bCs/>
                <w:sz w:val="28"/>
                <w:szCs w:val="28"/>
              </w:rPr>
              <w:t>DIP. ÓSCAR DANIEL AVITIA ARELLANES</w:t>
            </w:r>
          </w:p>
        </w:tc>
      </w:tr>
      <w:tr w:rsidR="0092039A" w14:paraId="3407397F" w14:textId="77777777" w:rsidTr="00F2058B">
        <w:trPr>
          <w:trHeight w:val="1701"/>
        </w:trPr>
        <w:tc>
          <w:tcPr>
            <w:tcW w:w="4414" w:type="dxa"/>
            <w:vAlign w:val="bottom"/>
          </w:tcPr>
          <w:p w14:paraId="65475E9B" w14:textId="77777777" w:rsidR="0092039A" w:rsidRDefault="0092039A" w:rsidP="00F2058B">
            <w:pPr>
              <w:jc w:val="center"/>
              <w:rPr>
                <w:rFonts w:ascii="Century Gothic" w:hAnsi="Century Gothic" w:cs="Arial"/>
                <w:b/>
                <w:bCs/>
                <w:sz w:val="28"/>
                <w:szCs w:val="28"/>
              </w:rPr>
            </w:pPr>
            <w:r w:rsidRPr="00BE34A6">
              <w:rPr>
                <w:rFonts w:ascii="Century Gothic" w:hAnsi="Century Gothic" w:cs="Arial"/>
                <w:b/>
                <w:bCs/>
                <w:sz w:val="28"/>
                <w:szCs w:val="28"/>
              </w:rPr>
              <w:t xml:space="preserve">DIP. ROSANA DÍAZ </w:t>
            </w:r>
          </w:p>
          <w:p w14:paraId="7E054B87" w14:textId="77777777" w:rsidR="0092039A" w:rsidRPr="00BE34A6" w:rsidRDefault="0092039A" w:rsidP="00F2058B">
            <w:pPr>
              <w:jc w:val="center"/>
              <w:rPr>
                <w:rFonts w:ascii="Century Gothic" w:hAnsi="Century Gothic" w:cs="Arial"/>
                <w:b/>
                <w:bCs/>
                <w:sz w:val="28"/>
                <w:szCs w:val="28"/>
              </w:rPr>
            </w:pPr>
            <w:r w:rsidRPr="00BE34A6">
              <w:rPr>
                <w:rFonts w:ascii="Century Gothic" w:hAnsi="Century Gothic" w:cs="Arial"/>
                <w:b/>
                <w:bCs/>
                <w:sz w:val="28"/>
                <w:szCs w:val="28"/>
              </w:rPr>
              <w:t>REYES</w:t>
            </w:r>
          </w:p>
        </w:tc>
        <w:tc>
          <w:tcPr>
            <w:tcW w:w="4414" w:type="dxa"/>
            <w:vAlign w:val="bottom"/>
          </w:tcPr>
          <w:p w14:paraId="2C2F7779" w14:textId="77777777" w:rsidR="0092039A" w:rsidRPr="00BE34A6" w:rsidRDefault="0092039A" w:rsidP="00F2058B">
            <w:pPr>
              <w:jc w:val="center"/>
              <w:rPr>
                <w:rFonts w:ascii="Century Gothic" w:hAnsi="Century Gothic" w:cs="Arial"/>
                <w:b/>
                <w:bCs/>
                <w:sz w:val="28"/>
                <w:szCs w:val="28"/>
              </w:rPr>
            </w:pPr>
            <w:r w:rsidRPr="00BE34A6">
              <w:rPr>
                <w:rFonts w:ascii="Century Gothic" w:hAnsi="Century Gothic" w:cs="Arial"/>
                <w:b/>
                <w:bCs/>
                <w:sz w:val="28"/>
                <w:szCs w:val="28"/>
              </w:rPr>
              <w:t>DIP. GUSTAVO DE LA ROSA HICKERSON</w:t>
            </w:r>
          </w:p>
        </w:tc>
      </w:tr>
      <w:tr w:rsidR="0092039A" w14:paraId="2DFFF4E3" w14:textId="77777777" w:rsidTr="00F2058B">
        <w:trPr>
          <w:trHeight w:val="1701"/>
        </w:trPr>
        <w:tc>
          <w:tcPr>
            <w:tcW w:w="4414" w:type="dxa"/>
            <w:vAlign w:val="bottom"/>
          </w:tcPr>
          <w:p w14:paraId="14357D21" w14:textId="2CDF2010" w:rsidR="0092039A" w:rsidRPr="00BE34A6" w:rsidRDefault="0040055A" w:rsidP="00F2058B">
            <w:pPr>
              <w:jc w:val="center"/>
              <w:rPr>
                <w:rFonts w:ascii="Century Gothic" w:hAnsi="Century Gothic" w:cs="Arial"/>
                <w:b/>
                <w:bCs/>
                <w:sz w:val="28"/>
                <w:szCs w:val="28"/>
              </w:rPr>
            </w:pPr>
            <w:r>
              <w:rPr>
                <w:rFonts w:ascii="Century Gothic" w:hAnsi="Century Gothic" w:cs="Arial"/>
                <w:b/>
                <w:bCs/>
                <w:sz w:val="28"/>
                <w:szCs w:val="28"/>
              </w:rPr>
              <w:t>EDIN CUAUHTÉMOC ESTRADA SOTELO</w:t>
            </w:r>
          </w:p>
        </w:tc>
        <w:tc>
          <w:tcPr>
            <w:tcW w:w="4414" w:type="dxa"/>
            <w:vAlign w:val="bottom"/>
          </w:tcPr>
          <w:p w14:paraId="630E131C" w14:textId="426409CB" w:rsidR="0092039A" w:rsidRPr="00BE34A6" w:rsidRDefault="0040055A" w:rsidP="00F2058B">
            <w:pPr>
              <w:jc w:val="center"/>
              <w:rPr>
                <w:rFonts w:ascii="Century Gothic" w:hAnsi="Century Gothic" w:cs="Arial"/>
                <w:b/>
                <w:bCs/>
                <w:sz w:val="28"/>
                <w:szCs w:val="28"/>
              </w:rPr>
            </w:pPr>
            <w:r>
              <w:rPr>
                <w:rFonts w:ascii="Century Gothic" w:eastAsia="Times New Roman" w:hAnsi="Century Gothic" w:cstheme="minorHAnsi"/>
                <w:b/>
                <w:sz w:val="28"/>
                <w:szCs w:val="28"/>
              </w:rPr>
              <w:t xml:space="preserve">DIP. </w:t>
            </w:r>
            <w:r w:rsidRPr="00F2284F">
              <w:rPr>
                <w:rFonts w:ascii="Century Gothic" w:eastAsia="Times New Roman" w:hAnsi="Century Gothic" w:cstheme="minorHAnsi"/>
                <w:b/>
                <w:sz w:val="28"/>
                <w:szCs w:val="28"/>
              </w:rPr>
              <w:t>MAGDALENA RENTERÍA PÉREZ</w:t>
            </w:r>
          </w:p>
        </w:tc>
      </w:tr>
      <w:tr w:rsidR="0092039A" w14:paraId="73F427BA" w14:textId="77777777" w:rsidTr="00F2058B">
        <w:trPr>
          <w:trHeight w:val="1701"/>
        </w:trPr>
        <w:tc>
          <w:tcPr>
            <w:tcW w:w="4414" w:type="dxa"/>
            <w:vAlign w:val="bottom"/>
          </w:tcPr>
          <w:p w14:paraId="4F626887" w14:textId="77777777" w:rsidR="0092039A" w:rsidRPr="00BE34A6" w:rsidRDefault="0092039A" w:rsidP="00F2058B">
            <w:pPr>
              <w:jc w:val="center"/>
              <w:rPr>
                <w:rFonts w:ascii="Century Gothic" w:hAnsi="Century Gothic" w:cs="Arial"/>
                <w:b/>
                <w:bCs/>
                <w:sz w:val="28"/>
                <w:szCs w:val="28"/>
              </w:rPr>
            </w:pPr>
            <w:r w:rsidRPr="00BE34A6">
              <w:rPr>
                <w:rFonts w:ascii="Century Gothic" w:hAnsi="Century Gothic" w:cs="Arial"/>
                <w:b/>
                <w:bCs/>
                <w:sz w:val="28"/>
                <w:szCs w:val="28"/>
              </w:rPr>
              <w:t>DIP. ADRIANA TERRAZAS PORRAS</w:t>
            </w:r>
          </w:p>
        </w:tc>
        <w:tc>
          <w:tcPr>
            <w:tcW w:w="4414" w:type="dxa"/>
            <w:vAlign w:val="bottom"/>
          </w:tcPr>
          <w:p w14:paraId="0D50E880" w14:textId="77777777" w:rsidR="0092039A" w:rsidRPr="00BE34A6" w:rsidRDefault="0092039A" w:rsidP="00F2058B">
            <w:pPr>
              <w:jc w:val="center"/>
              <w:rPr>
                <w:rFonts w:ascii="Century Gothic" w:hAnsi="Century Gothic" w:cs="Arial"/>
                <w:b/>
                <w:bCs/>
                <w:sz w:val="28"/>
                <w:szCs w:val="28"/>
              </w:rPr>
            </w:pPr>
            <w:r w:rsidRPr="00BE34A6">
              <w:rPr>
                <w:rFonts w:ascii="Century Gothic" w:hAnsi="Century Gothic" w:cs="Arial"/>
                <w:b/>
                <w:bCs/>
                <w:sz w:val="28"/>
                <w:szCs w:val="28"/>
              </w:rPr>
              <w:t>DIP. BENJAMÍN CARRERA CHÁVEZ</w:t>
            </w:r>
          </w:p>
        </w:tc>
      </w:tr>
      <w:tr w:rsidR="0092039A" w14:paraId="48D9F77A" w14:textId="77777777" w:rsidTr="00F2058B">
        <w:trPr>
          <w:trHeight w:val="1701"/>
        </w:trPr>
        <w:tc>
          <w:tcPr>
            <w:tcW w:w="4414" w:type="dxa"/>
            <w:vAlign w:val="bottom"/>
          </w:tcPr>
          <w:p w14:paraId="78A4F15E" w14:textId="77777777" w:rsidR="0092039A" w:rsidRPr="00BE34A6" w:rsidRDefault="0092039A" w:rsidP="00F2058B">
            <w:pPr>
              <w:jc w:val="center"/>
              <w:rPr>
                <w:rFonts w:ascii="Century Gothic" w:hAnsi="Century Gothic" w:cs="Arial"/>
                <w:b/>
                <w:bCs/>
                <w:sz w:val="28"/>
                <w:szCs w:val="28"/>
              </w:rPr>
            </w:pPr>
            <w:r w:rsidRPr="00BE34A6">
              <w:rPr>
                <w:rFonts w:ascii="Century Gothic" w:hAnsi="Century Gothic" w:cs="Arial"/>
                <w:b/>
                <w:bCs/>
                <w:sz w:val="28"/>
                <w:szCs w:val="28"/>
              </w:rPr>
              <w:t>DIP. DAVID OSCAR CASTREJÓN RIVAS</w:t>
            </w:r>
          </w:p>
        </w:tc>
        <w:tc>
          <w:tcPr>
            <w:tcW w:w="4414" w:type="dxa"/>
          </w:tcPr>
          <w:p w14:paraId="6ACCAB71" w14:textId="77777777" w:rsidR="0092039A" w:rsidRDefault="0092039A" w:rsidP="00F2058B">
            <w:pPr>
              <w:jc w:val="center"/>
              <w:rPr>
                <w:rFonts w:ascii="Century Gothic" w:hAnsi="Century Gothic" w:cs="Arial"/>
                <w:sz w:val="28"/>
                <w:szCs w:val="28"/>
              </w:rPr>
            </w:pPr>
          </w:p>
        </w:tc>
      </w:tr>
    </w:tbl>
    <w:p w14:paraId="6327B3D6" w14:textId="77777777" w:rsidR="0092039A" w:rsidRPr="00DE4D45" w:rsidRDefault="0092039A" w:rsidP="00DE4D45">
      <w:pPr>
        <w:jc w:val="center"/>
        <w:rPr>
          <w:rFonts w:ascii="Century Gothic" w:eastAsia="Arial Unicode MS" w:hAnsi="Century Gothic" w:cs="Arial"/>
          <w:b/>
          <w:sz w:val="28"/>
          <w:szCs w:val="28"/>
        </w:rPr>
      </w:pPr>
    </w:p>
    <w:sectPr w:rsidR="0092039A" w:rsidRPr="00DE4D45" w:rsidSect="00EF0A59">
      <w:headerReference w:type="default" r:id="rId13"/>
      <w:footerReference w:type="default" r:id="rId14"/>
      <w:pgSz w:w="12240" w:h="15840"/>
      <w:pgMar w:top="2552" w:right="1701" w:bottom="1418" w:left="1701" w:header="426"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D35D4" w14:textId="77777777" w:rsidR="002A18A1" w:rsidRDefault="002A18A1" w:rsidP="00C251A4">
      <w:r>
        <w:separator/>
      </w:r>
    </w:p>
  </w:endnote>
  <w:endnote w:type="continuationSeparator" w:id="0">
    <w:p w14:paraId="1B98E45E" w14:textId="77777777" w:rsidR="002A18A1" w:rsidRDefault="002A18A1" w:rsidP="00C2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25252" w:themeColor="accent3" w:themeShade="80"/>
      </w:rPr>
      <w:id w:val="-3128776"/>
      <w:docPartObj>
        <w:docPartGallery w:val="Page Numbers (Bottom of Page)"/>
        <w:docPartUnique/>
      </w:docPartObj>
    </w:sdtPr>
    <w:sdtEndPr/>
    <w:sdtContent>
      <w:sdt>
        <w:sdtPr>
          <w:rPr>
            <w:color w:val="525252" w:themeColor="accent3" w:themeShade="80"/>
          </w:rPr>
          <w:id w:val="-1591074395"/>
          <w:docPartObj>
            <w:docPartGallery w:val="Page Numbers (Top of Page)"/>
            <w:docPartUnique/>
          </w:docPartObj>
        </w:sdtPr>
        <w:sdtEndPr/>
        <w:sdtContent>
          <w:p w14:paraId="065C6A41" w14:textId="77777777" w:rsidR="00C251A4" w:rsidRPr="00161933" w:rsidRDefault="00C251A4">
            <w:pPr>
              <w:pStyle w:val="Piedepgina"/>
              <w:jc w:val="right"/>
              <w:rPr>
                <w:color w:val="525252" w:themeColor="accent3" w:themeShade="80"/>
              </w:rPr>
            </w:pPr>
            <w:r w:rsidRPr="00161933">
              <w:rPr>
                <w:rFonts w:ascii="Century Gothic" w:hAnsi="Century Gothic"/>
                <w:color w:val="525252" w:themeColor="accent3" w:themeShade="80"/>
                <w:sz w:val="16"/>
                <w:szCs w:val="16"/>
                <w:lang w:val="es-ES"/>
              </w:rPr>
              <w:t xml:space="preserve">Página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PAGE</w:instrText>
            </w:r>
            <w:r w:rsidRPr="00161933">
              <w:rPr>
                <w:rFonts w:ascii="Century Gothic" w:hAnsi="Century Gothic"/>
                <w:b/>
                <w:bCs/>
                <w:color w:val="525252" w:themeColor="accent3" w:themeShade="80"/>
                <w:sz w:val="16"/>
                <w:szCs w:val="16"/>
              </w:rPr>
              <w:fldChar w:fldCharType="separate"/>
            </w:r>
            <w:r w:rsidR="006E7451">
              <w:rPr>
                <w:rFonts w:ascii="Century Gothic" w:hAnsi="Century Gothic"/>
                <w:b/>
                <w:bCs/>
                <w:noProof/>
                <w:color w:val="525252" w:themeColor="accent3" w:themeShade="80"/>
                <w:sz w:val="16"/>
                <w:szCs w:val="16"/>
              </w:rPr>
              <w:t>1</w:t>
            </w:r>
            <w:r w:rsidRPr="00161933">
              <w:rPr>
                <w:rFonts w:ascii="Century Gothic" w:hAnsi="Century Gothic"/>
                <w:b/>
                <w:bCs/>
                <w:color w:val="525252" w:themeColor="accent3" w:themeShade="80"/>
                <w:sz w:val="16"/>
                <w:szCs w:val="16"/>
              </w:rPr>
              <w:fldChar w:fldCharType="end"/>
            </w:r>
            <w:r w:rsidRPr="00161933">
              <w:rPr>
                <w:rFonts w:ascii="Century Gothic" w:hAnsi="Century Gothic"/>
                <w:color w:val="525252" w:themeColor="accent3" w:themeShade="80"/>
                <w:sz w:val="16"/>
                <w:szCs w:val="16"/>
                <w:lang w:val="es-ES"/>
              </w:rPr>
              <w:t xml:space="preserve"> de </w:t>
            </w:r>
            <w:r w:rsidRPr="00161933">
              <w:rPr>
                <w:rFonts w:ascii="Century Gothic" w:hAnsi="Century Gothic"/>
                <w:b/>
                <w:bCs/>
                <w:color w:val="525252" w:themeColor="accent3" w:themeShade="80"/>
                <w:sz w:val="16"/>
                <w:szCs w:val="16"/>
              </w:rPr>
              <w:fldChar w:fldCharType="begin"/>
            </w:r>
            <w:r w:rsidRPr="00161933">
              <w:rPr>
                <w:rFonts w:ascii="Century Gothic" w:hAnsi="Century Gothic"/>
                <w:b/>
                <w:bCs/>
                <w:color w:val="525252" w:themeColor="accent3" w:themeShade="80"/>
                <w:sz w:val="16"/>
                <w:szCs w:val="16"/>
              </w:rPr>
              <w:instrText>NUMPAGES</w:instrText>
            </w:r>
            <w:r w:rsidRPr="00161933">
              <w:rPr>
                <w:rFonts w:ascii="Century Gothic" w:hAnsi="Century Gothic"/>
                <w:b/>
                <w:bCs/>
                <w:color w:val="525252" w:themeColor="accent3" w:themeShade="80"/>
                <w:sz w:val="16"/>
                <w:szCs w:val="16"/>
              </w:rPr>
              <w:fldChar w:fldCharType="separate"/>
            </w:r>
            <w:r w:rsidR="006E7451">
              <w:rPr>
                <w:rFonts w:ascii="Century Gothic" w:hAnsi="Century Gothic"/>
                <w:b/>
                <w:bCs/>
                <w:noProof/>
                <w:color w:val="525252" w:themeColor="accent3" w:themeShade="80"/>
                <w:sz w:val="16"/>
                <w:szCs w:val="16"/>
              </w:rPr>
              <w:t>7</w:t>
            </w:r>
            <w:r w:rsidRPr="00161933">
              <w:rPr>
                <w:rFonts w:ascii="Century Gothic" w:hAnsi="Century Gothic"/>
                <w:b/>
                <w:bCs/>
                <w:color w:val="525252" w:themeColor="accent3" w:themeShade="80"/>
                <w:sz w:val="16"/>
                <w:szCs w:val="16"/>
              </w:rPr>
              <w:fldChar w:fldCharType="end"/>
            </w:r>
          </w:p>
        </w:sdtContent>
      </w:sdt>
    </w:sdtContent>
  </w:sdt>
  <w:p w14:paraId="2264F8B6" w14:textId="77777777" w:rsidR="00C251A4" w:rsidRDefault="00C251A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BE6EE" w14:textId="77777777" w:rsidR="002A18A1" w:rsidRDefault="002A18A1" w:rsidP="00C251A4">
      <w:r>
        <w:separator/>
      </w:r>
    </w:p>
  </w:footnote>
  <w:footnote w:type="continuationSeparator" w:id="0">
    <w:p w14:paraId="38A62D89" w14:textId="77777777" w:rsidR="002A18A1" w:rsidRDefault="002A18A1" w:rsidP="00C25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934EE" w14:textId="77777777" w:rsidR="00486DA1" w:rsidRDefault="00486DA1" w:rsidP="00486DA1">
    <w:pPr>
      <w:pStyle w:val="Encabezado"/>
      <w:jc w:val="right"/>
      <w:rPr>
        <w:rFonts w:ascii="Century Gothic" w:hAnsi="Century Gothic"/>
        <w:b/>
        <w:bCs/>
        <w:i/>
        <w:iCs/>
        <w:sz w:val="22"/>
        <w:szCs w:val="22"/>
      </w:rPr>
    </w:pPr>
    <w:r>
      <w:rPr>
        <w:rFonts w:ascii="Century Gothic" w:hAnsi="Century Gothic"/>
        <w:b/>
        <w:bCs/>
        <w:i/>
        <w:iCs/>
        <w:sz w:val="22"/>
        <w:szCs w:val="22"/>
      </w:rPr>
      <w:t xml:space="preserve">“2021, Año del Bicentenario de la Consumación de la Independencia de México” </w:t>
    </w:r>
  </w:p>
  <w:p w14:paraId="0AB03427" w14:textId="77777777" w:rsidR="00486DA1" w:rsidRPr="00186DBE" w:rsidRDefault="00486DA1" w:rsidP="00486DA1">
    <w:pPr>
      <w:pStyle w:val="Encabezado"/>
      <w:jc w:val="right"/>
      <w:rPr>
        <w:rFonts w:ascii="Century Gothic" w:hAnsi="Century Gothic"/>
        <w:b/>
        <w:bCs/>
        <w:i/>
        <w:iCs/>
        <w:sz w:val="22"/>
        <w:szCs w:val="22"/>
      </w:rPr>
    </w:pPr>
    <w:r w:rsidRPr="00186DBE">
      <w:rPr>
        <w:rFonts w:ascii="Century Gothic" w:hAnsi="Century Gothic"/>
        <w:b/>
        <w:bCs/>
        <w:i/>
        <w:iCs/>
        <w:sz w:val="22"/>
        <w:szCs w:val="22"/>
      </w:rPr>
      <w:t>“2021, Año de las Culturas del Norte”</w:t>
    </w:r>
  </w:p>
  <w:p w14:paraId="357D3A9A" w14:textId="77777777" w:rsidR="00C251A4" w:rsidRPr="009E2E14" w:rsidRDefault="00C251A4">
    <w:pPr>
      <w:pStyle w:val="Encabezado"/>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64667"/>
    <w:multiLevelType w:val="hybridMultilevel"/>
    <w:tmpl w:val="8CD2D48A"/>
    <w:lvl w:ilvl="0" w:tplc="4634C1A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9F722B"/>
    <w:multiLevelType w:val="hybridMultilevel"/>
    <w:tmpl w:val="4C9EC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B308AA"/>
    <w:multiLevelType w:val="hybridMultilevel"/>
    <w:tmpl w:val="4778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D116ADB"/>
    <w:multiLevelType w:val="hybridMultilevel"/>
    <w:tmpl w:val="600ACC78"/>
    <w:lvl w:ilvl="0" w:tplc="B706F10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A724182"/>
    <w:multiLevelType w:val="hybridMultilevel"/>
    <w:tmpl w:val="9B8830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3E"/>
    <w:rsid w:val="000023FC"/>
    <w:rsid w:val="00004561"/>
    <w:rsid w:val="000055D2"/>
    <w:rsid w:val="000145AE"/>
    <w:rsid w:val="000368C4"/>
    <w:rsid w:val="00053264"/>
    <w:rsid w:val="00060478"/>
    <w:rsid w:val="00063458"/>
    <w:rsid w:val="00063741"/>
    <w:rsid w:val="00066A63"/>
    <w:rsid w:val="00071B8E"/>
    <w:rsid w:val="00072F5D"/>
    <w:rsid w:val="00075B11"/>
    <w:rsid w:val="00080904"/>
    <w:rsid w:val="00080E5E"/>
    <w:rsid w:val="000B531A"/>
    <w:rsid w:val="000B7160"/>
    <w:rsid w:val="000C6F45"/>
    <w:rsid w:val="000D0AF1"/>
    <w:rsid w:val="000D32AC"/>
    <w:rsid w:val="000D381F"/>
    <w:rsid w:val="000F04E4"/>
    <w:rsid w:val="001001A2"/>
    <w:rsid w:val="0010127E"/>
    <w:rsid w:val="00101F49"/>
    <w:rsid w:val="00103358"/>
    <w:rsid w:val="00107C68"/>
    <w:rsid w:val="001421A7"/>
    <w:rsid w:val="00143263"/>
    <w:rsid w:val="00161933"/>
    <w:rsid w:val="00161D4E"/>
    <w:rsid w:val="001624F4"/>
    <w:rsid w:val="0016309E"/>
    <w:rsid w:val="00167FF2"/>
    <w:rsid w:val="00181A62"/>
    <w:rsid w:val="001922A1"/>
    <w:rsid w:val="00196423"/>
    <w:rsid w:val="001A0582"/>
    <w:rsid w:val="001A343E"/>
    <w:rsid w:val="001B7CF7"/>
    <w:rsid w:val="001D5D82"/>
    <w:rsid w:val="001E2D77"/>
    <w:rsid w:val="001F1AF8"/>
    <w:rsid w:val="001F7327"/>
    <w:rsid w:val="00210DE7"/>
    <w:rsid w:val="00216799"/>
    <w:rsid w:val="002320C5"/>
    <w:rsid w:val="00244259"/>
    <w:rsid w:val="00265967"/>
    <w:rsid w:val="002724B0"/>
    <w:rsid w:val="00277CF7"/>
    <w:rsid w:val="002800B0"/>
    <w:rsid w:val="00280AC0"/>
    <w:rsid w:val="002938F7"/>
    <w:rsid w:val="0029637A"/>
    <w:rsid w:val="002A18A1"/>
    <w:rsid w:val="002B4140"/>
    <w:rsid w:val="002B76A9"/>
    <w:rsid w:val="002C5FC1"/>
    <w:rsid w:val="002C79BC"/>
    <w:rsid w:val="002E03E7"/>
    <w:rsid w:val="002E71C5"/>
    <w:rsid w:val="002E7E41"/>
    <w:rsid w:val="00303FAD"/>
    <w:rsid w:val="00306FE4"/>
    <w:rsid w:val="003145D1"/>
    <w:rsid w:val="00314FF2"/>
    <w:rsid w:val="00317DA5"/>
    <w:rsid w:val="00326A4B"/>
    <w:rsid w:val="00327B56"/>
    <w:rsid w:val="0033154D"/>
    <w:rsid w:val="00345C72"/>
    <w:rsid w:val="00362FD7"/>
    <w:rsid w:val="0037240F"/>
    <w:rsid w:val="00383EBC"/>
    <w:rsid w:val="00394F4A"/>
    <w:rsid w:val="003A3F09"/>
    <w:rsid w:val="003A56C3"/>
    <w:rsid w:val="003A5836"/>
    <w:rsid w:val="003B7AE5"/>
    <w:rsid w:val="003C2DCF"/>
    <w:rsid w:val="003C77ED"/>
    <w:rsid w:val="003D0270"/>
    <w:rsid w:val="003F3A2C"/>
    <w:rsid w:val="003F7ED5"/>
    <w:rsid w:val="0040055A"/>
    <w:rsid w:val="00404D67"/>
    <w:rsid w:val="00414AA3"/>
    <w:rsid w:val="004231D9"/>
    <w:rsid w:val="0043743D"/>
    <w:rsid w:val="004427EA"/>
    <w:rsid w:val="00443630"/>
    <w:rsid w:val="00451D22"/>
    <w:rsid w:val="00451E1E"/>
    <w:rsid w:val="0045240B"/>
    <w:rsid w:val="00456054"/>
    <w:rsid w:val="0046016B"/>
    <w:rsid w:val="00461A2D"/>
    <w:rsid w:val="00463819"/>
    <w:rsid w:val="00476B62"/>
    <w:rsid w:val="00486DA1"/>
    <w:rsid w:val="00494CAF"/>
    <w:rsid w:val="00495C2F"/>
    <w:rsid w:val="004B0C4B"/>
    <w:rsid w:val="004B1EF6"/>
    <w:rsid w:val="004C2672"/>
    <w:rsid w:val="004C56DE"/>
    <w:rsid w:val="004D4BF3"/>
    <w:rsid w:val="004F0ED0"/>
    <w:rsid w:val="00503D65"/>
    <w:rsid w:val="0051604B"/>
    <w:rsid w:val="00522376"/>
    <w:rsid w:val="005432C4"/>
    <w:rsid w:val="005437FF"/>
    <w:rsid w:val="005442F2"/>
    <w:rsid w:val="00547DD0"/>
    <w:rsid w:val="0056508F"/>
    <w:rsid w:val="00567275"/>
    <w:rsid w:val="00571C7B"/>
    <w:rsid w:val="005837D0"/>
    <w:rsid w:val="005A7B2A"/>
    <w:rsid w:val="005B57D1"/>
    <w:rsid w:val="005B59B6"/>
    <w:rsid w:val="005E6556"/>
    <w:rsid w:val="006057EA"/>
    <w:rsid w:val="00610662"/>
    <w:rsid w:val="00612297"/>
    <w:rsid w:val="0061325C"/>
    <w:rsid w:val="00614525"/>
    <w:rsid w:val="00641458"/>
    <w:rsid w:val="0064202A"/>
    <w:rsid w:val="00643A24"/>
    <w:rsid w:val="0064501D"/>
    <w:rsid w:val="00647A44"/>
    <w:rsid w:val="00650E97"/>
    <w:rsid w:val="0068020C"/>
    <w:rsid w:val="0068082E"/>
    <w:rsid w:val="00687A07"/>
    <w:rsid w:val="006B5B87"/>
    <w:rsid w:val="006C048E"/>
    <w:rsid w:val="006D1745"/>
    <w:rsid w:val="006D3F29"/>
    <w:rsid w:val="006D61F9"/>
    <w:rsid w:val="006E7451"/>
    <w:rsid w:val="006F10E1"/>
    <w:rsid w:val="007003E1"/>
    <w:rsid w:val="00732FD9"/>
    <w:rsid w:val="007417C1"/>
    <w:rsid w:val="0076786B"/>
    <w:rsid w:val="00772816"/>
    <w:rsid w:val="00773A65"/>
    <w:rsid w:val="00773A87"/>
    <w:rsid w:val="0078283A"/>
    <w:rsid w:val="0078724C"/>
    <w:rsid w:val="007A0C8B"/>
    <w:rsid w:val="007A7A92"/>
    <w:rsid w:val="007B5454"/>
    <w:rsid w:val="007B76D7"/>
    <w:rsid w:val="007C7D36"/>
    <w:rsid w:val="007D3397"/>
    <w:rsid w:val="007D57FB"/>
    <w:rsid w:val="007D602A"/>
    <w:rsid w:val="007E43D4"/>
    <w:rsid w:val="007E7D66"/>
    <w:rsid w:val="007F1B1E"/>
    <w:rsid w:val="007F55BE"/>
    <w:rsid w:val="007F63D5"/>
    <w:rsid w:val="00805208"/>
    <w:rsid w:val="0081446E"/>
    <w:rsid w:val="008253CA"/>
    <w:rsid w:val="0083152C"/>
    <w:rsid w:val="00843115"/>
    <w:rsid w:val="00861132"/>
    <w:rsid w:val="008706C9"/>
    <w:rsid w:val="008742F8"/>
    <w:rsid w:val="00886CDA"/>
    <w:rsid w:val="0088734F"/>
    <w:rsid w:val="00887403"/>
    <w:rsid w:val="0089334D"/>
    <w:rsid w:val="008A43A9"/>
    <w:rsid w:val="008A723B"/>
    <w:rsid w:val="008B575D"/>
    <w:rsid w:val="008B7CA6"/>
    <w:rsid w:val="008B7D60"/>
    <w:rsid w:val="008E4110"/>
    <w:rsid w:val="00913932"/>
    <w:rsid w:val="0092039A"/>
    <w:rsid w:val="00926184"/>
    <w:rsid w:val="009439AB"/>
    <w:rsid w:val="00951789"/>
    <w:rsid w:val="009523EE"/>
    <w:rsid w:val="0096119C"/>
    <w:rsid w:val="00964BFD"/>
    <w:rsid w:val="00974D14"/>
    <w:rsid w:val="00980D13"/>
    <w:rsid w:val="00984520"/>
    <w:rsid w:val="00996FD9"/>
    <w:rsid w:val="009A01C5"/>
    <w:rsid w:val="009B4BF5"/>
    <w:rsid w:val="009C1186"/>
    <w:rsid w:val="009E1592"/>
    <w:rsid w:val="009E2E14"/>
    <w:rsid w:val="009E7DAA"/>
    <w:rsid w:val="00A0441D"/>
    <w:rsid w:val="00A256ED"/>
    <w:rsid w:val="00A30919"/>
    <w:rsid w:val="00A41875"/>
    <w:rsid w:val="00A4418A"/>
    <w:rsid w:val="00A46C55"/>
    <w:rsid w:val="00A5448E"/>
    <w:rsid w:val="00A564B3"/>
    <w:rsid w:val="00A63F04"/>
    <w:rsid w:val="00A77251"/>
    <w:rsid w:val="00A82471"/>
    <w:rsid w:val="00A8584E"/>
    <w:rsid w:val="00A90A3A"/>
    <w:rsid w:val="00AB4FFA"/>
    <w:rsid w:val="00AD56FF"/>
    <w:rsid w:val="00AD5ACE"/>
    <w:rsid w:val="00AE1779"/>
    <w:rsid w:val="00AE6C78"/>
    <w:rsid w:val="00AE775B"/>
    <w:rsid w:val="00B03EF6"/>
    <w:rsid w:val="00B15B87"/>
    <w:rsid w:val="00B259D8"/>
    <w:rsid w:val="00B2782E"/>
    <w:rsid w:val="00B513CB"/>
    <w:rsid w:val="00B525AA"/>
    <w:rsid w:val="00B63686"/>
    <w:rsid w:val="00B76D27"/>
    <w:rsid w:val="00B87498"/>
    <w:rsid w:val="00B91956"/>
    <w:rsid w:val="00B92142"/>
    <w:rsid w:val="00BF06EA"/>
    <w:rsid w:val="00BF5662"/>
    <w:rsid w:val="00C131BA"/>
    <w:rsid w:val="00C15C13"/>
    <w:rsid w:val="00C21D15"/>
    <w:rsid w:val="00C2305A"/>
    <w:rsid w:val="00C251A4"/>
    <w:rsid w:val="00C27F58"/>
    <w:rsid w:val="00C30918"/>
    <w:rsid w:val="00C3382D"/>
    <w:rsid w:val="00C42705"/>
    <w:rsid w:val="00C516D2"/>
    <w:rsid w:val="00C550AE"/>
    <w:rsid w:val="00C66D21"/>
    <w:rsid w:val="00C70FC2"/>
    <w:rsid w:val="00C744F6"/>
    <w:rsid w:val="00C7512B"/>
    <w:rsid w:val="00C84262"/>
    <w:rsid w:val="00CA351B"/>
    <w:rsid w:val="00CA7AE8"/>
    <w:rsid w:val="00CC3BF2"/>
    <w:rsid w:val="00CD7505"/>
    <w:rsid w:val="00CF2FD6"/>
    <w:rsid w:val="00CF4DCD"/>
    <w:rsid w:val="00CF66AB"/>
    <w:rsid w:val="00D01F8D"/>
    <w:rsid w:val="00D33B6A"/>
    <w:rsid w:val="00D35546"/>
    <w:rsid w:val="00D459C8"/>
    <w:rsid w:val="00D56CB4"/>
    <w:rsid w:val="00D66E26"/>
    <w:rsid w:val="00D918F9"/>
    <w:rsid w:val="00D93609"/>
    <w:rsid w:val="00DA5F1C"/>
    <w:rsid w:val="00DA69CD"/>
    <w:rsid w:val="00DB4652"/>
    <w:rsid w:val="00DC0089"/>
    <w:rsid w:val="00DC57CA"/>
    <w:rsid w:val="00DE4D45"/>
    <w:rsid w:val="00DF384F"/>
    <w:rsid w:val="00DF4725"/>
    <w:rsid w:val="00E04AA2"/>
    <w:rsid w:val="00E05E7C"/>
    <w:rsid w:val="00E13115"/>
    <w:rsid w:val="00E161AF"/>
    <w:rsid w:val="00E2101A"/>
    <w:rsid w:val="00E2214F"/>
    <w:rsid w:val="00E22408"/>
    <w:rsid w:val="00E227B2"/>
    <w:rsid w:val="00E24806"/>
    <w:rsid w:val="00E24A6E"/>
    <w:rsid w:val="00E3433B"/>
    <w:rsid w:val="00E4576B"/>
    <w:rsid w:val="00E57BE7"/>
    <w:rsid w:val="00E673B1"/>
    <w:rsid w:val="00E81563"/>
    <w:rsid w:val="00E9133B"/>
    <w:rsid w:val="00E960C5"/>
    <w:rsid w:val="00EB4EB1"/>
    <w:rsid w:val="00EC0906"/>
    <w:rsid w:val="00ED19B5"/>
    <w:rsid w:val="00ED335F"/>
    <w:rsid w:val="00EE3564"/>
    <w:rsid w:val="00EF0A59"/>
    <w:rsid w:val="00EF5E46"/>
    <w:rsid w:val="00F03897"/>
    <w:rsid w:val="00F108D5"/>
    <w:rsid w:val="00F10E0F"/>
    <w:rsid w:val="00F15EBB"/>
    <w:rsid w:val="00F20123"/>
    <w:rsid w:val="00F2541F"/>
    <w:rsid w:val="00F326F3"/>
    <w:rsid w:val="00F33054"/>
    <w:rsid w:val="00F52E33"/>
    <w:rsid w:val="00F53349"/>
    <w:rsid w:val="00F53B2E"/>
    <w:rsid w:val="00F623CB"/>
    <w:rsid w:val="00F66355"/>
    <w:rsid w:val="00F7667E"/>
    <w:rsid w:val="00F80E80"/>
    <w:rsid w:val="00F92DED"/>
    <w:rsid w:val="00FB336E"/>
    <w:rsid w:val="00FC701C"/>
    <w:rsid w:val="00FD03DB"/>
    <w:rsid w:val="00FE318C"/>
    <w:rsid w:val="00FE6B74"/>
    <w:rsid w:val="00FF34A8"/>
    <w:rsid w:val="00FF5077"/>
    <w:rsid w:val="00FF5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C1E39"/>
  <w15:chartTrackingRefBased/>
  <w15:docId w15:val="{18454E62-BA15-45D1-95AE-7A037D23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3E"/>
    <w:pPr>
      <w:spacing w:after="0" w:line="240" w:lineRule="auto"/>
    </w:pPr>
    <w:rPr>
      <w:rFonts w:ascii="Times New Roman" w:eastAsia="MS Mincho" w:hAnsi="Times New Roman" w:cs="Times New Roman"/>
      <w:sz w:val="20"/>
      <w:szCs w:val="20"/>
      <w:lang w:eastAsia="es-ES"/>
    </w:rPr>
  </w:style>
  <w:style w:type="paragraph" w:styleId="Ttulo1">
    <w:name w:val="heading 1"/>
    <w:basedOn w:val="Normal"/>
    <w:link w:val="Ttulo1Car"/>
    <w:uiPriority w:val="9"/>
    <w:qFormat/>
    <w:rsid w:val="002C5FC1"/>
    <w:pPr>
      <w:spacing w:before="100" w:beforeAutospacing="1" w:after="100" w:afterAutospacing="1"/>
      <w:outlineLvl w:val="0"/>
    </w:pPr>
    <w:rPr>
      <w:rFonts w:eastAsia="Times New Roman"/>
      <w:b/>
      <w:bCs/>
      <w:kern w:val="36"/>
      <w:sz w:val="48"/>
      <w:szCs w:val="48"/>
      <w:lang w:eastAsia="es-MX"/>
    </w:rPr>
  </w:style>
  <w:style w:type="paragraph" w:styleId="Ttulo2">
    <w:name w:val="heading 2"/>
    <w:basedOn w:val="Normal"/>
    <w:next w:val="Normal"/>
    <w:link w:val="Ttulo2Car"/>
    <w:uiPriority w:val="9"/>
    <w:unhideWhenUsed/>
    <w:qFormat/>
    <w:rsid w:val="00317DA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magen,Tabla de contenido"/>
    <w:basedOn w:val="Normal"/>
    <w:link w:val="PrrafodelistaCar"/>
    <w:uiPriority w:val="34"/>
    <w:qFormat/>
    <w:rsid w:val="001A343E"/>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A343E"/>
    <w:pPr>
      <w:spacing w:before="100" w:beforeAutospacing="1" w:after="100" w:afterAutospacing="1"/>
    </w:pPr>
    <w:rPr>
      <w:rFonts w:eastAsia="Times New Roman"/>
      <w:sz w:val="24"/>
      <w:szCs w:val="24"/>
      <w:lang w:eastAsia="es-MX"/>
    </w:rPr>
  </w:style>
  <w:style w:type="character" w:customStyle="1" w:styleId="arialbco">
    <w:name w:val="arialbco"/>
    <w:basedOn w:val="Fuentedeprrafopredeter"/>
    <w:rsid w:val="001A343E"/>
  </w:style>
  <w:style w:type="character" w:styleId="Hipervnculo">
    <w:name w:val="Hyperlink"/>
    <w:basedOn w:val="Fuentedeprrafopredeter"/>
    <w:uiPriority w:val="99"/>
    <w:semiHidden/>
    <w:unhideWhenUsed/>
    <w:rsid w:val="001A343E"/>
    <w:rPr>
      <w:color w:val="0000FF"/>
      <w:u w:val="single"/>
    </w:rPr>
  </w:style>
  <w:style w:type="paragraph" w:styleId="Encabezado">
    <w:name w:val="header"/>
    <w:basedOn w:val="Normal"/>
    <w:link w:val="EncabezadoCar"/>
    <w:uiPriority w:val="99"/>
    <w:unhideWhenUsed/>
    <w:rsid w:val="00C251A4"/>
    <w:pPr>
      <w:tabs>
        <w:tab w:val="center" w:pos="4419"/>
        <w:tab w:val="right" w:pos="8838"/>
      </w:tabs>
    </w:pPr>
  </w:style>
  <w:style w:type="character" w:customStyle="1" w:styleId="EncabezadoCar">
    <w:name w:val="Encabezado Car"/>
    <w:basedOn w:val="Fuentedeprrafopredeter"/>
    <w:link w:val="Encabezado"/>
    <w:uiPriority w:val="99"/>
    <w:rsid w:val="00C251A4"/>
    <w:rPr>
      <w:rFonts w:ascii="Times New Roman" w:eastAsia="MS Mincho" w:hAnsi="Times New Roman" w:cs="Times New Roman"/>
      <w:sz w:val="20"/>
      <w:szCs w:val="20"/>
      <w:lang w:eastAsia="es-ES"/>
    </w:rPr>
  </w:style>
  <w:style w:type="paragraph" w:styleId="Piedepgina">
    <w:name w:val="footer"/>
    <w:basedOn w:val="Normal"/>
    <w:link w:val="PiedepginaCar"/>
    <w:uiPriority w:val="99"/>
    <w:unhideWhenUsed/>
    <w:rsid w:val="00C251A4"/>
    <w:pPr>
      <w:tabs>
        <w:tab w:val="center" w:pos="4419"/>
        <w:tab w:val="right" w:pos="8838"/>
      </w:tabs>
    </w:pPr>
  </w:style>
  <w:style w:type="character" w:customStyle="1" w:styleId="PiedepginaCar">
    <w:name w:val="Pie de página Car"/>
    <w:basedOn w:val="Fuentedeprrafopredeter"/>
    <w:link w:val="Piedepgina"/>
    <w:uiPriority w:val="99"/>
    <w:rsid w:val="00C251A4"/>
    <w:rPr>
      <w:rFonts w:ascii="Times New Roman" w:eastAsia="MS Mincho" w:hAnsi="Times New Roman" w:cs="Times New Roman"/>
      <w:sz w:val="20"/>
      <w:szCs w:val="20"/>
      <w:lang w:eastAsia="es-ES"/>
    </w:rPr>
  </w:style>
  <w:style w:type="character" w:customStyle="1" w:styleId="PrrafodelistaCar">
    <w:name w:val="Párrafo de lista Car"/>
    <w:aliases w:val="Imagen Car,Tabla de contenido Car"/>
    <w:link w:val="Prrafodelista"/>
    <w:uiPriority w:val="34"/>
    <w:locked/>
    <w:rsid w:val="00317DA5"/>
  </w:style>
  <w:style w:type="character" w:customStyle="1" w:styleId="Ttulo2Car">
    <w:name w:val="Título 2 Car"/>
    <w:basedOn w:val="Fuentedeprrafopredeter"/>
    <w:link w:val="Ttulo2"/>
    <w:uiPriority w:val="9"/>
    <w:rsid w:val="00317DA5"/>
    <w:rPr>
      <w:rFonts w:asciiTheme="majorHAnsi" w:eastAsiaTheme="majorEastAsia" w:hAnsiTheme="majorHAnsi" w:cstheme="majorBidi"/>
      <w:color w:val="2E74B5" w:themeColor="accent1" w:themeShade="BF"/>
      <w:sz w:val="26"/>
      <w:szCs w:val="26"/>
    </w:rPr>
  </w:style>
  <w:style w:type="character" w:styleId="Refdenotaalpie">
    <w:name w:val="footnote reference"/>
    <w:aliases w:val=" BVI fnr,BVI fnr, BVI fnr Car Car,BVI fnr Car, BVI fnr Car Car Car Car Char,BVI fnr Car Car,BVI fnr Car Car Car Car Char"/>
    <w:basedOn w:val="Fuentedeprrafopredeter"/>
    <w:uiPriority w:val="99"/>
    <w:unhideWhenUsed/>
    <w:rsid w:val="00317DA5"/>
    <w:rPr>
      <w:vertAlign w:val="superscript"/>
    </w:rPr>
  </w:style>
  <w:style w:type="character" w:customStyle="1" w:styleId="Ttulo1Car">
    <w:name w:val="Título 1 Car"/>
    <w:basedOn w:val="Fuentedeprrafopredeter"/>
    <w:link w:val="Ttulo1"/>
    <w:uiPriority w:val="9"/>
    <w:rsid w:val="002C5FC1"/>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4D4B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4BF3"/>
    <w:rPr>
      <w:rFonts w:ascii="Segoe UI" w:eastAsia="MS Mincho" w:hAnsi="Segoe UI" w:cs="Segoe UI"/>
      <w:sz w:val="18"/>
      <w:szCs w:val="18"/>
      <w:lang w:eastAsia="es-ES"/>
    </w:rPr>
  </w:style>
  <w:style w:type="table" w:styleId="Tablaconcuadrcula">
    <w:name w:val="Table Grid"/>
    <w:basedOn w:val="Tablanormal"/>
    <w:uiPriority w:val="39"/>
    <w:rsid w:val="00C7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4173">
      <w:bodyDiv w:val="1"/>
      <w:marLeft w:val="0"/>
      <w:marRight w:val="0"/>
      <w:marTop w:val="0"/>
      <w:marBottom w:val="0"/>
      <w:divBdr>
        <w:top w:val="none" w:sz="0" w:space="0" w:color="auto"/>
        <w:left w:val="none" w:sz="0" w:space="0" w:color="auto"/>
        <w:bottom w:val="none" w:sz="0" w:space="0" w:color="auto"/>
        <w:right w:val="none" w:sz="0" w:space="0" w:color="auto"/>
      </w:divBdr>
    </w:div>
    <w:div w:id="629702237">
      <w:bodyDiv w:val="1"/>
      <w:marLeft w:val="0"/>
      <w:marRight w:val="0"/>
      <w:marTop w:val="0"/>
      <w:marBottom w:val="0"/>
      <w:divBdr>
        <w:top w:val="none" w:sz="0" w:space="0" w:color="auto"/>
        <w:left w:val="none" w:sz="0" w:space="0" w:color="auto"/>
        <w:bottom w:val="none" w:sz="0" w:space="0" w:color="auto"/>
        <w:right w:val="none" w:sz="0" w:space="0" w:color="auto"/>
      </w:divBdr>
    </w:div>
    <w:div w:id="1553924681">
      <w:bodyDiv w:val="1"/>
      <w:marLeft w:val="0"/>
      <w:marRight w:val="0"/>
      <w:marTop w:val="0"/>
      <w:marBottom w:val="0"/>
      <w:divBdr>
        <w:top w:val="none" w:sz="0" w:space="0" w:color="auto"/>
        <w:left w:val="none" w:sz="0" w:space="0" w:color="auto"/>
        <w:bottom w:val="none" w:sz="0" w:space="0" w:color="auto"/>
        <w:right w:val="none" w:sz="0" w:space="0" w:color="auto"/>
      </w:divBdr>
    </w:div>
    <w:div w:id="1972594295">
      <w:bodyDiv w:val="1"/>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101"/>
          <w:divBdr>
            <w:top w:val="none" w:sz="0" w:space="0" w:color="auto"/>
            <w:left w:val="none" w:sz="0" w:space="0" w:color="auto"/>
            <w:bottom w:val="none" w:sz="0" w:space="0" w:color="auto"/>
            <w:right w:val="none" w:sz="0" w:space="0" w:color="auto"/>
          </w:divBdr>
        </w:div>
        <w:div w:id="295962004">
          <w:marLeft w:val="0"/>
          <w:marRight w:val="0"/>
          <w:marTop w:val="0"/>
          <w:marBottom w:val="101"/>
          <w:divBdr>
            <w:top w:val="none" w:sz="0" w:space="0" w:color="auto"/>
            <w:left w:val="none" w:sz="0" w:space="0" w:color="auto"/>
            <w:bottom w:val="none" w:sz="0" w:space="0" w:color="auto"/>
            <w:right w:val="none" w:sz="0" w:space="0" w:color="auto"/>
          </w:divBdr>
        </w:div>
        <w:div w:id="280646053">
          <w:marLeft w:val="0"/>
          <w:marRight w:val="0"/>
          <w:marTop w:val="0"/>
          <w:marBottom w:val="101"/>
          <w:divBdr>
            <w:top w:val="none" w:sz="0" w:space="0" w:color="auto"/>
            <w:left w:val="none" w:sz="0" w:space="0" w:color="auto"/>
            <w:bottom w:val="none" w:sz="0" w:space="0" w:color="auto"/>
            <w:right w:val="none" w:sz="0" w:space="0" w:color="auto"/>
          </w:divBdr>
        </w:div>
        <w:div w:id="138898961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Hoja_de_c_lculo_de_Microsoft_Excel1.xlsx"/><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Hoja_de_c_lculo_de_Microsoft_Excel3.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Hoja_de_c_lculo_de_Microsoft_Excel2.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1183</Words>
  <Characters>6509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Adalberto Lopez Montes</dc:creator>
  <cp:keywords/>
  <dc:description/>
  <cp:lastModifiedBy>Sonia Pérez Chacón</cp:lastModifiedBy>
  <cp:revision>2</cp:revision>
  <cp:lastPrinted>2021-03-08T22:48:00Z</cp:lastPrinted>
  <dcterms:created xsi:type="dcterms:W3CDTF">2021-09-14T23:09:00Z</dcterms:created>
  <dcterms:modified xsi:type="dcterms:W3CDTF">2021-09-14T23:09:00Z</dcterms:modified>
</cp:coreProperties>
</file>