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7C" w:rsidRDefault="00E3227C">
      <w:pPr>
        <w:pStyle w:val="Normal1"/>
        <w:spacing w:after="0" w:line="360" w:lineRule="auto"/>
        <w:jc w:val="both"/>
        <w:rPr>
          <w:rFonts w:ascii="Century Gothic" w:eastAsia="Century Gothic" w:hAnsi="Century Gothic" w:cs="Century Gothic"/>
          <w:b/>
          <w:sz w:val="24"/>
          <w:szCs w:val="24"/>
        </w:rPr>
      </w:pPr>
    </w:p>
    <w:p w:rsidR="00E3227C" w:rsidRDefault="00141223">
      <w:pPr>
        <w:pStyle w:val="Normal1"/>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rsidR="00E3227C" w:rsidRDefault="00141223">
      <w:pPr>
        <w:pStyle w:val="Normal1"/>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PRESENTE.- </w:t>
      </w:r>
    </w:p>
    <w:p w:rsidR="00E3227C" w:rsidRDefault="00E3227C">
      <w:pPr>
        <w:pStyle w:val="Normal1"/>
        <w:spacing w:after="0" w:line="360" w:lineRule="auto"/>
        <w:jc w:val="both"/>
        <w:rPr>
          <w:rFonts w:ascii="Century Gothic" w:eastAsia="Century Gothic" w:hAnsi="Century Gothic" w:cs="Century Gothic"/>
          <w:sz w:val="24"/>
          <w:szCs w:val="24"/>
        </w:rPr>
      </w:pPr>
    </w:p>
    <w:p w:rsidR="00E3227C" w:rsidRDefault="00141223">
      <w:pPr>
        <w:pStyle w:val="Normal1"/>
        <w:spacing w:line="360" w:lineRule="auto"/>
        <w:jc w:val="both"/>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Quien suscribe</w:t>
      </w:r>
      <w:r>
        <w:rPr>
          <w:rFonts w:ascii="Century Gothic" w:eastAsia="Century Gothic" w:hAnsi="Century Gothic" w:cs="Century Gothic"/>
          <w:b/>
          <w:color w:val="000000"/>
          <w:sz w:val="24"/>
          <w:szCs w:val="24"/>
        </w:rPr>
        <w:t>, GEORGINA ALEJANDRA BUJANDA RÍOS</w:t>
      </w:r>
      <w:r>
        <w:rPr>
          <w:rFonts w:ascii="Century Gothic" w:eastAsia="Century Gothic" w:hAnsi="Century Gothic" w:cs="Century Gothic"/>
          <w:sz w:val="24"/>
          <w:szCs w:val="24"/>
        </w:rPr>
        <w:t>, en mi carácter d</w:t>
      </w:r>
      <w:r w:rsidR="00E31779">
        <w:rPr>
          <w:rFonts w:ascii="Century Gothic" w:eastAsia="Century Gothic" w:hAnsi="Century Gothic" w:cs="Century Gothic"/>
          <w:sz w:val="24"/>
          <w:szCs w:val="24"/>
        </w:rPr>
        <w:t>e Diputada a la Sexagésima Séptima</w:t>
      </w:r>
      <w:r>
        <w:rPr>
          <w:rFonts w:ascii="Century Gothic" w:eastAsia="Century Gothic" w:hAnsi="Century Gothic" w:cs="Century Gothic"/>
          <w:sz w:val="24"/>
          <w:szCs w:val="24"/>
        </w:rPr>
        <w:t xml:space="preserve"> Legislatura del Co</w:t>
      </w:r>
      <w:r w:rsidR="00C64752">
        <w:rPr>
          <w:rFonts w:ascii="Century Gothic" w:eastAsia="Century Gothic" w:hAnsi="Century Gothic" w:cs="Century Gothic"/>
          <w:sz w:val="24"/>
          <w:szCs w:val="24"/>
        </w:rPr>
        <w:t xml:space="preserve">ngreso del Estado de Chihuahua e </w:t>
      </w:r>
      <w:r>
        <w:rPr>
          <w:rFonts w:ascii="Century Gothic" w:eastAsia="Century Gothic" w:hAnsi="Century Gothic" w:cs="Century Gothic"/>
          <w:sz w:val="24"/>
          <w:szCs w:val="24"/>
        </w:rPr>
        <w:t>integrante del Grupo Parlamentario del Partido Acción Nacional</w:t>
      </w:r>
      <w:r w:rsidR="00760D66">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con fundamento en lo establecido por los artículos 169 y 174 fracción I, de la Ley Orgánica del Poder Legislativo del Estado de Chihuahua; acudo respetuosamente ante esta Honorable Asamblea a someter a consideración, iniciativa con carácter de </w:t>
      </w:r>
      <w:r>
        <w:rPr>
          <w:rFonts w:ascii="Century Gothic" w:eastAsia="Century Gothic" w:hAnsi="Century Gothic" w:cs="Century Gothic"/>
          <w:b/>
          <w:sz w:val="24"/>
          <w:szCs w:val="24"/>
        </w:rPr>
        <w:t>Acuerdo</w:t>
      </w:r>
      <w:r w:rsidR="00A35426">
        <w:rPr>
          <w:rFonts w:ascii="Century Gothic" w:eastAsia="Century Gothic" w:hAnsi="Century Gothic" w:cs="Century Gothic"/>
          <w:b/>
          <w:sz w:val="24"/>
          <w:szCs w:val="24"/>
        </w:rPr>
        <w:t xml:space="preserve"> </w:t>
      </w:r>
      <w:r w:rsidR="00FA3006">
        <w:rPr>
          <w:rFonts w:ascii="Century Gothic" w:eastAsia="Century Gothic" w:hAnsi="Century Gothic" w:cs="Century Gothic"/>
          <w:b/>
          <w:sz w:val="24"/>
          <w:szCs w:val="24"/>
        </w:rPr>
        <w:t>de U</w:t>
      </w:r>
      <w:r w:rsidR="00A35426">
        <w:rPr>
          <w:rFonts w:ascii="Century Gothic" w:eastAsia="Century Gothic" w:hAnsi="Century Gothic" w:cs="Century Gothic"/>
          <w:b/>
          <w:sz w:val="24"/>
          <w:szCs w:val="24"/>
        </w:rPr>
        <w:t>rg</w:t>
      </w:r>
      <w:r w:rsidR="00FA3006">
        <w:rPr>
          <w:rFonts w:ascii="Century Gothic" w:eastAsia="Century Gothic" w:hAnsi="Century Gothic" w:cs="Century Gothic"/>
          <w:b/>
          <w:sz w:val="24"/>
          <w:szCs w:val="24"/>
        </w:rPr>
        <w:t>ente R</w:t>
      </w:r>
      <w:r w:rsidR="00A35426">
        <w:rPr>
          <w:rFonts w:ascii="Century Gothic" w:eastAsia="Century Gothic" w:hAnsi="Century Gothic" w:cs="Century Gothic"/>
          <w:b/>
          <w:sz w:val="24"/>
          <w:szCs w:val="24"/>
        </w:rPr>
        <w:t>esolución</w:t>
      </w:r>
      <w:r w:rsidR="00135A02">
        <w:rPr>
          <w:rFonts w:ascii="Century Gothic" w:eastAsia="Century Gothic" w:hAnsi="Century Gothic" w:cs="Century Gothic"/>
          <w:sz w:val="24"/>
          <w:szCs w:val="24"/>
        </w:rPr>
        <w:t xml:space="preserve">, a efecto </w:t>
      </w:r>
      <w:r>
        <w:rPr>
          <w:rFonts w:ascii="Century Gothic" w:eastAsia="Century Gothic" w:hAnsi="Century Gothic" w:cs="Century Gothic"/>
          <w:sz w:val="24"/>
          <w:szCs w:val="24"/>
        </w:rPr>
        <w:t>de exhortar</w:t>
      </w:r>
      <w:r w:rsidR="008F0B71">
        <w:rPr>
          <w:rFonts w:ascii="Century Gothic" w:eastAsia="Century Gothic" w:hAnsi="Century Gothic" w:cs="Century Gothic"/>
          <w:sz w:val="24"/>
          <w:szCs w:val="24"/>
        </w:rPr>
        <w:t xml:space="preserve"> a la </w:t>
      </w:r>
      <w:r w:rsidR="00510FA7">
        <w:rPr>
          <w:rFonts w:ascii="Century Gothic" w:eastAsia="Century Gothic" w:hAnsi="Century Gothic" w:cs="Century Gothic"/>
          <w:sz w:val="24"/>
          <w:szCs w:val="24"/>
        </w:rPr>
        <w:t>Cámara de Diputados del Honorable Congreso de la Unión para que en el ámbito de sus atribuciones, reconsidere la asignación de recursos destinados a la seguridad pública para este ejercicio fiscal 20</w:t>
      </w:r>
      <w:bookmarkStart w:id="0" w:name="_GoBack"/>
      <w:bookmarkEnd w:id="0"/>
      <w:r w:rsidR="00510FA7">
        <w:rPr>
          <w:rFonts w:ascii="Century Gothic" w:eastAsia="Century Gothic" w:hAnsi="Century Gothic" w:cs="Century Gothic"/>
          <w:sz w:val="24"/>
          <w:szCs w:val="24"/>
        </w:rPr>
        <w:t>22</w:t>
      </w:r>
      <w:r w:rsidR="00135A02">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lo anterior al tenor de la siguiente:</w:t>
      </w:r>
    </w:p>
    <w:p w:rsidR="00E3227C" w:rsidRDefault="00E3227C">
      <w:pPr>
        <w:pStyle w:val="Normal1"/>
        <w:pBdr>
          <w:top w:val="nil"/>
          <w:left w:val="nil"/>
          <w:bottom w:val="nil"/>
          <w:right w:val="nil"/>
          <w:between w:val="nil"/>
        </w:pBdr>
        <w:spacing w:line="360" w:lineRule="auto"/>
        <w:rPr>
          <w:rFonts w:ascii="Century Gothic" w:eastAsia="Century Gothic" w:hAnsi="Century Gothic" w:cs="Century Gothic"/>
          <w:b/>
          <w:color w:val="000000"/>
          <w:sz w:val="24"/>
          <w:szCs w:val="24"/>
        </w:rPr>
      </w:pPr>
    </w:p>
    <w:p w:rsidR="00E3227C" w:rsidRDefault="00141223">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EXPOSICIÓN DE MOTIVOS: </w:t>
      </w:r>
    </w:p>
    <w:p w:rsidR="005B2658" w:rsidRDefault="005B2658" w:rsidP="00510AED">
      <w:pPr>
        <w:spacing w:line="360" w:lineRule="auto"/>
        <w:jc w:val="both"/>
        <w:rPr>
          <w:rFonts w:ascii="Century Gothic" w:hAnsi="Century Gothic"/>
          <w:sz w:val="24"/>
          <w:szCs w:val="24"/>
        </w:rPr>
      </w:pPr>
      <w:r>
        <w:rPr>
          <w:rFonts w:ascii="Century Gothic" w:hAnsi="Century Gothic"/>
          <w:sz w:val="24"/>
          <w:szCs w:val="24"/>
        </w:rPr>
        <w:t xml:space="preserve">El pasado miércoles, la Secretaría de Hacienda hizo entrega al Congreso de la Unión el paquete económico para el ejercicio fiscal 2022. Ante la crisis sanitaria, de seguridad y económica que </w:t>
      </w:r>
      <w:r w:rsidR="008E08B4">
        <w:rPr>
          <w:rFonts w:ascii="Century Gothic" w:hAnsi="Century Gothic"/>
          <w:sz w:val="24"/>
          <w:szCs w:val="24"/>
        </w:rPr>
        <w:t>atraviesa nuestro</w:t>
      </w:r>
      <w:r>
        <w:rPr>
          <w:rFonts w:ascii="Century Gothic" w:hAnsi="Century Gothic"/>
          <w:sz w:val="24"/>
          <w:szCs w:val="24"/>
        </w:rPr>
        <w:t xml:space="preserve"> país, las y los legisladores federales de </w:t>
      </w:r>
      <w:r w:rsidR="008E08B4">
        <w:rPr>
          <w:rFonts w:ascii="Century Gothic" w:hAnsi="Century Gothic"/>
          <w:sz w:val="24"/>
          <w:szCs w:val="24"/>
        </w:rPr>
        <w:t xml:space="preserve">todas las fuerzas políticas deben </w:t>
      </w:r>
      <w:r>
        <w:rPr>
          <w:rFonts w:ascii="Century Gothic" w:hAnsi="Century Gothic"/>
          <w:sz w:val="24"/>
          <w:szCs w:val="24"/>
        </w:rPr>
        <w:t xml:space="preserve">ser muy responsables </w:t>
      </w:r>
      <w:r w:rsidR="008E08B4">
        <w:rPr>
          <w:rFonts w:ascii="Century Gothic" w:hAnsi="Century Gothic"/>
          <w:sz w:val="24"/>
          <w:szCs w:val="24"/>
        </w:rPr>
        <w:t xml:space="preserve">en la discusión y aprobación del gasto de </w:t>
      </w:r>
      <w:r>
        <w:rPr>
          <w:rFonts w:ascii="Century Gothic" w:hAnsi="Century Gothic"/>
          <w:sz w:val="24"/>
          <w:szCs w:val="24"/>
        </w:rPr>
        <w:t xml:space="preserve">los recursos públicos el próximo año. </w:t>
      </w:r>
    </w:p>
    <w:p w:rsidR="00F5151C" w:rsidRDefault="008701DA" w:rsidP="00510AED">
      <w:pPr>
        <w:spacing w:line="360" w:lineRule="auto"/>
        <w:jc w:val="both"/>
        <w:rPr>
          <w:rFonts w:ascii="Century Gothic" w:hAnsi="Century Gothic"/>
          <w:sz w:val="24"/>
          <w:szCs w:val="24"/>
        </w:rPr>
      </w:pPr>
      <w:r>
        <w:rPr>
          <w:rFonts w:ascii="Century Gothic" w:hAnsi="Century Gothic"/>
          <w:sz w:val="24"/>
          <w:szCs w:val="24"/>
        </w:rPr>
        <w:t xml:space="preserve">Uno de los temas </w:t>
      </w:r>
      <w:r w:rsidR="00F5151C">
        <w:rPr>
          <w:rFonts w:ascii="Century Gothic" w:hAnsi="Century Gothic"/>
          <w:sz w:val="24"/>
          <w:szCs w:val="24"/>
        </w:rPr>
        <w:t>más importantes</w:t>
      </w:r>
      <w:r>
        <w:rPr>
          <w:rFonts w:ascii="Century Gothic" w:hAnsi="Century Gothic"/>
          <w:sz w:val="24"/>
          <w:szCs w:val="24"/>
        </w:rPr>
        <w:t>, es</w:t>
      </w:r>
      <w:r w:rsidR="00F5151C">
        <w:rPr>
          <w:rFonts w:ascii="Century Gothic" w:hAnsi="Century Gothic"/>
          <w:sz w:val="24"/>
          <w:szCs w:val="24"/>
        </w:rPr>
        <w:t xml:space="preserve"> el aumento de la incidencia delictiva en nuestro país</w:t>
      </w:r>
      <w:r>
        <w:rPr>
          <w:rFonts w:ascii="Century Gothic" w:hAnsi="Century Gothic"/>
          <w:sz w:val="24"/>
          <w:szCs w:val="24"/>
        </w:rPr>
        <w:t xml:space="preserve">. </w:t>
      </w:r>
      <w:r w:rsidR="00F5151C">
        <w:rPr>
          <w:rFonts w:ascii="Century Gothic" w:hAnsi="Century Gothic"/>
          <w:sz w:val="24"/>
          <w:szCs w:val="24"/>
        </w:rPr>
        <w:t xml:space="preserve">En estos últimos tres años, la inseguridad ha tenido un </w:t>
      </w:r>
      <w:r w:rsidR="00F5151C">
        <w:rPr>
          <w:rFonts w:ascii="Century Gothic" w:hAnsi="Century Gothic"/>
          <w:sz w:val="24"/>
          <w:szCs w:val="24"/>
        </w:rPr>
        <w:lastRenderedPageBreak/>
        <w:t xml:space="preserve">aumento que no se había presentado en gobiernos anteriores. </w:t>
      </w:r>
      <w:r>
        <w:rPr>
          <w:rFonts w:ascii="Century Gothic" w:hAnsi="Century Gothic"/>
          <w:sz w:val="24"/>
          <w:szCs w:val="24"/>
        </w:rPr>
        <w:t>E</w:t>
      </w:r>
      <w:r w:rsidR="00F5151C">
        <w:rPr>
          <w:rFonts w:ascii="Century Gothic" w:hAnsi="Century Gothic"/>
          <w:sz w:val="24"/>
          <w:szCs w:val="24"/>
        </w:rPr>
        <w:t>s por lo anterior que e</w:t>
      </w:r>
      <w:r>
        <w:rPr>
          <w:rFonts w:ascii="Century Gothic" w:hAnsi="Century Gothic"/>
          <w:sz w:val="24"/>
          <w:szCs w:val="24"/>
        </w:rPr>
        <w:t xml:space="preserve">l gasto público </w:t>
      </w:r>
      <w:r w:rsidR="00F5151C">
        <w:rPr>
          <w:rFonts w:ascii="Century Gothic" w:hAnsi="Century Gothic"/>
          <w:sz w:val="24"/>
          <w:szCs w:val="24"/>
        </w:rPr>
        <w:t xml:space="preserve">debe estar </w:t>
      </w:r>
      <w:r>
        <w:rPr>
          <w:rFonts w:ascii="Century Gothic" w:hAnsi="Century Gothic"/>
          <w:sz w:val="24"/>
          <w:szCs w:val="24"/>
        </w:rPr>
        <w:t xml:space="preserve">enfocado a los cuerpos </w:t>
      </w:r>
      <w:r w:rsidR="00F5151C">
        <w:rPr>
          <w:rFonts w:ascii="Century Gothic" w:hAnsi="Century Gothic"/>
          <w:sz w:val="24"/>
          <w:szCs w:val="24"/>
        </w:rPr>
        <w:t xml:space="preserve">policiales tanto municipales como estatales, ya que son los primeros </w:t>
      </w:r>
      <w:r>
        <w:rPr>
          <w:rFonts w:ascii="Century Gothic" w:hAnsi="Century Gothic"/>
          <w:sz w:val="24"/>
          <w:szCs w:val="24"/>
        </w:rPr>
        <w:t>encargados de otorgar paz y proteger a la ciudadanía</w:t>
      </w:r>
      <w:r w:rsidR="00F5151C">
        <w:rPr>
          <w:rFonts w:ascii="Century Gothic" w:hAnsi="Century Gothic"/>
          <w:sz w:val="24"/>
          <w:szCs w:val="24"/>
        </w:rPr>
        <w:t xml:space="preserve">. </w:t>
      </w:r>
    </w:p>
    <w:p w:rsidR="00F5151C" w:rsidRDefault="00F5151C" w:rsidP="00510AED">
      <w:pPr>
        <w:spacing w:line="360" w:lineRule="auto"/>
        <w:jc w:val="both"/>
        <w:rPr>
          <w:rFonts w:ascii="Century Gothic" w:hAnsi="Century Gothic"/>
          <w:sz w:val="24"/>
          <w:szCs w:val="24"/>
        </w:rPr>
      </w:pPr>
      <w:r>
        <w:rPr>
          <w:rFonts w:ascii="Century Gothic" w:hAnsi="Century Gothic"/>
          <w:sz w:val="24"/>
          <w:szCs w:val="24"/>
        </w:rPr>
        <w:t xml:space="preserve">La estrategia del Gobierno Federal ha sido concentrar los recursos en la recién creada Guardia Nacional, un cuerpo militarizado cuyas acciones no han dado resultado. </w:t>
      </w:r>
    </w:p>
    <w:p w:rsidR="000F79E4" w:rsidRDefault="00F5151C" w:rsidP="00510AED">
      <w:pPr>
        <w:spacing w:line="360" w:lineRule="auto"/>
        <w:jc w:val="both"/>
        <w:rPr>
          <w:rFonts w:ascii="Century Gothic" w:hAnsi="Century Gothic"/>
          <w:sz w:val="24"/>
          <w:szCs w:val="24"/>
        </w:rPr>
      </w:pPr>
      <w:r>
        <w:rPr>
          <w:rFonts w:ascii="Century Gothic" w:hAnsi="Century Gothic"/>
          <w:sz w:val="24"/>
          <w:szCs w:val="24"/>
        </w:rPr>
        <w:t xml:space="preserve">En medio del </w:t>
      </w:r>
      <w:r w:rsidR="005B2658">
        <w:rPr>
          <w:rFonts w:ascii="Century Gothic" w:hAnsi="Century Gothic"/>
          <w:sz w:val="24"/>
          <w:szCs w:val="24"/>
        </w:rPr>
        <w:t xml:space="preserve">alza de los índices delictivos en México, el gobierno de Andrés Manuel </w:t>
      </w:r>
      <w:r w:rsidR="005B2658" w:rsidRPr="000B4D89">
        <w:rPr>
          <w:rFonts w:ascii="Century Gothic" w:hAnsi="Century Gothic"/>
          <w:sz w:val="24"/>
          <w:szCs w:val="24"/>
        </w:rPr>
        <w:t xml:space="preserve">López Obrador pretende que las Fuerzas Armadas tengan un presupuesto de 141,858 millones </w:t>
      </w:r>
      <w:r w:rsidR="000B4D89" w:rsidRPr="000B4D89">
        <w:rPr>
          <w:rFonts w:ascii="Century Gothic" w:hAnsi="Century Gothic"/>
          <w:sz w:val="24"/>
          <w:szCs w:val="24"/>
        </w:rPr>
        <w:t xml:space="preserve">de pesos, </w:t>
      </w:r>
      <w:r w:rsidR="005B2658" w:rsidRPr="000B4D89">
        <w:rPr>
          <w:rFonts w:ascii="Century Gothic" w:hAnsi="Century Gothic"/>
          <w:sz w:val="24"/>
          <w:szCs w:val="24"/>
        </w:rPr>
        <w:t>la Secretaría de Seguridad Pública 93,379 mdp, mientras que para las policías estata</w:t>
      </w:r>
      <w:r w:rsidR="000B4D89">
        <w:rPr>
          <w:rFonts w:ascii="Century Gothic" w:hAnsi="Century Gothic"/>
          <w:sz w:val="24"/>
          <w:szCs w:val="24"/>
        </w:rPr>
        <w:t xml:space="preserve">les a penas se prevén 7,988 mdp. </w:t>
      </w:r>
      <w:r w:rsidR="000F79E4">
        <w:rPr>
          <w:rStyle w:val="Refdenotaalpie"/>
          <w:rFonts w:ascii="Century Gothic" w:hAnsi="Century Gothic"/>
          <w:sz w:val="24"/>
          <w:szCs w:val="24"/>
        </w:rPr>
        <w:footnoteReference w:id="1"/>
      </w:r>
    </w:p>
    <w:p w:rsidR="000B4D89" w:rsidRDefault="00F5151C" w:rsidP="00510AED">
      <w:pPr>
        <w:spacing w:line="360" w:lineRule="auto"/>
        <w:jc w:val="both"/>
        <w:rPr>
          <w:rFonts w:ascii="Century Gothic" w:hAnsi="Century Gothic"/>
          <w:sz w:val="24"/>
          <w:szCs w:val="24"/>
        </w:rPr>
      </w:pPr>
      <w:r>
        <w:rPr>
          <w:rFonts w:ascii="Century Gothic" w:hAnsi="Century Gothic"/>
          <w:sz w:val="24"/>
          <w:szCs w:val="24"/>
        </w:rPr>
        <w:t xml:space="preserve">Parece que a pesar errónea política en materia de seguridad y de los nulos resultado, la administración federal </w:t>
      </w:r>
      <w:r w:rsidR="000B4D89">
        <w:rPr>
          <w:rFonts w:ascii="Century Gothic" w:hAnsi="Century Gothic"/>
          <w:sz w:val="24"/>
          <w:szCs w:val="24"/>
        </w:rPr>
        <w:t xml:space="preserve">sigue sin </w:t>
      </w:r>
      <w:r>
        <w:rPr>
          <w:rFonts w:ascii="Century Gothic" w:hAnsi="Century Gothic"/>
          <w:sz w:val="24"/>
          <w:szCs w:val="24"/>
        </w:rPr>
        <w:t xml:space="preserve">darse cuenta que la seguridad debe de estar en manos de cuerpos civiles con recursos, capacitación y equipamiento para hacer frente al crimen. </w:t>
      </w:r>
    </w:p>
    <w:p w:rsidR="000B4D89" w:rsidRDefault="000B4D89" w:rsidP="00510AED">
      <w:pPr>
        <w:spacing w:line="360" w:lineRule="auto"/>
        <w:jc w:val="both"/>
        <w:rPr>
          <w:rFonts w:ascii="Century Gothic" w:hAnsi="Century Gothic"/>
          <w:sz w:val="24"/>
          <w:szCs w:val="24"/>
        </w:rPr>
      </w:pPr>
      <w:r>
        <w:rPr>
          <w:rFonts w:ascii="Century Gothic" w:hAnsi="Century Gothic"/>
          <w:sz w:val="24"/>
          <w:szCs w:val="24"/>
        </w:rPr>
        <w:t xml:space="preserve">Ante el lamentable panorama de inseguridad que enfrentamos, en donde </w:t>
      </w:r>
      <w:r w:rsidR="00877CFF">
        <w:rPr>
          <w:rFonts w:ascii="Century Gothic" w:hAnsi="Century Gothic"/>
          <w:sz w:val="24"/>
          <w:szCs w:val="24"/>
        </w:rPr>
        <w:t xml:space="preserve">según datos del Secretariado Ejecutivo del Sistema de Seguridad Pública </w:t>
      </w:r>
      <w:r>
        <w:rPr>
          <w:rFonts w:ascii="Century Gothic" w:hAnsi="Century Gothic"/>
          <w:sz w:val="24"/>
          <w:szCs w:val="24"/>
        </w:rPr>
        <w:t>hay en promedio 96 víctimas de homicidio doloso diariamente</w:t>
      </w:r>
      <w:r w:rsidR="00877CFF">
        <w:rPr>
          <w:rStyle w:val="Refdenotaalpie"/>
          <w:rFonts w:ascii="Century Gothic" w:hAnsi="Century Gothic"/>
          <w:sz w:val="24"/>
          <w:szCs w:val="24"/>
        </w:rPr>
        <w:footnoteReference w:id="2"/>
      </w:r>
      <w:r>
        <w:rPr>
          <w:rFonts w:ascii="Century Gothic" w:hAnsi="Century Gothic"/>
          <w:sz w:val="24"/>
          <w:szCs w:val="24"/>
        </w:rPr>
        <w:t xml:space="preserve">, existe una carente política de prevención del delito, pero eso sí el ejército tiene un presupuesto más que elevado. Sin duda, es una decisión errónea </w:t>
      </w:r>
      <w:r w:rsidR="004D5131">
        <w:rPr>
          <w:rFonts w:ascii="Century Gothic" w:hAnsi="Century Gothic"/>
          <w:sz w:val="24"/>
          <w:szCs w:val="24"/>
        </w:rPr>
        <w:t xml:space="preserve">no dotar de suficientes recursos a las policías municipales y estatales, pues son estos quienes pueden otorgar la paz a nuestro país. </w:t>
      </w:r>
    </w:p>
    <w:p w:rsidR="00AD01A3" w:rsidRDefault="00587471" w:rsidP="00510AED">
      <w:pPr>
        <w:spacing w:line="360" w:lineRule="auto"/>
        <w:jc w:val="both"/>
        <w:rPr>
          <w:rFonts w:ascii="Century Gothic" w:hAnsi="Century Gothic"/>
          <w:sz w:val="24"/>
          <w:szCs w:val="24"/>
        </w:rPr>
      </w:pPr>
      <w:r>
        <w:rPr>
          <w:rFonts w:ascii="Century Gothic" w:hAnsi="Century Gothic"/>
          <w:sz w:val="24"/>
          <w:szCs w:val="24"/>
        </w:rPr>
        <w:lastRenderedPageBreak/>
        <w:t xml:space="preserve">Como lo estableció puntualmente </w:t>
      </w:r>
      <w:r w:rsidRPr="00587471">
        <w:rPr>
          <w:rFonts w:ascii="Century Gothic" w:hAnsi="Century Gothic"/>
          <w:sz w:val="24"/>
          <w:szCs w:val="24"/>
        </w:rPr>
        <w:t>Francisco Rivas, director del Observatorio Nacional Ciudadano (ONC) “Hay un gobierno que impulsa las Fuerzas Armadas y olvida la parte sustantiva de seguridad en las policías civiles. En 2021, tuvimos cero pesos de aumento para las policías municipales y el Ejército es el que se está llevando la gran tajada”</w:t>
      </w:r>
      <w:r>
        <w:rPr>
          <w:rFonts w:ascii="Century Gothic" w:hAnsi="Century Gothic"/>
          <w:sz w:val="24"/>
          <w:szCs w:val="24"/>
        </w:rPr>
        <w:t>.</w:t>
      </w:r>
    </w:p>
    <w:p w:rsidR="00AD01A3" w:rsidRPr="002C4F93" w:rsidRDefault="002C4F93" w:rsidP="00510AED">
      <w:pPr>
        <w:spacing w:line="360" w:lineRule="auto"/>
        <w:jc w:val="both"/>
        <w:rPr>
          <w:rFonts w:ascii="Century Gothic" w:hAnsi="Century Gothic"/>
          <w:sz w:val="24"/>
          <w:szCs w:val="24"/>
        </w:rPr>
      </w:pPr>
      <w:r w:rsidRPr="002C4F93">
        <w:rPr>
          <w:rFonts w:ascii="Century Gothic" w:hAnsi="Century Gothic"/>
          <w:sz w:val="24"/>
          <w:szCs w:val="24"/>
        </w:rPr>
        <w:t>De igual manera, el presupuesto para la Guardia Nacional aumenta en comparación con lo que se había registrado el año pasado para este mismo rubro 38 mil 928 millones de pesos, tomando en cuenta el factor de la inflación este aumento sería del 66.6% tan solo de un año a otro</w:t>
      </w:r>
      <w:r w:rsidR="00AD01A3" w:rsidRPr="002C4F93">
        <w:rPr>
          <w:rFonts w:ascii="Century Gothic" w:hAnsi="Century Gothic"/>
          <w:sz w:val="24"/>
          <w:szCs w:val="24"/>
        </w:rPr>
        <w:t xml:space="preserve">. </w:t>
      </w:r>
      <w:r w:rsidR="00595A0F">
        <w:rPr>
          <w:rStyle w:val="Refdenotaalpie"/>
          <w:rFonts w:ascii="Century Gothic" w:hAnsi="Century Gothic"/>
          <w:sz w:val="24"/>
          <w:szCs w:val="24"/>
        </w:rPr>
        <w:footnoteReference w:id="3"/>
      </w:r>
    </w:p>
    <w:p w:rsidR="00565AA8" w:rsidRPr="00565AA8" w:rsidRDefault="00565AA8" w:rsidP="00510AED">
      <w:pPr>
        <w:spacing w:line="360" w:lineRule="auto"/>
        <w:jc w:val="both"/>
        <w:rPr>
          <w:rFonts w:ascii="Century Gothic" w:hAnsi="Century Gothic"/>
          <w:sz w:val="24"/>
          <w:szCs w:val="24"/>
        </w:rPr>
      </w:pPr>
      <w:r w:rsidRPr="00565AA8">
        <w:rPr>
          <w:rFonts w:ascii="Century Gothic" w:hAnsi="Century Gothic"/>
          <w:sz w:val="24"/>
          <w:szCs w:val="24"/>
        </w:rPr>
        <w:t xml:space="preserve">En 2021, AMLO dio un paso más a la militarización con la eliminación de dos programas importantes para la </w:t>
      </w:r>
      <w:r w:rsidRPr="00565AA8">
        <w:rPr>
          <w:rFonts w:ascii="Century Gothic" w:hAnsi="Century Gothic"/>
          <w:bCs/>
          <w:sz w:val="24"/>
          <w:szCs w:val="24"/>
        </w:rPr>
        <w:t>policía municipal</w:t>
      </w:r>
      <w:r w:rsidRPr="00565AA8">
        <w:rPr>
          <w:rFonts w:ascii="Century Gothic" w:hAnsi="Century Gothic"/>
          <w:sz w:val="24"/>
          <w:szCs w:val="24"/>
        </w:rPr>
        <w:t xml:space="preserve">: el </w:t>
      </w:r>
      <w:r w:rsidRPr="00565AA8">
        <w:rPr>
          <w:rFonts w:ascii="Century Gothic" w:hAnsi="Century Gothic"/>
          <w:bCs/>
          <w:sz w:val="24"/>
          <w:szCs w:val="24"/>
        </w:rPr>
        <w:t xml:space="preserve">Fortaseg </w:t>
      </w:r>
      <w:r w:rsidRPr="00565AA8">
        <w:rPr>
          <w:rFonts w:ascii="Century Gothic" w:hAnsi="Century Gothic"/>
          <w:sz w:val="24"/>
          <w:szCs w:val="24"/>
        </w:rPr>
        <w:t xml:space="preserve">y el </w:t>
      </w:r>
      <w:r w:rsidRPr="00565AA8">
        <w:rPr>
          <w:rFonts w:ascii="Century Gothic" w:hAnsi="Century Gothic"/>
          <w:bCs/>
          <w:sz w:val="24"/>
          <w:szCs w:val="24"/>
        </w:rPr>
        <w:t>Pronapred</w:t>
      </w:r>
      <w:r w:rsidRPr="00565AA8">
        <w:rPr>
          <w:rFonts w:ascii="Century Gothic" w:hAnsi="Century Gothic"/>
          <w:sz w:val="24"/>
          <w:szCs w:val="24"/>
        </w:rPr>
        <w:t xml:space="preserve">. El primero era un programa de subsidio federal dirigido a 300 municipios que permitía pagar el reclutamiento y profesionalización de policías. El Pronapred financiaba acciones de prevención social del delito. </w:t>
      </w:r>
      <w:r w:rsidR="002C4F93">
        <w:rPr>
          <w:rFonts w:ascii="Century Gothic" w:hAnsi="Century Gothic"/>
          <w:sz w:val="24"/>
          <w:szCs w:val="24"/>
        </w:rPr>
        <w:t xml:space="preserve">Este año, </w:t>
      </w:r>
      <w:r w:rsidR="00F5151C">
        <w:rPr>
          <w:rFonts w:ascii="Century Gothic" w:hAnsi="Century Gothic"/>
          <w:sz w:val="24"/>
          <w:szCs w:val="24"/>
        </w:rPr>
        <w:t>también brillan por su ausencia.</w:t>
      </w:r>
    </w:p>
    <w:p w:rsidR="005B2658" w:rsidRDefault="00F93F8B" w:rsidP="00510AED">
      <w:pPr>
        <w:spacing w:line="360" w:lineRule="auto"/>
        <w:jc w:val="both"/>
        <w:rPr>
          <w:rFonts w:ascii="Century Gothic" w:hAnsi="Century Gothic"/>
          <w:sz w:val="24"/>
          <w:szCs w:val="24"/>
        </w:rPr>
      </w:pPr>
      <w:r>
        <w:rPr>
          <w:rFonts w:ascii="Century Gothic" w:hAnsi="Century Gothic"/>
          <w:sz w:val="24"/>
          <w:szCs w:val="24"/>
        </w:rPr>
        <w:t xml:space="preserve">Hay que dejar claro que </w:t>
      </w:r>
      <w:r w:rsidRPr="00F93F8B">
        <w:rPr>
          <w:rFonts w:ascii="Century Gothic" w:hAnsi="Century Gothic"/>
          <w:sz w:val="24"/>
          <w:szCs w:val="24"/>
        </w:rPr>
        <w:t>si no se destinan recursos</w:t>
      </w:r>
      <w:r w:rsidR="008701DA">
        <w:rPr>
          <w:rFonts w:ascii="Century Gothic" w:hAnsi="Century Gothic"/>
          <w:sz w:val="24"/>
          <w:szCs w:val="24"/>
        </w:rPr>
        <w:t xml:space="preserve"> suficientes</w:t>
      </w:r>
      <w:r w:rsidRPr="00F93F8B">
        <w:rPr>
          <w:rFonts w:ascii="Century Gothic" w:hAnsi="Century Gothic"/>
          <w:sz w:val="24"/>
          <w:szCs w:val="24"/>
        </w:rPr>
        <w:t xml:space="preserve"> a policías </w:t>
      </w:r>
      <w:r>
        <w:rPr>
          <w:rFonts w:ascii="Century Gothic" w:hAnsi="Century Gothic"/>
          <w:sz w:val="24"/>
          <w:szCs w:val="24"/>
        </w:rPr>
        <w:t>municipales y estatales</w:t>
      </w:r>
      <w:r w:rsidR="00AD01A3">
        <w:rPr>
          <w:rFonts w:ascii="Century Gothic" w:hAnsi="Century Gothic"/>
          <w:sz w:val="24"/>
          <w:szCs w:val="24"/>
        </w:rPr>
        <w:t>, difícilmente se puede llevar una correcta investigación de los</w:t>
      </w:r>
      <w:r w:rsidRPr="00F93F8B">
        <w:rPr>
          <w:rFonts w:ascii="Century Gothic" w:hAnsi="Century Gothic"/>
          <w:sz w:val="24"/>
          <w:szCs w:val="24"/>
        </w:rPr>
        <w:t xml:space="preserve"> delitos, bajar el nivel de i</w:t>
      </w:r>
      <w:r>
        <w:rPr>
          <w:rFonts w:ascii="Century Gothic" w:hAnsi="Century Gothic"/>
          <w:sz w:val="24"/>
          <w:szCs w:val="24"/>
        </w:rPr>
        <w:t>mpunidad, tener más y mejores policías</w:t>
      </w:r>
      <w:r w:rsidR="00AD01A3">
        <w:rPr>
          <w:rFonts w:ascii="Century Gothic" w:hAnsi="Century Gothic"/>
          <w:sz w:val="24"/>
          <w:szCs w:val="24"/>
        </w:rPr>
        <w:t xml:space="preserve"> así como otorgar justicia a las víctimas</w:t>
      </w:r>
      <w:r>
        <w:rPr>
          <w:rFonts w:ascii="Century Gothic" w:hAnsi="Century Gothic"/>
          <w:sz w:val="24"/>
          <w:szCs w:val="24"/>
        </w:rPr>
        <w:t xml:space="preserve">. </w:t>
      </w:r>
      <w:r w:rsidR="00AD01A3">
        <w:rPr>
          <w:rFonts w:ascii="Century Gothic" w:hAnsi="Century Gothic"/>
          <w:sz w:val="24"/>
          <w:szCs w:val="24"/>
        </w:rPr>
        <w:t xml:space="preserve">Las y los integrantes de las policías locales son el primer eslabón para que el sistema de justicia funcione de manera adecuada, esa es otra buena razón para otorgarles mayores recursos. </w:t>
      </w:r>
    </w:p>
    <w:p w:rsidR="00C54098" w:rsidRDefault="00565AA8" w:rsidP="00510AED">
      <w:pPr>
        <w:spacing w:line="360" w:lineRule="auto"/>
        <w:jc w:val="both"/>
        <w:rPr>
          <w:rFonts w:ascii="Century Gothic" w:hAnsi="Century Gothic"/>
          <w:sz w:val="24"/>
          <w:szCs w:val="24"/>
        </w:rPr>
      </w:pPr>
      <w:r>
        <w:rPr>
          <w:rFonts w:ascii="Century Gothic" w:hAnsi="Century Gothic"/>
          <w:sz w:val="24"/>
          <w:szCs w:val="24"/>
        </w:rPr>
        <w:lastRenderedPageBreak/>
        <w:t>Varios expertos y organizaciones civiles han externado su preocupación porque los militares vuelvan a las calles, pues temen por graves violaciones a derechos humanos como son las ejecuciones extrajudiciales o detenciones arbitrarias. En este sentido, la organización Human Rights Watch, en su informe mundial 2020, criticó al gobierno de López Obrador por encomendar tareas de seguridad pública a personas con entrenamiento militar, ya que esto aseguró aumenta las violaciones a derechos humanos por parte de estos cuerpos de seguridad</w:t>
      </w:r>
      <w:r w:rsidR="007D6799">
        <w:rPr>
          <w:rStyle w:val="Refdenotaalpie"/>
          <w:rFonts w:ascii="Century Gothic" w:hAnsi="Century Gothic"/>
          <w:sz w:val="24"/>
          <w:szCs w:val="24"/>
        </w:rPr>
        <w:footnoteReference w:id="4"/>
      </w:r>
      <w:r>
        <w:rPr>
          <w:rFonts w:ascii="Century Gothic" w:hAnsi="Century Gothic"/>
          <w:sz w:val="24"/>
          <w:szCs w:val="24"/>
        </w:rPr>
        <w:t>.</w:t>
      </w:r>
    </w:p>
    <w:p w:rsidR="00565AA8" w:rsidRDefault="00565AA8" w:rsidP="00565AA8">
      <w:pPr>
        <w:spacing w:line="360" w:lineRule="auto"/>
        <w:jc w:val="both"/>
        <w:rPr>
          <w:rFonts w:ascii="Century Gothic" w:hAnsi="Century Gothic"/>
          <w:sz w:val="24"/>
          <w:szCs w:val="24"/>
        </w:rPr>
      </w:pPr>
      <w:r>
        <w:rPr>
          <w:rFonts w:ascii="Century Gothic" w:hAnsi="Century Gothic"/>
          <w:sz w:val="24"/>
          <w:szCs w:val="24"/>
        </w:rPr>
        <w:t xml:space="preserve">Las diputadas y los diputados federales tienen la oportunidad de cambiar este </w:t>
      </w:r>
      <w:r w:rsidR="007A7878">
        <w:rPr>
          <w:rFonts w:ascii="Century Gothic" w:hAnsi="Century Gothic"/>
          <w:sz w:val="24"/>
          <w:szCs w:val="24"/>
        </w:rPr>
        <w:t>rumbo equivocado, la militarización</w:t>
      </w:r>
      <w:r>
        <w:rPr>
          <w:rFonts w:ascii="Century Gothic" w:hAnsi="Century Gothic"/>
          <w:sz w:val="24"/>
          <w:szCs w:val="24"/>
        </w:rPr>
        <w:t xml:space="preserve">. Hasta el 15 de noviembre, pueden hacer que la historia sea distinta y que nuestro estado y país sea más seguro para todas y todos. </w:t>
      </w:r>
    </w:p>
    <w:p w:rsidR="00565AA8" w:rsidRDefault="002C4F93" w:rsidP="00510AED">
      <w:pPr>
        <w:spacing w:line="360" w:lineRule="auto"/>
        <w:jc w:val="both"/>
        <w:rPr>
          <w:rFonts w:ascii="Century Gothic" w:hAnsi="Century Gothic"/>
          <w:sz w:val="24"/>
          <w:szCs w:val="24"/>
        </w:rPr>
      </w:pPr>
      <w:r>
        <w:rPr>
          <w:rFonts w:ascii="Century Gothic" w:hAnsi="Century Gothic"/>
          <w:sz w:val="24"/>
          <w:szCs w:val="24"/>
        </w:rPr>
        <w:t xml:space="preserve">Compañeras y compañeros, no podemos permitir que la seguridad de la ciudadanía esté comprometida por </w:t>
      </w:r>
      <w:r w:rsidR="007A7878">
        <w:rPr>
          <w:rFonts w:ascii="Century Gothic" w:hAnsi="Century Gothic"/>
          <w:sz w:val="24"/>
          <w:szCs w:val="24"/>
        </w:rPr>
        <w:t>el capricho de militarizar la seguridad y dejar sin</w:t>
      </w:r>
      <w:r>
        <w:rPr>
          <w:rFonts w:ascii="Century Gothic" w:hAnsi="Century Gothic"/>
          <w:sz w:val="24"/>
          <w:szCs w:val="24"/>
        </w:rPr>
        <w:t xml:space="preserve"> recur</w:t>
      </w:r>
      <w:r w:rsidR="00510FA7">
        <w:rPr>
          <w:rFonts w:ascii="Century Gothic" w:hAnsi="Century Gothic"/>
          <w:sz w:val="24"/>
          <w:szCs w:val="24"/>
        </w:rPr>
        <w:t>sos</w:t>
      </w:r>
      <w:r w:rsidR="007A7878">
        <w:rPr>
          <w:rFonts w:ascii="Century Gothic" w:hAnsi="Century Gothic"/>
          <w:sz w:val="24"/>
          <w:szCs w:val="24"/>
        </w:rPr>
        <w:t>, en el abandono</w:t>
      </w:r>
      <w:r w:rsidR="00510FA7">
        <w:rPr>
          <w:rFonts w:ascii="Century Gothic" w:hAnsi="Century Gothic"/>
          <w:sz w:val="24"/>
          <w:szCs w:val="24"/>
        </w:rPr>
        <w:t xml:space="preserve"> a los cuerpos de seguridad que día con día combaten el delito y velan por la integridad de las personas. </w:t>
      </w:r>
    </w:p>
    <w:p w:rsidR="00510FA7" w:rsidRDefault="007A7878" w:rsidP="00510AED">
      <w:pPr>
        <w:spacing w:line="360" w:lineRule="auto"/>
        <w:jc w:val="both"/>
        <w:rPr>
          <w:rFonts w:ascii="Century Gothic" w:hAnsi="Century Gothic"/>
          <w:sz w:val="24"/>
          <w:szCs w:val="24"/>
        </w:rPr>
      </w:pPr>
      <w:r>
        <w:rPr>
          <w:rFonts w:ascii="Century Gothic" w:hAnsi="Century Gothic"/>
          <w:sz w:val="24"/>
          <w:szCs w:val="24"/>
        </w:rPr>
        <w:t>El presupuesto 2022 debe</w:t>
      </w:r>
      <w:r w:rsidR="00510FA7">
        <w:rPr>
          <w:rFonts w:ascii="Century Gothic" w:hAnsi="Century Gothic"/>
          <w:sz w:val="24"/>
          <w:szCs w:val="24"/>
        </w:rPr>
        <w:t xml:space="preserve"> obedecer a</w:t>
      </w:r>
      <w:r>
        <w:rPr>
          <w:rFonts w:ascii="Century Gothic" w:hAnsi="Century Gothic"/>
          <w:sz w:val="24"/>
          <w:szCs w:val="24"/>
        </w:rPr>
        <w:t xml:space="preserve"> circunstancias actuales, tiene</w:t>
      </w:r>
      <w:r w:rsidR="00510FA7">
        <w:rPr>
          <w:rFonts w:ascii="Century Gothic" w:hAnsi="Century Gothic"/>
          <w:sz w:val="24"/>
          <w:szCs w:val="24"/>
        </w:rPr>
        <w:t xml:space="preserve"> que tener un sustento y sobretodo </w:t>
      </w:r>
      <w:r>
        <w:rPr>
          <w:rFonts w:ascii="Century Gothic" w:hAnsi="Century Gothic"/>
          <w:sz w:val="24"/>
          <w:szCs w:val="24"/>
        </w:rPr>
        <w:t>frenar la inseguridad, brindar acceso a la salud y proteger a las víctimas del delito.</w:t>
      </w:r>
      <w:r w:rsidR="00510FA7">
        <w:rPr>
          <w:rFonts w:ascii="Century Gothic" w:hAnsi="Century Gothic"/>
          <w:sz w:val="24"/>
          <w:szCs w:val="24"/>
        </w:rPr>
        <w:t xml:space="preserve"> Por ello, hago enérgicamente este llamado a las y los compañeros legisladores de la Cámara de Diputados, sin duda </w:t>
      </w:r>
      <w:r>
        <w:rPr>
          <w:rFonts w:ascii="Century Gothic" w:hAnsi="Century Gothic"/>
          <w:sz w:val="24"/>
          <w:szCs w:val="24"/>
        </w:rPr>
        <w:t>en sus manos está la posibilidad de brindar mayor seguridad al pueblo de México</w:t>
      </w:r>
      <w:r w:rsidR="00510FA7">
        <w:rPr>
          <w:rFonts w:ascii="Century Gothic" w:hAnsi="Century Gothic"/>
          <w:sz w:val="24"/>
          <w:szCs w:val="24"/>
        </w:rPr>
        <w:t xml:space="preserve">. </w:t>
      </w:r>
    </w:p>
    <w:p w:rsidR="003E5A60" w:rsidRPr="0070576F" w:rsidRDefault="003E5A60" w:rsidP="00510AED">
      <w:pPr>
        <w:spacing w:line="360" w:lineRule="auto"/>
        <w:jc w:val="both"/>
        <w:rPr>
          <w:rFonts w:ascii="Century Gothic" w:hAnsi="Century Gothic"/>
          <w:sz w:val="24"/>
          <w:szCs w:val="24"/>
        </w:rPr>
      </w:pPr>
      <w:r w:rsidRPr="00C92B21">
        <w:rPr>
          <w:rFonts w:ascii="Century Gothic" w:hAnsi="Century Gothic"/>
          <w:sz w:val="24"/>
          <w:szCs w:val="24"/>
        </w:rPr>
        <w:t>Es por lo anteriormente expuesto, que pongo a consideración de esta Honorable Asamblea de Representación Popular, el si</w:t>
      </w:r>
      <w:r>
        <w:rPr>
          <w:rFonts w:ascii="Century Gothic" w:hAnsi="Century Gothic"/>
          <w:sz w:val="24"/>
          <w:szCs w:val="24"/>
        </w:rPr>
        <w:t xml:space="preserve">guiente proyecto </w:t>
      </w:r>
      <w:r w:rsidRPr="00C92B21">
        <w:rPr>
          <w:rFonts w:ascii="Century Gothic" w:hAnsi="Century Gothic"/>
          <w:sz w:val="24"/>
          <w:szCs w:val="24"/>
        </w:rPr>
        <w:t xml:space="preserve">con carácter de: </w:t>
      </w:r>
    </w:p>
    <w:p w:rsidR="00DF1913" w:rsidRDefault="00DF1913">
      <w:pPr>
        <w:pStyle w:val="Normal1"/>
        <w:spacing w:after="0" w:line="360" w:lineRule="auto"/>
        <w:rPr>
          <w:rFonts w:ascii="Century Gothic" w:eastAsia="Century Gothic" w:hAnsi="Century Gothic" w:cs="Century Gothic"/>
          <w:b/>
          <w:sz w:val="24"/>
          <w:szCs w:val="24"/>
        </w:rPr>
      </w:pPr>
    </w:p>
    <w:p w:rsidR="00E3227C" w:rsidRDefault="00141223" w:rsidP="00B5457E">
      <w:pPr>
        <w:pStyle w:val="Normal1"/>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ACUERDO</w:t>
      </w:r>
    </w:p>
    <w:p w:rsidR="00B5457E" w:rsidRDefault="00B5457E" w:rsidP="00B5457E">
      <w:pPr>
        <w:pStyle w:val="Normal1"/>
        <w:spacing w:after="0" w:line="360" w:lineRule="auto"/>
        <w:jc w:val="center"/>
        <w:rPr>
          <w:rFonts w:ascii="Century Gothic" w:eastAsia="Century Gothic" w:hAnsi="Century Gothic" w:cs="Century Gothic"/>
          <w:b/>
          <w:sz w:val="24"/>
          <w:szCs w:val="24"/>
        </w:rPr>
      </w:pPr>
    </w:p>
    <w:p w:rsidR="002A5883" w:rsidRDefault="00141223">
      <w:pPr>
        <w:pStyle w:val="Normal1"/>
        <w:pBdr>
          <w:top w:val="nil"/>
          <w:left w:val="nil"/>
          <w:bottom w:val="nil"/>
          <w:right w:val="nil"/>
          <w:between w:val="nil"/>
        </w:pBd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PRIMERO. </w:t>
      </w:r>
      <w:r w:rsidR="00567EE3">
        <w:rPr>
          <w:rFonts w:ascii="Century Gothic" w:eastAsia="Century Gothic" w:hAnsi="Century Gothic" w:cs="Century Gothic"/>
          <w:color w:val="000000"/>
          <w:sz w:val="24"/>
          <w:szCs w:val="24"/>
        </w:rPr>
        <w:t>La Sexagésima Séptima</w:t>
      </w:r>
      <w:r>
        <w:rPr>
          <w:rFonts w:ascii="Century Gothic" w:eastAsia="Century Gothic" w:hAnsi="Century Gothic" w:cs="Century Gothic"/>
          <w:color w:val="000000"/>
          <w:sz w:val="24"/>
          <w:szCs w:val="24"/>
        </w:rPr>
        <w:t xml:space="preserve"> Legislatura del Estado de Chihuahua, exhorta </w:t>
      </w:r>
      <w:r w:rsidR="00703C15">
        <w:rPr>
          <w:rFonts w:ascii="Century Gothic" w:eastAsia="Century Gothic" w:hAnsi="Century Gothic" w:cs="Century Gothic"/>
          <w:sz w:val="24"/>
          <w:szCs w:val="24"/>
        </w:rPr>
        <w:t>respetuosamente</w:t>
      </w:r>
      <w:r w:rsidR="00510FA7">
        <w:rPr>
          <w:rFonts w:ascii="Century Gothic" w:eastAsia="Century Gothic" w:hAnsi="Century Gothic" w:cs="Century Gothic"/>
          <w:sz w:val="24"/>
          <w:szCs w:val="24"/>
        </w:rPr>
        <w:t xml:space="preserve"> a la Cámara de Diputados del Honorable Congreso de la Unión</w:t>
      </w:r>
      <w:r w:rsidR="005B32FF">
        <w:rPr>
          <w:rFonts w:ascii="Century Gothic" w:eastAsia="Century Gothic" w:hAnsi="Century Gothic" w:cs="Century Gothic"/>
          <w:sz w:val="24"/>
          <w:szCs w:val="24"/>
        </w:rPr>
        <w:t>,</w:t>
      </w:r>
      <w:r w:rsidR="00510FA7">
        <w:rPr>
          <w:rFonts w:ascii="Century Gothic" w:eastAsia="Century Gothic" w:hAnsi="Century Gothic" w:cs="Century Gothic"/>
          <w:sz w:val="24"/>
          <w:szCs w:val="24"/>
        </w:rPr>
        <w:t xml:space="preserve"> para que e</w:t>
      </w:r>
      <w:r w:rsidR="005B32FF">
        <w:rPr>
          <w:rFonts w:ascii="Century Gothic" w:eastAsia="Century Gothic" w:hAnsi="Century Gothic" w:cs="Century Gothic"/>
          <w:sz w:val="24"/>
          <w:szCs w:val="24"/>
        </w:rPr>
        <w:t>n el ámbito de sus atribuciones</w:t>
      </w:r>
      <w:r w:rsidR="00510FA7">
        <w:rPr>
          <w:rFonts w:ascii="Century Gothic" w:eastAsia="Century Gothic" w:hAnsi="Century Gothic" w:cs="Century Gothic"/>
          <w:sz w:val="24"/>
          <w:szCs w:val="24"/>
        </w:rPr>
        <w:t xml:space="preserve"> reconsidere la asignación de recursos destinados a la seguridad pública para este ejercicio fiscal 2022</w:t>
      </w:r>
      <w:r w:rsidR="00984C3D">
        <w:rPr>
          <w:rFonts w:ascii="Century Gothic" w:eastAsia="Century Gothic" w:hAnsi="Century Gothic" w:cs="Century Gothic"/>
          <w:sz w:val="24"/>
          <w:szCs w:val="24"/>
        </w:rPr>
        <w:t>.</w:t>
      </w:r>
    </w:p>
    <w:p w:rsidR="00984C3D" w:rsidRDefault="00984C3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rsidR="00E3227C" w:rsidRDefault="00141223">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ECONÓMICO</w:t>
      </w:r>
      <w:r>
        <w:rPr>
          <w:rFonts w:ascii="Century Gothic" w:eastAsia="Century Gothic" w:hAnsi="Century Gothic" w:cs="Century Gothic"/>
          <w:color w:val="000000"/>
          <w:sz w:val="24"/>
          <w:szCs w:val="24"/>
        </w:rPr>
        <w:t>. Aprobado que sea, túrnese a la Secretaría, a fin de que se remita copia del acuerdo a las autoridades competentes, para los efectos a que haya lugar.</w:t>
      </w:r>
    </w:p>
    <w:p w:rsidR="00E3227C" w:rsidRDefault="00E3227C">
      <w:pPr>
        <w:pStyle w:val="Normal1"/>
        <w:spacing w:line="360" w:lineRule="auto"/>
        <w:jc w:val="both"/>
        <w:rPr>
          <w:rFonts w:ascii="Century Gothic" w:eastAsia="Century Gothic" w:hAnsi="Century Gothic" w:cs="Century Gothic"/>
          <w:sz w:val="24"/>
          <w:szCs w:val="24"/>
        </w:rPr>
      </w:pPr>
    </w:p>
    <w:p w:rsidR="00E3227C" w:rsidRDefault="00141223">
      <w:pPr>
        <w:pStyle w:val="Normal1"/>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 A D O</w:t>
      </w:r>
      <w:r w:rsidR="000010E9">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en </w:t>
      </w:r>
      <w:r w:rsidR="00E31779">
        <w:rPr>
          <w:rFonts w:ascii="Century Gothic" w:eastAsia="Century Gothic" w:hAnsi="Century Gothic" w:cs="Century Gothic"/>
          <w:sz w:val="24"/>
          <w:szCs w:val="24"/>
        </w:rPr>
        <w:t xml:space="preserve">el recinto oficial del Poder Legislativo en  </w:t>
      </w:r>
      <w:r>
        <w:rPr>
          <w:rFonts w:ascii="Century Gothic" w:eastAsia="Century Gothic" w:hAnsi="Century Gothic" w:cs="Century Gothic"/>
          <w:sz w:val="24"/>
          <w:szCs w:val="24"/>
        </w:rPr>
        <w:t>la ciud</w:t>
      </w:r>
      <w:r w:rsidR="000010E9">
        <w:rPr>
          <w:rFonts w:ascii="Century Gothic" w:eastAsia="Century Gothic" w:hAnsi="Century Gothic" w:cs="Century Gothic"/>
          <w:sz w:val="24"/>
          <w:szCs w:val="24"/>
        </w:rPr>
        <w:t xml:space="preserve">ad de Chihuahua, Chih., a los </w:t>
      </w:r>
      <w:r w:rsidR="00510FA7">
        <w:rPr>
          <w:rFonts w:ascii="Century Gothic" w:eastAsia="Century Gothic" w:hAnsi="Century Gothic" w:cs="Century Gothic"/>
          <w:sz w:val="24"/>
          <w:szCs w:val="24"/>
        </w:rPr>
        <w:t>trece</w:t>
      </w:r>
      <w:r>
        <w:rPr>
          <w:rFonts w:ascii="Century Gothic" w:eastAsia="Century Gothic" w:hAnsi="Century Gothic" w:cs="Century Gothic"/>
          <w:sz w:val="24"/>
          <w:szCs w:val="24"/>
        </w:rPr>
        <w:t xml:space="preserve"> días del mes de </w:t>
      </w:r>
      <w:r w:rsidR="00E31779">
        <w:rPr>
          <w:rFonts w:ascii="Century Gothic" w:eastAsia="Century Gothic" w:hAnsi="Century Gothic" w:cs="Century Gothic"/>
          <w:sz w:val="24"/>
          <w:szCs w:val="24"/>
        </w:rPr>
        <w:t xml:space="preserve">septiembre </w:t>
      </w:r>
      <w:r w:rsidR="000C4C65">
        <w:rPr>
          <w:rFonts w:ascii="Century Gothic" w:eastAsia="Century Gothic" w:hAnsi="Century Gothic" w:cs="Century Gothic"/>
          <w:sz w:val="24"/>
          <w:szCs w:val="24"/>
        </w:rPr>
        <w:t>de dos mil veintiuno</w:t>
      </w:r>
      <w:r>
        <w:rPr>
          <w:rFonts w:ascii="Century Gothic" w:eastAsia="Century Gothic" w:hAnsi="Century Gothic" w:cs="Century Gothic"/>
          <w:sz w:val="24"/>
          <w:szCs w:val="24"/>
        </w:rPr>
        <w:t xml:space="preserve">. </w:t>
      </w:r>
    </w:p>
    <w:p w:rsidR="00E3227C" w:rsidRDefault="00E3227C">
      <w:pPr>
        <w:pStyle w:val="Normal1"/>
        <w:spacing w:after="0" w:line="360" w:lineRule="auto"/>
        <w:jc w:val="center"/>
        <w:rPr>
          <w:rFonts w:ascii="Century Gothic" w:eastAsia="Century Gothic" w:hAnsi="Century Gothic" w:cs="Century Gothic"/>
          <w:b/>
          <w:sz w:val="24"/>
          <w:szCs w:val="24"/>
        </w:rPr>
      </w:pPr>
    </w:p>
    <w:p w:rsidR="00E3227C" w:rsidRPr="002A5883" w:rsidRDefault="002A5883" w:rsidP="002A5883">
      <w:pPr>
        <w:pStyle w:val="Normal1"/>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rsidR="003E5A60" w:rsidRDefault="003E5A60">
      <w:pPr>
        <w:pStyle w:val="Normal1"/>
        <w:spacing w:after="0" w:line="360" w:lineRule="auto"/>
        <w:rPr>
          <w:rFonts w:ascii="Century Gothic" w:eastAsia="Century Gothic" w:hAnsi="Century Gothic" w:cs="Century Gothic"/>
          <w:sz w:val="24"/>
          <w:szCs w:val="24"/>
        </w:rPr>
      </w:pPr>
    </w:p>
    <w:p w:rsidR="00E3227C" w:rsidRPr="00760D66" w:rsidRDefault="00141223" w:rsidP="00B5457E">
      <w:pPr>
        <w:pStyle w:val="Normal1"/>
        <w:spacing w:after="0" w:line="360" w:lineRule="auto"/>
        <w:jc w:val="center"/>
        <w:rPr>
          <w:rFonts w:ascii="Century Gothic" w:eastAsia="Century Gothic" w:hAnsi="Century Gothic" w:cs="Century Gothic"/>
          <w:b/>
          <w:sz w:val="24"/>
          <w:szCs w:val="24"/>
        </w:rPr>
      </w:pPr>
      <w:r w:rsidRPr="00760D66">
        <w:rPr>
          <w:rFonts w:ascii="Century Gothic" w:eastAsia="Century Gothic" w:hAnsi="Century Gothic" w:cs="Century Gothic"/>
          <w:b/>
          <w:sz w:val="24"/>
          <w:szCs w:val="24"/>
        </w:rPr>
        <w:t>DIP. GEORGINA ALEJANDRA BUJANDA RÍOS</w:t>
      </w:r>
      <w:r w:rsidR="00760D66" w:rsidRPr="00760D66">
        <w:rPr>
          <w:rFonts w:ascii="Century Gothic" w:eastAsia="Century Gothic" w:hAnsi="Century Gothic" w:cs="Century Gothic"/>
          <w:b/>
          <w:sz w:val="24"/>
          <w:szCs w:val="24"/>
        </w:rPr>
        <w:t xml:space="preserve"> </w:t>
      </w:r>
    </w:p>
    <w:sectPr w:rsidR="00E3227C" w:rsidRPr="00760D66" w:rsidSect="00E3227C">
      <w:headerReference w:type="default" r:id="rId7"/>
      <w:footerReference w:type="default" r:id="rId8"/>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A4" w:rsidRDefault="002142A4" w:rsidP="00E3227C">
      <w:pPr>
        <w:spacing w:after="0" w:line="240" w:lineRule="auto"/>
      </w:pPr>
      <w:r>
        <w:separator/>
      </w:r>
    </w:p>
  </w:endnote>
  <w:endnote w:type="continuationSeparator" w:id="0">
    <w:p w:rsidR="002142A4" w:rsidRDefault="002142A4" w:rsidP="00E3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berana Sans">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7C" w:rsidRDefault="002F0AB6">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141223">
      <w:rPr>
        <w:color w:val="000000"/>
      </w:rPr>
      <w:instrText>PAGE</w:instrText>
    </w:r>
    <w:r>
      <w:rPr>
        <w:color w:val="000000"/>
      </w:rPr>
      <w:fldChar w:fldCharType="separate"/>
    </w:r>
    <w:r w:rsidR="007E4AC0">
      <w:rPr>
        <w:noProof/>
        <w:color w:val="000000"/>
      </w:rPr>
      <w:t>1</w:t>
    </w:r>
    <w:r>
      <w:rPr>
        <w:color w:val="000000"/>
      </w:rPr>
      <w:fldChar w:fldCharType="end"/>
    </w:r>
  </w:p>
  <w:p w:rsidR="00E3227C" w:rsidRDefault="00E3227C">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A4" w:rsidRDefault="002142A4" w:rsidP="00E3227C">
      <w:pPr>
        <w:spacing w:after="0" w:line="240" w:lineRule="auto"/>
      </w:pPr>
      <w:r>
        <w:separator/>
      </w:r>
    </w:p>
  </w:footnote>
  <w:footnote w:type="continuationSeparator" w:id="0">
    <w:p w:rsidR="002142A4" w:rsidRDefault="002142A4" w:rsidP="00E3227C">
      <w:pPr>
        <w:spacing w:after="0" w:line="240" w:lineRule="auto"/>
      </w:pPr>
      <w:r>
        <w:continuationSeparator/>
      </w:r>
    </w:p>
  </w:footnote>
  <w:footnote w:id="1">
    <w:p w:rsidR="000F79E4" w:rsidRPr="00877CFF" w:rsidRDefault="000F79E4">
      <w:pPr>
        <w:pStyle w:val="Textonotapie"/>
        <w:rPr>
          <w:rFonts w:ascii="Century Gothic" w:hAnsi="Century Gothic"/>
          <w:sz w:val="14"/>
          <w:szCs w:val="14"/>
        </w:rPr>
      </w:pPr>
      <w:r>
        <w:rPr>
          <w:rStyle w:val="Refdenotaalpie"/>
        </w:rPr>
        <w:footnoteRef/>
      </w:r>
      <w:r w:rsidRPr="000F79E4">
        <w:t xml:space="preserve"> </w:t>
      </w:r>
      <w:r w:rsidRPr="000F79E4">
        <w:rPr>
          <w:rFonts w:ascii="Century Gothic" w:hAnsi="Century Gothic"/>
          <w:sz w:val="14"/>
          <w:szCs w:val="16"/>
        </w:rPr>
        <w:t xml:space="preserve">Con AMLO, el presupuesto se militariza. Expansión, Política. Recuperado el 13 de septiembre de 2021, disponible en: </w:t>
      </w:r>
      <w:r w:rsidRPr="00877CFF">
        <w:rPr>
          <w:rFonts w:ascii="Century Gothic" w:hAnsi="Century Gothic"/>
          <w:sz w:val="14"/>
          <w:szCs w:val="14"/>
        </w:rPr>
        <w:t>https://politica.expansion.mx/voces/2021/09/09/con-amlo-el-presupuesto-para-seguridad-se-militariza</w:t>
      </w:r>
    </w:p>
  </w:footnote>
  <w:footnote w:id="2">
    <w:p w:rsidR="00877CFF" w:rsidRDefault="00877CFF">
      <w:pPr>
        <w:pStyle w:val="Textonotapie"/>
      </w:pPr>
      <w:r w:rsidRPr="00877CFF">
        <w:rPr>
          <w:rStyle w:val="Refdenotaalpie"/>
          <w:rFonts w:ascii="Century Gothic" w:hAnsi="Century Gothic"/>
          <w:sz w:val="14"/>
          <w:szCs w:val="14"/>
        </w:rPr>
        <w:footnoteRef/>
      </w:r>
      <w:r w:rsidRPr="00877CFF">
        <w:rPr>
          <w:rFonts w:ascii="Century Gothic" w:hAnsi="Century Gothic"/>
          <w:sz w:val="14"/>
          <w:szCs w:val="14"/>
        </w:rPr>
        <w:t xml:space="preserve"> Datos abiertos de incidencia delictiva. Secretariado Ejecutivo del Sistema Nacional de Seguridad Pública. Recuperado el 13 de septiembre de 2021 de https://www.gob.mx/sesnsp/acciones-y-programas/datos-abiertos-de-incidencia-delictiva</w:t>
      </w:r>
    </w:p>
  </w:footnote>
  <w:footnote w:id="3">
    <w:p w:rsidR="00595A0F" w:rsidRPr="00595A0F" w:rsidRDefault="00595A0F">
      <w:pPr>
        <w:pStyle w:val="Textonotapie"/>
      </w:pPr>
      <w:r>
        <w:rPr>
          <w:rStyle w:val="Refdenotaalpie"/>
        </w:rPr>
        <w:footnoteRef/>
      </w:r>
      <w:r w:rsidRPr="00595A0F">
        <w:t xml:space="preserve"> </w:t>
      </w:r>
      <w:r w:rsidRPr="00595A0F">
        <w:rPr>
          <w:rFonts w:ascii="Century Gothic" w:hAnsi="Century Gothic"/>
          <w:sz w:val="14"/>
        </w:rPr>
        <w:t>AMLO propone subir 60% de presupuesto a Guardia Nacional en 2022; recursos para policías se quedan igual. Animal Político. Recuperado el 13 de septiembre de 2021, disponible en https://www.animalpolitico.com/2021/09/amlo-propone-subir-presupuesto-guardia-nacional-2022/</w:t>
      </w:r>
    </w:p>
  </w:footnote>
  <w:footnote w:id="4">
    <w:p w:rsidR="007D6799" w:rsidRPr="007D6799" w:rsidRDefault="007D6799">
      <w:pPr>
        <w:pStyle w:val="Textonotapie"/>
      </w:pPr>
      <w:r>
        <w:rPr>
          <w:rStyle w:val="Refdenotaalpie"/>
        </w:rPr>
        <w:footnoteRef/>
      </w:r>
      <w:r w:rsidRPr="007D6799">
        <w:rPr>
          <w:lang w:val="en-US"/>
        </w:rPr>
        <w:t xml:space="preserve"> </w:t>
      </w:r>
      <w:r w:rsidRPr="007D6799">
        <w:rPr>
          <w:rFonts w:ascii="Century Gothic" w:hAnsi="Century Gothic"/>
          <w:sz w:val="14"/>
          <w:lang w:val="en-US"/>
        </w:rPr>
        <w:t xml:space="preserve">Informe mundial 2020, Human Rights Whatch. </w:t>
      </w:r>
      <w:r w:rsidRPr="007D6799">
        <w:rPr>
          <w:rFonts w:ascii="Century Gothic" w:hAnsi="Century Gothic"/>
          <w:sz w:val="14"/>
        </w:rPr>
        <w:t>Consultado el 13 de septiembre de 2021, disponible en https://www.hrw.org/es/world-report/2020#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60" w:rsidRPr="005D4985" w:rsidRDefault="003E5A60" w:rsidP="003E5A60">
    <w:pPr>
      <w:pStyle w:val="Encabezado"/>
      <w:jc w:val="right"/>
      <w:rPr>
        <w:rFonts w:ascii="Century Gothic" w:hAnsi="Century Gothic" w:cs="Arial"/>
        <w:sz w:val="20"/>
        <w:szCs w:val="20"/>
      </w:rPr>
    </w:pPr>
    <w:r w:rsidRPr="005D4985">
      <w:rPr>
        <w:rFonts w:ascii="Century Gothic" w:hAnsi="Century Gothic"/>
        <w:sz w:val="20"/>
        <w:szCs w:val="20"/>
      </w:rPr>
      <w:t>“</w:t>
    </w:r>
    <w:r w:rsidRPr="005D4985">
      <w:rPr>
        <w:rFonts w:ascii="Century Gothic" w:hAnsi="Century Gothic" w:cs="Arial"/>
        <w:sz w:val="20"/>
        <w:szCs w:val="20"/>
      </w:rPr>
      <w:t>2021, Año del Bicentenario de la Consumación de la Independencia de México”</w:t>
    </w:r>
  </w:p>
  <w:p w:rsidR="003E5A60" w:rsidRPr="005D4985" w:rsidRDefault="003E5A60" w:rsidP="003E5A60">
    <w:pPr>
      <w:pStyle w:val="Encabezado"/>
      <w:jc w:val="right"/>
      <w:rPr>
        <w:rFonts w:ascii="Century Gothic" w:hAnsi="Century Gothic"/>
        <w:sz w:val="20"/>
        <w:szCs w:val="20"/>
      </w:rPr>
    </w:pPr>
    <w:r w:rsidRPr="005D4985">
      <w:rPr>
        <w:rFonts w:ascii="Century Gothic" w:hAnsi="Century Gothic" w:cs="Arial"/>
        <w:sz w:val="20"/>
        <w:szCs w:val="20"/>
      </w:rPr>
      <w:t>“2021, Año de las Culturas del Norte”</w:t>
    </w:r>
  </w:p>
  <w:p w:rsidR="00E3227C" w:rsidRDefault="00E3227C">
    <w:pPr>
      <w:pStyle w:val="Normal1"/>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227C"/>
    <w:rsid w:val="000010E9"/>
    <w:rsid w:val="00015D78"/>
    <w:rsid w:val="00074769"/>
    <w:rsid w:val="00091E04"/>
    <w:rsid w:val="000A42FB"/>
    <w:rsid w:val="000B4D89"/>
    <w:rsid w:val="000C4C65"/>
    <w:rsid w:val="000F6DBB"/>
    <w:rsid w:val="000F79E4"/>
    <w:rsid w:val="001066AB"/>
    <w:rsid w:val="0012506B"/>
    <w:rsid w:val="00132B3C"/>
    <w:rsid w:val="00135A02"/>
    <w:rsid w:val="00141223"/>
    <w:rsid w:val="00174C90"/>
    <w:rsid w:val="00174E2E"/>
    <w:rsid w:val="00177E86"/>
    <w:rsid w:val="001D5C3D"/>
    <w:rsid w:val="001D7E4A"/>
    <w:rsid w:val="002109F4"/>
    <w:rsid w:val="002142A4"/>
    <w:rsid w:val="0025115C"/>
    <w:rsid w:val="002556D7"/>
    <w:rsid w:val="00266B27"/>
    <w:rsid w:val="002A5883"/>
    <w:rsid w:val="002C4F93"/>
    <w:rsid w:val="002D3587"/>
    <w:rsid w:val="002E1E51"/>
    <w:rsid w:val="002E43C6"/>
    <w:rsid w:val="002F0AB6"/>
    <w:rsid w:val="002F43BD"/>
    <w:rsid w:val="002F54F4"/>
    <w:rsid w:val="00352E23"/>
    <w:rsid w:val="00367173"/>
    <w:rsid w:val="003724A0"/>
    <w:rsid w:val="0037615C"/>
    <w:rsid w:val="003E15DC"/>
    <w:rsid w:val="003E5A60"/>
    <w:rsid w:val="004A28A9"/>
    <w:rsid w:val="004D5131"/>
    <w:rsid w:val="004F41F5"/>
    <w:rsid w:val="00510AED"/>
    <w:rsid w:val="00510FA7"/>
    <w:rsid w:val="00517AFB"/>
    <w:rsid w:val="00541CA1"/>
    <w:rsid w:val="00565AA8"/>
    <w:rsid w:val="00567EE3"/>
    <w:rsid w:val="00587471"/>
    <w:rsid w:val="00595A0F"/>
    <w:rsid w:val="005B2658"/>
    <w:rsid w:val="005B32FF"/>
    <w:rsid w:val="005E108C"/>
    <w:rsid w:val="00626E49"/>
    <w:rsid w:val="00632C77"/>
    <w:rsid w:val="006341EF"/>
    <w:rsid w:val="00694785"/>
    <w:rsid w:val="006B5BE7"/>
    <w:rsid w:val="006B7CF6"/>
    <w:rsid w:val="006C6687"/>
    <w:rsid w:val="006D772C"/>
    <w:rsid w:val="00703C15"/>
    <w:rsid w:val="007302F8"/>
    <w:rsid w:val="00746005"/>
    <w:rsid w:val="00746E17"/>
    <w:rsid w:val="00760D66"/>
    <w:rsid w:val="00763764"/>
    <w:rsid w:val="00783291"/>
    <w:rsid w:val="00786865"/>
    <w:rsid w:val="007A7878"/>
    <w:rsid w:val="007C5FD5"/>
    <w:rsid w:val="007D6799"/>
    <w:rsid w:val="007E4AC0"/>
    <w:rsid w:val="007F004E"/>
    <w:rsid w:val="00823B94"/>
    <w:rsid w:val="00846495"/>
    <w:rsid w:val="008701DA"/>
    <w:rsid w:val="00877CFF"/>
    <w:rsid w:val="008827FB"/>
    <w:rsid w:val="00893DB9"/>
    <w:rsid w:val="00894C9D"/>
    <w:rsid w:val="008C45D3"/>
    <w:rsid w:val="008E08B4"/>
    <w:rsid w:val="008F0B71"/>
    <w:rsid w:val="00903F73"/>
    <w:rsid w:val="009232F8"/>
    <w:rsid w:val="009323DD"/>
    <w:rsid w:val="00981A17"/>
    <w:rsid w:val="00984C3D"/>
    <w:rsid w:val="009872BA"/>
    <w:rsid w:val="00987845"/>
    <w:rsid w:val="0099753A"/>
    <w:rsid w:val="009A3FD8"/>
    <w:rsid w:val="009E28AD"/>
    <w:rsid w:val="00A35426"/>
    <w:rsid w:val="00A40FEA"/>
    <w:rsid w:val="00A65A30"/>
    <w:rsid w:val="00A67558"/>
    <w:rsid w:val="00A9190F"/>
    <w:rsid w:val="00AA5804"/>
    <w:rsid w:val="00AB115D"/>
    <w:rsid w:val="00AD01A3"/>
    <w:rsid w:val="00B52D4D"/>
    <w:rsid w:val="00B5457E"/>
    <w:rsid w:val="00B5526F"/>
    <w:rsid w:val="00B6174D"/>
    <w:rsid w:val="00B9572B"/>
    <w:rsid w:val="00BB2C33"/>
    <w:rsid w:val="00C13273"/>
    <w:rsid w:val="00C32C0D"/>
    <w:rsid w:val="00C3416B"/>
    <w:rsid w:val="00C54098"/>
    <w:rsid w:val="00C64752"/>
    <w:rsid w:val="00C81157"/>
    <w:rsid w:val="00CD63CF"/>
    <w:rsid w:val="00CE04A9"/>
    <w:rsid w:val="00D206FB"/>
    <w:rsid w:val="00D35BF1"/>
    <w:rsid w:val="00D5666C"/>
    <w:rsid w:val="00D714E9"/>
    <w:rsid w:val="00DC568F"/>
    <w:rsid w:val="00DE11A7"/>
    <w:rsid w:val="00DF1913"/>
    <w:rsid w:val="00DF3A29"/>
    <w:rsid w:val="00E1666B"/>
    <w:rsid w:val="00E17E3B"/>
    <w:rsid w:val="00E22CFB"/>
    <w:rsid w:val="00E31779"/>
    <w:rsid w:val="00E3227C"/>
    <w:rsid w:val="00E452F3"/>
    <w:rsid w:val="00E6109F"/>
    <w:rsid w:val="00E9095B"/>
    <w:rsid w:val="00ED178E"/>
    <w:rsid w:val="00EF33FD"/>
    <w:rsid w:val="00F2323A"/>
    <w:rsid w:val="00F5151C"/>
    <w:rsid w:val="00F66437"/>
    <w:rsid w:val="00F74983"/>
    <w:rsid w:val="00F8644A"/>
    <w:rsid w:val="00F9231C"/>
    <w:rsid w:val="00F93F8B"/>
    <w:rsid w:val="00FA3006"/>
    <w:rsid w:val="00FB6F63"/>
    <w:rsid w:val="00FD5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ECAD5-F969-4A3C-8530-0B19E72F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95"/>
  </w:style>
  <w:style w:type="paragraph" w:styleId="Ttulo1">
    <w:name w:val="heading 1"/>
    <w:basedOn w:val="Normal1"/>
    <w:next w:val="Normal1"/>
    <w:rsid w:val="00E3227C"/>
    <w:pPr>
      <w:spacing w:line="240" w:lineRule="auto"/>
      <w:outlineLvl w:val="0"/>
    </w:pPr>
    <w:rPr>
      <w:rFonts w:ascii="Times New Roman" w:eastAsia="Times New Roman" w:hAnsi="Times New Roman" w:cs="Times New Roman"/>
      <w:b/>
      <w:sz w:val="48"/>
      <w:szCs w:val="48"/>
    </w:rPr>
  </w:style>
  <w:style w:type="paragraph" w:styleId="Ttulo2">
    <w:name w:val="heading 2"/>
    <w:basedOn w:val="Normal1"/>
    <w:next w:val="Normal1"/>
    <w:rsid w:val="00E3227C"/>
    <w:pPr>
      <w:keepNext/>
      <w:keepLines/>
      <w:spacing w:before="360" w:after="80"/>
      <w:outlineLvl w:val="1"/>
    </w:pPr>
    <w:rPr>
      <w:b/>
      <w:sz w:val="36"/>
      <w:szCs w:val="36"/>
    </w:rPr>
  </w:style>
  <w:style w:type="paragraph" w:styleId="Ttulo3">
    <w:name w:val="heading 3"/>
    <w:basedOn w:val="Normal1"/>
    <w:next w:val="Normal1"/>
    <w:rsid w:val="00E3227C"/>
    <w:pPr>
      <w:keepNext/>
      <w:keepLines/>
      <w:spacing w:before="280" w:after="80"/>
      <w:outlineLvl w:val="2"/>
    </w:pPr>
    <w:rPr>
      <w:b/>
      <w:sz w:val="28"/>
      <w:szCs w:val="28"/>
    </w:rPr>
  </w:style>
  <w:style w:type="paragraph" w:styleId="Ttulo4">
    <w:name w:val="heading 4"/>
    <w:basedOn w:val="Normal1"/>
    <w:next w:val="Normal1"/>
    <w:rsid w:val="00E3227C"/>
    <w:pPr>
      <w:keepNext/>
      <w:keepLines/>
      <w:spacing w:before="240" w:after="40"/>
      <w:outlineLvl w:val="3"/>
    </w:pPr>
    <w:rPr>
      <w:b/>
      <w:sz w:val="24"/>
      <w:szCs w:val="24"/>
    </w:rPr>
  </w:style>
  <w:style w:type="paragraph" w:styleId="Ttulo5">
    <w:name w:val="heading 5"/>
    <w:basedOn w:val="Normal1"/>
    <w:next w:val="Normal1"/>
    <w:rsid w:val="00E3227C"/>
    <w:pPr>
      <w:keepNext/>
      <w:keepLines/>
      <w:spacing w:before="220" w:after="40"/>
      <w:outlineLvl w:val="4"/>
    </w:pPr>
    <w:rPr>
      <w:b/>
    </w:rPr>
  </w:style>
  <w:style w:type="paragraph" w:styleId="Ttulo6">
    <w:name w:val="heading 6"/>
    <w:basedOn w:val="Normal1"/>
    <w:next w:val="Normal1"/>
    <w:rsid w:val="00E322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3227C"/>
  </w:style>
  <w:style w:type="table" w:customStyle="1" w:styleId="TableNormal">
    <w:name w:val="Table Normal"/>
    <w:rsid w:val="00E3227C"/>
    <w:tblPr>
      <w:tblCellMar>
        <w:top w:w="0" w:type="dxa"/>
        <w:left w:w="0" w:type="dxa"/>
        <w:bottom w:w="0" w:type="dxa"/>
        <w:right w:w="0" w:type="dxa"/>
      </w:tblCellMar>
    </w:tblPr>
  </w:style>
  <w:style w:type="paragraph" w:styleId="Puesto">
    <w:name w:val="Title"/>
    <w:basedOn w:val="Normal1"/>
    <w:next w:val="Normal1"/>
    <w:rsid w:val="00E3227C"/>
    <w:pPr>
      <w:keepNext/>
      <w:keepLines/>
      <w:spacing w:before="480" w:after="120"/>
    </w:pPr>
    <w:rPr>
      <w:b/>
      <w:sz w:val="72"/>
      <w:szCs w:val="72"/>
    </w:rPr>
  </w:style>
  <w:style w:type="paragraph" w:styleId="Subttulo">
    <w:name w:val="Subtitle"/>
    <w:basedOn w:val="Normal1"/>
    <w:next w:val="Normal1"/>
    <w:rsid w:val="00E3227C"/>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9A3F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FD8"/>
    <w:rPr>
      <w:sz w:val="20"/>
      <w:szCs w:val="20"/>
    </w:rPr>
  </w:style>
  <w:style w:type="character" w:styleId="Refdenotaalpie">
    <w:name w:val="footnote reference"/>
    <w:basedOn w:val="Fuentedeprrafopredeter"/>
    <w:uiPriority w:val="99"/>
    <w:semiHidden/>
    <w:unhideWhenUsed/>
    <w:rsid w:val="009A3FD8"/>
    <w:rPr>
      <w:vertAlign w:val="superscript"/>
    </w:rPr>
  </w:style>
  <w:style w:type="character" w:styleId="Hipervnculo">
    <w:name w:val="Hyperlink"/>
    <w:basedOn w:val="Fuentedeprrafopredeter"/>
    <w:uiPriority w:val="99"/>
    <w:unhideWhenUsed/>
    <w:rsid w:val="009A3FD8"/>
    <w:rPr>
      <w:color w:val="0000FF" w:themeColor="hyperlink"/>
      <w:u w:val="single"/>
    </w:rPr>
  </w:style>
  <w:style w:type="paragraph" w:styleId="NormalWeb">
    <w:name w:val="Normal (Web)"/>
    <w:basedOn w:val="Normal"/>
    <w:uiPriority w:val="99"/>
    <w:unhideWhenUsed/>
    <w:rsid w:val="00EF33F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E5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A60"/>
  </w:style>
  <w:style w:type="paragraph" w:styleId="Piedepgina">
    <w:name w:val="footer"/>
    <w:basedOn w:val="Normal"/>
    <w:link w:val="PiedepginaCar"/>
    <w:uiPriority w:val="99"/>
    <w:semiHidden/>
    <w:unhideWhenUsed/>
    <w:rsid w:val="003E5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E5A60"/>
  </w:style>
  <w:style w:type="character" w:styleId="Textoennegrita">
    <w:name w:val="Strong"/>
    <w:basedOn w:val="Fuentedeprrafopredeter"/>
    <w:uiPriority w:val="22"/>
    <w:qFormat/>
    <w:rsid w:val="006B5BE7"/>
    <w:rPr>
      <w:b/>
      <w:bCs/>
    </w:rPr>
  </w:style>
  <w:style w:type="character" w:styleId="nfasis">
    <w:name w:val="Emphasis"/>
    <w:basedOn w:val="Fuentedeprrafopredeter"/>
    <w:uiPriority w:val="20"/>
    <w:qFormat/>
    <w:rsid w:val="004F4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0072">
      <w:bodyDiv w:val="1"/>
      <w:marLeft w:val="0"/>
      <w:marRight w:val="0"/>
      <w:marTop w:val="0"/>
      <w:marBottom w:val="0"/>
      <w:divBdr>
        <w:top w:val="none" w:sz="0" w:space="0" w:color="auto"/>
        <w:left w:val="none" w:sz="0" w:space="0" w:color="auto"/>
        <w:bottom w:val="none" w:sz="0" w:space="0" w:color="auto"/>
        <w:right w:val="none" w:sz="0" w:space="0" w:color="auto"/>
      </w:divBdr>
      <w:divsChild>
        <w:div w:id="368724907">
          <w:marLeft w:val="0"/>
          <w:marRight w:val="0"/>
          <w:marTop w:val="0"/>
          <w:marBottom w:val="0"/>
          <w:divBdr>
            <w:top w:val="none" w:sz="0" w:space="0" w:color="auto"/>
            <w:left w:val="none" w:sz="0" w:space="0" w:color="auto"/>
            <w:bottom w:val="none" w:sz="0" w:space="0" w:color="auto"/>
            <w:right w:val="none" w:sz="0" w:space="0" w:color="auto"/>
          </w:divBdr>
        </w:div>
      </w:divsChild>
    </w:div>
    <w:div w:id="71319540">
      <w:bodyDiv w:val="1"/>
      <w:marLeft w:val="0"/>
      <w:marRight w:val="0"/>
      <w:marTop w:val="0"/>
      <w:marBottom w:val="0"/>
      <w:divBdr>
        <w:top w:val="none" w:sz="0" w:space="0" w:color="auto"/>
        <w:left w:val="none" w:sz="0" w:space="0" w:color="auto"/>
        <w:bottom w:val="none" w:sz="0" w:space="0" w:color="auto"/>
        <w:right w:val="none" w:sz="0" w:space="0" w:color="auto"/>
      </w:divBdr>
    </w:div>
    <w:div w:id="489977932">
      <w:bodyDiv w:val="1"/>
      <w:marLeft w:val="0"/>
      <w:marRight w:val="0"/>
      <w:marTop w:val="0"/>
      <w:marBottom w:val="0"/>
      <w:divBdr>
        <w:top w:val="none" w:sz="0" w:space="0" w:color="auto"/>
        <w:left w:val="none" w:sz="0" w:space="0" w:color="auto"/>
        <w:bottom w:val="none" w:sz="0" w:space="0" w:color="auto"/>
        <w:right w:val="none" w:sz="0" w:space="0" w:color="auto"/>
      </w:divBdr>
    </w:div>
    <w:div w:id="1120146258">
      <w:bodyDiv w:val="1"/>
      <w:marLeft w:val="0"/>
      <w:marRight w:val="0"/>
      <w:marTop w:val="0"/>
      <w:marBottom w:val="0"/>
      <w:divBdr>
        <w:top w:val="none" w:sz="0" w:space="0" w:color="auto"/>
        <w:left w:val="none" w:sz="0" w:space="0" w:color="auto"/>
        <w:bottom w:val="none" w:sz="0" w:space="0" w:color="auto"/>
        <w:right w:val="none" w:sz="0" w:space="0" w:color="auto"/>
      </w:divBdr>
    </w:div>
    <w:div w:id="1203441657">
      <w:bodyDiv w:val="1"/>
      <w:marLeft w:val="0"/>
      <w:marRight w:val="0"/>
      <w:marTop w:val="0"/>
      <w:marBottom w:val="0"/>
      <w:divBdr>
        <w:top w:val="none" w:sz="0" w:space="0" w:color="auto"/>
        <w:left w:val="none" w:sz="0" w:space="0" w:color="auto"/>
        <w:bottom w:val="none" w:sz="0" w:space="0" w:color="auto"/>
        <w:right w:val="none" w:sz="0" w:space="0" w:color="auto"/>
      </w:divBdr>
    </w:div>
    <w:div w:id="1212576899">
      <w:bodyDiv w:val="1"/>
      <w:marLeft w:val="0"/>
      <w:marRight w:val="0"/>
      <w:marTop w:val="0"/>
      <w:marBottom w:val="0"/>
      <w:divBdr>
        <w:top w:val="none" w:sz="0" w:space="0" w:color="auto"/>
        <w:left w:val="none" w:sz="0" w:space="0" w:color="auto"/>
        <w:bottom w:val="none" w:sz="0" w:space="0" w:color="auto"/>
        <w:right w:val="none" w:sz="0" w:space="0" w:color="auto"/>
      </w:divBdr>
    </w:div>
    <w:div w:id="1337658693">
      <w:bodyDiv w:val="1"/>
      <w:marLeft w:val="0"/>
      <w:marRight w:val="0"/>
      <w:marTop w:val="0"/>
      <w:marBottom w:val="0"/>
      <w:divBdr>
        <w:top w:val="none" w:sz="0" w:space="0" w:color="auto"/>
        <w:left w:val="none" w:sz="0" w:space="0" w:color="auto"/>
        <w:bottom w:val="none" w:sz="0" w:space="0" w:color="auto"/>
        <w:right w:val="none" w:sz="0" w:space="0" w:color="auto"/>
      </w:divBdr>
    </w:div>
    <w:div w:id="1381049103">
      <w:bodyDiv w:val="1"/>
      <w:marLeft w:val="0"/>
      <w:marRight w:val="0"/>
      <w:marTop w:val="0"/>
      <w:marBottom w:val="0"/>
      <w:divBdr>
        <w:top w:val="none" w:sz="0" w:space="0" w:color="auto"/>
        <w:left w:val="none" w:sz="0" w:space="0" w:color="auto"/>
        <w:bottom w:val="none" w:sz="0" w:space="0" w:color="auto"/>
        <w:right w:val="none" w:sz="0" w:space="0" w:color="auto"/>
      </w:divBdr>
      <w:divsChild>
        <w:div w:id="1620262214">
          <w:marLeft w:val="0"/>
          <w:marRight w:val="0"/>
          <w:marTop w:val="0"/>
          <w:marBottom w:val="0"/>
          <w:divBdr>
            <w:top w:val="none" w:sz="0" w:space="0" w:color="auto"/>
            <w:left w:val="none" w:sz="0" w:space="0" w:color="auto"/>
            <w:bottom w:val="none" w:sz="0" w:space="0" w:color="auto"/>
            <w:right w:val="none" w:sz="0" w:space="0" w:color="auto"/>
          </w:divBdr>
        </w:div>
      </w:divsChild>
    </w:div>
    <w:div w:id="1610160204">
      <w:bodyDiv w:val="1"/>
      <w:marLeft w:val="0"/>
      <w:marRight w:val="0"/>
      <w:marTop w:val="0"/>
      <w:marBottom w:val="0"/>
      <w:divBdr>
        <w:top w:val="none" w:sz="0" w:space="0" w:color="auto"/>
        <w:left w:val="none" w:sz="0" w:space="0" w:color="auto"/>
        <w:bottom w:val="none" w:sz="0" w:space="0" w:color="auto"/>
        <w:right w:val="none" w:sz="0" w:space="0" w:color="auto"/>
      </w:divBdr>
    </w:div>
    <w:div w:id="1762020181">
      <w:bodyDiv w:val="1"/>
      <w:marLeft w:val="0"/>
      <w:marRight w:val="0"/>
      <w:marTop w:val="0"/>
      <w:marBottom w:val="0"/>
      <w:divBdr>
        <w:top w:val="none" w:sz="0" w:space="0" w:color="auto"/>
        <w:left w:val="none" w:sz="0" w:space="0" w:color="auto"/>
        <w:bottom w:val="none" w:sz="0" w:space="0" w:color="auto"/>
        <w:right w:val="none" w:sz="0" w:space="0" w:color="auto"/>
      </w:divBdr>
    </w:div>
    <w:div w:id="1945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31A19-D76F-4763-870D-2FC075EF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 Pérez Chacón</cp:lastModifiedBy>
  <cp:revision>2</cp:revision>
  <dcterms:created xsi:type="dcterms:W3CDTF">2021-09-13T22:18:00Z</dcterms:created>
  <dcterms:modified xsi:type="dcterms:W3CDTF">2021-09-13T22:18:00Z</dcterms:modified>
</cp:coreProperties>
</file>