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CA3AD" w14:textId="77777777" w:rsidR="001A034A" w:rsidRDefault="001A034A" w:rsidP="001A034A">
      <w:pPr>
        <w:spacing w:after="0" w:line="360" w:lineRule="auto"/>
        <w:jc w:val="both"/>
        <w:rPr>
          <w:rFonts w:ascii="Century Gothic" w:hAnsi="Century Gothic"/>
          <w:b/>
          <w:bCs/>
          <w:sz w:val="24"/>
          <w:szCs w:val="24"/>
        </w:rPr>
      </w:pPr>
      <w:bookmarkStart w:id="0" w:name="_GoBack"/>
      <w:bookmarkEnd w:id="0"/>
    </w:p>
    <w:p w14:paraId="11AFED0E" w14:textId="77777777" w:rsidR="001A034A" w:rsidRDefault="001A034A" w:rsidP="001A034A">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2525F752" w14:textId="77777777" w:rsidR="001A034A" w:rsidRDefault="001A034A" w:rsidP="001A034A">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3C8DD856" w14:textId="77777777" w:rsidR="001A034A" w:rsidRDefault="001A034A" w:rsidP="001A034A">
      <w:pPr>
        <w:spacing w:after="0" w:line="360" w:lineRule="auto"/>
        <w:jc w:val="both"/>
        <w:rPr>
          <w:rFonts w:ascii="Century Gothic" w:hAnsi="Century Gothic"/>
          <w:b/>
          <w:sz w:val="24"/>
          <w:szCs w:val="24"/>
        </w:rPr>
      </w:pPr>
    </w:p>
    <w:p w14:paraId="28B12306" w14:textId="344576F0" w:rsidR="001A034A" w:rsidRDefault="001A034A" w:rsidP="001A034A">
      <w:pPr>
        <w:spacing w:after="0" w:line="360" w:lineRule="auto"/>
        <w:jc w:val="both"/>
        <w:rPr>
          <w:rFonts w:ascii="Century Gothic" w:hAnsi="Century Gothic"/>
          <w:sz w:val="24"/>
          <w:szCs w:val="24"/>
        </w:rPr>
      </w:pPr>
      <w:r>
        <w:rPr>
          <w:rFonts w:ascii="Century Gothic" w:hAnsi="Century Gothic"/>
          <w:b/>
          <w:bCs/>
          <w:sz w:val="24"/>
          <w:szCs w:val="24"/>
        </w:rPr>
        <w:t xml:space="preserve">C. </w:t>
      </w:r>
      <w:r w:rsidRPr="003A0E89">
        <w:rPr>
          <w:rFonts w:ascii="Century Gothic" w:hAnsi="Century Gothic"/>
          <w:b/>
          <w:bCs/>
          <w:sz w:val="24"/>
          <w:szCs w:val="24"/>
        </w:rPr>
        <w:t>LUIS ALBERTO AGUILAR LOZOYA</w:t>
      </w:r>
      <w:r>
        <w:rPr>
          <w:rFonts w:ascii="Century Gothic" w:hAnsi="Century Gothic"/>
          <w:b/>
          <w:bCs/>
          <w:sz w:val="24"/>
          <w:szCs w:val="24"/>
        </w:rPr>
        <w:t>,</w:t>
      </w:r>
      <w:r>
        <w:rPr>
          <w:rFonts w:ascii="Century Gothic" w:hAnsi="Century Gothic"/>
          <w:sz w:val="24"/>
          <w:szCs w:val="24"/>
        </w:rPr>
        <w:t xml:space="preserve"> en mi carácter de Diputado de la Sexagésima Sexta Legislatura del H. Congreso del Estado de Chihuahua y miembro del Grupo Parlamentario del Partido Acción Nacional, con fundamento en los artículos 64, fracciones I y II, y 68, fracción I, de la Constitución Política del Estado y 167, fracción I, 174 fracción I y demás relativos de la Ley Orgánica del Poder Legislativo, someto a consideración de la Diputación Permanente la siguiente Iniciativa con carácter de </w:t>
      </w:r>
      <w:r>
        <w:rPr>
          <w:rFonts w:ascii="Century Gothic" w:hAnsi="Century Gothic"/>
          <w:b/>
          <w:bCs/>
          <w:sz w:val="24"/>
          <w:szCs w:val="24"/>
        </w:rPr>
        <w:t>ACUERDO</w:t>
      </w:r>
      <w:r>
        <w:rPr>
          <w:rFonts w:ascii="Century Gothic" w:hAnsi="Century Gothic"/>
          <w:bCs/>
          <w:sz w:val="24"/>
          <w:szCs w:val="24"/>
        </w:rPr>
        <w:t xml:space="preserve">, solicitando su aprobación por ser de </w:t>
      </w:r>
      <w:r>
        <w:rPr>
          <w:rFonts w:ascii="Century Gothic" w:hAnsi="Century Gothic"/>
          <w:b/>
          <w:sz w:val="24"/>
          <w:szCs w:val="24"/>
        </w:rPr>
        <w:t xml:space="preserve">URGENTE RESOLUCIÓN, </w:t>
      </w:r>
      <w:r>
        <w:rPr>
          <w:rFonts w:ascii="Century Gothic" w:hAnsi="Century Gothic"/>
          <w:bCs/>
          <w:sz w:val="24"/>
          <w:szCs w:val="24"/>
        </w:rPr>
        <w:t xml:space="preserve">para exhortar respetuosamente a </w:t>
      </w:r>
      <w:r w:rsidR="000D31B8">
        <w:rPr>
          <w:rFonts w:ascii="Century Gothic" w:hAnsi="Century Gothic"/>
          <w:sz w:val="24"/>
          <w:szCs w:val="24"/>
        </w:rPr>
        <w:t>diversas Dependencias y Entidades del poder público Estatal y Municipales para realizar campañas para prevenir y erradicar muertes y enfermedades relacionadas con el uso desmedido del alcohol</w:t>
      </w:r>
      <w:r w:rsidR="00E0717E">
        <w:rPr>
          <w:rFonts w:ascii="Century Gothic" w:hAnsi="Century Gothic"/>
          <w:sz w:val="24"/>
          <w:szCs w:val="24"/>
        </w:rPr>
        <w:t>;</w:t>
      </w:r>
      <w:r>
        <w:rPr>
          <w:rFonts w:ascii="Century Gothic" w:hAnsi="Century Gothic"/>
          <w:sz w:val="24"/>
          <w:szCs w:val="24"/>
        </w:rPr>
        <w:t xml:space="preserve"> al tenor de la siguiente:</w:t>
      </w:r>
      <w:bookmarkStart w:id="1" w:name="_Hlk498692064"/>
      <w:bookmarkEnd w:id="1"/>
    </w:p>
    <w:p w14:paraId="2E997778" w14:textId="77777777" w:rsidR="001A034A" w:rsidRDefault="001A034A" w:rsidP="001A034A">
      <w:pPr>
        <w:spacing w:after="0" w:line="360" w:lineRule="auto"/>
        <w:jc w:val="both"/>
        <w:rPr>
          <w:rFonts w:ascii="Century Gothic" w:hAnsi="Century Gothic"/>
          <w:sz w:val="24"/>
          <w:szCs w:val="24"/>
        </w:rPr>
      </w:pPr>
    </w:p>
    <w:p w14:paraId="50890BB6" w14:textId="77777777" w:rsidR="001A034A" w:rsidRDefault="001A034A" w:rsidP="001A034A">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34932C25" w14:textId="77777777" w:rsidR="001A034A" w:rsidRDefault="001A034A" w:rsidP="001A034A">
      <w:pPr>
        <w:spacing w:after="0" w:line="360" w:lineRule="auto"/>
        <w:jc w:val="center"/>
        <w:rPr>
          <w:rFonts w:ascii="Century Gothic" w:hAnsi="Century Gothic"/>
          <w:b/>
          <w:sz w:val="24"/>
          <w:szCs w:val="24"/>
        </w:rPr>
      </w:pPr>
    </w:p>
    <w:p w14:paraId="420D0243" w14:textId="77777777" w:rsidR="001A034A" w:rsidRDefault="001A034A" w:rsidP="001A034A">
      <w:pPr>
        <w:spacing w:after="0" w:line="360" w:lineRule="auto"/>
        <w:jc w:val="both"/>
        <w:rPr>
          <w:rFonts w:ascii="Century Gothic" w:hAnsi="Century Gothic"/>
          <w:sz w:val="24"/>
          <w:szCs w:val="24"/>
        </w:rPr>
      </w:pPr>
      <w:r>
        <w:rPr>
          <w:rFonts w:ascii="Century Gothic" w:hAnsi="Century Gothic"/>
          <w:sz w:val="24"/>
          <w:szCs w:val="24"/>
        </w:rPr>
        <w:t>En las últimas semanas hemos presenciado un aumento de los accidentes de tránsito por consecuencia del consumo excesivo del alcohol.</w:t>
      </w:r>
    </w:p>
    <w:p w14:paraId="4BE4A848" w14:textId="77777777" w:rsidR="001A034A" w:rsidRDefault="001A034A" w:rsidP="001A034A">
      <w:pPr>
        <w:spacing w:after="0" w:line="360" w:lineRule="auto"/>
        <w:jc w:val="both"/>
        <w:rPr>
          <w:rFonts w:ascii="Century Gothic" w:hAnsi="Century Gothic"/>
          <w:sz w:val="24"/>
          <w:szCs w:val="24"/>
        </w:rPr>
      </w:pPr>
    </w:p>
    <w:p w14:paraId="5F7B4A75" w14:textId="2550D4A1" w:rsidR="001A034A" w:rsidRDefault="001A034A" w:rsidP="001A034A">
      <w:pPr>
        <w:spacing w:after="0" w:line="360" w:lineRule="auto"/>
        <w:jc w:val="both"/>
        <w:rPr>
          <w:rFonts w:ascii="Century Gothic" w:hAnsi="Century Gothic"/>
          <w:sz w:val="24"/>
          <w:szCs w:val="24"/>
        </w:rPr>
      </w:pPr>
      <w:r>
        <w:rPr>
          <w:rFonts w:ascii="Century Gothic" w:hAnsi="Century Gothic"/>
          <w:sz w:val="24"/>
          <w:szCs w:val="24"/>
        </w:rPr>
        <w:t>En nuestro país se registran al año por accidentes de tráfico cerca de 16 mil muertes al año, 1 millón de lesionados y 40 mil personas con discapacidad permanente. Y de estos accidentes, 6 de cada 10 están relacionados con el consumo excesivo del alcohol.</w:t>
      </w:r>
    </w:p>
    <w:p w14:paraId="28F9E694" w14:textId="5731ABCF" w:rsidR="001A034A" w:rsidRDefault="001A034A" w:rsidP="001A034A">
      <w:pPr>
        <w:spacing w:after="0" w:line="360" w:lineRule="auto"/>
        <w:jc w:val="both"/>
        <w:rPr>
          <w:rFonts w:ascii="Century Gothic" w:hAnsi="Century Gothic"/>
          <w:sz w:val="24"/>
          <w:szCs w:val="24"/>
        </w:rPr>
      </w:pPr>
    </w:p>
    <w:p w14:paraId="2798F9FE" w14:textId="0F1CEB30" w:rsidR="006A794E" w:rsidRDefault="006A794E" w:rsidP="001A034A">
      <w:pPr>
        <w:spacing w:after="0" w:line="360" w:lineRule="auto"/>
        <w:jc w:val="both"/>
        <w:rPr>
          <w:rFonts w:ascii="Century Gothic" w:hAnsi="Century Gothic"/>
          <w:sz w:val="24"/>
          <w:szCs w:val="24"/>
        </w:rPr>
      </w:pPr>
      <w:r>
        <w:rPr>
          <w:rFonts w:ascii="Century Gothic" w:hAnsi="Century Gothic"/>
          <w:sz w:val="24"/>
          <w:szCs w:val="24"/>
        </w:rPr>
        <w:lastRenderedPageBreak/>
        <w:t xml:space="preserve">Según estadísticas del INEGI, de </w:t>
      </w:r>
      <w:r w:rsidRPr="006A794E">
        <w:rPr>
          <w:rFonts w:ascii="Century Gothic" w:hAnsi="Century Gothic"/>
          <w:sz w:val="24"/>
          <w:szCs w:val="24"/>
        </w:rPr>
        <w:t>Accidentes de tránsito terrestre en zonas urbanas y suburbanas 2019</w:t>
      </w:r>
      <w:r>
        <w:rPr>
          <w:rFonts w:ascii="Century Gothic" w:hAnsi="Century Gothic"/>
          <w:sz w:val="24"/>
          <w:szCs w:val="24"/>
        </w:rPr>
        <w:t xml:space="preserve">, se registraron en el país </w:t>
      </w:r>
      <w:r w:rsidRPr="006A794E">
        <w:rPr>
          <w:rFonts w:ascii="Century Gothic" w:hAnsi="Century Gothic"/>
          <w:sz w:val="24"/>
          <w:szCs w:val="24"/>
        </w:rPr>
        <w:t>362,586</w:t>
      </w:r>
      <w:r>
        <w:rPr>
          <w:rFonts w:ascii="Century Gothic" w:hAnsi="Century Gothic"/>
          <w:sz w:val="24"/>
          <w:szCs w:val="24"/>
        </w:rPr>
        <w:t xml:space="preserve"> accidentes, de los cuales la mayoría se concentraron en Nuevo León con </w:t>
      </w:r>
      <w:r w:rsidRPr="006A794E">
        <w:rPr>
          <w:rFonts w:ascii="Century Gothic" w:hAnsi="Century Gothic"/>
          <w:sz w:val="24"/>
          <w:szCs w:val="24"/>
        </w:rPr>
        <w:t>76,930</w:t>
      </w:r>
      <w:r>
        <w:rPr>
          <w:rFonts w:ascii="Century Gothic" w:hAnsi="Century Gothic"/>
          <w:sz w:val="24"/>
          <w:szCs w:val="24"/>
        </w:rPr>
        <w:t>, y posteriormente</w:t>
      </w:r>
      <w:r w:rsidR="004B2267">
        <w:rPr>
          <w:rFonts w:ascii="Century Gothic" w:hAnsi="Century Gothic"/>
          <w:sz w:val="24"/>
          <w:szCs w:val="24"/>
        </w:rPr>
        <w:t xml:space="preserve">, en segundo lugar, </w:t>
      </w:r>
      <w:r>
        <w:rPr>
          <w:rFonts w:ascii="Century Gothic" w:hAnsi="Century Gothic"/>
          <w:sz w:val="24"/>
          <w:szCs w:val="24"/>
        </w:rPr>
        <w:t xml:space="preserve">nuestro Estado con </w:t>
      </w:r>
      <w:r w:rsidRPr="006A794E">
        <w:rPr>
          <w:rFonts w:ascii="Century Gothic" w:hAnsi="Century Gothic"/>
          <w:sz w:val="24"/>
          <w:szCs w:val="24"/>
        </w:rPr>
        <w:t>28,169</w:t>
      </w:r>
      <w:r>
        <w:rPr>
          <w:rFonts w:ascii="Century Gothic" w:hAnsi="Century Gothic"/>
          <w:sz w:val="24"/>
          <w:szCs w:val="24"/>
        </w:rPr>
        <w:t>. Por encima de zonas metropolitanas con mayor tráfico, como Jalisco, Guanajuato, Estado de México. Incluso, comparados con la Ciudad de México, casi le triplicamos a la ciudad más poblada del país en cuestión de accidentes.</w:t>
      </w:r>
    </w:p>
    <w:p w14:paraId="44BF12C5" w14:textId="2C810F70" w:rsidR="006A794E" w:rsidRDefault="006A794E" w:rsidP="001A034A">
      <w:pPr>
        <w:spacing w:after="0" w:line="360" w:lineRule="auto"/>
        <w:jc w:val="both"/>
        <w:rPr>
          <w:rFonts w:ascii="Century Gothic" w:hAnsi="Century Gothic"/>
          <w:sz w:val="24"/>
          <w:szCs w:val="24"/>
        </w:rPr>
      </w:pPr>
    </w:p>
    <w:p w14:paraId="6A5C217C" w14:textId="29BBDB34" w:rsidR="001A034A" w:rsidRDefault="006A794E" w:rsidP="001A034A">
      <w:pPr>
        <w:spacing w:after="0" w:line="360" w:lineRule="auto"/>
        <w:jc w:val="both"/>
        <w:rPr>
          <w:rFonts w:ascii="Century Gothic" w:hAnsi="Century Gothic"/>
          <w:sz w:val="24"/>
          <w:szCs w:val="24"/>
        </w:rPr>
      </w:pPr>
      <w:r>
        <w:rPr>
          <w:rFonts w:ascii="Century Gothic" w:hAnsi="Century Gothic"/>
          <w:sz w:val="24"/>
          <w:szCs w:val="24"/>
        </w:rPr>
        <w:t>Del total de accidente</w:t>
      </w:r>
      <w:r w:rsidR="004168FB">
        <w:rPr>
          <w:rFonts w:ascii="Century Gothic" w:hAnsi="Century Gothic"/>
          <w:sz w:val="24"/>
          <w:szCs w:val="24"/>
        </w:rPr>
        <w:t>s de nuestro estado 21 mil 289 son causa directa del conductor.</w:t>
      </w:r>
      <w:r w:rsidR="00943666">
        <w:rPr>
          <w:rFonts w:ascii="Century Gothic" w:hAnsi="Century Gothic"/>
          <w:sz w:val="24"/>
          <w:szCs w:val="24"/>
        </w:rPr>
        <w:t xml:space="preserve"> </w:t>
      </w:r>
      <w:r w:rsidR="001A034A">
        <w:rPr>
          <w:rFonts w:ascii="Century Gothic" w:hAnsi="Century Gothic"/>
          <w:sz w:val="24"/>
          <w:szCs w:val="24"/>
        </w:rPr>
        <w:t>Por su parte, los accidentes automovilísticos son la primera causa de muerte en jóvenes de 15 a 29 años.</w:t>
      </w:r>
    </w:p>
    <w:p w14:paraId="411AF109" w14:textId="419DC248" w:rsidR="001A034A" w:rsidRDefault="001A034A" w:rsidP="001A034A">
      <w:pPr>
        <w:spacing w:after="0" w:line="360" w:lineRule="auto"/>
        <w:jc w:val="both"/>
        <w:rPr>
          <w:rFonts w:ascii="Century Gothic" w:hAnsi="Century Gothic"/>
          <w:sz w:val="24"/>
          <w:szCs w:val="24"/>
        </w:rPr>
      </w:pPr>
    </w:p>
    <w:p w14:paraId="6DD78793" w14:textId="08422825" w:rsidR="006A794E" w:rsidRDefault="001A034A" w:rsidP="001A034A">
      <w:pPr>
        <w:spacing w:after="0" w:line="360" w:lineRule="auto"/>
        <w:jc w:val="both"/>
        <w:rPr>
          <w:rFonts w:ascii="Century Gothic" w:hAnsi="Century Gothic"/>
          <w:sz w:val="24"/>
          <w:szCs w:val="24"/>
        </w:rPr>
      </w:pPr>
      <w:r>
        <w:rPr>
          <w:rFonts w:ascii="Century Gothic" w:hAnsi="Century Gothic"/>
          <w:sz w:val="24"/>
          <w:szCs w:val="24"/>
        </w:rPr>
        <w:t>El consumo irresponsable y su combinación con el volante no es un tema menor, ya que no solo afecta a la persona que bebe, sino a terceros que pueden verse involucrado en los accidentes.</w:t>
      </w:r>
      <w:r w:rsidR="006A794E">
        <w:rPr>
          <w:rFonts w:ascii="Century Gothic" w:hAnsi="Century Gothic"/>
          <w:sz w:val="24"/>
          <w:szCs w:val="24"/>
        </w:rPr>
        <w:t xml:space="preserve"> Esto nos da datos que determinan que cerca del 23% de accidentes de tráfico con una persona fallecida son producidos por el consumo desmedido de alcohol.</w:t>
      </w:r>
    </w:p>
    <w:p w14:paraId="2B93CAD9" w14:textId="77777777" w:rsidR="006A794E" w:rsidRDefault="006A794E" w:rsidP="001A034A">
      <w:pPr>
        <w:spacing w:after="0" w:line="360" w:lineRule="auto"/>
        <w:jc w:val="both"/>
        <w:rPr>
          <w:rFonts w:ascii="Century Gothic" w:hAnsi="Century Gothic"/>
          <w:sz w:val="24"/>
          <w:szCs w:val="24"/>
        </w:rPr>
      </w:pPr>
    </w:p>
    <w:p w14:paraId="1DA169F7" w14:textId="0350F57A" w:rsidR="001A034A" w:rsidRDefault="001A034A" w:rsidP="001A034A">
      <w:pPr>
        <w:spacing w:after="0" w:line="360" w:lineRule="auto"/>
        <w:jc w:val="both"/>
        <w:rPr>
          <w:rFonts w:ascii="Century Gothic" w:hAnsi="Century Gothic"/>
          <w:sz w:val="24"/>
          <w:szCs w:val="24"/>
        </w:rPr>
      </w:pPr>
      <w:r>
        <w:rPr>
          <w:rFonts w:ascii="Century Gothic" w:hAnsi="Century Gothic"/>
          <w:sz w:val="24"/>
          <w:szCs w:val="24"/>
        </w:rPr>
        <w:t xml:space="preserve">Para el año 2016 la </w:t>
      </w:r>
      <w:r w:rsidR="004B2267">
        <w:rPr>
          <w:rFonts w:ascii="Century Gothic" w:hAnsi="Century Gothic"/>
          <w:sz w:val="24"/>
          <w:szCs w:val="24"/>
        </w:rPr>
        <w:t>O</w:t>
      </w:r>
      <w:r>
        <w:rPr>
          <w:rFonts w:ascii="Century Gothic" w:hAnsi="Century Gothic"/>
          <w:sz w:val="24"/>
          <w:szCs w:val="24"/>
        </w:rPr>
        <w:t xml:space="preserve">rganización </w:t>
      </w:r>
      <w:r w:rsidR="004B2267">
        <w:rPr>
          <w:rFonts w:ascii="Century Gothic" w:hAnsi="Century Gothic"/>
          <w:sz w:val="24"/>
          <w:szCs w:val="24"/>
        </w:rPr>
        <w:t>M</w:t>
      </w:r>
      <w:r>
        <w:rPr>
          <w:rFonts w:ascii="Century Gothic" w:hAnsi="Century Gothic"/>
          <w:sz w:val="24"/>
          <w:szCs w:val="24"/>
        </w:rPr>
        <w:t xml:space="preserve">undial de la </w:t>
      </w:r>
      <w:r w:rsidR="004B2267">
        <w:rPr>
          <w:rFonts w:ascii="Century Gothic" w:hAnsi="Century Gothic"/>
          <w:sz w:val="24"/>
          <w:szCs w:val="24"/>
        </w:rPr>
        <w:t>S</w:t>
      </w:r>
      <w:r>
        <w:rPr>
          <w:rFonts w:ascii="Century Gothic" w:hAnsi="Century Gothic"/>
          <w:sz w:val="24"/>
          <w:szCs w:val="24"/>
        </w:rPr>
        <w:t>alud registraba que el 1 de cada 20 muertes estaban relacionadas con el consumo excesivo de alcohol, lo que en números son aproximadamente 3 millones de personas.</w:t>
      </w:r>
    </w:p>
    <w:p w14:paraId="46D520CE" w14:textId="79586629" w:rsidR="001A034A" w:rsidRDefault="001A034A" w:rsidP="001A034A">
      <w:pPr>
        <w:spacing w:after="0" w:line="360" w:lineRule="auto"/>
        <w:jc w:val="both"/>
        <w:rPr>
          <w:rFonts w:ascii="Century Gothic" w:hAnsi="Century Gothic"/>
          <w:sz w:val="24"/>
          <w:szCs w:val="24"/>
        </w:rPr>
      </w:pPr>
    </w:p>
    <w:p w14:paraId="4F541F3E" w14:textId="260890C5" w:rsidR="001A034A" w:rsidRDefault="001A034A" w:rsidP="001A034A">
      <w:pPr>
        <w:spacing w:after="0" w:line="360" w:lineRule="auto"/>
        <w:jc w:val="both"/>
        <w:rPr>
          <w:rFonts w:ascii="Century Gothic" w:hAnsi="Century Gothic"/>
          <w:sz w:val="24"/>
          <w:szCs w:val="24"/>
        </w:rPr>
      </w:pPr>
      <w:r>
        <w:rPr>
          <w:rFonts w:ascii="Century Gothic" w:hAnsi="Century Gothic"/>
          <w:sz w:val="24"/>
          <w:szCs w:val="24"/>
        </w:rPr>
        <w:t xml:space="preserve">Según el reporte de la Encuesta Nacional de Consumo de Drogas, Alcohol y Tabaco, nos encontramos en el noveno lugar de todas las entidades federativas de consumo de alcohol; lo que debe ponernos a reflexionar y a actuar. Poco más de la 4 parte de las y los chihuahuenses, casi </w:t>
      </w:r>
      <w:r w:rsidR="006A794E">
        <w:rPr>
          <w:rFonts w:ascii="Century Gothic" w:hAnsi="Century Gothic"/>
          <w:sz w:val="24"/>
          <w:szCs w:val="24"/>
        </w:rPr>
        <w:t xml:space="preserve">770 mil hombres y más de 330 mil mujeres consumen alcohol un mínimo de tres veces por semana. Además de más del 53% de los chihuahuenses que </w:t>
      </w:r>
      <w:r w:rsidR="006A794E">
        <w:rPr>
          <w:rFonts w:ascii="Century Gothic" w:hAnsi="Century Gothic"/>
          <w:sz w:val="24"/>
          <w:szCs w:val="24"/>
        </w:rPr>
        <w:lastRenderedPageBreak/>
        <w:t>consumen alcohol de manera regular, inicio a beber antes de los 17 años, cuando aún eran adolescentes.</w:t>
      </w:r>
    </w:p>
    <w:p w14:paraId="31A69661" w14:textId="26D51F20" w:rsidR="006A794E" w:rsidRDefault="006A794E" w:rsidP="001A034A">
      <w:pPr>
        <w:spacing w:after="0" w:line="360" w:lineRule="auto"/>
        <w:jc w:val="both"/>
        <w:rPr>
          <w:rFonts w:ascii="Century Gothic" w:hAnsi="Century Gothic"/>
          <w:sz w:val="24"/>
          <w:szCs w:val="24"/>
        </w:rPr>
      </w:pPr>
    </w:p>
    <w:p w14:paraId="5917E22B" w14:textId="5ACE3525" w:rsidR="00943666" w:rsidRDefault="00943666" w:rsidP="001A034A">
      <w:pPr>
        <w:spacing w:after="0" w:line="360" w:lineRule="auto"/>
        <w:jc w:val="both"/>
        <w:rPr>
          <w:rFonts w:ascii="Century Gothic" w:hAnsi="Century Gothic"/>
          <w:sz w:val="24"/>
          <w:szCs w:val="24"/>
        </w:rPr>
      </w:pPr>
      <w:r>
        <w:rPr>
          <w:rFonts w:ascii="Century Gothic" w:hAnsi="Century Gothic"/>
          <w:sz w:val="24"/>
          <w:szCs w:val="24"/>
        </w:rPr>
        <w:t xml:space="preserve">Asimismo, el alcohol en nuestro país tiene una carga de enfermedad importante, ya que el 6.5% de las muertes prematuras tienen su raíz en el mismo. </w:t>
      </w:r>
    </w:p>
    <w:p w14:paraId="33D9BA10" w14:textId="42C3C7B0" w:rsidR="00943666" w:rsidRDefault="00943666" w:rsidP="001A034A">
      <w:pPr>
        <w:spacing w:after="0" w:line="360" w:lineRule="auto"/>
        <w:jc w:val="both"/>
        <w:rPr>
          <w:rFonts w:ascii="Century Gothic" w:hAnsi="Century Gothic"/>
          <w:sz w:val="24"/>
          <w:szCs w:val="24"/>
        </w:rPr>
      </w:pPr>
    </w:p>
    <w:p w14:paraId="6BD0768A" w14:textId="772A9744" w:rsidR="00943666" w:rsidRDefault="00943666" w:rsidP="00FB4787">
      <w:pPr>
        <w:spacing w:after="0" w:line="360" w:lineRule="auto"/>
        <w:jc w:val="both"/>
        <w:rPr>
          <w:rFonts w:ascii="Century Gothic" w:hAnsi="Century Gothic"/>
          <w:sz w:val="24"/>
          <w:szCs w:val="24"/>
        </w:rPr>
      </w:pPr>
      <w:r w:rsidRPr="00943666">
        <w:rPr>
          <w:rFonts w:ascii="Century Gothic" w:hAnsi="Century Gothic"/>
          <w:sz w:val="24"/>
          <w:szCs w:val="24"/>
        </w:rPr>
        <w:t xml:space="preserve">Cuando un </w:t>
      </w:r>
      <w:r>
        <w:rPr>
          <w:rFonts w:ascii="Century Gothic" w:hAnsi="Century Gothic"/>
          <w:sz w:val="24"/>
          <w:szCs w:val="24"/>
        </w:rPr>
        <w:t xml:space="preserve">adolescente </w:t>
      </w:r>
      <w:r w:rsidRPr="00943666">
        <w:rPr>
          <w:rFonts w:ascii="Century Gothic" w:hAnsi="Century Gothic"/>
          <w:sz w:val="24"/>
          <w:szCs w:val="24"/>
        </w:rPr>
        <w:t>empieza a beber antes de los 15 años, es mucho más propenso a convertirse en un bebedor crónico o en bebedor problemático. Aproximadamente 1 de cada 5 adolescentes se consideran bebedores problemáticos</w:t>
      </w:r>
      <w:r w:rsidR="00FB4787">
        <w:rPr>
          <w:rFonts w:ascii="Century Gothic" w:hAnsi="Century Gothic"/>
          <w:sz w:val="24"/>
          <w:szCs w:val="24"/>
        </w:rPr>
        <w:t>.</w:t>
      </w:r>
    </w:p>
    <w:p w14:paraId="58FB60F3" w14:textId="234BB71A" w:rsidR="00943666" w:rsidRDefault="00943666" w:rsidP="00943666">
      <w:pPr>
        <w:spacing w:after="0" w:line="360" w:lineRule="auto"/>
        <w:jc w:val="both"/>
        <w:rPr>
          <w:rFonts w:ascii="Century Gothic" w:hAnsi="Century Gothic"/>
          <w:sz w:val="24"/>
          <w:szCs w:val="24"/>
        </w:rPr>
      </w:pPr>
    </w:p>
    <w:p w14:paraId="0EC534BB" w14:textId="26862C4C" w:rsidR="00FB4787" w:rsidRPr="00FB4787" w:rsidRDefault="00FB4787" w:rsidP="00FB4787">
      <w:pPr>
        <w:spacing w:after="0" w:line="360" w:lineRule="auto"/>
        <w:jc w:val="both"/>
        <w:rPr>
          <w:rFonts w:ascii="Century Gothic" w:hAnsi="Century Gothic"/>
          <w:sz w:val="24"/>
          <w:szCs w:val="24"/>
        </w:rPr>
      </w:pPr>
      <w:r>
        <w:rPr>
          <w:rFonts w:ascii="Century Gothic" w:hAnsi="Century Gothic"/>
          <w:sz w:val="24"/>
          <w:szCs w:val="24"/>
        </w:rPr>
        <w:t xml:space="preserve">Con </w:t>
      </w:r>
      <w:r w:rsidR="00943666" w:rsidRPr="00943666">
        <w:rPr>
          <w:rFonts w:ascii="Century Gothic" w:hAnsi="Century Gothic"/>
          <w:sz w:val="24"/>
          <w:szCs w:val="24"/>
        </w:rPr>
        <w:t>el tiempo el exceso de alcohol daña las células cerebrales</w:t>
      </w:r>
      <w:r>
        <w:rPr>
          <w:rFonts w:ascii="Century Gothic" w:hAnsi="Century Gothic"/>
          <w:sz w:val="24"/>
          <w:szCs w:val="24"/>
        </w:rPr>
        <w:t xml:space="preserve">, causando </w:t>
      </w:r>
      <w:r w:rsidR="00943666" w:rsidRPr="00943666">
        <w:rPr>
          <w:rFonts w:ascii="Century Gothic" w:hAnsi="Century Gothic"/>
          <w:sz w:val="24"/>
          <w:szCs w:val="24"/>
        </w:rPr>
        <w:t>problemas de comportamiento y daño permanente a la memoria, el pensamiento y el juicio</w:t>
      </w:r>
      <w:r>
        <w:rPr>
          <w:rFonts w:ascii="Century Gothic" w:hAnsi="Century Gothic"/>
          <w:sz w:val="24"/>
          <w:szCs w:val="24"/>
        </w:rPr>
        <w:t xml:space="preserve">, </w:t>
      </w:r>
      <w:r w:rsidR="004B2267">
        <w:rPr>
          <w:rFonts w:ascii="Century Gothic" w:hAnsi="Century Gothic"/>
          <w:sz w:val="24"/>
          <w:szCs w:val="24"/>
        </w:rPr>
        <w:t>también</w:t>
      </w:r>
      <w:r>
        <w:rPr>
          <w:rFonts w:ascii="Century Gothic" w:hAnsi="Century Gothic"/>
          <w:sz w:val="24"/>
          <w:szCs w:val="24"/>
        </w:rPr>
        <w:t xml:space="preserve"> </w:t>
      </w:r>
      <w:r w:rsidR="00943666" w:rsidRPr="00943666">
        <w:rPr>
          <w:rFonts w:ascii="Century Gothic" w:hAnsi="Century Gothic"/>
          <w:sz w:val="24"/>
          <w:szCs w:val="24"/>
        </w:rPr>
        <w:t>crea un mayor riesgo de depresión, ansiedad y baja autoestima.</w:t>
      </w:r>
      <w:r>
        <w:rPr>
          <w:rFonts w:ascii="Century Gothic" w:hAnsi="Century Gothic"/>
          <w:sz w:val="24"/>
          <w:szCs w:val="24"/>
        </w:rPr>
        <w:t xml:space="preserve"> Además, puede </w:t>
      </w:r>
      <w:r w:rsidRPr="00FB4787">
        <w:rPr>
          <w:rFonts w:ascii="Century Gothic" w:hAnsi="Century Gothic"/>
          <w:sz w:val="24"/>
          <w:szCs w:val="24"/>
        </w:rPr>
        <w:t>causar enfermedades crónicas y otros serios problemas com</w:t>
      </w:r>
      <w:r>
        <w:rPr>
          <w:rFonts w:ascii="Century Gothic" w:hAnsi="Century Gothic"/>
          <w:sz w:val="24"/>
          <w:szCs w:val="24"/>
        </w:rPr>
        <w:t>o</w:t>
      </w:r>
      <w:r w:rsidRPr="00FB4787">
        <w:rPr>
          <w:rFonts w:ascii="Century Gothic" w:hAnsi="Century Gothic"/>
          <w:sz w:val="24"/>
          <w:szCs w:val="24"/>
        </w:rPr>
        <w:t>:</w:t>
      </w:r>
    </w:p>
    <w:p w14:paraId="3E849F82" w14:textId="77777777" w:rsidR="00FB4787" w:rsidRPr="00FB4787" w:rsidRDefault="00FB4787" w:rsidP="00FB4787">
      <w:pPr>
        <w:spacing w:after="0" w:line="360" w:lineRule="auto"/>
        <w:jc w:val="both"/>
        <w:rPr>
          <w:rFonts w:ascii="Century Gothic" w:hAnsi="Century Gothic"/>
          <w:sz w:val="24"/>
          <w:szCs w:val="24"/>
        </w:rPr>
      </w:pPr>
    </w:p>
    <w:p w14:paraId="00E81333" w14:textId="4B2AFBDF"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Alta presión arterial, enfermedad cardiaca, accidentes cerebrovasculares, enfermedad del hígado y problemas digestivos.</w:t>
      </w:r>
    </w:p>
    <w:p w14:paraId="62353E41" w14:textId="52BF4BA9"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Cáncer de mama, boca, garganta, laringe, esófago, hígado, colon y recto.</w:t>
      </w:r>
    </w:p>
    <w:p w14:paraId="2FA21C55" w14:textId="5D78CC2F"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Problemas de aprendizaje y memoria, como demencia y bajo rendimiento escolar.</w:t>
      </w:r>
    </w:p>
    <w:p w14:paraId="7925AA37" w14:textId="0DE472B1"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Problemas de salud mental, como depresión y ansiedad.</w:t>
      </w:r>
    </w:p>
    <w:p w14:paraId="34FFE8CE" w14:textId="132DA249"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Problemas familiares, problemas relacionados con el trabajo y desempleo.</w:t>
      </w:r>
    </w:p>
    <w:p w14:paraId="2093EB91" w14:textId="5893052B" w:rsidR="00FB4787" w:rsidRPr="00FB4787" w:rsidRDefault="00FB4787" w:rsidP="00FB4787">
      <w:pPr>
        <w:pStyle w:val="Prrafodelista"/>
        <w:numPr>
          <w:ilvl w:val="0"/>
          <w:numId w:val="2"/>
        </w:numPr>
        <w:spacing w:after="0" w:line="360" w:lineRule="auto"/>
        <w:jc w:val="both"/>
        <w:rPr>
          <w:rFonts w:ascii="Century Gothic" w:hAnsi="Century Gothic"/>
          <w:sz w:val="24"/>
          <w:szCs w:val="24"/>
        </w:rPr>
      </w:pPr>
      <w:r w:rsidRPr="00FB4787">
        <w:rPr>
          <w:rFonts w:ascii="Century Gothic" w:hAnsi="Century Gothic"/>
          <w:sz w:val="24"/>
          <w:szCs w:val="24"/>
        </w:rPr>
        <w:t>Dependencia al alcohol o alcoholismo.</w:t>
      </w:r>
    </w:p>
    <w:p w14:paraId="54BAF4BC" w14:textId="77777777" w:rsidR="00943666" w:rsidRPr="00943666" w:rsidRDefault="00943666" w:rsidP="00943666">
      <w:pPr>
        <w:spacing w:after="0" w:line="360" w:lineRule="auto"/>
        <w:jc w:val="both"/>
        <w:rPr>
          <w:rFonts w:ascii="Century Gothic" w:hAnsi="Century Gothic"/>
          <w:sz w:val="24"/>
          <w:szCs w:val="24"/>
        </w:rPr>
      </w:pPr>
    </w:p>
    <w:p w14:paraId="67EDE60C" w14:textId="597ACDB0" w:rsidR="006A794E" w:rsidRDefault="006A794E" w:rsidP="001A034A">
      <w:pPr>
        <w:spacing w:after="0" w:line="360" w:lineRule="auto"/>
        <w:jc w:val="both"/>
        <w:rPr>
          <w:rFonts w:ascii="Century Gothic" w:hAnsi="Century Gothic"/>
          <w:sz w:val="24"/>
          <w:szCs w:val="24"/>
        </w:rPr>
      </w:pPr>
      <w:r>
        <w:rPr>
          <w:rFonts w:ascii="Century Gothic" w:hAnsi="Century Gothic"/>
          <w:sz w:val="24"/>
          <w:szCs w:val="24"/>
        </w:rPr>
        <w:t>Esto es un problema de salud pública en todo su esplendor, no sólo por sus implicaciones de riesgo a la salud por el alcohol, sino por cuestiones de seguridad pública y social.</w:t>
      </w:r>
    </w:p>
    <w:p w14:paraId="14631914" w14:textId="4743938F" w:rsidR="006A794E" w:rsidRDefault="006A794E" w:rsidP="001A034A">
      <w:pPr>
        <w:spacing w:after="0" w:line="360" w:lineRule="auto"/>
        <w:jc w:val="both"/>
        <w:rPr>
          <w:rFonts w:ascii="Century Gothic" w:hAnsi="Century Gothic"/>
          <w:sz w:val="24"/>
          <w:szCs w:val="24"/>
        </w:rPr>
      </w:pPr>
    </w:p>
    <w:p w14:paraId="0680A786" w14:textId="6B120C11" w:rsidR="00FB4787" w:rsidRDefault="00FB4787" w:rsidP="001A034A">
      <w:pPr>
        <w:spacing w:after="0" w:line="360" w:lineRule="auto"/>
        <w:jc w:val="both"/>
        <w:rPr>
          <w:rFonts w:ascii="Century Gothic" w:hAnsi="Century Gothic"/>
          <w:sz w:val="24"/>
          <w:szCs w:val="24"/>
        </w:rPr>
      </w:pPr>
      <w:r>
        <w:rPr>
          <w:rFonts w:ascii="Century Gothic" w:hAnsi="Century Gothic"/>
          <w:sz w:val="24"/>
          <w:szCs w:val="24"/>
        </w:rPr>
        <w:t>Es por eso que esta iniciativa pretende realizar un exhorto en varias áreas: En temas de tránsito y seguridad pública, en cuestión de salud y educación y otra en seguridad social.</w:t>
      </w:r>
    </w:p>
    <w:p w14:paraId="2E65E515" w14:textId="161228AE" w:rsidR="00FB4787" w:rsidRDefault="00FB4787" w:rsidP="001A034A">
      <w:pPr>
        <w:spacing w:after="0" w:line="360" w:lineRule="auto"/>
        <w:jc w:val="both"/>
        <w:rPr>
          <w:rFonts w:ascii="Century Gothic" w:hAnsi="Century Gothic"/>
          <w:sz w:val="24"/>
          <w:szCs w:val="24"/>
        </w:rPr>
      </w:pPr>
    </w:p>
    <w:p w14:paraId="42B31230" w14:textId="30FC9A06" w:rsidR="00FB4787" w:rsidRDefault="00FB4787" w:rsidP="001A034A">
      <w:pPr>
        <w:spacing w:after="0" w:line="360" w:lineRule="auto"/>
        <w:jc w:val="both"/>
        <w:rPr>
          <w:rFonts w:ascii="Century Gothic" w:hAnsi="Century Gothic"/>
          <w:sz w:val="24"/>
          <w:szCs w:val="24"/>
        </w:rPr>
      </w:pPr>
      <w:r>
        <w:rPr>
          <w:rFonts w:ascii="Century Gothic" w:hAnsi="Century Gothic"/>
          <w:sz w:val="24"/>
          <w:szCs w:val="24"/>
        </w:rPr>
        <w:t xml:space="preserve">En primer término, solicitamos a la Dirección de Vialidad y Tránsito de Gobierno del Estado de Chihuahua, y las correspondientes de los ayuntamientos del Estado, para que se realice una verificación de la señalización </w:t>
      </w:r>
      <w:r w:rsidR="0080434A">
        <w:rPr>
          <w:rFonts w:ascii="Century Gothic" w:hAnsi="Century Gothic"/>
          <w:sz w:val="24"/>
          <w:szCs w:val="24"/>
        </w:rPr>
        <w:t xml:space="preserve">y alumbrado </w:t>
      </w:r>
      <w:r>
        <w:rPr>
          <w:rFonts w:ascii="Century Gothic" w:hAnsi="Century Gothic"/>
          <w:sz w:val="24"/>
          <w:szCs w:val="24"/>
        </w:rPr>
        <w:t>de las calles y avenidas de nuestras ciudades</w:t>
      </w:r>
      <w:r w:rsidR="0080434A">
        <w:rPr>
          <w:rFonts w:ascii="Century Gothic" w:hAnsi="Century Gothic"/>
          <w:sz w:val="24"/>
          <w:szCs w:val="24"/>
        </w:rPr>
        <w:t>,</w:t>
      </w:r>
      <w:r>
        <w:rPr>
          <w:rFonts w:ascii="Century Gothic" w:hAnsi="Century Gothic"/>
          <w:sz w:val="24"/>
          <w:szCs w:val="24"/>
        </w:rPr>
        <w:t xml:space="preserve"> buscando que esto pueda prevenir un gran número de los accidentes que ocurren hoy en día. Con esto se pretende que toda la administración </w:t>
      </w:r>
      <w:r w:rsidR="007729FE">
        <w:rPr>
          <w:rFonts w:ascii="Century Gothic" w:hAnsi="Century Gothic"/>
          <w:sz w:val="24"/>
          <w:szCs w:val="24"/>
        </w:rPr>
        <w:t>urbana sea de lo más eficiente para con ello prevenir cualquier tipo de accidente.</w:t>
      </w:r>
    </w:p>
    <w:p w14:paraId="5444C4F2" w14:textId="77777777" w:rsidR="00FB4787" w:rsidRDefault="00FB4787" w:rsidP="001A034A">
      <w:pPr>
        <w:spacing w:after="0" w:line="360" w:lineRule="auto"/>
        <w:jc w:val="both"/>
        <w:rPr>
          <w:rFonts w:ascii="Century Gothic" w:hAnsi="Century Gothic"/>
          <w:sz w:val="24"/>
          <w:szCs w:val="24"/>
        </w:rPr>
      </w:pPr>
    </w:p>
    <w:p w14:paraId="51AF4AB7" w14:textId="1EE87CDC" w:rsidR="00FB4787" w:rsidRDefault="00FB4787" w:rsidP="001A034A">
      <w:pPr>
        <w:spacing w:after="0" w:line="360" w:lineRule="auto"/>
        <w:jc w:val="both"/>
        <w:rPr>
          <w:rFonts w:ascii="Century Gothic" w:hAnsi="Century Gothic"/>
          <w:sz w:val="24"/>
          <w:szCs w:val="24"/>
        </w:rPr>
      </w:pPr>
      <w:r>
        <w:rPr>
          <w:rFonts w:ascii="Century Gothic" w:hAnsi="Century Gothic"/>
          <w:sz w:val="24"/>
          <w:szCs w:val="24"/>
        </w:rPr>
        <w:t xml:space="preserve"> </w:t>
      </w:r>
      <w:r w:rsidR="007729FE">
        <w:rPr>
          <w:rFonts w:ascii="Century Gothic" w:hAnsi="Century Gothic"/>
          <w:sz w:val="24"/>
          <w:szCs w:val="24"/>
        </w:rPr>
        <w:t>Asimismo, se plantea que, de manera conjunta, que tanto la Dirección de Vialidad y T</w:t>
      </w:r>
      <w:r>
        <w:rPr>
          <w:rFonts w:ascii="Century Gothic" w:hAnsi="Century Gothic"/>
          <w:sz w:val="24"/>
          <w:szCs w:val="24"/>
        </w:rPr>
        <w:t>ránsito</w:t>
      </w:r>
      <w:r w:rsidR="007729FE">
        <w:rPr>
          <w:rFonts w:ascii="Century Gothic" w:hAnsi="Century Gothic"/>
          <w:sz w:val="24"/>
          <w:szCs w:val="24"/>
        </w:rPr>
        <w:t xml:space="preserve"> de Gobierno del Estado de Chihuahua, y las correspondientes de los 67 ayuntamientos del Estado</w:t>
      </w:r>
      <w:r>
        <w:rPr>
          <w:rFonts w:ascii="Century Gothic" w:hAnsi="Century Gothic"/>
          <w:sz w:val="24"/>
          <w:szCs w:val="24"/>
        </w:rPr>
        <w:t>, a fin de</w:t>
      </w:r>
      <w:r w:rsidR="007729FE">
        <w:rPr>
          <w:rFonts w:ascii="Century Gothic" w:hAnsi="Century Gothic"/>
          <w:sz w:val="24"/>
          <w:szCs w:val="24"/>
        </w:rPr>
        <w:t xml:space="preserve"> que</w:t>
      </w:r>
      <w:r>
        <w:rPr>
          <w:rFonts w:ascii="Century Gothic" w:hAnsi="Century Gothic"/>
          <w:sz w:val="24"/>
          <w:szCs w:val="24"/>
        </w:rPr>
        <w:t xml:space="preserve"> implemente</w:t>
      </w:r>
      <w:r w:rsidR="007729FE">
        <w:rPr>
          <w:rFonts w:ascii="Century Gothic" w:hAnsi="Century Gothic"/>
          <w:sz w:val="24"/>
          <w:szCs w:val="24"/>
        </w:rPr>
        <w:t>n</w:t>
      </w:r>
      <w:r>
        <w:rPr>
          <w:rFonts w:ascii="Century Gothic" w:hAnsi="Century Gothic"/>
          <w:sz w:val="24"/>
          <w:szCs w:val="24"/>
        </w:rPr>
        <w:t xml:space="preserve"> una campaña </w:t>
      </w:r>
      <w:r w:rsidR="007729FE">
        <w:rPr>
          <w:rFonts w:ascii="Century Gothic" w:hAnsi="Century Gothic"/>
          <w:sz w:val="24"/>
          <w:szCs w:val="24"/>
        </w:rPr>
        <w:t>estatal y conjunta de prevención de accidentes automovilísticos por el consumo desmedido del alcohol.</w:t>
      </w:r>
    </w:p>
    <w:p w14:paraId="5F967959" w14:textId="2ABA25EC" w:rsidR="007729FE" w:rsidRDefault="007729FE" w:rsidP="001A034A">
      <w:pPr>
        <w:spacing w:after="0" w:line="360" w:lineRule="auto"/>
        <w:jc w:val="both"/>
        <w:rPr>
          <w:rFonts w:ascii="Century Gothic" w:hAnsi="Century Gothic"/>
          <w:sz w:val="24"/>
          <w:szCs w:val="24"/>
        </w:rPr>
      </w:pPr>
    </w:p>
    <w:p w14:paraId="6D19777C" w14:textId="6AF5E2E2" w:rsidR="007729FE" w:rsidRDefault="007729FE" w:rsidP="001A034A">
      <w:pPr>
        <w:spacing w:after="0" w:line="360" w:lineRule="auto"/>
        <w:jc w:val="both"/>
        <w:rPr>
          <w:rFonts w:ascii="Century Gothic" w:hAnsi="Century Gothic"/>
          <w:sz w:val="24"/>
          <w:szCs w:val="24"/>
        </w:rPr>
      </w:pPr>
      <w:r>
        <w:rPr>
          <w:rFonts w:ascii="Century Gothic" w:hAnsi="Century Gothic"/>
          <w:sz w:val="24"/>
          <w:szCs w:val="24"/>
        </w:rPr>
        <w:t>Agrego además un exhorto al Centro Estatal de Fortalecimiento Familiar del DIF Estatal, así como a los equivalentes de los 67 municipios, para que generen campañas de capacitación, orientación y acompañamiento a las familias chihuahuenses, para prevenir el consumo de alcohol en edades tempranas, así como de los riesgos del abuso de las bebidas embriagantes.</w:t>
      </w:r>
    </w:p>
    <w:p w14:paraId="2F89EF29" w14:textId="59A8CB97" w:rsidR="007729FE" w:rsidRDefault="007729FE" w:rsidP="001A034A">
      <w:pPr>
        <w:spacing w:after="0" w:line="360" w:lineRule="auto"/>
        <w:jc w:val="both"/>
        <w:rPr>
          <w:rFonts w:ascii="Century Gothic" w:hAnsi="Century Gothic"/>
          <w:sz w:val="24"/>
          <w:szCs w:val="24"/>
        </w:rPr>
      </w:pPr>
    </w:p>
    <w:p w14:paraId="3B973593" w14:textId="28C0604D" w:rsidR="007729FE" w:rsidRDefault="79E8AB57" w:rsidP="001A034A">
      <w:pPr>
        <w:spacing w:after="0" w:line="360" w:lineRule="auto"/>
        <w:jc w:val="both"/>
        <w:rPr>
          <w:rFonts w:ascii="Century Gothic" w:hAnsi="Century Gothic"/>
          <w:sz w:val="24"/>
          <w:szCs w:val="24"/>
        </w:rPr>
      </w:pPr>
      <w:r w:rsidRPr="79E8AB57">
        <w:rPr>
          <w:rFonts w:ascii="Century Gothic" w:hAnsi="Century Gothic"/>
          <w:sz w:val="24"/>
          <w:szCs w:val="24"/>
        </w:rPr>
        <w:t>Y por último, un exhorto a la Secretaría de Cultura, y las equivalentes de los 67 ayuntamientos, para que se implemente un programa de intervención sociocultural y de oferta de espacios de recreación alternativos a los de consumo de alcohol.</w:t>
      </w:r>
    </w:p>
    <w:p w14:paraId="16B1F404" w14:textId="77777777" w:rsidR="006A794E" w:rsidRDefault="006A794E" w:rsidP="001A034A">
      <w:pPr>
        <w:spacing w:after="0" w:line="360" w:lineRule="auto"/>
        <w:jc w:val="both"/>
        <w:rPr>
          <w:rFonts w:ascii="Century Gothic" w:hAnsi="Century Gothic"/>
          <w:sz w:val="24"/>
          <w:szCs w:val="24"/>
        </w:rPr>
      </w:pPr>
    </w:p>
    <w:p w14:paraId="17E456C7" w14:textId="77777777" w:rsidR="001A034A" w:rsidRDefault="001A034A" w:rsidP="001A034A">
      <w:pPr>
        <w:spacing w:after="0" w:line="360" w:lineRule="auto"/>
        <w:jc w:val="both"/>
        <w:rPr>
          <w:rFonts w:ascii="Century Gothic" w:hAnsi="Century Gothic" w:cs="Arial"/>
          <w:sz w:val="24"/>
          <w:szCs w:val="24"/>
        </w:rPr>
      </w:pPr>
      <w:r>
        <w:rPr>
          <w:rFonts w:ascii="Century Gothic" w:hAnsi="Century Gothic"/>
          <w:sz w:val="24"/>
          <w:szCs w:val="24"/>
        </w:rPr>
        <w:t>Por lo anteriormente expuesto, me permito someter a consideración la Diputación Permanente, el presente proyecto con carácter de:</w:t>
      </w:r>
    </w:p>
    <w:p w14:paraId="2DE1D5D4" w14:textId="77777777" w:rsidR="001A034A" w:rsidRDefault="001A034A" w:rsidP="001A034A">
      <w:pPr>
        <w:spacing w:after="0" w:line="360" w:lineRule="auto"/>
        <w:jc w:val="both"/>
        <w:rPr>
          <w:rFonts w:ascii="Century Gothic" w:hAnsi="Century Gothic"/>
          <w:sz w:val="24"/>
          <w:szCs w:val="24"/>
        </w:rPr>
      </w:pPr>
    </w:p>
    <w:p w14:paraId="4BD4EF12" w14:textId="77777777" w:rsidR="001A034A" w:rsidRDefault="001A034A" w:rsidP="001A034A">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ACUERDO</w:t>
      </w:r>
    </w:p>
    <w:p w14:paraId="42E46333" w14:textId="77777777" w:rsidR="001A034A" w:rsidRDefault="001A034A" w:rsidP="001A034A">
      <w:pPr>
        <w:spacing w:after="0" w:line="360" w:lineRule="auto"/>
        <w:jc w:val="center"/>
        <w:rPr>
          <w:rFonts w:ascii="Century Gothic" w:hAnsi="Century Gothic"/>
          <w:b/>
          <w:sz w:val="24"/>
          <w:szCs w:val="24"/>
          <w:lang w:val="es-ES_tradnl"/>
        </w:rPr>
      </w:pPr>
    </w:p>
    <w:p w14:paraId="7BF42574" w14:textId="2C3AEE6D" w:rsidR="001A034A" w:rsidRDefault="001A034A" w:rsidP="001A034A">
      <w:pPr>
        <w:spacing w:after="0" w:line="360" w:lineRule="auto"/>
        <w:jc w:val="both"/>
        <w:rPr>
          <w:rFonts w:ascii="Century Gothic" w:hAnsi="Century Gothic"/>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Sexta Legislatura </w:t>
      </w:r>
      <w:r w:rsidR="007729FE">
        <w:rPr>
          <w:rFonts w:ascii="Century Gothic" w:hAnsi="Century Gothic"/>
          <w:bCs/>
          <w:sz w:val="24"/>
          <w:szCs w:val="24"/>
        </w:rPr>
        <w:t xml:space="preserve">solicita </w:t>
      </w:r>
      <w:r>
        <w:rPr>
          <w:rFonts w:ascii="Century Gothic" w:hAnsi="Century Gothic"/>
          <w:bCs/>
          <w:sz w:val="24"/>
          <w:szCs w:val="24"/>
        </w:rPr>
        <w:t xml:space="preserve">respetuosamente </w:t>
      </w:r>
      <w:r w:rsidR="007729FE">
        <w:rPr>
          <w:rFonts w:ascii="Century Gothic" w:hAnsi="Century Gothic"/>
          <w:sz w:val="24"/>
          <w:szCs w:val="24"/>
        </w:rPr>
        <w:t xml:space="preserve">a la Dirección de Vialidad y Tránsito de Gobierno del Estado de Chihuahua, y las correspondientes de los ayuntamientos del Estado, para que se realice una verificación de la señalización </w:t>
      </w:r>
      <w:r w:rsidR="0080434A">
        <w:rPr>
          <w:rFonts w:ascii="Century Gothic" w:hAnsi="Century Gothic"/>
          <w:sz w:val="24"/>
          <w:szCs w:val="24"/>
        </w:rPr>
        <w:t xml:space="preserve">y alumbrado </w:t>
      </w:r>
      <w:r w:rsidR="007729FE">
        <w:rPr>
          <w:rFonts w:ascii="Century Gothic" w:hAnsi="Century Gothic"/>
          <w:sz w:val="24"/>
          <w:szCs w:val="24"/>
        </w:rPr>
        <w:t>de las calles y avenidas de nuestras ciudades buscando que esto pueda prevenir un gran número de los accidentes que ocurren hoy en día. Con esto se pretende que toda la administración urbana sea de lo más eficiente para con ello prevenir cualquier tipo de accidente.</w:t>
      </w:r>
    </w:p>
    <w:p w14:paraId="4C041020" w14:textId="52EB8293" w:rsidR="007729FE" w:rsidRDefault="007729FE" w:rsidP="001A034A">
      <w:pPr>
        <w:spacing w:after="0" w:line="360" w:lineRule="auto"/>
        <w:jc w:val="both"/>
        <w:rPr>
          <w:rFonts w:ascii="Century Gothic" w:hAnsi="Century Gothic"/>
          <w:sz w:val="24"/>
          <w:szCs w:val="24"/>
        </w:rPr>
      </w:pPr>
    </w:p>
    <w:p w14:paraId="1F58052D" w14:textId="415FBA35" w:rsidR="007729FE" w:rsidRDefault="007729FE" w:rsidP="007729FE">
      <w:pPr>
        <w:spacing w:after="0" w:line="360" w:lineRule="auto"/>
        <w:jc w:val="both"/>
        <w:rPr>
          <w:rFonts w:ascii="Century Gothic" w:hAnsi="Century Gothic"/>
          <w:sz w:val="24"/>
          <w:szCs w:val="24"/>
        </w:rPr>
      </w:pPr>
      <w:r>
        <w:rPr>
          <w:rFonts w:ascii="Century Gothic" w:hAnsi="Century Gothic"/>
          <w:b/>
          <w:bCs/>
          <w:sz w:val="24"/>
          <w:szCs w:val="24"/>
          <w:lang w:val="es-ES"/>
        </w:rPr>
        <w:t>SEGUNDO.</w:t>
      </w:r>
      <w:r>
        <w:rPr>
          <w:rFonts w:ascii="Century Gothic" w:hAnsi="Century Gothic"/>
          <w:sz w:val="24"/>
          <w:szCs w:val="24"/>
          <w:lang w:val="es-ES"/>
        </w:rPr>
        <w:t xml:space="preserve"> La Sexagésima Sexta Legislatura </w:t>
      </w:r>
      <w:r>
        <w:rPr>
          <w:rFonts w:ascii="Century Gothic" w:hAnsi="Century Gothic"/>
          <w:bCs/>
          <w:sz w:val="24"/>
          <w:szCs w:val="24"/>
        </w:rPr>
        <w:t xml:space="preserve">solicita respetuosamente </w:t>
      </w:r>
      <w:r>
        <w:rPr>
          <w:rFonts w:ascii="Century Gothic" w:hAnsi="Century Gothic"/>
          <w:sz w:val="24"/>
          <w:szCs w:val="24"/>
        </w:rPr>
        <w:t>a la Dirección de Vialidad y Tránsito de Gobierno del Estado de Chihuahua, y las correspondientes de los 67 ayuntamientos del Estado, a fin de que implementen una campaña estatal y conjunta de prevención de accidentes automovilísticos por el consumo desmedido del alcohol.</w:t>
      </w:r>
    </w:p>
    <w:p w14:paraId="2FFD3146" w14:textId="77777777" w:rsidR="007729FE" w:rsidRDefault="007729FE" w:rsidP="001A034A">
      <w:pPr>
        <w:spacing w:after="0" w:line="360" w:lineRule="auto"/>
        <w:jc w:val="both"/>
        <w:rPr>
          <w:rFonts w:ascii="Century Gothic" w:hAnsi="Century Gothic"/>
          <w:sz w:val="24"/>
          <w:szCs w:val="24"/>
          <w:lang w:val="es-ES_tradnl"/>
        </w:rPr>
      </w:pPr>
    </w:p>
    <w:p w14:paraId="0A2B23D6" w14:textId="1AA7F947" w:rsidR="79E8AB57" w:rsidRPr="001B0683" w:rsidRDefault="79E8AB57" w:rsidP="79E8AB57">
      <w:pPr>
        <w:spacing w:after="0" w:line="360" w:lineRule="auto"/>
        <w:jc w:val="both"/>
        <w:rPr>
          <w:rFonts w:ascii="Century Gothic" w:hAnsi="Century Gothic"/>
          <w:sz w:val="24"/>
          <w:szCs w:val="24"/>
        </w:rPr>
      </w:pPr>
      <w:r w:rsidRPr="79E8AB57">
        <w:rPr>
          <w:rFonts w:ascii="Century Gothic" w:hAnsi="Century Gothic"/>
          <w:b/>
          <w:bCs/>
          <w:sz w:val="24"/>
          <w:szCs w:val="24"/>
          <w:lang w:val="es-ES"/>
        </w:rPr>
        <w:t xml:space="preserve">TERCERO. </w:t>
      </w:r>
      <w:r w:rsidRPr="79E8AB57">
        <w:rPr>
          <w:rFonts w:ascii="Century Gothic" w:hAnsi="Century Gothic"/>
          <w:sz w:val="24"/>
          <w:szCs w:val="24"/>
          <w:lang w:val="es-ES"/>
        </w:rPr>
        <w:t xml:space="preserve">La Sexagésima Sexta Legislatura </w:t>
      </w:r>
      <w:r w:rsidRPr="79E8AB57">
        <w:rPr>
          <w:rFonts w:ascii="Century Gothic" w:hAnsi="Century Gothic"/>
          <w:sz w:val="24"/>
          <w:szCs w:val="24"/>
        </w:rPr>
        <w:t>solicita respetuosamente a la Secretaría de Cultura, y las equivalentes de los 67 ayuntamientos del Estado, para que se implemente un programa de intervención sociocultural y de oferta de espacios de recreación alternativos a los de consumo de alcohol.</w:t>
      </w:r>
    </w:p>
    <w:p w14:paraId="49C841C8" w14:textId="39949980" w:rsidR="79E8AB57" w:rsidRDefault="79E8AB57" w:rsidP="79E8AB57">
      <w:pPr>
        <w:spacing w:after="0" w:line="360" w:lineRule="auto"/>
        <w:jc w:val="both"/>
        <w:rPr>
          <w:sz w:val="24"/>
          <w:szCs w:val="24"/>
        </w:rPr>
      </w:pPr>
    </w:p>
    <w:p w14:paraId="6223B1E7" w14:textId="578EB70D" w:rsidR="001A034A" w:rsidRDefault="001B0683" w:rsidP="79E8AB57">
      <w:pPr>
        <w:spacing w:after="0" w:line="360" w:lineRule="auto"/>
        <w:jc w:val="both"/>
        <w:rPr>
          <w:rFonts w:ascii="Century Gothic" w:hAnsi="Century Gothic"/>
          <w:sz w:val="24"/>
          <w:szCs w:val="24"/>
          <w:lang w:val="es-ES"/>
        </w:rPr>
      </w:pPr>
      <w:r w:rsidRPr="79E8AB57">
        <w:rPr>
          <w:rFonts w:ascii="Century Gothic" w:hAnsi="Century Gothic"/>
          <w:b/>
          <w:bCs/>
          <w:sz w:val="24"/>
          <w:szCs w:val="24"/>
          <w:lang w:val="es-ES"/>
        </w:rPr>
        <w:t>CUARTO</w:t>
      </w:r>
      <w:r w:rsidR="79E8AB57" w:rsidRPr="79E8AB57">
        <w:rPr>
          <w:rFonts w:ascii="Century Gothic" w:hAnsi="Century Gothic"/>
          <w:b/>
          <w:bCs/>
          <w:sz w:val="24"/>
          <w:szCs w:val="24"/>
          <w:lang w:val="es-ES"/>
        </w:rPr>
        <w:t xml:space="preserve">. </w:t>
      </w:r>
      <w:r w:rsidR="79E8AB57" w:rsidRPr="79E8AB57">
        <w:rPr>
          <w:rFonts w:ascii="Century Gothic" w:hAnsi="Century Gothic"/>
          <w:sz w:val="24"/>
          <w:szCs w:val="24"/>
          <w:lang w:val="es-ES"/>
        </w:rPr>
        <w:t>Envíese copia del presente acuerdo, así como de la iniciativa que le dio origen, a las autoridades mencionadas en el artículo primero para su conocimiento y los efectos a los que haya lugar.</w:t>
      </w:r>
    </w:p>
    <w:p w14:paraId="0E6CDA7D" w14:textId="77777777" w:rsidR="001A034A" w:rsidRDefault="001A034A" w:rsidP="001A034A">
      <w:pPr>
        <w:spacing w:after="0" w:line="360" w:lineRule="auto"/>
        <w:jc w:val="both"/>
        <w:rPr>
          <w:rFonts w:ascii="Century Gothic" w:hAnsi="Century Gothic"/>
          <w:sz w:val="24"/>
          <w:szCs w:val="24"/>
          <w:lang w:val="es-ES_tradnl"/>
        </w:rPr>
      </w:pPr>
    </w:p>
    <w:p w14:paraId="0106B2A6" w14:textId="40C5A548" w:rsidR="001A034A" w:rsidRDefault="79E8AB57" w:rsidP="001A034A">
      <w:pPr>
        <w:spacing w:after="0" w:line="360" w:lineRule="auto"/>
        <w:jc w:val="both"/>
        <w:rPr>
          <w:rFonts w:ascii="Century Gothic" w:hAnsi="Century Gothic"/>
          <w:sz w:val="24"/>
          <w:szCs w:val="24"/>
          <w:lang w:val="es-ES"/>
        </w:rPr>
      </w:pPr>
      <w:r w:rsidRPr="79E8AB57">
        <w:rPr>
          <w:rFonts w:ascii="Century Gothic" w:hAnsi="Century Gothic"/>
          <w:sz w:val="24"/>
          <w:szCs w:val="24"/>
          <w:lang w:val="es-ES"/>
        </w:rPr>
        <w:t>D A D O en el recinto oficial del Poder Legislativo, a los 0</w:t>
      </w:r>
      <w:r w:rsidR="00DB5C21">
        <w:rPr>
          <w:rFonts w:ascii="Century Gothic" w:hAnsi="Century Gothic"/>
          <w:sz w:val="24"/>
          <w:szCs w:val="24"/>
          <w:lang w:val="es-ES"/>
        </w:rPr>
        <w:t>6</w:t>
      </w:r>
      <w:r w:rsidRPr="79E8AB57">
        <w:rPr>
          <w:rFonts w:ascii="Century Gothic" w:hAnsi="Century Gothic"/>
          <w:sz w:val="24"/>
          <w:szCs w:val="24"/>
          <w:lang w:val="es-ES"/>
        </w:rPr>
        <w:t xml:space="preserve"> días del mes de </w:t>
      </w:r>
      <w:r w:rsidR="0080434A">
        <w:rPr>
          <w:rFonts w:ascii="Century Gothic" w:hAnsi="Century Gothic"/>
          <w:sz w:val="24"/>
          <w:szCs w:val="24"/>
          <w:lang w:val="es-ES"/>
        </w:rPr>
        <w:t>agosto</w:t>
      </w:r>
      <w:r w:rsidRPr="79E8AB57">
        <w:rPr>
          <w:rFonts w:ascii="Century Gothic" w:hAnsi="Century Gothic"/>
          <w:sz w:val="24"/>
          <w:szCs w:val="24"/>
          <w:lang w:val="es-ES"/>
        </w:rPr>
        <w:t xml:space="preserve"> de dos mil veintiuno.</w:t>
      </w:r>
    </w:p>
    <w:p w14:paraId="7900377C" w14:textId="77777777" w:rsidR="001A034A" w:rsidRDefault="001A034A" w:rsidP="001A034A">
      <w:pPr>
        <w:spacing w:after="0" w:line="360" w:lineRule="auto"/>
        <w:jc w:val="both"/>
        <w:rPr>
          <w:rFonts w:ascii="Century Gothic" w:hAnsi="Century Gothic"/>
          <w:sz w:val="24"/>
          <w:szCs w:val="24"/>
          <w:lang w:val="es-ES"/>
        </w:rPr>
      </w:pPr>
    </w:p>
    <w:p w14:paraId="185D7E32" w14:textId="77777777" w:rsidR="001A034A" w:rsidRDefault="001A034A" w:rsidP="001A034A">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ATENTAMENTE,</w:t>
      </w:r>
    </w:p>
    <w:p w14:paraId="55BF03A1" w14:textId="77777777" w:rsidR="001A034A" w:rsidRDefault="001A034A" w:rsidP="001A034A">
      <w:pPr>
        <w:spacing w:after="0" w:line="360" w:lineRule="auto"/>
        <w:jc w:val="center"/>
        <w:rPr>
          <w:rFonts w:ascii="Century Gothic" w:hAnsi="Century Gothic"/>
          <w:b/>
          <w:bCs/>
          <w:sz w:val="24"/>
          <w:szCs w:val="24"/>
          <w:lang w:val="es-ES"/>
        </w:rPr>
      </w:pPr>
    </w:p>
    <w:p w14:paraId="1BFB0B8F" w14:textId="77777777" w:rsidR="001A034A" w:rsidRDefault="001A034A" w:rsidP="001A034A">
      <w:pPr>
        <w:spacing w:after="0" w:line="360" w:lineRule="auto"/>
        <w:jc w:val="center"/>
        <w:rPr>
          <w:rFonts w:ascii="Century Gothic" w:hAnsi="Century Gothic"/>
          <w:b/>
          <w:sz w:val="24"/>
          <w:szCs w:val="24"/>
          <w:lang w:val="es-ES_tradnl"/>
        </w:rPr>
      </w:pPr>
    </w:p>
    <w:p w14:paraId="08F73F26" w14:textId="77777777" w:rsidR="001A034A" w:rsidRDefault="79E8AB57" w:rsidP="001A034A">
      <w:pPr>
        <w:spacing w:after="0" w:line="360" w:lineRule="auto"/>
        <w:jc w:val="center"/>
        <w:rPr>
          <w:rFonts w:ascii="Century Gothic" w:hAnsi="Century Gothic"/>
          <w:b/>
          <w:bCs/>
          <w:sz w:val="24"/>
          <w:szCs w:val="24"/>
        </w:rPr>
      </w:pPr>
      <w:r w:rsidRPr="79E8AB57">
        <w:rPr>
          <w:rFonts w:ascii="Century Gothic" w:hAnsi="Century Gothic"/>
          <w:b/>
          <w:bCs/>
          <w:sz w:val="24"/>
          <w:szCs w:val="24"/>
          <w:lang w:val="es-ES"/>
        </w:rPr>
        <w:t xml:space="preserve">DIP. </w:t>
      </w:r>
      <w:r w:rsidRPr="79E8AB57">
        <w:rPr>
          <w:rFonts w:ascii="Century Gothic" w:hAnsi="Century Gothic"/>
          <w:b/>
          <w:bCs/>
          <w:sz w:val="24"/>
          <w:szCs w:val="24"/>
        </w:rPr>
        <w:t>LUIS ALBERTO AGUILAR LOZOYA</w:t>
      </w:r>
    </w:p>
    <w:p w14:paraId="548EE1F6" w14:textId="77777777" w:rsidR="0013400C" w:rsidRDefault="0013400C"/>
    <w:sectPr w:rsidR="0013400C" w:rsidSect="002242D4">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B04AC" w14:textId="77777777" w:rsidR="0071451D" w:rsidRDefault="0071451D">
      <w:pPr>
        <w:spacing w:after="0" w:line="240" w:lineRule="auto"/>
      </w:pPr>
      <w:r>
        <w:separator/>
      </w:r>
    </w:p>
  </w:endnote>
  <w:endnote w:type="continuationSeparator" w:id="0">
    <w:p w14:paraId="5A01C818" w14:textId="77777777" w:rsidR="0071451D" w:rsidRDefault="00714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270C0" w14:textId="77777777" w:rsidR="00EE2200" w:rsidRDefault="007729FE" w:rsidP="002242D4">
    <w:pPr>
      <w:pStyle w:val="Piedepgina"/>
      <w:jc w:val="center"/>
    </w:pPr>
    <w:r>
      <w:fldChar w:fldCharType="begin"/>
    </w:r>
    <w:r>
      <w:instrText xml:space="preserve"> PAGE   \* MERGEFORMAT </w:instrText>
    </w:r>
    <w:r>
      <w:fldChar w:fldCharType="separate"/>
    </w:r>
    <w:r w:rsidR="007404AD">
      <w:rPr>
        <w:noProof/>
      </w:rPr>
      <w:t>1</w:t>
    </w:r>
    <w:r>
      <w:fldChar w:fldCharType="end"/>
    </w:r>
  </w:p>
  <w:p w14:paraId="06DC2F4C" w14:textId="77777777" w:rsidR="00EE2200" w:rsidRDefault="007404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F18F9" w14:textId="77777777" w:rsidR="0071451D" w:rsidRDefault="0071451D">
      <w:pPr>
        <w:spacing w:after="0" w:line="240" w:lineRule="auto"/>
      </w:pPr>
      <w:r>
        <w:separator/>
      </w:r>
    </w:p>
  </w:footnote>
  <w:footnote w:type="continuationSeparator" w:id="0">
    <w:p w14:paraId="689FE69D" w14:textId="77777777" w:rsidR="0071451D" w:rsidRDefault="007145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399F9" w14:textId="77777777" w:rsidR="00625047" w:rsidRDefault="007729FE" w:rsidP="00625047">
    <w:pPr>
      <w:pStyle w:val="Encabezado"/>
      <w:jc w:val="center"/>
    </w:pPr>
    <w:r w:rsidRPr="005A101D">
      <w:rPr>
        <w:noProof/>
        <w:lang w:eastAsia="es-MX"/>
      </w:rPr>
      <w:drawing>
        <wp:anchor distT="0" distB="0" distL="114300" distR="114300" simplePos="0" relativeHeight="251659264" behindDoc="1" locked="0" layoutInCell="1" allowOverlap="1" wp14:anchorId="0BAE3E8F" wp14:editId="36A2BA28">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625047">
      <w:t xml:space="preserve">2021, Año del Bicentenario de la Consumación de la Independencia de México”; </w:t>
    </w:r>
  </w:p>
  <w:p w14:paraId="01D6CBBD" w14:textId="77777777" w:rsidR="00EE2200" w:rsidRDefault="007729FE" w:rsidP="00625047">
    <w:pPr>
      <w:pStyle w:val="Encabezado"/>
      <w:jc w:val="center"/>
    </w:pPr>
    <w:r w:rsidRPr="00625047">
      <w:t>“2021, Año de las Culturas del Norte”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43715"/>
    <w:multiLevelType w:val="hybridMultilevel"/>
    <w:tmpl w:val="C0E80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B614A5"/>
    <w:multiLevelType w:val="hybridMultilevel"/>
    <w:tmpl w:val="55D09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4A"/>
    <w:rsid w:val="000D31B8"/>
    <w:rsid w:val="0013400C"/>
    <w:rsid w:val="0019047B"/>
    <w:rsid w:val="001A034A"/>
    <w:rsid w:val="001B0683"/>
    <w:rsid w:val="00397DDA"/>
    <w:rsid w:val="003B3D6F"/>
    <w:rsid w:val="004168FB"/>
    <w:rsid w:val="004B2267"/>
    <w:rsid w:val="006A794E"/>
    <w:rsid w:val="0071451D"/>
    <w:rsid w:val="007404AD"/>
    <w:rsid w:val="007729FE"/>
    <w:rsid w:val="0080434A"/>
    <w:rsid w:val="00943666"/>
    <w:rsid w:val="00B00063"/>
    <w:rsid w:val="00DB5C21"/>
    <w:rsid w:val="00E0717E"/>
    <w:rsid w:val="00FB4787"/>
    <w:rsid w:val="79E8AB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8590"/>
  <w15:chartTrackingRefBased/>
  <w15:docId w15:val="{0DCF80EB-FE1F-4538-818C-C0AA0550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34A"/>
    <w:pPr>
      <w:spacing w:after="160"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3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34A"/>
    <w:rPr>
      <w:rFonts w:ascii="Calibri" w:eastAsia="Calibri" w:hAnsi="Calibri" w:cs="Times New Roman"/>
    </w:rPr>
  </w:style>
  <w:style w:type="paragraph" w:styleId="Piedepgina">
    <w:name w:val="footer"/>
    <w:basedOn w:val="Normal"/>
    <w:link w:val="PiedepginaCar"/>
    <w:uiPriority w:val="99"/>
    <w:unhideWhenUsed/>
    <w:rsid w:val="001A03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34A"/>
    <w:rPr>
      <w:rFonts w:ascii="Calibri" w:eastAsia="Calibri" w:hAnsi="Calibri" w:cs="Times New Roman"/>
    </w:rPr>
  </w:style>
  <w:style w:type="table" w:styleId="Tablaconcuadrcula">
    <w:name w:val="Table Grid"/>
    <w:basedOn w:val="Tablanormal"/>
    <w:uiPriority w:val="39"/>
    <w:rsid w:val="001A03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36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6758">
      <w:bodyDiv w:val="1"/>
      <w:marLeft w:val="0"/>
      <w:marRight w:val="0"/>
      <w:marTop w:val="0"/>
      <w:marBottom w:val="0"/>
      <w:divBdr>
        <w:top w:val="none" w:sz="0" w:space="0" w:color="auto"/>
        <w:left w:val="none" w:sz="0" w:space="0" w:color="auto"/>
        <w:bottom w:val="none" w:sz="0" w:space="0" w:color="auto"/>
        <w:right w:val="none" w:sz="0" w:space="0" w:color="auto"/>
      </w:divBdr>
    </w:div>
    <w:div w:id="400644466">
      <w:bodyDiv w:val="1"/>
      <w:marLeft w:val="0"/>
      <w:marRight w:val="0"/>
      <w:marTop w:val="0"/>
      <w:marBottom w:val="0"/>
      <w:divBdr>
        <w:top w:val="none" w:sz="0" w:space="0" w:color="auto"/>
        <w:left w:val="none" w:sz="0" w:space="0" w:color="auto"/>
        <w:bottom w:val="none" w:sz="0" w:space="0" w:color="auto"/>
        <w:right w:val="none" w:sz="0" w:space="0" w:color="auto"/>
      </w:divBdr>
    </w:div>
    <w:div w:id="596210241">
      <w:bodyDiv w:val="1"/>
      <w:marLeft w:val="0"/>
      <w:marRight w:val="0"/>
      <w:marTop w:val="0"/>
      <w:marBottom w:val="0"/>
      <w:divBdr>
        <w:top w:val="none" w:sz="0" w:space="0" w:color="auto"/>
        <w:left w:val="none" w:sz="0" w:space="0" w:color="auto"/>
        <w:bottom w:val="none" w:sz="0" w:space="0" w:color="auto"/>
        <w:right w:val="none" w:sz="0" w:space="0" w:color="auto"/>
      </w:divBdr>
      <w:divsChild>
        <w:div w:id="927544103">
          <w:marLeft w:val="0"/>
          <w:marRight w:val="0"/>
          <w:marTop w:val="0"/>
          <w:marBottom w:val="0"/>
          <w:divBdr>
            <w:top w:val="none" w:sz="0" w:space="0" w:color="auto"/>
            <w:left w:val="none" w:sz="0" w:space="0" w:color="auto"/>
            <w:bottom w:val="none" w:sz="0" w:space="0" w:color="auto"/>
            <w:right w:val="none" w:sz="0" w:space="0" w:color="auto"/>
          </w:divBdr>
          <w:divsChild>
            <w:div w:id="1080445612">
              <w:marLeft w:val="0"/>
              <w:marRight w:val="0"/>
              <w:marTop w:val="0"/>
              <w:marBottom w:val="0"/>
              <w:divBdr>
                <w:top w:val="none" w:sz="0" w:space="0" w:color="auto"/>
                <w:left w:val="none" w:sz="0" w:space="0" w:color="auto"/>
                <w:bottom w:val="none" w:sz="0" w:space="0" w:color="auto"/>
                <w:right w:val="none" w:sz="0" w:space="0" w:color="auto"/>
              </w:divBdr>
            </w:div>
          </w:divsChild>
        </w:div>
        <w:div w:id="2088723337">
          <w:marLeft w:val="0"/>
          <w:marRight w:val="0"/>
          <w:marTop w:val="0"/>
          <w:marBottom w:val="0"/>
          <w:divBdr>
            <w:top w:val="none" w:sz="0" w:space="0" w:color="auto"/>
            <w:left w:val="none" w:sz="0" w:space="0" w:color="auto"/>
            <w:bottom w:val="none" w:sz="0" w:space="0" w:color="auto"/>
            <w:right w:val="none" w:sz="0" w:space="0" w:color="auto"/>
          </w:divBdr>
          <w:divsChild>
            <w:div w:id="441533178">
              <w:marLeft w:val="0"/>
              <w:marRight w:val="0"/>
              <w:marTop w:val="0"/>
              <w:marBottom w:val="171"/>
              <w:divBdr>
                <w:top w:val="none" w:sz="0" w:space="0" w:color="auto"/>
                <w:left w:val="none" w:sz="0" w:space="0" w:color="auto"/>
                <w:bottom w:val="single" w:sz="6" w:space="0" w:color="DDDDDD"/>
                <w:right w:val="none" w:sz="0" w:space="0" w:color="auto"/>
              </w:divBdr>
              <w:divsChild>
                <w:div w:id="1859545443">
                  <w:marLeft w:val="0"/>
                  <w:marRight w:val="0"/>
                  <w:marTop w:val="0"/>
                  <w:marBottom w:val="0"/>
                  <w:divBdr>
                    <w:top w:val="none" w:sz="0" w:space="0" w:color="auto"/>
                    <w:left w:val="none" w:sz="0" w:space="0" w:color="auto"/>
                    <w:bottom w:val="none" w:sz="0" w:space="0" w:color="auto"/>
                    <w:right w:val="none" w:sz="0" w:space="0" w:color="auto"/>
                  </w:divBdr>
                </w:div>
              </w:divsChild>
            </w:div>
            <w:div w:id="1327904094">
              <w:marLeft w:val="0"/>
              <w:marRight w:val="0"/>
              <w:marTop w:val="0"/>
              <w:marBottom w:val="0"/>
              <w:divBdr>
                <w:top w:val="none" w:sz="0" w:space="0" w:color="auto"/>
                <w:left w:val="none" w:sz="0" w:space="0" w:color="auto"/>
                <w:bottom w:val="none" w:sz="0" w:space="0" w:color="auto"/>
                <w:right w:val="none" w:sz="0" w:space="0" w:color="auto"/>
              </w:divBdr>
            </w:div>
          </w:divsChild>
        </w:div>
        <w:div w:id="955336644">
          <w:marLeft w:val="0"/>
          <w:marRight w:val="0"/>
          <w:marTop w:val="0"/>
          <w:marBottom w:val="0"/>
          <w:divBdr>
            <w:top w:val="none" w:sz="0" w:space="0" w:color="auto"/>
            <w:left w:val="none" w:sz="0" w:space="0" w:color="auto"/>
            <w:bottom w:val="none" w:sz="0" w:space="0" w:color="auto"/>
            <w:right w:val="none" w:sz="0" w:space="0" w:color="auto"/>
          </w:divBdr>
          <w:divsChild>
            <w:div w:id="717703452">
              <w:marLeft w:val="0"/>
              <w:marRight w:val="0"/>
              <w:marTop w:val="0"/>
              <w:marBottom w:val="171"/>
              <w:divBdr>
                <w:top w:val="none" w:sz="0" w:space="0" w:color="auto"/>
                <w:left w:val="none" w:sz="0" w:space="0" w:color="auto"/>
                <w:bottom w:val="single" w:sz="6" w:space="0" w:color="DDDDDD"/>
                <w:right w:val="none" w:sz="0" w:space="0" w:color="auto"/>
              </w:divBdr>
              <w:divsChild>
                <w:div w:id="615984179">
                  <w:marLeft w:val="0"/>
                  <w:marRight w:val="0"/>
                  <w:marTop w:val="0"/>
                  <w:marBottom w:val="0"/>
                  <w:divBdr>
                    <w:top w:val="none" w:sz="0" w:space="0" w:color="auto"/>
                    <w:left w:val="none" w:sz="0" w:space="0" w:color="auto"/>
                    <w:bottom w:val="none" w:sz="0" w:space="0" w:color="auto"/>
                    <w:right w:val="none" w:sz="0" w:space="0" w:color="auto"/>
                  </w:divBdr>
                </w:div>
              </w:divsChild>
            </w:div>
            <w:div w:id="1514226360">
              <w:marLeft w:val="0"/>
              <w:marRight w:val="0"/>
              <w:marTop w:val="0"/>
              <w:marBottom w:val="0"/>
              <w:divBdr>
                <w:top w:val="none" w:sz="0" w:space="0" w:color="auto"/>
                <w:left w:val="none" w:sz="0" w:space="0" w:color="auto"/>
                <w:bottom w:val="none" w:sz="0" w:space="0" w:color="auto"/>
                <w:right w:val="none" w:sz="0" w:space="0" w:color="auto"/>
              </w:divBdr>
            </w:div>
          </w:divsChild>
        </w:div>
        <w:div w:id="80837281">
          <w:marLeft w:val="0"/>
          <w:marRight w:val="0"/>
          <w:marTop w:val="0"/>
          <w:marBottom w:val="0"/>
          <w:divBdr>
            <w:top w:val="none" w:sz="0" w:space="0" w:color="auto"/>
            <w:left w:val="none" w:sz="0" w:space="0" w:color="auto"/>
            <w:bottom w:val="none" w:sz="0" w:space="0" w:color="auto"/>
            <w:right w:val="none" w:sz="0" w:space="0" w:color="auto"/>
          </w:divBdr>
          <w:divsChild>
            <w:div w:id="2125344688">
              <w:marLeft w:val="0"/>
              <w:marRight w:val="0"/>
              <w:marTop w:val="0"/>
              <w:marBottom w:val="171"/>
              <w:divBdr>
                <w:top w:val="none" w:sz="0" w:space="0" w:color="auto"/>
                <w:left w:val="none" w:sz="0" w:space="0" w:color="auto"/>
                <w:bottom w:val="single" w:sz="6" w:space="0" w:color="DDDDDD"/>
                <w:right w:val="none" w:sz="0" w:space="0" w:color="auto"/>
              </w:divBdr>
              <w:divsChild>
                <w:div w:id="928542851">
                  <w:marLeft w:val="0"/>
                  <w:marRight w:val="0"/>
                  <w:marTop w:val="0"/>
                  <w:marBottom w:val="0"/>
                  <w:divBdr>
                    <w:top w:val="none" w:sz="0" w:space="0" w:color="auto"/>
                    <w:left w:val="none" w:sz="0" w:space="0" w:color="auto"/>
                    <w:bottom w:val="none" w:sz="0" w:space="0" w:color="auto"/>
                    <w:right w:val="none" w:sz="0" w:space="0" w:color="auto"/>
                  </w:divBdr>
                </w:div>
              </w:divsChild>
            </w:div>
            <w:div w:id="2088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3534">
      <w:bodyDiv w:val="1"/>
      <w:marLeft w:val="0"/>
      <w:marRight w:val="0"/>
      <w:marTop w:val="0"/>
      <w:marBottom w:val="0"/>
      <w:divBdr>
        <w:top w:val="none" w:sz="0" w:space="0" w:color="auto"/>
        <w:left w:val="none" w:sz="0" w:space="0" w:color="auto"/>
        <w:bottom w:val="none" w:sz="0" w:space="0" w:color="auto"/>
        <w:right w:val="none" w:sz="0" w:space="0" w:color="auto"/>
      </w:divBdr>
    </w:div>
    <w:div w:id="976842177">
      <w:bodyDiv w:val="1"/>
      <w:marLeft w:val="0"/>
      <w:marRight w:val="0"/>
      <w:marTop w:val="0"/>
      <w:marBottom w:val="0"/>
      <w:divBdr>
        <w:top w:val="none" w:sz="0" w:space="0" w:color="auto"/>
        <w:left w:val="none" w:sz="0" w:space="0" w:color="auto"/>
        <w:bottom w:val="none" w:sz="0" w:space="0" w:color="auto"/>
        <w:right w:val="none" w:sz="0" w:space="0" w:color="auto"/>
      </w:divBdr>
    </w:div>
    <w:div w:id="128550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1173</Words>
  <Characters>6456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Usuario de Windows</cp:lastModifiedBy>
  <cp:revision>2</cp:revision>
  <dcterms:created xsi:type="dcterms:W3CDTF">2021-08-05T19:22:00Z</dcterms:created>
  <dcterms:modified xsi:type="dcterms:W3CDTF">2021-08-05T19:22:00Z</dcterms:modified>
</cp:coreProperties>
</file>