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F7" w:rsidRPr="00991BF7" w:rsidRDefault="00991BF7" w:rsidP="00991BF7">
      <w:pPr>
        <w:pStyle w:val="Sinespaciado"/>
        <w:rPr>
          <w:rFonts w:ascii="Century Gothic" w:hAnsi="Century Gothic"/>
          <w:b/>
          <w:sz w:val="24"/>
          <w:szCs w:val="24"/>
          <w:lang w:val="es-MX"/>
        </w:rPr>
      </w:pPr>
      <w:r w:rsidRPr="00991BF7">
        <w:rPr>
          <w:rFonts w:ascii="Century Gothic" w:hAnsi="Century Gothic"/>
          <w:b/>
          <w:sz w:val="24"/>
          <w:szCs w:val="24"/>
          <w:lang w:val="es-MX"/>
        </w:rPr>
        <w:t xml:space="preserve">H. CONGRESO DEL ESTADO </w:t>
      </w:r>
    </w:p>
    <w:p w:rsidR="00991BF7" w:rsidRPr="00991BF7" w:rsidRDefault="00991BF7" w:rsidP="00991BF7">
      <w:pPr>
        <w:pStyle w:val="Sinespaciado"/>
        <w:rPr>
          <w:rFonts w:ascii="Century Gothic" w:hAnsi="Century Gothic"/>
          <w:b/>
          <w:sz w:val="24"/>
          <w:szCs w:val="24"/>
        </w:rPr>
      </w:pPr>
      <w:r w:rsidRPr="00991BF7">
        <w:rPr>
          <w:rFonts w:ascii="Century Gothic" w:hAnsi="Century Gothic"/>
          <w:b/>
          <w:sz w:val="24"/>
          <w:szCs w:val="24"/>
        </w:rPr>
        <w:t>P R E S E N T E.</w:t>
      </w:r>
    </w:p>
    <w:p w:rsidR="00991BF7" w:rsidRPr="00991BF7" w:rsidRDefault="00991BF7" w:rsidP="00991BF7">
      <w:pPr>
        <w:pStyle w:val="Textoindependiente"/>
        <w:spacing w:line="312" w:lineRule="auto"/>
        <w:rPr>
          <w:rFonts w:ascii="Century Gothic" w:hAnsi="Century Gothic"/>
          <w:szCs w:val="24"/>
        </w:rPr>
      </w:pPr>
    </w:p>
    <w:p w:rsidR="00991BF7" w:rsidRPr="00991BF7" w:rsidRDefault="00991BF7" w:rsidP="00991BF7">
      <w:pPr>
        <w:spacing w:line="336" w:lineRule="auto"/>
        <w:jc w:val="both"/>
        <w:rPr>
          <w:rFonts w:ascii="Century Gothic" w:hAnsi="Century Gothic"/>
          <w:sz w:val="24"/>
          <w:szCs w:val="24"/>
        </w:rPr>
      </w:pPr>
      <w:r w:rsidRPr="00991BF7">
        <w:rPr>
          <w:rFonts w:ascii="Century Gothic" w:hAnsi="Century Gothic"/>
          <w:sz w:val="24"/>
          <w:szCs w:val="24"/>
        </w:rPr>
        <w:tab/>
        <w:t xml:space="preserve">Con fundamento en los artículos 51 de la Constitución Política; 29 de la Ley Orgánica del Poder Legislativo, y 88, fracción I del Reglamento Interior y de Prácticas Parlamentarias del Poder Legislativo, todos ordenamientos jurídicos del Estado de Chihuahua, se propone a los integrantes de esta Diputación Permanente, la celebración del </w:t>
      </w:r>
      <w:r w:rsidR="005F2950">
        <w:rPr>
          <w:rFonts w:ascii="Century Gothic" w:hAnsi="Century Gothic"/>
          <w:sz w:val="24"/>
          <w:szCs w:val="24"/>
        </w:rPr>
        <w:t xml:space="preserve">Duodécimo </w:t>
      </w:r>
      <w:r w:rsidRPr="00991BF7">
        <w:rPr>
          <w:rFonts w:ascii="Century Gothic" w:hAnsi="Century Gothic"/>
          <w:sz w:val="24"/>
          <w:szCs w:val="24"/>
        </w:rPr>
        <w:t>Período Extraordinario de Sesiones</w:t>
      </w:r>
      <w:r w:rsidRPr="00991BF7">
        <w:rPr>
          <w:rFonts w:ascii="Century Gothic" w:hAnsi="Century Gothic"/>
          <w:sz w:val="24"/>
          <w:szCs w:val="24"/>
          <w:lang w:val="es-MX"/>
        </w:rPr>
        <w:t xml:space="preserve">, </w:t>
      </w:r>
      <w:r w:rsidRPr="00991BF7">
        <w:rPr>
          <w:rFonts w:ascii="Century Gothic" w:hAnsi="Century Gothic"/>
          <w:sz w:val="24"/>
          <w:szCs w:val="24"/>
        </w:rPr>
        <w:t xml:space="preserve">para tratar exclusivamente lo relativo a los asuntos que más adelante se especifican, y </w:t>
      </w:r>
    </w:p>
    <w:p w:rsidR="00991BF7" w:rsidRPr="00991BF7" w:rsidRDefault="00991BF7" w:rsidP="00991BF7">
      <w:pPr>
        <w:pStyle w:val="Ttulo2"/>
        <w:spacing w:line="336" w:lineRule="auto"/>
        <w:rPr>
          <w:rFonts w:ascii="Century Gothic" w:hAnsi="Century Gothic"/>
          <w:szCs w:val="24"/>
        </w:rPr>
      </w:pPr>
    </w:p>
    <w:p w:rsidR="00991BF7" w:rsidRPr="00991BF7" w:rsidRDefault="00991BF7" w:rsidP="00991BF7">
      <w:pPr>
        <w:pStyle w:val="Ttulo2"/>
        <w:spacing w:line="336" w:lineRule="auto"/>
        <w:rPr>
          <w:rFonts w:ascii="Century Gothic" w:hAnsi="Century Gothic"/>
          <w:szCs w:val="24"/>
        </w:rPr>
      </w:pPr>
      <w:r w:rsidRPr="00991BF7">
        <w:rPr>
          <w:rFonts w:ascii="Century Gothic" w:hAnsi="Century Gothic"/>
          <w:szCs w:val="24"/>
        </w:rPr>
        <w:t xml:space="preserve">C O N S I D E R A N D O  </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t>I.-</w:t>
      </w:r>
      <w:r w:rsidRPr="00991BF7">
        <w:rPr>
          <w:rFonts w:ascii="Century Gothic" w:hAnsi="Century Gothic"/>
          <w:sz w:val="24"/>
          <w:szCs w:val="24"/>
          <w:lang w:val="es-MX"/>
        </w:rPr>
        <w:t xml:space="preserve"> Que la Constitución Política y la Ley Orgánica del Poder Legislativo, ambos ordenamientos jurídicos del Estado de Chihuahua disponen que, durante los recesos del Honorable Congreso, la Diputación Permanente estará en funciones y que, además, este Órgano Colegiado tendrá las atribuciones que le señalen, específicamente, los ordenamientos jurídicos citados al inicio del presente documento.</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t>II.-</w:t>
      </w:r>
      <w:r w:rsidRPr="00991BF7">
        <w:rPr>
          <w:rFonts w:ascii="Century Gothic" w:hAnsi="Century Gothic"/>
          <w:sz w:val="24"/>
          <w:szCs w:val="24"/>
          <w:lang w:val="es-MX"/>
        </w:rPr>
        <w:t xml:space="preserve"> Que es atribución de la Diputación Permanente convocar a periodos extraordinarios de sesiones, cuando esta así lo considere y/o a petición de diversas Comisiones.</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lastRenderedPageBreak/>
        <w:t>III.-</w:t>
      </w:r>
      <w:r w:rsidRPr="00991BF7">
        <w:rPr>
          <w:rFonts w:ascii="Century Gothic" w:hAnsi="Century Gothic"/>
          <w:sz w:val="24"/>
          <w:szCs w:val="24"/>
          <w:lang w:val="es-MX"/>
        </w:rPr>
        <w:t xml:space="preserve"> Que como todos sabemos, las atribuciones de la Diputación Permanente son limitadas, pues están previstas para atender asuntos que, si bien tienen trascendencia para la sociedad, no requieren del pronunciamiento del Poder Legislativo, reunido en Pleno. </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b/>
          <w:sz w:val="24"/>
          <w:szCs w:val="24"/>
          <w:lang w:val="es-MX"/>
        </w:rPr>
        <w:t>IV.-</w:t>
      </w:r>
      <w:r w:rsidRPr="00991BF7">
        <w:rPr>
          <w:rFonts w:ascii="Century Gothic" w:hAnsi="Century Gothic"/>
          <w:sz w:val="24"/>
          <w:szCs w:val="24"/>
          <w:lang w:val="es-MX"/>
        </w:rPr>
        <w:t xml:space="preserve"> Que diversas Comisiones han externado que tienen preparados y, en su caso, aprobados diversos dictámenes, los cuales están en posibilidad de </w:t>
      </w:r>
      <w:r w:rsidRPr="00991BF7">
        <w:rPr>
          <w:rFonts w:ascii="Century Gothic" w:hAnsi="Century Gothic" w:cs="Arial"/>
          <w:bCs/>
          <w:color w:val="000000"/>
          <w:sz w:val="24"/>
          <w:szCs w:val="24"/>
        </w:rPr>
        <w:t>culminar su trámite legislativo, sometiéndolos a la consideración del Pleno de este H. Congreso</w:t>
      </w:r>
      <w:r w:rsidRPr="00991BF7">
        <w:rPr>
          <w:rFonts w:ascii="Century Gothic" w:hAnsi="Century Gothic"/>
          <w:sz w:val="24"/>
          <w:szCs w:val="24"/>
          <w:lang w:val="es-MX"/>
        </w:rPr>
        <w:t>.</w:t>
      </w:r>
    </w:p>
    <w:p w:rsidR="00991BF7" w:rsidRPr="00991BF7" w:rsidRDefault="00991BF7" w:rsidP="00991BF7">
      <w:pPr>
        <w:autoSpaceDE w:val="0"/>
        <w:autoSpaceDN w:val="0"/>
        <w:adjustRightInd w:val="0"/>
        <w:spacing w:line="336" w:lineRule="auto"/>
        <w:jc w:val="both"/>
        <w:rPr>
          <w:rFonts w:ascii="Century Gothic" w:hAnsi="Century Gothic"/>
          <w:sz w:val="24"/>
          <w:szCs w:val="24"/>
          <w:lang w:val="es-MX"/>
        </w:rPr>
      </w:pPr>
    </w:p>
    <w:p w:rsidR="007B7512" w:rsidRPr="002505D4" w:rsidRDefault="00991BF7" w:rsidP="007B7512">
      <w:pPr>
        <w:autoSpaceDE w:val="0"/>
        <w:autoSpaceDN w:val="0"/>
        <w:adjustRightInd w:val="0"/>
        <w:spacing w:line="336" w:lineRule="auto"/>
        <w:jc w:val="both"/>
        <w:rPr>
          <w:rFonts w:ascii="Century Gothic" w:hAnsi="Century Gothic"/>
          <w:i/>
          <w:color w:val="595959"/>
          <w:sz w:val="24"/>
          <w:szCs w:val="24"/>
          <w:lang w:val="es-MX"/>
        </w:rPr>
      </w:pPr>
      <w:r w:rsidRPr="00991BF7">
        <w:rPr>
          <w:rFonts w:ascii="Century Gothic" w:hAnsi="Century Gothic"/>
          <w:b/>
          <w:sz w:val="24"/>
          <w:szCs w:val="24"/>
          <w:lang w:val="es-MX"/>
        </w:rPr>
        <w:t>V.-</w:t>
      </w:r>
      <w:r w:rsidRPr="00991BF7">
        <w:rPr>
          <w:rFonts w:ascii="Century Gothic" w:hAnsi="Century Gothic"/>
          <w:sz w:val="24"/>
          <w:szCs w:val="24"/>
          <w:lang w:val="es-MX"/>
        </w:rPr>
        <w:t xml:space="preserve"> Que</w:t>
      </w:r>
      <w:r w:rsidR="007B7512">
        <w:rPr>
          <w:rFonts w:ascii="Century Gothic" w:hAnsi="Century Gothic"/>
          <w:sz w:val="24"/>
          <w:szCs w:val="24"/>
          <w:lang w:val="es-MX"/>
        </w:rPr>
        <w:t xml:space="preserve"> los asuntos que </w:t>
      </w:r>
      <w:r w:rsidRPr="00991BF7">
        <w:rPr>
          <w:rFonts w:ascii="Century Gothic" w:hAnsi="Century Gothic"/>
          <w:sz w:val="24"/>
          <w:szCs w:val="24"/>
          <w:lang w:val="es-MX"/>
        </w:rPr>
        <w:t xml:space="preserve">este Poder Legislativo </w:t>
      </w:r>
      <w:r w:rsidR="007B7512">
        <w:rPr>
          <w:rFonts w:ascii="Century Gothic" w:hAnsi="Century Gothic"/>
          <w:sz w:val="24"/>
          <w:szCs w:val="24"/>
          <w:lang w:val="es-MX"/>
        </w:rPr>
        <w:t>resolverá en el referido Periodo Extraordinario, se encuentran desglosados más adelante</w:t>
      </w:r>
      <w:r w:rsidR="00F81073">
        <w:rPr>
          <w:rFonts w:ascii="Century Gothic" w:hAnsi="Century Gothic"/>
          <w:sz w:val="24"/>
          <w:szCs w:val="24"/>
          <w:lang w:val="es-MX"/>
        </w:rPr>
        <w:t>.</w:t>
      </w:r>
    </w:p>
    <w:p w:rsidR="00D47379" w:rsidRPr="002505D4" w:rsidRDefault="00D47379" w:rsidP="00D47379">
      <w:pPr>
        <w:autoSpaceDE w:val="0"/>
        <w:autoSpaceDN w:val="0"/>
        <w:adjustRightInd w:val="0"/>
        <w:spacing w:line="336" w:lineRule="auto"/>
        <w:jc w:val="both"/>
        <w:rPr>
          <w:rFonts w:ascii="Century Gothic" w:hAnsi="Century Gothic"/>
          <w:i/>
          <w:color w:val="595959"/>
          <w:sz w:val="24"/>
          <w:szCs w:val="24"/>
          <w:lang w:val="es-MX"/>
        </w:rPr>
      </w:pPr>
    </w:p>
    <w:p w:rsidR="00991BF7" w:rsidRDefault="00991BF7" w:rsidP="007B7512">
      <w:pPr>
        <w:autoSpaceDE w:val="0"/>
        <w:autoSpaceDN w:val="0"/>
        <w:adjustRightInd w:val="0"/>
        <w:spacing w:line="336" w:lineRule="auto"/>
        <w:jc w:val="both"/>
        <w:rPr>
          <w:rFonts w:ascii="Century Gothic" w:hAnsi="Century Gothic"/>
          <w:sz w:val="24"/>
          <w:szCs w:val="24"/>
          <w:lang w:val="es-MX"/>
        </w:rPr>
      </w:pPr>
      <w:r w:rsidRPr="00991BF7">
        <w:rPr>
          <w:rFonts w:ascii="Century Gothic" w:hAnsi="Century Gothic" w:cs="Arial"/>
          <w:b/>
          <w:bCs/>
          <w:color w:val="000000"/>
          <w:sz w:val="24"/>
          <w:szCs w:val="24"/>
        </w:rPr>
        <w:t>VI.-</w:t>
      </w:r>
      <w:r w:rsidRPr="00991BF7">
        <w:rPr>
          <w:rFonts w:ascii="Century Gothic" w:hAnsi="Century Gothic" w:cs="Arial"/>
          <w:bCs/>
          <w:color w:val="000000"/>
          <w:sz w:val="24"/>
          <w:szCs w:val="24"/>
        </w:rPr>
        <w:t xml:space="preserve"> </w:t>
      </w:r>
      <w:r w:rsidR="007B7512">
        <w:rPr>
          <w:rFonts w:ascii="Century Gothic" w:hAnsi="Century Gothic" w:cs="Arial"/>
          <w:bCs/>
          <w:color w:val="000000"/>
          <w:sz w:val="24"/>
          <w:szCs w:val="24"/>
        </w:rPr>
        <w:t>Que, e</w:t>
      </w:r>
      <w:r w:rsidRPr="00991BF7">
        <w:rPr>
          <w:rFonts w:ascii="Century Gothic" w:hAnsi="Century Gothic"/>
          <w:sz w:val="24"/>
          <w:szCs w:val="24"/>
          <w:lang w:val="es-MX"/>
        </w:rPr>
        <w:t xml:space="preserve">n consecuencia, de conformidad con lo que disponen los artículos 51 de la Constitución Política del Estado, y 29 de la Ley Orgánica del Poder Legislativo, se somete a consideración de este Órgano Colegiado, la presente Convocatoria a las y los Diputados integrantes de la Sexagésima Sexta Legislatura Constitucional del Estado de Chihuahua, al </w:t>
      </w:r>
      <w:r w:rsidR="00D47379">
        <w:rPr>
          <w:rFonts w:ascii="Century Gothic" w:hAnsi="Century Gothic"/>
          <w:sz w:val="24"/>
          <w:szCs w:val="24"/>
          <w:lang w:val="es-MX"/>
        </w:rPr>
        <w:t xml:space="preserve">Duodécimo </w:t>
      </w:r>
      <w:r w:rsidRPr="00991BF7">
        <w:rPr>
          <w:rFonts w:ascii="Century Gothic" w:hAnsi="Century Gothic"/>
          <w:sz w:val="24"/>
          <w:szCs w:val="24"/>
          <w:lang w:val="es-MX"/>
        </w:rPr>
        <w:t xml:space="preserve"> Período Extraordinario de Sesiones, que dará inicio el día  </w:t>
      </w:r>
      <w:r w:rsidRPr="00991BF7">
        <w:rPr>
          <w:rFonts w:ascii="Century Gothic" w:hAnsi="Century Gothic"/>
          <w:b/>
          <w:sz w:val="24"/>
          <w:szCs w:val="24"/>
          <w:lang w:val="es-MX"/>
        </w:rPr>
        <w:t>2</w:t>
      </w:r>
      <w:r w:rsidR="00D47379">
        <w:rPr>
          <w:rFonts w:ascii="Century Gothic" w:hAnsi="Century Gothic"/>
          <w:b/>
          <w:sz w:val="24"/>
          <w:szCs w:val="24"/>
          <w:lang w:val="es-MX"/>
        </w:rPr>
        <w:t>2</w:t>
      </w:r>
      <w:r w:rsidRPr="00991BF7">
        <w:rPr>
          <w:rFonts w:ascii="Century Gothic" w:hAnsi="Century Gothic"/>
          <w:b/>
          <w:sz w:val="24"/>
          <w:szCs w:val="24"/>
          <w:lang w:val="es-MX"/>
        </w:rPr>
        <w:t xml:space="preserve"> de </w:t>
      </w:r>
      <w:r w:rsidR="00F81073">
        <w:rPr>
          <w:rFonts w:ascii="Century Gothic" w:hAnsi="Century Gothic"/>
          <w:b/>
          <w:sz w:val="24"/>
          <w:szCs w:val="24"/>
          <w:lang w:val="es-MX"/>
        </w:rPr>
        <w:t>julio</w:t>
      </w:r>
      <w:r w:rsidRPr="00991BF7">
        <w:rPr>
          <w:rFonts w:ascii="Century Gothic" w:hAnsi="Century Gothic"/>
          <w:b/>
          <w:sz w:val="24"/>
          <w:szCs w:val="24"/>
          <w:lang w:val="es-MX"/>
        </w:rPr>
        <w:t xml:space="preserve"> del año en curso, a las </w:t>
      </w:r>
      <w:r w:rsidR="009B32D3">
        <w:rPr>
          <w:rFonts w:ascii="Century Gothic" w:hAnsi="Century Gothic"/>
          <w:b/>
          <w:sz w:val="24"/>
          <w:szCs w:val="24"/>
          <w:lang w:val="es-MX"/>
        </w:rPr>
        <w:t xml:space="preserve">diez </w:t>
      </w:r>
      <w:r w:rsidRPr="00991BF7">
        <w:rPr>
          <w:rFonts w:ascii="Century Gothic" w:hAnsi="Century Gothic"/>
          <w:b/>
          <w:sz w:val="24"/>
          <w:szCs w:val="24"/>
          <w:lang w:val="es-MX"/>
        </w:rPr>
        <w:t xml:space="preserve">horas, </w:t>
      </w:r>
      <w:r w:rsidR="00D47379">
        <w:rPr>
          <w:rFonts w:ascii="Century Gothic" w:hAnsi="Century Gothic"/>
          <w:b/>
          <w:sz w:val="24"/>
          <w:szCs w:val="24"/>
          <w:lang w:val="es-MX"/>
        </w:rPr>
        <w:t xml:space="preserve">bajo la modalidad de acceso remoto o virtual,  </w:t>
      </w:r>
      <w:r w:rsidRPr="00991BF7">
        <w:rPr>
          <w:rFonts w:ascii="Century Gothic" w:hAnsi="Century Gothic"/>
          <w:sz w:val="24"/>
          <w:szCs w:val="24"/>
          <w:lang w:val="es-MX"/>
        </w:rPr>
        <w:t>para desahogar los siguientes asuntos:</w:t>
      </w:r>
    </w:p>
    <w:p w:rsidR="00382742" w:rsidRPr="00A630D5" w:rsidRDefault="00382742" w:rsidP="00382742">
      <w:pPr>
        <w:tabs>
          <w:tab w:val="left" w:pos="6098"/>
        </w:tabs>
        <w:spacing w:line="324" w:lineRule="auto"/>
        <w:jc w:val="center"/>
        <w:rPr>
          <w:rFonts w:ascii="Century Gothic" w:hAnsi="Century Gothic"/>
          <w:b/>
          <w:lang w:val="es-MX"/>
        </w:rPr>
      </w:pPr>
    </w:p>
    <w:p w:rsidR="00382742" w:rsidRPr="00267C48" w:rsidRDefault="00382742" w:rsidP="00382742">
      <w:pPr>
        <w:tabs>
          <w:tab w:val="left" w:pos="6098"/>
        </w:tabs>
        <w:spacing w:line="324" w:lineRule="auto"/>
        <w:jc w:val="center"/>
        <w:rPr>
          <w:rFonts w:ascii="Century Gothic" w:hAnsi="Century Gothic"/>
          <w:b/>
          <w:sz w:val="26"/>
          <w:szCs w:val="26"/>
          <w:lang w:val="es-MX"/>
        </w:rPr>
      </w:pPr>
      <w:r w:rsidRPr="00267C48">
        <w:rPr>
          <w:rFonts w:ascii="Century Gothic" w:hAnsi="Century Gothic"/>
          <w:b/>
          <w:sz w:val="26"/>
          <w:szCs w:val="26"/>
          <w:lang w:val="es-MX"/>
        </w:rPr>
        <w:t>Junta de Coordinación Política</w:t>
      </w:r>
    </w:p>
    <w:p w:rsidR="00382742" w:rsidRPr="00A630D5" w:rsidRDefault="00382742" w:rsidP="00382742">
      <w:pPr>
        <w:tabs>
          <w:tab w:val="left" w:pos="6098"/>
        </w:tabs>
        <w:spacing w:line="324" w:lineRule="auto"/>
        <w:rPr>
          <w:rFonts w:ascii="Century Gothic" w:hAnsi="Century Gothic"/>
          <w:sz w:val="22"/>
          <w:szCs w:val="22"/>
          <w:lang w:val="es-MX"/>
        </w:rPr>
      </w:pPr>
    </w:p>
    <w:p w:rsidR="00382742" w:rsidRPr="00267C48" w:rsidRDefault="00382742" w:rsidP="00382742">
      <w:pPr>
        <w:numPr>
          <w:ilvl w:val="0"/>
          <w:numId w:val="1"/>
        </w:numPr>
        <w:spacing w:line="324" w:lineRule="auto"/>
        <w:ind w:left="567" w:hanging="425"/>
        <w:jc w:val="both"/>
        <w:rPr>
          <w:rFonts w:ascii="Century Gothic" w:hAnsi="Century Gothic"/>
          <w:color w:val="000000"/>
          <w:sz w:val="24"/>
          <w:szCs w:val="24"/>
        </w:rPr>
      </w:pPr>
      <w:r w:rsidRPr="00267C48">
        <w:rPr>
          <w:rFonts w:ascii="Century Gothic" w:hAnsi="Century Gothic"/>
          <w:sz w:val="24"/>
          <w:szCs w:val="24"/>
          <w:lang w:val="es-MX"/>
        </w:rPr>
        <w:t>Dictamen con carácter de decreto, por el que se reforma el Decreto No. LXVI/</w:t>
      </w:r>
      <w:proofErr w:type="spellStart"/>
      <w:r w:rsidRPr="00267C48">
        <w:rPr>
          <w:rFonts w:ascii="Century Gothic" w:hAnsi="Century Gothic"/>
          <w:sz w:val="24"/>
          <w:szCs w:val="24"/>
          <w:lang w:val="es-MX"/>
        </w:rPr>
        <w:t>ITGGP</w:t>
      </w:r>
      <w:proofErr w:type="spellEnd"/>
      <w:r w:rsidRPr="00267C48">
        <w:rPr>
          <w:rFonts w:ascii="Century Gothic" w:hAnsi="Century Gothic"/>
          <w:sz w:val="24"/>
          <w:szCs w:val="24"/>
          <w:lang w:val="es-MX"/>
        </w:rPr>
        <w:t xml:space="preserve">/0003/2018 I P.O., mediante el cual se declaran </w:t>
      </w:r>
      <w:r w:rsidRPr="00267C48">
        <w:rPr>
          <w:rFonts w:ascii="Century Gothic" w:hAnsi="Century Gothic"/>
          <w:sz w:val="24"/>
          <w:szCs w:val="24"/>
          <w:lang w:val="es-MX"/>
        </w:rPr>
        <w:lastRenderedPageBreak/>
        <w:t>constituidos los Grupos Parlamentarios que integran la Sexagésima Sexta Legislatura del H. Congreso del Estado de Chihuahua, así como el Decreto No. LXVI/</w:t>
      </w:r>
      <w:proofErr w:type="spellStart"/>
      <w:r w:rsidRPr="00267C48">
        <w:rPr>
          <w:rFonts w:ascii="Century Gothic" w:hAnsi="Century Gothic"/>
          <w:sz w:val="24"/>
          <w:szCs w:val="24"/>
          <w:lang w:val="es-MX"/>
        </w:rPr>
        <w:t>ITJCP</w:t>
      </w:r>
      <w:proofErr w:type="spellEnd"/>
      <w:r w:rsidRPr="00267C48">
        <w:rPr>
          <w:rFonts w:ascii="Century Gothic" w:hAnsi="Century Gothic"/>
          <w:sz w:val="24"/>
          <w:szCs w:val="24"/>
          <w:lang w:val="es-MX"/>
        </w:rPr>
        <w:t>/0782/2020 I P.O., por el que se declaró conformada la Junta de Coordinación Política, correspondiente al Tercer Año de Ejercicio Constitucional, en virtud de las solicitudes enviadas por los integrantes del Grupo Parlamentario de Movimiento Ciudadano y de la Diputada Rosa Isela Gaytán Díaz.</w:t>
      </w:r>
    </w:p>
    <w:p w:rsidR="00382742" w:rsidRPr="00267C48" w:rsidRDefault="00382742" w:rsidP="00382742">
      <w:pPr>
        <w:tabs>
          <w:tab w:val="left" w:pos="6098"/>
        </w:tabs>
        <w:spacing w:line="324" w:lineRule="auto"/>
        <w:rPr>
          <w:rFonts w:ascii="Century Gothic" w:hAnsi="Century Gothic"/>
          <w:sz w:val="24"/>
          <w:szCs w:val="24"/>
          <w:lang w:val="es-MX"/>
        </w:rPr>
      </w:pPr>
    </w:p>
    <w:p w:rsidR="00382742" w:rsidRPr="00267C48" w:rsidRDefault="00382742" w:rsidP="00382742">
      <w:pPr>
        <w:numPr>
          <w:ilvl w:val="0"/>
          <w:numId w:val="1"/>
        </w:numPr>
        <w:spacing w:line="324" w:lineRule="auto"/>
        <w:ind w:left="567"/>
        <w:jc w:val="both"/>
        <w:rPr>
          <w:rFonts w:ascii="Century Gothic" w:hAnsi="Century Gothic"/>
          <w:color w:val="000000"/>
          <w:sz w:val="24"/>
          <w:szCs w:val="24"/>
        </w:rPr>
      </w:pPr>
      <w:r w:rsidRPr="00267C48">
        <w:rPr>
          <w:rFonts w:ascii="Century Gothic" w:hAnsi="Century Gothic"/>
          <w:sz w:val="24"/>
          <w:szCs w:val="24"/>
          <w:lang w:val="es-MX"/>
        </w:rPr>
        <w:t>Dictamen con carácter de decreto, por el que se</w:t>
      </w:r>
      <w:r w:rsidRPr="00267C48">
        <w:rPr>
          <w:rFonts w:ascii="Century Gothic" w:hAnsi="Century Gothic"/>
          <w:color w:val="000000"/>
          <w:sz w:val="24"/>
          <w:szCs w:val="24"/>
        </w:rPr>
        <w:t xml:space="preserve"> declara Recinto Oficial del Poder Legislativo, la Plaza de la Mexicanidad, ubicada en la Av. Heroico Colegio Militar y </w:t>
      </w:r>
      <w:proofErr w:type="spellStart"/>
      <w:r w:rsidRPr="00267C48">
        <w:rPr>
          <w:rFonts w:ascii="Century Gothic" w:hAnsi="Century Gothic"/>
          <w:color w:val="000000"/>
          <w:sz w:val="24"/>
          <w:szCs w:val="24"/>
        </w:rPr>
        <w:t>Blvd</w:t>
      </w:r>
      <w:proofErr w:type="spellEnd"/>
      <w:r w:rsidRPr="00267C48">
        <w:rPr>
          <w:rFonts w:ascii="Century Gothic" w:hAnsi="Century Gothic"/>
          <w:color w:val="000000"/>
          <w:sz w:val="24"/>
          <w:szCs w:val="24"/>
        </w:rPr>
        <w:t xml:space="preserve">. Juan Pablo II, en Ciudad Juárez, Chihuahua, con el objeto de celebrar la Sesión Solemne que se efectuará el día 8 de septiembre del año 2021, a las 19:30 horas, en la cual rendirá protesta como Gobernadora Constitucional del Estado Libre y Soberano de Chihuahua, la Ciudadana Licenciada María Eugenia Campos Galván, para el periodo comprendido del 8 de septiembre del año 2021, al 7 de septiembre de 2027. </w:t>
      </w:r>
    </w:p>
    <w:p w:rsidR="00382742" w:rsidRDefault="00382742" w:rsidP="00382742">
      <w:pPr>
        <w:spacing w:line="324" w:lineRule="auto"/>
        <w:ind w:left="567"/>
        <w:jc w:val="both"/>
        <w:rPr>
          <w:rFonts w:ascii="Century Gothic" w:hAnsi="Century Gothic"/>
          <w:i/>
          <w:color w:val="000000"/>
        </w:rPr>
      </w:pPr>
      <w:r w:rsidRPr="00267C48">
        <w:rPr>
          <w:rFonts w:ascii="Century Gothic" w:hAnsi="Century Gothic"/>
          <w:i/>
          <w:color w:val="000000"/>
        </w:rPr>
        <w:t>Iniciador: Diputado Fernando Álvarez Monje (PAN).</w:t>
      </w:r>
    </w:p>
    <w:p w:rsidR="00382742" w:rsidRPr="00A630D5" w:rsidRDefault="00382742" w:rsidP="00382742">
      <w:pPr>
        <w:tabs>
          <w:tab w:val="left" w:pos="6098"/>
        </w:tabs>
        <w:spacing w:line="324" w:lineRule="auto"/>
        <w:rPr>
          <w:rFonts w:ascii="Century Gothic" w:hAnsi="Century Gothic"/>
          <w:b/>
          <w:lang w:val="es-MX"/>
        </w:rPr>
      </w:pPr>
    </w:p>
    <w:p w:rsidR="00382742" w:rsidRDefault="00382742" w:rsidP="00382742">
      <w:pPr>
        <w:spacing w:line="324" w:lineRule="auto"/>
        <w:ind w:left="567"/>
        <w:jc w:val="center"/>
        <w:rPr>
          <w:rFonts w:ascii="Century Gothic" w:hAnsi="Century Gothic"/>
          <w:b/>
          <w:sz w:val="26"/>
          <w:szCs w:val="26"/>
          <w:lang w:val="es-MX"/>
        </w:rPr>
      </w:pPr>
      <w:r w:rsidRPr="00C52682">
        <w:rPr>
          <w:rFonts w:ascii="Century Gothic" w:hAnsi="Century Gothic"/>
          <w:b/>
          <w:sz w:val="26"/>
          <w:szCs w:val="26"/>
          <w:lang w:val="es-MX"/>
        </w:rPr>
        <w:t xml:space="preserve">Comisión Primera de Gobernación y Puntos </w:t>
      </w:r>
    </w:p>
    <w:p w:rsidR="00382742" w:rsidRPr="00C52682" w:rsidRDefault="00382742" w:rsidP="00382742">
      <w:pPr>
        <w:spacing w:line="324" w:lineRule="auto"/>
        <w:ind w:left="567"/>
        <w:jc w:val="center"/>
        <w:rPr>
          <w:rFonts w:ascii="Century Gothic" w:hAnsi="Century Gothic"/>
          <w:b/>
          <w:sz w:val="26"/>
          <w:szCs w:val="26"/>
          <w:lang w:val="es-MX"/>
        </w:rPr>
      </w:pPr>
      <w:r w:rsidRPr="00C52682">
        <w:rPr>
          <w:rFonts w:ascii="Century Gothic" w:hAnsi="Century Gothic"/>
          <w:b/>
          <w:sz w:val="26"/>
          <w:szCs w:val="26"/>
          <w:lang w:val="es-MX"/>
        </w:rPr>
        <w:t>Constitucionales</w:t>
      </w:r>
    </w:p>
    <w:p w:rsidR="00382742" w:rsidRPr="00A630D5" w:rsidRDefault="00382742" w:rsidP="00382742">
      <w:pPr>
        <w:spacing w:line="324" w:lineRule="auto"/>
        <w:jc w:val="both"/>
        <w:rPr>
          <w:rFonts w:ascii="Century Gothic" w:hAnsi="Century Gothic"/>
          <w:lang w:val="es-MX"/>
        </w:rPr>
      </w:pPr>
    </w:p>
    <w:p w:rsidR="00382742" w:rsidRPr="002505D4" w:rsidRDefault="00382742" w:rsidP="00382742">
      <w:pPr>
        <w:numPr>
          <w:ilvl w:val="0"/>
          <w:numId w:val="1"/>
        </w:numPr>
        <w:spacing w:line="324" w:lineRule="auto"/>
        <w:ind w:left="567" w:hanging="425"/>
        <w:jc w:val="both"/>
        <w:rPr>
          <w:rFonts w:ascii="Century Gothic" w:hAnsi="Century Gothic"/>
          <w:i/>
          <w:color w:val="595959"/>
          <w:sz w:val="24"/>
          <w:szCs w:val="24"/>
          <w:lang w:val="es-MX"/>
        </w:rPr>
      </w:pPr>
      <w:r w:rsidRPr="00261293">
        <w:rPr>
          <w:rFonts w:ascii="Century Gothic" w:hAnsi="Century Gothic"/>
          <w:sz w:val="24"/>
          <w:szCs w:val="24"/>
          <w:lang w:val="es-MX"/>
        </w:rPr>
        <w:t xml:space="preserve">Dictamen </w:t>
      </w:r>
      <w:r>
        <w:rPr>
          <w:rFonts w:ascii="Century Gothic" w:hAnsi="Century Gothic"/>
          <w:sz w:val="24"/>
          <w:szCs w:val="24"/>
          <w:lang w:val="es-MX"/>
        </w:rPr>
        <w:t xml:space="preserve">con carácter de </w:t>
      </w:r>
      <w:r w:rsidRPr="002505D4">
        <w:rPr>
          <w:rFonts w:ascii="Century Gothic" w:hAnsi="Century Gothic"/>
          <w:sz w:val="24"/>
          <w:szCs w:val="24"/>
          <w:lang w:val="es-MX"/>
        </w:rPr>
        <w:t xml:space="preserve">decreto, </w:t>
      </w:r>
      <w:r>
        <w:rPr>
          <w:rFonts w:ascii="Century Gothic" w:hAnsi="Century Gothic"/>
          <w:sz w:val="24"/>
          <w:szCs w:val="24"/>
          <w:lang w:val="es-MX"/>
        </w:rPr>
        <w:t xml:space="preserve">por el que se </w:t>
      </w:r>
      <w:r w:rsidRPr="002505D4">
        <w:rPr>
          <w:rFonts w:ascii="Century Gothic" w:hAnsi="Century Gothic"/>
          <w:sz w:val="24"/>
          <w:szCs w:val="24"/>
          <w:lang w:val="es-MX"/>
        </w:rPr>
        <w:t>reforma</w:t>
      </w:r>
      <w:r>
        <w:rPr>
          <w:rFonts w:ascii="Century Gothic" w:hAnsi="Century Gothic"/>
          <w:sz w:val="24"/>
          <w:szCs w:val="24"/>
          <w:lang w:val="es-MX"/>
        </w:rPr>
        <w:t xml:space="preserve"> el artículo 168, </w:t>
      </w:r>
      <w:r w:rsidRPr="002505D4">
        <w:rPr>
          <w:rFonts w:ascii="Century Gothic" w:hAnsi="Century Gothic"/>
          <w:sz w:val="24"/>
          <w:szCs w:val="24"/>
          <w:lang w:val="es-MX"/>
        </w:rPr>
        <w:t xml:space="preserve">párrafo </w:t>
      </w:r>
      <w:r>
        <w:rPr>
          <w:rFonts w:ascii="Century Gothic" w:hAnsi="Century Gothic"/>
          <w:sz w:val="24"/>
          <w:szCs w:val="24"/>
          <w:lang w:val="es-MX"/>
        </w:rPr>
        <w:t>segundo, d</w:t>
      </w:r>
      <w:r w:rsidRPr="002505D4">
        <w:rPr>
          <w:rFonts w:ascii="Century Gothic" w:hAnsi="Century Gothic"/>
          <w:sz w:val="24"/>
          <w:szCs w:val="24"/>
          <w:lang w:val="es-MX"/>
        </w:rPr>
        <w:t>e la Constitución Política del Estado de Chihuahua, en relación con la capacitación de las y los funcionarios y empleados que manejen recursos públicos.</w:t>
      </w:r>
    </w:p>
    <w:p w:rsidR="00382742" w:rsidRPr="002505D4" w:rsidRDefault="00382742" w:rsidP="00382742">
      <w:pPr>
        <w:spacing w:line="324" w:lineRule="auto"/>
        <w:ind w:left="567"/>
        <w:jc w:val="both"/>
        <w:rPr>
          <w:rFonts w:ascii="Century Gothic" w:hAnsi="Century Gothic"/>
          <w:i/>
          <w:color w:val="595959"/>
          <w:sz w:val="19"/>
          <w:szCs w:val="19"/>
          <w:lang w:val="es-MX"/>
        </w:rPr>
      </w:pPr>
      <w:r w:rsidRPr="002505D4">
        <w:rPr>
          <w:rFonts w:ascii="Century Gothic" w:hAnsi="Century Gothic"/>
          <w:i/>
          <w:sz w:val="19"/>
          <w:szCs w:val="19"/>
          <w:lang w:val="es-MX"/>
        </w:rPr>
        <w:t>Iniciado</w:t>
      </w:r>
      <w:r>
        <w:rPr>
          <w:rFonts w:ascii="Century Gothic" w:hAnsi="Century Gothic"/>
          <w:i/>
          <w:sz w:val="19"/>
          <w:szCs w:val="19"/>
          <w:lang w:val="es-MX"/>
        </w:rPr>
        <w:t>r</w:t>
      </w:r>
      <w:r w:rsidRPr="002505D4">
        <w:rPr>
          <w:rFonts w:ascii="Century Gothic" w:hAnsi="Century Gothic"/>
          <w:i/>
          <w:sz w:val="19"/>
          <w:szCs w:val="19"/>
          <w:lang w:val="es-MX"/>
        </w:rPr>
        <w:t>: Diputado Jorge Carlos Soto Prieto (PAN).</w:t>
      </w:r>
    </w:p>
    <w:p w:rsidR="00382742" w:rsidRPr="00986945" w:rsidRDefault="00382742" w:rsidP="00382742">
      <w:pPr>
        <w:spacing w:line="324" w:lineRule="auto"/>
        <w:ind w:left="567"/>
        <w:jc w:val="both"/>
        <w:rPr>
          <w:rFonts w:ascii="Century Gothic" w:hAnsi="Century Gothic"/>
          <w:sz w:val="24"/>
          <w:szCs w:val="24"/>
          <w:lang w:val="es-MX"/>
        </w:rPr>
      </w:pPr>
    </w:p>
    <w:p w:rsidR="00382742" w:rsidRPr="0099394F" w:rsidRDefault="00382742" w:rsidP="00382742">
      <w:pPr>
        <w:numPr>
          <w:ilvl w:val="0"/>
          <w:numId w:val="1"/>
        </w:numPr>
        <w:spacing w:line="324" w:lineRule="auto"/>
        <w:ind w:left="567" w:hanging="425"/>
        <w:jc w:val="both"/>
        <w:rPr>
          <w:rFonts w:ascii="Century Gothic" w:hAnsi="Century Gothic"/>
          <w:i/>
          <w:sz w:val="19"/>
          <w:szCs w:val="19"/>
          <w:lang w:val="es-MX"/>
        </w:rPr>
      </w:pPr>
      <w:r w:rsidRPr="0099394F">
        <w:rPr>
          <w:rFonts w:ascii="Century Gothic" w:hAnsi="Century Gothic"/>
          <w:sz w:val="24"/>
          <w:szCs w:val="24"/>
          <w:lang w:val="es-MX"/>
        </w:rPr>
        <w:t>Dictamen con carácter de decreto, mediante el cual  se adiciona al artículo 123 Bis, una fracción VI, de la Ley Orgánica del Poder Legislativo del Estado de Chihuahua, para integrar como miembro del Comité de Adquisiciones, Arrendamientos y Servicios, a la persona titular del Órgano Interno de Control.</w:t>
      </w:r>
    </w:p>
    <w:p w:rsidR="00382742" w:rsidRPr="0099394F" w:rsidRDefault="00382742" w:rsidP="00382742">
      <w:pPr>
        <w:spacing w:line="324" w:lineRule="auto"/>
        <w:ind w:left="567"/>
        <w:jc w:val="both"/>
        <w:rPr>
          <w:rFonts w:ascii="Century Gothic" w:hAnsi="Century Gothic"/>
          <w:i/>
          <w:sz w:val="19"/>
          <w:szCs w:val="19"/>
          <w:lang w:val="es-MX"/>
        </w:rPr>
      </w:pPr>
      <w:r w:rsidRPr="0099394F">
        <w:rPr>
          <w:rFonts w:ascii="Century Gothic" w:hAnsi="Century Gothic"/>
          <w:i/>
          <w:sz w:val="19"/>
          <w:szCs w:val="19"/>
          <w:lang w:val="es-MX"/>
        </w:rPr>
        <w:t>Iniciadora: Diputada Ana Carmen Estrada García (MORENA).</w:t>
      </w:r>
    </w:p>
    <w:p w:rsidR="00382742" w:rsidRDefault="00382742" w:rsidP="00382742">
      <w:pPr>
        <w:spacing w:line="324" w:lineRule="auto"/>
        <w:ind w:left="567"/>
        <w:jc w:val="both"/>
        <w:rPr>
          <w:rFonts w:ascii="Century Gothic" w:hAnsi="Century Gothic"/>
          <w:i/>
          <w:sz w:val="24"/>
          <w:szCs w:val="24"/>
          <w:lang w:val="es-MX"/>
        </w:rPr>
      </w:pPr>
    </w:p>
    <w:p w:rsidR="00382742" w:rsidRDefault="00382742" w:rsidP="00382742">
      <w:pPr>
        <w:numPr>
          <w:ilvl w:val="0"/>
          <w:numId w:val="1"/>
        </w:numPr>
        <w:spacing w:line="324" w:lineRule="auto"/>
        <w:ind w:left="567" w:hanging="425"/>
        <w:jc w:val="both"/>
        <w:rPr>
          <w:rFonts w:ascii="Century Gothic" w:hAnsi="Century Gothic"/>
          <w:sz w:val="24"/>
          <w:szCs w:val="24"/>
          <w:lang w:val="es-MX"/>
        </w:rPr>
      </w:pPr>
      <w:r w:rsidRPr="00230CAF">
        <w:rPr>
          <w:rFonts w:ascii="Century Gothic" w:hAnsi="Century Gothic"/>
          <w:sz w:val="24"/>
          <w:szCs w:val="24"/>
          <w:lang w:val="es-MX"/>
        </w:rPr>
        <w:t xml:space="preserve">Dictamen con carácter de decreto, </w:t>
      </w:r>
      <w:r>
        <w:rPr>
          <w:rFonts w:ascii="Century Gothic" w:hAnsi="Century Gothic"/>
          <w:sz w:val="24"/>
          <w:szCs w:val="24"/>
          <w:lang w:val="es-MX"/>
        </w:rPr>
        <w:t>por el que se</w:t>
      </w:r>
      <w:r w:rsidRPr="00230CAF">
        <w:rPr>
          <w:rFonts w:ascii="Century Gothic" w:hAnsi="Century Gothic"/>
          <w:sz w:val="24"/>
          <w:szCs w:val="24"/>
          <w:lang w:val="es-MX"/>
        </w:rPr>
        <w:t xml:space="preserve"> expide la Ley del Registro Estatal de Personas Deudoras Alimentarias Morosas de Chihuahua</w:t>
      </w:r>
      <w:r>
        <w:rPr>
          <w:rFonts w:ascii="Century Gothic" w:hAnsi="Century Gothic"/>
          <w:sz w:val="24"/>
          <w:szCs w:val="24"/>
          <w:lang w:val="es-MX"/>
        </w:rPr>
        <w:t>.</w:t>
      </w:r>
    </w:p>
    <w:p w:rsidR="00382742" w:rsidRPr="00230CAF" w:rsidRDefault="00382742" w:rsidP="00382742">
      <w:pPr>
        <w:spacing w:line="324" w:lineRule="auto"/>
        <w:ind w:left="567"/>
        <w:jc w:val="both"/>
        <w:rPr>
          <w:rFonts w:ascii="Century Gothic" w:hAnsi="Century Gothic"/>
          <w:sz w:val="24"/>
          <w:szCs w:val="24"/>
          <w:lang w:val="es-MX"/>
        </w:rPr>
      </w:pPr>
      <w:r w:rsidRPr="00230CAF">
        <w:rPr>
          <w:rFonts w:ascii="Century Gothic" w:hAnsi="Century Gothic"/>
          <w:i/>
          <w:sz w:val="19"/>
          <w:szCs w:val="19"/>
          <w:lang w:val="es-MX"/>
        </w:rPr>
        <w:t>Iniciadora: Diputada Blanca Gámez Gutiérrez (PAN).</w:t>
      </w:r>
      <w:r w:rsidRPr="00230CAF">
        <w:rPr>
          <w:rFonts w:ascii="Century Gothic" w:hAnsi="Century Gothic"/>
          <w:i/>
          <w:sz w:val="24"/>
          <w:szCs w:val="24"/>
          <w:lang w:val="es-MX"/>
        </w:rPr>
        <w:t xml:space="preserve"> </w:t>
      </w:r>
      <w:r w:rsidRPr="00230CAF">
        <w:rPr>
          <w:rFonts w:ascii="Century Gothic" w:hAnsi="Century Gothic"/>
          <w:i/>
          <w:sz w:val="16"/>
          <w:szCs w:val="16"/>
          <w:lang w:val="es-MX"/>
        </w:rPr>
        <w:t>Se adhirieron los Diputados Misael Máynez Cano (</w:t>
      </w:r>
      <w:proofErr w:type="spellStart"/>
      <w:r w:rsidRPr="00230CAF">
        <w:rPr>
          <w:rFonts w:ascii="Century Gothic" w:hAnsi="Century Gothic"/>
          <w:i/>
          <w:sz w:val="16"/>
          <w:szCs w:val="16"/>
          <w:lang w:val="es-MX"/>
        </w:rPr>
        <w:t>Indep</w:t>
      </w:r>
      <w:proofErr w:type="spellEnd"/>
      <w:r w:rsidRPr="00230CAF">
        <w:rPr>
          <w:rFonts w:ascii="Century Gothic" w:hAnsi="Century Gothic"/>
          <w:i/>
          <w:sz w:val="16"/>
          <w:szCs w:val="16"/>
          <w:lang w:val="es-MX"/>
        </w:rPr>
        <w:t xml:space="preserve">), Claudia </w:t>
      </w:r>
      <w:proofErr w:type="spellStart"/>
      <w:r w:rsidRPr="00230CAF">
        <w:rPr>
          <w:rFonts w:ascii="Century Gothic" w:hAnsi="Century Gothic"/>
          <w:i/>
          <w:sz w:val="16"/>
          <w:szCs w:val="16"/>
          <w:lang w:val="es-MX"/>
        </w:rPr>
        <w:t>Benyr</w:t>
      </w:r>
      <w:proofErr w:type="spellEnd"/>
      <w:r w:rsidRPr="00230CAF">
        <w:rPr>
          <w:rFonts w:ascii="Century Gothic" w:hAnsi="Century Gothic"/>
          <w:i/>
          <w:sz w:val="16"/>
          <w:szCs w:val="16"/>
          <w:lang w:val="es-MX"/>
        </w:rPr>
        <w:t xml:space="preserve"> Vázquez Torres (MC), Lourdes Beatriz Valle Armendáriz (MORENA) y Anna </w:t>
      </w:r>
      <w:r w:rsidRPr="00931B74">
        <w:rPr>
          <w:rFonts w:ascii="Century Gothic" w:hAnsi="Century Gothic"/>
          <w:i/>
          <w:sz w:val="16"/>
          <w:szCs w:val="16"/>
          <w:lang w:val="es-MX"/>
        </w:rPr>
        <w:t>Elizabeth Chávez Mata (PRI).</w:t>
      </w:r>
    </w:p>
    <w:p w:rsidR="00382742" w:rsidRDefault="00382742" w:rsidP="00382742">
      <w:pPr>
        <w:tabs>
          <w:tab w:val="left" w:pos="6098"/>
        </w:tabs>
        <w:spacing w:line="324" w:lineRule="auto"/>
        <w:rPr>
          <w:rFonts w:ascii="Century Gothic" w:hAnsi="Century Gothic"/>
          <w:b/>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t>Comisión de Justicia</w:t>
      </w:r>
    </w:p>
    <w:p w:rsidR="00382742" w:rsidRPr="00BC375E" w:rsidRDefault="00382742" w:rsidP="00382742">
      <w:pPr>
        <w:tabs>
          <w:tab w:val="left" w:pos="6098"/>
        </w:tabs>
        <w:spacing w:line="324" w:lineRule="auto"/>
        <w:jc w:val="center"/>
        <w:rPr>
          <w:rFonts w:ascii="Century Gothic" w:hAnsi="Century Gothic"/>
          <w:b/>
          <w:sz w:val="24"/>
          <w:szCs w:val="24"/>
          <w:lang w:val="es-MX"/>
        </w:rPr>
      </w:pPr>
    </w:p>
    <w:p w:rsidR="00382742" w:rsidRPr="00C1219E" w:rsidRDefault="00382742" w:rsidP="00382742">
      <w:pPr>
        <w:numPr>
          <w:ilvl w:val="0"/>
          <w:numId w:val="1"/>
        </w:numPr>
        <w:spacing w:line="324" w:lineRule="auto"/>
        <w:ind w:left="567"/>
        <w:jc w:val="both"/>
        <w:rPr>
          <w:rFonts w:ascii="Century Gothic" w:hAnsi="Century Gothic"/>
          <w:sz w:val="24"/>
          <w:szCs w:val="24"/>
          <w:lang w:val="es-MX"/>
        </w:rPr>
      </w:pPr>
      <w:r w:rsidRPr="00C1219E">
        <w:rPr>
          <w:rFonts w:ascii="Century Gothic" w:hAnsi="Century Gothic"/>
          <w:sz w:val="24"/>
          <w:szCs w:val="24"/>
          <w:lang w:val="es-MX"/>
        </w:rPr>
        <w:t xml:space="preserve">Dictamen con carácter de decreto, mediante el cual se reforman y adicionan diversas disposiciones del Código Penal del Estado de Chihuahua, </w:t>
      </w:r>
      <w:r w:rsidRPr="00BC6A18">
        <w:rPr>
          <w:rFonts w:ascii="Century Gothic" w:hAnsi="Century Gothic"/>
          <w:sz w:val="24"/>
          <w:szCs w:val="24"/>
          <w:lang w:val="es-MX"/>
        </w:rPr>
        <w:t>con la finalidad de modificar el hostigamiento sexual y tipificar el acoso sexual.</w:t>
      </w:r>
    </w:p>
    <w:p w:rsidR="00382742" w:rsidRPr="00915470" w:rsidRDefault="00382742" w:rsidP="00382742">
      <w:pPr>
        <w:tabs>
          <w:tab w:val="left" w:pos="6098"/>
        </w:tabs>
        <w:spacing w:line="324" w:lineRule="auto"/>
        <w:ind w:left="567"/>
        <w:jc w:val="both"/>
        <w:rPr>
          <w:rFonts w:ascii="Century Gothic" w:hAnsi="Century Gothic"/>
          <w:b/>
          <w:sz w:val="19"/>
          <w:szCs w:val="19"/>
          <w:lang w:val="es-MX"/>
        </w:rPr>
      </w:pPr>
      <w:r w:rsidRPr="00915470">
        <w:rPr>
          <w:rFonts w:ascii="Century Gothic" w:hAnsi="Century Gothic"/>
          <w:i/>
          <w:sz w:val="19"/>
          <w:szCs w:val="19"/>
          <w:lang w:val="es-MX"/>
        </w:rPr>
        <w:t>Se desahogan dos iniciativas: 1.- Diputados integrantes del Grupo Parlamentario del Partido Acción Nacional (PAN). 2.- Diputados Lourdes Beatriz Valle Armendáriz, Ana Carmen Estrada García, Leticia Ochoa Martínez, Francisco Humberto Chávez Herrera, Benjamín Carrera Chávez y Miguel Ángel Colunga Martínez (MORENA).</w:t>
      </w:r>
    </w:p>
    <w:p w:rsidR="00382742" w:rsidRDefault="00382742" w:rsidP="00382742">
      <w:pPr>
        <w:tabs>
          <w:tab w:val="left" w:pos="6098"/>
        </w:tabs>
        <w:spacing w:line="324" w:lineRule="auto"/>
        <w:jc w:val="center"/>
        <w:rPr>
          <w:rFonts w:ascii="Century Gothic" w:hAnsi="Century Gothic"/>
          <w:b/>
          <w:sz w:val="24"/>
          <w:szCs w:val="24"/>
          <w:lang w:val="es-MX"/>
        </w:rPr>
      </w:pPr>
    </w:p>
    <w:p w:rsidR="002E5210" w:rsidRDefault="002E5210" w:rsidP="00382742">
      <w:pPr>
        <w:tabs>
          <w:tab w:val="left" w:pos="6098"/>
        </w:tabs>
        <w:spacing w:line="324" w:lineRule="auto"/>
        <w:jc w:val="center"/>
        <w:rPr>
          <w:rFonts w:ascii="Century Gothic" w:hAnsi="Century Gothic"/>
          <w:b/>
          <w:sz w:val="24"/>
          <w:szCs w:val="24"/>
          <w:lang w:val="es-MX"/>
        </w:rPr>
      </w:pPr>
    </w:p>
    <w:p w:rsidR="002E5210" w:rsidRPr="00BC375E" w:rsidRDefault="002E5210" w:rsidP="00382742">
      <w:pPr>
        <w:tabs>
          <w:tab w:val="left" w:pos="6098"/>
        </w:tabs>
        <w:spacing w:line="324" w:lineRule="auto"/>
        <w:jc w:val="center"/>
        <w:rPr>
          <w:rFonts w:ascii="Century Gothic" w:hAnsi="Century Gothic"/>
          <w:b/>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lastRenderedPageBreak/>
        <w:t>Comisión de Juventud y Niñez</w:t>
      </w:r>
    </w:p>
    <w:p w:rsidR="00382742" w:rsidRPr="00BC375E" w:rsidRDefault="00382742" w:rsidP="00382742">
      <w:pPr>
        <w:tabs>
          <w:tab w:val="left" w:pos="6098"/>
        </w:tabs>
        <w:spacing w:line="324" w:lineRule="auto"/>
        <w:jc w:val="center"/>
        <w:rPr>
          <w:rFonts w:ascii="Century Gothic" w:hAnsi="Century Gothic"/>
          <w:b/>
          <w:sz w:val="24"/>
          <w:szCs w:val="24"/>
          <w:lang w:val="es-MX"/>
        </w:rPr>
      </w:pPr>
    </w:p>
    <w:p w:rsidR="00382742" w:rsidRPr="00C1219E" w:rsidRDefault="00382742" w:rsidP="00382742">
      <w:pPr>
        <w:numPr>
          <w:ilvl w:val="0"/>
          <w:numId w:val="1"/>
        </w:numPr>
        <w:spacing w:line="324" w:lineRule="auto"/>
        <w:ind w:left="567"/>
        <w:jc w:val="both"/>
        <w:rPr>
          <w:rFonts w:ascii="Century Gothic" w:hAnsi="Century Gothic"/>
          <w:sz w:val="24"/>
          <w:szCs w:val="24"/>
          <w:lang w:val="es-MX"/>
        </w:rPr>
      </w:pPr>
      <w:r w:rsidRPr="00C1219E">
        <w:rPr>
          <w:rFonts w:ascii="Century Gothic" w:hAnsi="Century Gothic"/>
          <w:sz w:val="24"/>
          <w:szCs w:val="24"/>
          <w:lang w:val="es-MX"/>
        </w:rPr>
        <w:t xml:space="preserve">Dictamen con carácter de decreto, por el que se reforman los artículos 51 y 53 de la Ley de los Derechos de Niñas, Niños y Adolescentes del Estado de Chihuahua, en materia de menores de edad en situación de mendicidad. </w:t>
      </w:r>
    </w:p>
    <w:p w:rsidR="00382742" w:rsidRPr="00915470" w:rsidRDefault="00382742" w:rsidP="00382742">
      <w:pPr>
        <w:tabs>
          <w:tab w:val="left" w:pos="6098"/>
        </w:tabs>
        <w:spacing w:line="324" w:lineRule="auto"/>
        <w:ind w:left="567"/>
        <w:jc w:val="both"/>
        <w:rPr>
          <w:rFonts w:ascii="Century Gothic" w:hAnsi="Century Gothic"/>
          <w:b/>
          <w:i/>
          <w:sz w:val="19"/>
          <w:szCs w:val="19"/>
          <w:lang w:val="es-MX"/>
        </w:rPr>
      </w:pPr>
      <w:r w:rsidRPr="00915470">
        <w:rPr>
          <w:rFonts w:ascii="Century Gothic" w:hAnsi="Century Gothic"/>
          <w:i/>
          <w:sz w:val="19"/>
          <w:szCs w:val="19"/>
          <w:lang w:val="es-MX"/>
        </w:rPr>
        <w:t>Iniciadores: Diputados integrantes del Grupo Parlamentario del Partido Acción Nacional (PAN).</w:t>
      </w:r>
    </w:p>
    <w:p w:rsidR="00382742" w:rsidRPr="007D051A" w:rsidRDefault="00382742" w:rsidP="00382742">
      <w:pPr>
        <w:tabs>
          <w:tab w:val="left" w:pos="6098"/>
        </w:tabs>
        <w:spacing w:line="324" w:lineRule="auto"/>
        <w:jc w:val="center"/>
        <w:rPr>
          <w:rFonts w:ascii="Century Gothic" w:hAnsi="Century Gothic"/>
          <w:b/>
          <w:sz w:val="22"/>
          <w:szCs w:val="22"/>
          <w:lang w:val="es-MX"/>
        </w:rPr>
      </w:pPr>
    </w:p>
    <w:p w:rsidR="00382742" w:rsidRDefault="00382742" w:rsidP="00382742">
      <w:pPr>
        <w:tabs>
          <w:tab w:val="left" w:pos="6098"/>
        </w:tabs>
        <w:spacing w:line="324" w:lineRule="auto"/>
        <w:ind w:left="709"/>
        <w:jc w:val="center"/>
        <w:rPr>
          <w:rFonts w:ascii="Century Gothic" w:hAnsi="Century Gothic"/>
          <w:b/>
          <w:sz w:val="26"/>
          <w:szCs w:val="26"/>
          <w:lang w:val="es-MX"/>
        </w:rPr>
      </w:pPr>
      <w:r w:rsidRPr="00ED406D">
        <w:rPr>
          <w:rFonts w:ascii="Century Gothic" w:hAnsi="Century Gothic"/>
          <w:b/>
          <w:sz w:val="26"/>
          <w:szCs w:val="26"/>
          <w:lang w:val="es-MX"/>
        </w:rPr>
        <w:t>Comisión de Transparencia, Acceso a la Información</w:t>
      </w:r>
    </w:p>
    <w:p w:rsidR="00382742" w:rsidRDefault="00382742" w:rsidP="00382742">
      <w:pPr>
        <w:tabs>
          <w:tab w:val="left" w:pos="6098"/>
        </w:tabs>
        <w:spacing w:line="324" w:lineRule="auto"/>
        <w:ind w:left="709"/>
        <w:jc w:val="center"/>
        <w:rPr>
          <w:rFonts w:ascii="Century Gothic" w:hAnsi="Century Gothic"/>
          <w:b/>
          <w:sz w:val="26"/>
          <w:szCs w:val="26"/>
          <w:lang w:val="es-MX"/>
        </w:rPr>
      </w:pPr>
      <w:r w:rsidRPr="00ED406D">
        <w:rPr>
          <w:rFonts w:ascii="Century Gothic" w:hAnsi="Century Gothic"/>
          <w:b/>
          <w:sz w:val="26"/>
          <w:szCs w:val="26"/>
          <w:lang w:val="es-MX"/>
        </w:rPr>
        <w:t xml:space="preserve"> Pública y Parlamento Abierto </w:t>
      </w:r>
      <w:r>
        <w:rPr>
          <w:rFonts w:ascii="Century Gothic" w:hAnsi="Century Gothic"/>
          <w:b/>
          <w:sz w:val="26"/>
          <w:szCs w:val="26"/>
          <w:lang w:val="es-MX"/>
        </w:rPr>
        <w:t xml:space="preserve"> </w:t>
      </w:r>
    </w:p>
    <w:p w:rsidR="00382742" w:rsidRPr="00900C46" w:rsidRDefault="00382742" w:rsidP="00382742">
      <w:pPr>
        <w:tabs>
          <w:tab w:val="left" w:pos="6098"/>
        </w:tabs>
        <w:spacing w:line="324" w:lineRule="auto"/>
        <w:ind w:left="709"/>
        <w:jc w:val="both"/>
        <w:rPr>
          <w:rFonts w:ascii="Century Gothic" w:hAnsi="Century Gothic"/>
          <w:sz w:val="22"/>
          <w:szCs w:val="22"/>
          <w:lang w:val="es-MX"/>
        </w:rPr>
      </w:pPr>
    </w:p>
    <w:p w:rsidR="00382742" w:rsidRPr="00BC6A18" w:rsidRDefault="00382742" w:rsidP="00382742">
      <w:pPr>
        <w:numPr>
          <w:ilvl w:val="0"/>
          <w:numId w:val="1"/>
        </w:numPr>
        <w:shd w:val="clear" w:color="auto" w:fill="FFFFFF"/>
        <w:spacing w:line="324" w:lineRule="auto"/>
        <w:ind w:left="567" w:right="51"/>
        <w:jc w:val="both"/>
        <w:rPr>
          <w:rFonts w:ascii="Century Gothic" w:hAnsi="Century Gothic"/>
          <w:sz w:val="24"/>
          <w:szCs w:val="24"/>
          <w:lang w:val="es-MX"/>
        </w:rPr>
      </w:pPr>
      <w:r>
        <w:rPr>
          <w:rFonts w:ascii="Century Gothic" w:hAnsi="Century Gothic"/>
          <w:sz w:val="24"/>
          <w:szCs w:val="24"/>
          <w:lang w:val="es-MX"/>
        </w:rPr>
        <w:t xml:space="preserve">Dictamen </w:t>
      </w:r>
      <w:r w:rsidRPr="003B7083">
        <w:rPr>
          <w:rFonts w:ascii="Century Gothic" w:hAnsi="Century Gothic"/>
          <w:sz w:val="24"/>
          <w:szCs w:val="24"/>
          <w:lang w:val="es-MX"/>
        </w:rPr>
        <w:t>con carácter de decreto,</w:t>
      </w:r>
      <w:r>
        <w:rPr>
          <w:rFonts w:ascii="Century Gothic" w:hAnsi="Century Gothic"/>
          <w:sz w:val="24"/>
          <w:szCs w:val="24"/>
          <w:lang w:val="es-MX"/>
        </w:rPr>
        <w:t xml:space="preserve"> por el que se</w:t>
      </w:r>
      <w:r w:rsidRPr="005E39C0">
        <w:rPr>
          <w:rFonts w:ascii="Century Gothic" w:hAnsi="Century Gothic"/>
          <w:sz w:val="24"/>
          <w:szCs w:val="24"/>
          <w:lang w:val="es-MX"/>
        </w:rPr>
        <w:t xml:space="preserve"> reforma el artículo 81, fracción VII, y se adiciona el artículo 81 Bis, a la Ley de Transparencia y Acceso a la Información Pública del Estado de Chihuahua,</w:t>
      </w:r>
      <w:r w:rsidRPr="00393777">
        <w:rPr>
          <w:rFonts w:ascii="Century Gothic" w:hAnsi="Century Gothic"/>
          <w:sz w:val="24"/>
          <w:szCs w:val="24"/>
          <w:lang w:val="es-MX"/>
        </w:rPr>
        <w:t xml:space="preserve"> </w:t>
      </w:r>
      <w:r w:rsidRPr="00BC6A18">
        <w:rPr>
          <w:rFonts w:ascii="Century Gothic" w:hAnsi="Century Gothic"/>
          <w:sz w:val="24"/>
          <w:szCs w:val="24"/>
          <w:lang w:val="es-MX"/>
        </w:rPr>
        <w:t>a fin de establecer la máxima publicidad en todas las sentencias emitidas por el Poder Judicial del Estado, vinculando a la luz pública los argumentos, razonamientos y criterios para emitirlas; así como establecer las obligaciones específicas en esta materia correspondientes del Tribunal Estatal de Justicia Administrativa.</w:t>
      </w:r>
    </w:p>
    <w:p w:rsidR="00382742" w:rsidRPr="00915470" w:rsidRDefault="00382742" w:rsidP="00382742">
      <w:pPr>
        <w:shd w:val="clear" w:color="auto" w:fill="FFFFFF"/>
        <w:tabs>
          <w:tab w:val="left" w:pos="2978"/>
        </w:tabs>
        <w:spacing w:line="324" w:lineRule="auto"/>
        <w:ind w:left="567" w:right="332"/>
        <w:jc w:val="both"/>
        <w:rPr>
          <w:rFonts w:ascii="Century Gothic" w:hAnsi="Century Gothic"/>
          <w:i/>
          <w:sz w:val="19"/>
          <w:szCs w:val="19"/>
          <w:lang w:val="es-MX"/>
        </w:rPr>
      </w:pPr>
      <w:r w:rsidRPr="00BC6A18">
        <w:rPr>
          <w:rFonts w:ascii="Century Gothic" w:hAnsi="Century Gothic"/>
          <w:i/>
          <w:sz w:val="19"/>
          <w:szCs w:val="19"/>
          <w:lang w:val="es-MX"/>
        </w:rPr>
        <w:t>Iniciadora: Diputada Ana Carmen Estrada García (MORENA).</w:t>
      </w:r>
    </w:p>
    <w:p w:rsidR="00382742" w:rsidRPr="00900C46" w:rsidRDefault="00382742" w:rsidP="00382742">
      <w:pPr>
        <w:tabs>
          <w:tab w:val="left" w:pos="6098"/>
        </w:tabs>
        <w:spacing w:line="324" w:lineRule="auto"/>
        <w:jc w:val="both"/>
        <w:rPr>
          <w:rFonts w:ascii="Century Gothic" w:hAnsi="Century Gothic"/>
          <w:b/>
          <w:sz w:val="22"/>
          <w:szCs w:val="22"/>
          <w:lang w:val="es-MX"/>
        </w:rPr>
      </w:pPr>
    </w:p>
    <w:p w:rsidR="00382742" w:rsidRPr="004374B1" w:rsidRDefault="00382742" w:rsidP="00382742">
      <w:pPr>
        <w:numPr>
          <w:ilvl w:val="0"/>
          <w:numId w:val="1"/>
        </w:numPr>
        <w:spacing w:line="324" w:lineRule="auto"/>
        <w:ind w:left="567"/>
        <w:jc w:val="both"/>
        <w:rPr>
          <w:rFonts w:ascii="Century Gothic" w:hAnsi="Century Gothic"/>
          <w:sz w:val="24"/>
          <w:szCs w:val="24"/>
          <w:lang w:val="es-MX"/>
        </w:rPr>
      </w:pPr>
      <w:r w:rsidRPr="004374B1">
        <w:rPr>
          <w:rFonts w:ascii="Century Gothic" w:hAnsi="Century Gothic"/>
          <w:sz w:val="24"/>
          <w:szCs w:val="24"/>
          <w:lang w:val="es-MX"/>
        </w:rPr>
        <w:t xml:space="preserve">Dictamen con carácter de acuerdo, por el que se considera que no es de aprobarse la iniciativa presentada por el Diputado Omar Bazán Flores, la cual proponía presentar una iniciativa al H. Congreso de la Unión, a efecto de reformar el artículo 6°, segundo párrafo de la Constitución Política de los Estados Unidos Mexicanos, para incluir a las </w:t>
      </w:r>
      <w:r w:rsidRPr="004374B1">
        <w:rPr>
          <w:rFonts w:ascii="Century Gothic" w:hAnsi="Century Gothic"/>
          <w:sz w:val="24"/>
          <w:szCs w:val="24"/>
          <w:lang w:val="es-MX"/>
        </w:rPr>
        <w:lastRenderedPageBreak/>
        <w:t xml:space="preserve">redes sociales como parte de los derechos a la libertad de expresión y acceso a la información. Lo anterior, toda vez que la propia norma constitucional ya reconoce en su texto que el derecho a buscar, recibir y difundir información e ideas de toda índole podrá ejercerse a través de cualquier medio de expresión, por lo que se estima innecesaria la inclusión de las redes sociales de forma expresa. </w:t>
      </w:r>
    </w:p>
    <w:p w:rsidR="00382742" w:rsidRPr="00915470" w:rsidRDefault="00382742" w:rsidP="00382742">
      <w:pPr>
        <w:tabs>
          <w:tab w:val="left" w:pos="6098"/>
        </w:tabs>
        <w:spacing w:line="324" w:lineRule="auto"/>
        <w:ind w:left="567"/>
        <w:jc w:val="both"/>
        <w:rPr>
          <w:rFonts w:ascii="Century Gothic" w:hAnsi="Century Gothic"/>
          <w:b/>
          <w:sz w:val="19"/>
          <w:szCs w:val="19"/>
          <w:lang w:val="es-MX"/>
        </w:rPr>
      </w:pPr>
      <w:r w:rsidRPr="00915470">
        <w:rPr>
          <w:rFonts w:ascii="Century Gothic" w:hAnsi="Century Gothic"/>
          <w:i/>
          <w:sz w:val="19"/>
          <w:szCs w:val="19"/>
          <w:lang w:val="es-MX"/>
        </w:rPr>
        <w:t>Iniciador: Diputado Omar Bazán Flores (PRI).</w:t>
      </w:r>
    </w:p>
    <w:p w:rsidR="00382742" w:rsidRPr="002E5210" w:rsidRDefault="00382742" w:rsidP="00382742">
      <w:pPr>
        <w:tabs>
          <w:tab w:val="left" w:pos="6098"/>
        </w:tabs>
        <w:spacing w:line="324" w:lineRule="auto"/>
        <w:jc w:val="center"/>
        <w:rPr>
          <w:rFonts w:ascii="Century Gothic" w:hAnsi="Century Gothic"/>
          <w:b/>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t xml:space="preserve">Comisión de Desarrollo Municipal y Fortalecimiento </w:t>
      </w:r>
    </w:p>
    <w:p w:rsidR="00382742" w:rsidRDefault="00382742" w:rsidP="00382742">
      <w:pPr>
        <w:tabs>
          <w:tab w:val="left" w:pos="6098"/>
        </w:tabs>
        <w:spacing w:line="324" w:lineRule="auto"/>
        <w:jc w:val="center"/>
        <w:rPr>
          <w:rFonts w:ascii="Century Gothic" w:hAnsi="Century Gothic"/>
          <w:b/>
          <w:sz w:val="26"/>
          <w:szCs w:val="26"/>
          <w:lang w:val="es-MX"/>
        </w:rPr>
      </w:pPr>
      <w:proofErr w:type="gramStart"/>
      <w:r>
        <w:rPr>
          <w:rFonts w:ascii="Century Gothic" w:hAnsi="Century Gothic"/>
          <w:b/>
          <w:sz w:val="26"/>
          <w:szCs w:val="26"/>
          <w:lang w:val="es-MX"/>
        </w:rPr>
        <w:t>del</w:t>
      </w:r>
      <w:proofErr w:type="gramEnd"/>
      <w:r>
        <w:rPr>
          <w:rFonts w:ascii="Century Gothic" w:hAnsi="Century Gothic"/>
          <w:b/>
          <w:sz w:val="26"/>
          <w:szCs w:val="26"/>
          <w:lang w:val="es-MX"/>
        </w:rPr>
        <w:t xml:space="preserve"> Federalismo</w:t>
      </w:r>
    </w:p>
    <w:p w:rsidR="00382742" w:rsidRPr="00900C46" w:rsidRDefault="00382742" w:rsidP="00382742">
      <w:pPr>
        <w:tabs>
          <w:tab w:val="left" w:pos="6098"/>
        </w:tabs>
        <w:spacing w:line="324" w:lineRule="auto"/>
        <w:rPr>
          <w:rFonts w:ascii="Century Gothic" w:hAnsi="Century Gothic"/>
          <w:b/>
          <w:lang w:val="es-MX"/>
        </w:rPr>
      </w:pPr>
    </w:p>
    <w:p w:rsidR="00382742" w:rsidRPr="0067009A" w:rsidRDefault="00382742" w:rsidP="00382742">
      <w:pPr>
        <w:numPr>
          <w:ilvl w:val="0"/>
          <w:numId w:val="1"/>
        </w:numPr>
        <w:spacing w:line="324" w:lineRule="auto"/>
        <w:ind w:left="567"/>
        <w:jc w:val="both"/>
        <w:rPr>
          <w:rFonts w:ascii="Century Gothic" w:hAnsi="Century Gothic"/>
          <w:sz w:val="24"/>
          <w:szCs w:val="24"/>
          <w:lang w:val="es-MX"/>
        </w:rPr>
      </w:pPr>
      <w:r>
        <w:rPr>
          <w:rFonts w:ascii="Century Gothic" w:hAnsi="Century Gothic"/>
          <w:sz w:val="24"/>
          <w:szCs w:val="24"/>
          <w:lang w:val="es-MX"/>
        </w:rPr>
        <w:t>Dictamen</w:t>
      </w:r>
      <w:r w:rsidRPr="0067009A">
        <w:rPr>
          <w:rFonts w:ascii="Century Gothic" w:hAnsi="Century Gothic"/>
          <w:sz w:val="24"/>
          <w:szCs w:val="24"/>
          <w:lang w:val="es-MX"/>
        </w:rPr>
        <w:t xml:space="preserve"> con carácter de decreto, </w:t>
      </w:r>
      <w:r>
        <w:rPr>
          <w:rFonts w:ascii="Century Gothic" w:hAnsi="Century Gothic"/>
          <w:sz w:val="24"/>
          <w:szCs w:val="24"/>
          <w:lang w:val="es-MX"/>
        </w:rPr>
        <w:t xml:space="preserve">por el que se reforman los </w:t>
      </w:r>
      <w:r w:rsidRPr="0067009A">
        <w:rPr>
          <w:rFonts w:ascii="Century Gothic" w:hAnsi="Century Gothic"/>
          <w:sz w:val="24"/>
          <w:szCs w:val="24"/>
          <w:lang w:val="es-MX"/>
        </w:rPr>
        <w:t xml:space="preserve">artículos 92 y 180 del Código Municipal para el Estado de Chihuahua, </w:t>
      </w:r>
      <w:r w:rsidRPr="00BF52E1">
        <w:rPr>
          <w:rFonts w:ascii="Century Gothic" w:hAnsi="Century Gothic"/>
          <w:sz w:val="24"/>
          <w:szCs w:val="24"/>
          <w:lang w:val="es-MX"/>
        </w:rPr>
        <w:t xml:space="preserve">a fin de armonizarlos </w:t>
      </w:r>
      <w:r>
        <w:rPr>
          <w:rFonts w:ascii="Century Gothic" w:hAnsi="Century Gothic"/>
          <w:sz w:val="24"/>
          <w:szCs w:val="24"/>
          <w:lang w:val="es-MX"/>
        </w:rPr>
        <w:t>conforme a</w:t>
      </w:r>
      <w:r w:rsidRPr="00BF52E1">
        <w:rPr>
          <w:rFonts w:ascii="Century Gothic" w:hAnsi="Century Gothic"/>
          <w:sz w:val="24"/>
          <w:szCs w:val="24"/>
          <w:lang w:val="es-MX"/>
        </w:rPr>
        <w:t xml:space="preserve"> las normas vigentes publicadas en el Periódico Oficial del Estado.</w:t>
      </w:r>
    </w:p>
    <w:p w:rsidR="00382742" w:rsidRDefault="00382742" w:rsidP="00382742">
      <w:pPr>
        <w:tabs>
          <w:tab w:val="left" w:pos="6098"/>
        </w:tabs>
        <w:spacing w:line="324" w:lineRule="auto"/>
        <w:ind w:left="567"/>
        <w:jc w:val="both"/>
        <w:rPr>
          <w:rFonts w:ascii="Century Gothic" w:hAnsi="Century Gothic"/>
          <w:i/>
          <w:sz w:val="19"/>
          <w:szCs w:val="19"/>
          <w:lang w:val="es-MX"/>
        </w:rPr>
      </w:pPr>
      <w:r w:rsidRPr="00915470">
        <w:rPr>
          <w:rFonts w:ascii="Century Gothic" w:hAnsi="Century Gothic"/>
          <w:i/>
          <w:sz w:val="19"/>
          <w:szCs w:val="19"/>
          <w:lang w:val="es-MX"/>
        </w:rPr>
        <w:t>Iniciador: Diputado Lorenzo Arturo Parga Amado, en su carácter de Presidente de la Comisión de Desarrollo Municipal y Fortalecimiento del Federalismo.</w:t>
      </w:r>
    </w:p>
    <w:p w:rsidR="00382742" w:rsidRDefault="00382742" w:rsidP="00382742">
      <w:pPr>
        <w:tabs>
          <w:tab w:val="left" w:pos="6098"/>
        </w:tabs>
        <w:spacing w:line="324" w:lineRule="auto"/>
        <w:jc w:val="center"/>
        <w:rPr>
          <w:rFonts w:ascii="Century Gothic" w:hAnsi="Century Gothic"/>
          <w:b/>
          <w:sz w:val="26"/>
          <w:szCs w:val="26"/>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Pr>
          <w:rFonts w:ascii="Century Gothic" w:hAnsi="Century Gothic"/>
          <w:b/>
          <w:sz w:val="26"/>
          <w:szCs w:val="26"/>
          <w:lang w:val="es-MX"/>
        </w:rPr>
        <w:t>Comisión de Feminicidios</w:t>
      </w:r>
    </w:p>
    <w:p w:rsidR="00382742" w:rsidRPr="00BC375E" w:rsidRDefault="00382742" w:rsidP="00382742">
      <w:pPr>
        <w:tabs>
          <w:tab w:val="left" w:pos="6098"/>
        </w:tabs>
        <w:spacing w:line="324" w:lineRule="auto"/>
        <w:jc w:val="center"/>
        <w:rPr>
          <w:rFonts w:ascii="Century Gothic" w:hAnsi="Century Gothic"/>
          <w:b/>
          <w:sz w:val="24"/>
          <w:szCs w:val="24"/>
          <w:lang w:val="es-MX"/>
        </w:rPr>
      </w:pPr>
    </w:p>
    <w:p w:rsidR="00382742" w:rsidRDefault="00382742" w:rsidP="00382742">
      <w:pPr>
        <w:numPr>
          <w:ilvl w:val="0"/>
          <w:numId w:val="1"/>
        </w:numPr>
        <w:spacing w:line="324" w:lineRule="auto"/>
        <w:ind w:left="567"/>
        <w:jc w:val="both"/>
        <w:rPr>
          <w:rFonts w:ascii="Century Gothic" w:hAnsi="Century Gothic"/>
          <w:sz w:val="24"/>
          <w:szCs w:val="24"/>
          <w:lang w:val="es-MX"/>
        </w:rPr>
      </w:pPr>
      <w:r>
        <w:rPr>
          <w:rFonts w:ascii="Century Gothic" w:hAnsi="Century Gothic"/>
          <w:sz w:val="24"/>
          <w:szCs w:val="24"/>
          <w:lang w:val="es-MX"/>
        </w:rPr>
        <w:t xml:space="preserve">Dictamen </w:t>
      </w:r>
      <w:r w:rsidRPr="00F62CBA">
        <w:rPr>
          <w:rFonts w:ascii="Century Gothic" w:hAnsi="Century Gothic"/>
          <w:sz w:val="24"/>
          <w:szCs w:val="24"/>
          <w:lang w:val="es-MX"/>
        </w:rPr>
        <w:t xml:space="preserve">con carácter de </w:t>
      </w:r>
      <w:r>
        <w:rPr>
          <w:rFonts w:ascii="Century Gothic" w:hAnsi="Century Gothic"/>
          <w:sz w:val="24"/>
          <w:szCs w:val="24"/>
          <w:lang w:val="es-MX"/>
        </w:rPr>
        <w:t>acuerdo</w:t>
      </w:r>
      <w:r w:rsidRPr="00F62CBA">
        <w:rPr>
          <w:rFonts w:ascii="Century Gothic" w:hAnsi="Century Gothic"/>
          <w:sz w:val="24"/>
          <w:szCs w:val="24"/>
          <w:lang w:val="es-MX"/>
        </w:rPr>
        <w:t xml:space="preserve">, </w:t>
      </w:r>
      <w:r>
        <w:rPr>
          <w:rFonts w:ascii="Century Gothic" w:hAnsi="Century Gothic"/>
          <w:sz w:val="24"/>
          <w:szCs w:val="24"/>
          <w:lang w:val="es-MX"/>
        </w:rPr>
        <w:t xml:space="preserve">mediante el cual se </w:t>
      </w:r>
      <w:r w:rsidRPr="00F62CBA">
        <w:rPr>
          <w:rFonts w:ascii="Century Gothic" w:hAnsi="Century Gothic"/>
          <w:sz w:val="24"/>
          <w:szCs w:val="24"/>
          <w:lang w:val="es-MX"/>
        </w:rPr>
        <w:t xml:space="preserve">da por improcedente la </w:t>
      </w:r>
      <w:r>
        <w:rPr>
          <w:rFonts w:ascii="Century Gothic" w:hAnsi="Century Gothic"/>
          <w:sz w:val="24"/>
          <w:szCs w:val="24"/>
          <w:lang w:val="es-MX"/>
        </w:rPr>
        <w:t>i</w:t>
      </w:r>
      <w:r w:rsidRPr="00F62CBA">
        <w:rPr>
          <w:rFonts w:ascii="Century Gothic" w:hAnsi="Century Gothic"/>
          <w:sz w:val="24"/>
          <w:szCs w:val="24"/>
          <w:lang w:val="es-MX"/>
        </w:rPr>
        <w:t xml:space="preserve">niciativa con carácter de decreto, que pretendía reformar el artículo 126 bis del Código Penal del Estado, con el objetivo de que los sentenciados por el delito de feminicidio no tengan derecho a los beneficios de la libertad preparatoria, sustitución, conmutación de la pena o cualquier otro que implique reducción de la condena, debido a que esta </w:t>
      </w:r>
      <w:r>
        <w:rPr>
          <w:rFonts w:ascii="Century Gothic" w:hAnsi="Century Gothic"/>
          <w:sz w:val="24"/>
          <w:szCs w:val="24"/>
          <w:lang w:val="es-MX"/>
        </w:rPr>
        <w:t>L</w:t>
      </w:r>
      <w:r w:rsidRPr="00F62CBA">
        <w:rPr>
          <w:rFonts w:ascii="Century Gothic" w:hAnsi="Century Gothic"/>
          <w:sz w:val="24"/>
          <w:szCs w:val="24"/>
          <w:lang w:val="es-MX"/>
        </w:rPr>
        <w:t xml:space="preserve">egislatura no es competente para legislar en la </w:t>
      </w:r>
      <w:r w:rsidRPr="00F62CBA">
        <w:rPr>
          <w:rFonts w:ascii="Century Gothic" w:hAnsi="Century Gothic"/>
          <w:sz w:val="24"/>
          <w:szCs w:val="24"/>
          <w:lang w:val="es-MX"/>
        </w:rPr>
        <w:lastRenderedPageBreak/>
        <w:t>materia, con fundamento en lo que expresa el artículo 73 fracción XXI, inciso c) de la Constitución Política de los Estados Unidos Mexicanos.</w:t>
      </w:r>
    </w:p>
    <w:p w:rsidR="00382742" w:rsidRPr="00F62CBA" w:rsidRDefault="00382742" w:rsidP="00382742">
      <w:pPr>
        <w:tabs>
          <w:tab w:val="left" w:pos="6098"/>
        </w:tabs>
        <w:spacing w:line="324" w:lineRule="auto"/>
        <w:ind w:left="567"/>
        <w:jc w:val="both"/>
        <w:rPr>
          <w:rFonts w:ascii="Century Gothic" w:hAnsi="Century Gothic"/>
          <w:i/>
          <w:sz w:val="24"/>
          <w:szCs w:val="24"/>
          <w:lang w:val="es-MX"/>
        </w:rPr>
      </w:pPr>
      <w:r w:rsidRPr="00915470">
        <w:rPr>
          <w:rFonts w:ascii="Century Gothic" w:hAnsi="Century Gothic"/>
          <w:i/>
          <w:sz w:val="19"/>
          <w:szCs w:val="19"/>
          <w:lang w:val="es-MX"/>
        </w:rPr>
        <w:t xml:space="preserve">Iniciadora: Diputada Amelia Deyanira </w:t>
      </w:r>
      <w:proofErr w:type="spellStart"/>
      <w:r w:rsidRPr="00915470">
        <w:rPr>
          <w:rFonts w:ascii="Century Gothic" w:hAnsi="Century Gothic"/>
          <w:i/>
          <w:sz w:val="19"/>
          <w:szCs w:val="19"/>
          <w:lang w:val="es-MX"/>
        </w:rPr>
        <w:t>Ozaeta</w:t>
      </w:r>
      <w:proofErr w:type="spellEnd"/>
      <w:r w:rsidRPr="00915470">
        <w:rPr>
          <w:rFonts w:ascii="Century Gothic" w:hAnsi="Century Gothic"/>
          <w:i/>
          <w:sz w:val="19"/>
          <w:szCs w:val="19"/>
          <w:lang w:val="es-MX"/>
        </w:rPr>
        <w:t xml:space="preserve"> Díaz (PT). </w:t>
      </w:r>
      <w:r w:rsidRPr="00915470">
        <w:rPr>
          <w:rFonts w:ascii="Century Gothic" w:hAnsi="Century Gothic"/>
          <w:i/>
          <w:sz w:val="16"/>
          <w:szCs w:val="16"/>
          <w:lang w:val="es-MX"/>
        </w:rPr>
        <w:t>Se adhirieron los Diputados Ana Carmen Estrada García (MORENA), e integrantes de los Grupos Parlamentarios de los Partidos Acción Nacional (PAN), Encuentro Social (PES) y Revolucionario Institucional (PRI).</w:t>
      </w:r>
    </w:p>
    <w:p w:rsidR="00382742" w:rsidRPr="00BC375E" w:rsidRDefault="00382742" w:rsidP="00382742">
      <w:pPr>
        <w:tabs>
          <w:tab w:val="left" w:pos="6098"/>
        </w:tabs>
        <w:spacing w:line="324" w:lineRule="auto"/>
        <w:rPr>
          <w:rFonts w:ascii="Century Gothic" w:hAnsi="Century Gothic"/>
          <w:sz w:val="24"/>
          <w:szCs w:val="24"/>
          <w:lang w:val="es-MX"/>
        </w:rPr>
      </w:pPr>
    </w:p>
    <w:p w:rsidR="00382742" w:rsidRDefault="00382742" w:rsidP="00382742">
      <w:pPr>
        <w:pStyle w:val="Normal1"/>
        <w:numPr>
          <w:ilvl w:val="0"/>
          <w:numId w:val="1"/>
        </w:numPr>
        <w:tabs>
          <w:tab w:val="left" w:pos="567"/>
        </w:tabs>
        <w:spacing w:line="324" w:lineRule="auto"/>
        <w:ind w:left="567" w:hanging="425"/>
        <w:jc w:val="both"/>
        <w:rPr>
          <w:rFonts w:ascii="Century Gothic" w:hAnsi="Century Gothic"/>
        </w:rPr>
      </w:pPr>
      <w:r w:rsidRPr="003D5284">
        <w:rPr>
          <w:rFonts w:ascii="Century Gothic" w:hAnsi="Century Gothic"/>
        </w:rPr>
        <w:t xml:space="preserve">Dictamen con carácter de </w:t>
      </w:r>
      <w:r>
        <w:rPr>
          <w:rFonts w:ascii="Century Gothic" w:hAnsi="Century Gothic"/>
        </w:rPr>
        <w:t>acuerdo</w:t>
      </w:r>
      <w:r w:rsidRPr="003D5284">
        <w:rPr>
          <w:rFonts w:ascii="Century Gothic" w:hAnsi="Century Gothic"/>
        </w:rPr>
        <w:t>,</w:t>
      </w:r>
      <w:r>
        <w:rPr>
          <w:rFonts w:ascii="Century Gothic" w:hAnsi="Century Gothic"/>
        </w:rPr>
        <w:t xml:space="preserve"> mediante el cual se </w:t>
      </w:r>
      <w:r w:rsidRPr="001C66B6">
        <w:rPr>
          <w:rFonts w:ascii="Century Gothic" w:hAnsi="Century Gothic"/>
        </w:rPr>
        <w:t xml:space="preserve">da por improcedente la </w:t>
      </w:r>
      <w:r>
        <w:rPr>
          <w:rFonts w:ascii="Century Gothic" w:hAnsi="Century Gothic"/>
        </w:rPr>
        <w:t>i</w:t>
      </w:r>
      <w:r w:rsidRPr="001C66B6">
        <w:rPr>
          <w:rFonts w:ascii="Century Gothic" w:hAnsi="Century Gothic"/>
        </w:rPr>
        <w:t xml:space="preserve">niciativa con carácter de decreto, </w:t>
      </w:r>
      <w:r>
        <w:rPr>
          <w:rFonts w:ascii="Century Gothic" w:hAnsi="Century Gothic"/>
        </w:rPr>
        <w:t>que pretendía</w:t>
      </w:r>
      <w:r w:rsidRPr="001C66B6">
        <w:rPr>
          <w:rFonts w:ascii="Century Gothic" w:hAnsi="Century Gothic"/>
        </w:rPr>
        <w:t xml:space="preserve"> </w:t>
      </w:r>
      <w:r w:rsidRPr="00D0311A">
        <w:rPr>
          <w:rFonts w:ascii="Century Gothic" w:eastAsia="Arial" w:hAnsi="Century Gothic" w:cs="Arial"/>
        </w:rPr>
        <w:t>adicionar el artículo 126 TER al Código Penal del Estado de Chihuahua</w:t>
      </w:r>
      <w:r>
        <w:rPr>
          <w:rFonts w:ascii="Century Gothic" w:eastAsia="Arial" w:hAnsi="Century Gothic" w:cs="Arial"/>
        </w:rPr>
        <w:t>, a fin de tipificar la tentativa del delito de feminicidio</w:t>
      </w:r>
      <w:r>
        <w:rPr>
          <w:rFonts w:ascii="Century Gothic" w:hAnsi="Century Gothic"/>
        </w:rPr>
        <w:t>, debido a que esta ya se encuentra prevista en la referenciada norma penal vigente.</w:t>
      </w:r>
    </w:p>
    <w:p w:rsidR="00382742" w:rsidRDefault="00382742" w:rsidP="00382742">
      <w:pPr>
        <w:tabs>
          <w:tab w:val="left" w:pos="6098"/>
        </w:tabs>
        <w:spacing w:line="324" w:lineRule="auto"/>
        <w:ind w:left="567"/>
        <w:rPr>
          <w:rFonts w:ascii="Century Gothic" w:hAnsi="Century Gothic"/>
          <w:i/>
          <w:sz w:val="19"/>
          <w:szCs w:val="19"/>
          <w:lang w:val="es-MX"/>
        </w:rPr>
      </w:pPr>
      <w:r w:rsidRPr="00915470">
        <w:rPr>
          <w:rFonts w:ascii="Century Gothic" w:hAnsi="Century Gothic"/>
          <w:i/>
          <w:sz w:val="19"/>
          <w:szCs w:val="19"/>
          <w:lang w:val="es-MX"/>
        </w:rPr>
        <w:t>Iniciadora: Diputada Rosa Isela Gaytán Díaz (PRI).</w:t>
      </w:r>
    </w:p>
    <w:p w:rsidR="00382742" w:rsidRPr="00625148" w:rsidRDefault="00382742" w:rsidP="00382742">
      <w:pPr>
        <w:tabs>
          <w:tab w:val="left" w:pos="6098"/>
        </w:tabs>
        <w:spacing w:line="324" w:lineRule="auto"/>
        <w:rPr>
          <w:rFonts w:ascii="Century Gothic" w:hAnsi="Century Gothic"/>
          <w:i/>
          <w:sz w:val="24"/>
          <w:szCs w:val="24"/>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sidRPr="005C34CB">
        <w:rPr>
          <w:rFonts w:ascii="Century Gothic" w:hAnsi="Century Gothic"/>
          <w:b/>
          <w:sz w:val="26"/>
          <w:szCs w:val="26"/>
          <w:lang w:val="es-MX"/>
        </w:rPr>
        <w:t>Comisión de Seguridad Pública y</w:t>
      </w:r>
    </w:p>
    <w:p w:rsidR="00382742" w:rsidRPr="005C34CB" w:rsidRDefault="00382742" w:rsidP="00382742">
      <w:pPr>
        <w:tabs>
          <w:tab w:val="left" w:pos="6098"/>
        </w:tabs>
        <w:spacing w:line="324" w:lineRule="auto"/>
        <w:jc w:val="center"/>
        <w:rPr>
          <w:rFonts w:ascii="Century Gothic" w:hAnsi="Century Gothic"/>
          <w:b/>
          <w:sz w:val="26"/>
          <w:szCs w:val="26"/>
          <w:lang w:val="es-MX"/>
        </w:rPr>
      </w:pPr>
      <w:r w:rsidRPr="005C34CB">
        <w:rPr>
          <w:rFonts w:ascii="Century Gothic" w:hAnsi="Century Gothic"/>
          <w:b/>
          <w:sz w:val="26"/>
          <w:szCs w:val="26"/>
          <w:lang w:val="es-MX"/>
        </w:rPr>
        <w:t xml:space="preserve"> Protección Civil</w:t>
      </w:r>
    </w:p>
    <w:p w:rsidR="00382742" w:rsidRPr="006548AB" w:rsidRDefault="00382742" w:rsidP="00382742">
      <w:pPr>
        <w:tabs>
          <w:tab w:val="left" w:pos="6098"/>
        </w:tabs>
        <w:spacing w:line="324" w:lineRule="auto"/>
        <w:rPr>
          <w:rFonts w:ascii="Century Gothic" w:hAnsi="Century Gothic"/>
          <w:i/>
          <w:sz w:val="24"/>
          <w:szCs w:val="24"/>
          <w:lang w:val="es-MX"/>
        </w:rPr>
      </w:pPr>
    </w:p>
    <w:p w:rsidR="00382742" w:rsidRPr="00DD0813" w:rsidRDefault="00382742" w:rsidP="00382742">
      <w:pPr>
        <w:numPr>
          <w:ilvl w:val="0"/>
          <w:numId w:val="1"/>
        </w:numPr>
        <w:spacing w:line="324" w:lineRule="auto"/>
        <w:ind w:left="567" w:hanging="425"/>
        <w:jc w:val="both"/>
        <w:rPr>
          <w:rFonts w:ascii="Century Gothic" w:hAnsi="Century Gothic"/>
          <w:sz w:val="24"/>
          <w:szCs w:val="24"/>
          <w:lang w:val="es-MX"/>
        </w:rPr>
      </w:pPr>
      <w:r w:rsidRPr="00DD0813">
        <w:rPr>
          <w:rFonts w:ascii="Century Gothic" w:hAnsi="Century Gothic"/>
          <w:sz w:val="24"/>
          <w:szCs w:val="24"/>
          <w:lang w:val="es-MX"/>
        </w:rPr>
        <w:t xml:space="preserve">Dictamen con carácter de decreto, por el que se reforman </w:t>
      </w:r>
      <w:r>
        <w:rPr>
          <w:rFonts w:ascii="Century Gothic" w:hAnsi="Century Gothic"/>
          <w:sz w:val="24"/>
          <w:szCs w:val="24"/>
          <w:lang w:val="es-MX"/>
        </w:rPr>
        <w:t xml:space="preserve">y adicionan </w:t>
      </w:r>
      <w:r w:rsidRPr="00DD0813">
        <w:rPr>
          <w:rFonts w:ascii="Century Gothic" w:hAnsi="Century Gothic"/>
          <w:sz w:val="24"/>
          <w:szCs w:val="24"/>
          <w:lang w:val="es-MX"/>
        </w:rPr>
        <w:t xml:space="preserve">diversas disposiciones de la Ley de Protección Civil del Estado de Chihuahua y de la Ley del Sistema Estatal de Seguridad Pública, a efecto de instrumentar el Código Adam. </w:t>
      </w:r>
    </w:p>
    <w:p w:rsidR="00382742" w:rsidRPr="00DD0813" w:rsidRDefault="00382742" w:rsidP="00382742">
      <w:pPr>
        <w:tabs>
          <w:tab w:val="left" w:pos="6098"/>
        </w:tabs>
        <w:spacing w:line="324" w:lineRule="auto"/>
        <w:ind w:left="567"/>
        <w:jc w:val="both"/>
        <w:rPr>
          <w:rFonts w:ascii="Century Gothic" w:hAnsi="Century Gothic"/>
          <w:i/>
          <w:sz w:val="18"/>
          <w:szCs w:val="18"/>
          <w:lang w:val="es-MX"/>
        </w:rPr>
      </w:pPr>
      <w:r w:rsidRPr="00DD0813">
        <w:rPr>
          <w:rFonts w:ascii="Century Gothic" w:hAnsi="Century Gothic"/>
          <w:i/>
          <w:sz w:val="19"/>
          <w:szCs w:val="19"/>
          <w:lang w:val="es-MX"/>
        </w:rPr>
        <w:t xml:space="preserve">Se desahogan dos iniciativas: 1.- Diputados integrantes del Partido Acción Nacional (PAN); 2.- Diputados Benjamín Carrera Chávez, Ana Carmen Estrada García, Román </w:t>
      </w:r>
      <w:proofErr w:type="spellStart"/>
      <w:r w:rsidRPr="00DD0813">
        <w:rPr>
          <w:rFonts w:ascii="Century Gothic" w:hAnsi="Century Gothic"/>
          <w:i/>
          <w:sz w:val="19"/>
          <w:szCs w:val="19"/>
          <w:lang w:val="es-MX"/>
        </w:rPr>
        <w:t>Alcántar</w:t>
      </w:r>
      <w:proofErr w:type="spellEnd"/>
      <w:r w:rsidRPr="00DD0813">
        <w:rPr>
          <w:rFonts w:ascii="Century Gothic" w:hAnsi="Century Gothic"/>
          <w:i/>
          <w:sz w:val="19"/>
          <w:szCs w:val="19"/>
          <w:lang w:val="es-MX"/>
        </w:rPr>
        <w:t xml:space="preserve"> </w:t>
      </w:r>
      <w:proofErr w:type="spellStart"/>
      <w:r w:rsidRPr="00DD0813">
        <w:rPr>
          <w:rFonts w:ascii="Century Gothic" w:hAnsi="Century Gothic"/>
          <w:i/>
          <w:sz w:val="19"/>
          <w:szCs w:val="19"/>
          <w:lang w:val="es-MX"/>
        </w:rPr>
        <w:t>Alvídrez</w:t>
      </w:r>
      <w:proofErr w:type="spellEnd"/>
      <w:r w:rsidRPr="00DD0813">
        <w:rPr>
          <w:rFonts w:ascii="Century Gothic" w:hAnsi="Century Gothic"/>
          <w:i/>
          <w:sz w:val="19"/>
          <w:szCs w:val="19"/>
          <w:lang w:val="es-MX"/>
        </w:rPr>
        <w:t xml:space="preserve">, Lourdes Beatriz Valle Armendáriz, Leticia Ochoa Martínez y Miguel Ángel Colunga Martínez (MORENA); Marisela Sáenz Moriel (PES); y Amelia Deyanira </w:t>
      </w:r>
      <w:proofErr w:type="spellStart"/>
      <w:r w:rsidRPr="00DD0813">
        <w:rPr>
          <w:rFonts w:ascii="Century Gothic" w:hAnsi="Century Gothic"/>
          <w:i/>
          <w:sz w:val="19"/>
          <w:szCs w:val="19"/>
          <w:lang w:val="es-MX"/>
        </w:rPr>
        <w:t>Ozaeta</w:t>
      </w:r>
      <w:proofErr w:type="spellEnd"/>
      <w:r w:rsidRPr="00DD0813">
        <w:rPr>
          <w:rFonts w:ascii="Century Gothic" w:hAnsi="Century Gothic"/>
          <w:i/>
          <w:sz w:val="19"/>
          <w:szCs w:val="19"/>
          <w:lang w:val="es-MX"/>
        </w:rPr>
        <w:t xml:space="preserve"> Díaz (PT).</w:t>
      </w:r>
      <w:r>
        <w:rPr>
          <w:rFonts w:ascii="Century Gothic" w:hAnsi="Century Gothic"/>
          <w:i/>
          <w:sz w:val="19"/>
          <w:szCs w:val="19"/>
          <w:lang w:val="es-MX"/>
        </w:rPr>
        <w:t xml:space="preserve"> </w:t>
      </w:r>
      <w:r w:rsidRPr="00DD0813">
        <w:rPr>
          <w:rFonts w:ascii="Century Gothic" w:hAnsi="Century Gothic"/>
          <w:i/>
          <w:sz w:val="18"/>
          <w:szCs w:val="18"/>
          <w:lang w:val="es-MX"/>
        </w:rPr>
        <w:t>Se adhirieron los Diputados integrantes de</w:t>
      </w:r>
      <w:r w:rsidR="008B2016">
        <w:rPr>
          <w:rFonts w:ascii="Century Gothic" w:hAnsi="Century Gothic"/>
          <w:i/>
          <w:sz w:val="18"/>
          <w:szCs w:val="18"/>
          <w:lang w:val="es-MX"/>
        </w:rPr>
        <w:t xml:space="preserve"> </w:t>
      </w:r>
      <w:r w:rsidRPr="00DD0813">
        <w:rPr>
          <w:rFonts w:ascii="Century Gothic" w:hAnsi="Century Gothic"/>
          <w:i/>
          <w:sz w:val="18"/>
          <w:szCs w:val="18"/>
          <w:lang w:val="es-MX"/>
        </w:rPr>
        <w:t>l</w:t>
      </w:r>
      <w:r w:rsidR="008B2016">
        <w:rPr>
          <w:rFonts w:ascii="Century Gothic" w:hAnsi="Century Gothic"/>
          <w:i/>
          <w:sz w:val="18"/>
          <w:szCs w:val="18"/>
          <w:lang w:val="es-MX"/>
        </w:rPr>
        <w:t>os</w:t>
      </w:r>
      <w:r w:rsidRPr="00DD0813">
        <w:rPr>
          <w:rFonts w:ascii="Century Gothic" w:hAnsi="Century Gothic"/>
          <w:i/>
          <w:sz w:val="18"/>
          <w:szCs w:val="18"/>
          <w:lang w:val="es-MX"/>
        </w:rPr>
        <w:t xml:space="preserve"> Grupos Parlamentarios de los Partidos Acción Nacional (PAN) y Revolucionario Institucional (PRI).</w:t>
      </w:r>
    </w:p>
    <w:p w:rsidR="00382742" w:rsidRDefault="00382742" w:rsidP="00382742">
      <w:pPr>
        <w:tabs>
          <w:tab w:val="left" w:pos="6098"/>
        </w:tabs>
        <w:spacing w:line="324" w:lineRule="auto"/>
        <w:jc w:val="center"/>
        <w:rPr>
          <w:rFonts w:ascii="Century Gothic" w:hAnsi="Century Gothic"/>
          <w:b/>
          <w:sz w:val="26"/>
          <w:szCs w:val="26"/>
          <w:lang w:val="es-MX"/>
        </w:rPr>
      </w:pPr>
    </w:p>
    <w:p w:rsidR="008B2016" w:rsidRPr="005C21C0" w:rsidRDefault="008B2016" w:rsidP="00382742">
      <w:pPr>
        <w:tabs>
          <w:tab w:val="left" w:pos="6098"/>
        </w:tabs>
        <w:spacing w:line="324" w:lineRule="auto"/>
        <w:jc w:val="center"/>
        <w:rPr>
          <w:rFonts w:ascii="Century Gothic" w:hAnsi="Century Gothic"/>
          <w:b/>
          <w:sz w:val="26"/>
          <w:szCs w:val="26"/>
          <w:lang w:val="es-MX"/>
        </w:rPr>
      </w:pPr>
    </w:p>
    <w:p w:rsidR="00382742" w:rsidRDefault="00382742" w:rsidP="00382742">
      <w:pPr>
        <w:tabs>
          <w:tab w:val="left" w:pos="6098"/>
        </w:tabs>
        <w:spacing w:line="324" w:lineRule="auto"/>
        <w:jc w:val="center"/>
        <w:rPr>
          <w:rFonts w:ascii="Century Gothic" w:hAnsi="Century Gothic"/>
          <w:b/>
          <w:sz w:val="26"/>
          <w:szCs w:val="26"/>
          <w:lang w:val="es-MX"/>
        </w:rPr>
      </w:pPr>
      <w:r w:rsidRPr="005C21C0">
        <w:rPr>
          <w:rFonts w:ascii="Century Gothic" w:hAnsi="Century Gothic"/>
          <w:b/>
          <w:sz w:val="26"/>
          <w:szCs w:val="26"/>
          <w:lang w:val="es-MX"/>
        </w:rPr>
        <w:lastRenderedPageBreak/>
        <w:t>Comisión Anticorrupción</w:t>
      </w:r>
    </w:p>
    <w:p w:rsidR="00382742" w:rsidRDefault="00382742" w:rsidP="00382742">
      <w:pPr>
        <w:tabs>
          <w:tab w:val="left" w:pos="6098"/>
        </w:tabs>
        <w:spacing w:line="324" w:lineRule="auto"/>
        <w:jc w:val="center"/>
        <w:rPr>
          <w:rFonts w:ascii="Century Gothic" w:hAnsi="Century Gothic"/>
          <w:b/>
          <w:sz w:val="26"/>
          <w:szCs w:val="26"/>
          <w:lang w:val="es-MX"/>
        </w:rPr>
      </w:pPr>
    </w:p>
    <w:p w:rsidR="00382742" w:rsidRPr="00D30C49" w:rsidRDefault="00382742" w:rsidP="00382742">
      <w:pPr>
        <w:numPr>
          <w:ilvl w:val="0"/>
          <w:numId w:val="1"/>
        </w:numPr>
        <w:spacing w:line="324" w:lineRule="auto"/>
        <w:ind w:left="567" w:hanging="425"/>
        <w:jc w:val="both"/>
        <w:rPr>
          <w:rFonts w:ascii="Century Gothic" w:hAnsi="Century Gothic"/>
          <w:i/>
          <w:sz w:val="19"/>
          <w:szCs w:val="19"/>
          <w:lang w:val="es-MX"/>
        </w:rPr>
      </w:pPr>
      <w:r w:rsidRPr="00D30C49">
        <w:rPr>
          <w:rFonts w:ascii="Century Gothic" w:hAnsi="Century Gothic"/>
          <w:sz w:val="24"/>
          <w:szCs w:val="24"/>
          <w:lang w:val="es-MX"/>
        </w:rPr>
        <w:t>Dictamen con carácter de decreto, por el que se expide la Ley de Procedimiento Administrativo del Estado de Chihuahua</w:t>
      </w:r>
      <w:r>
        <w:rPr>
          <w:rFonts w:ascii="Century Gothic" w:hAnsi="Century Gothic"/>
          <w:sz w:val="24"/>
          <w:szCs w:val="24"/>
          <w:lang w:val="es-MX"/>
        </w:rPr>
        <w:t>.</w:t>
      </w:r>
    </w:p>
    <w:p w:rsidR="00382742" w:rsidRPr="0091027A" w:rsidRDefault="00382742" w:rsidP="00382742">
      <w:pPr>
        <w:spacing w:line="324" w:lineRule="auto"/>
        <w:ind w:left="567"/>
        <w:jc w:val="both"/>
        <w:rPr>
          <w:rFonts w:ascii="Century Gothic" w:hAnsi="Century Gothic"/>
          <w:i/>
          <w:sz w:val="19"/>
          <w:szCs w:val="19"/>
          <w:lang w:val="es-MX"/>
        </w:rPr>
      </w:pPr>
      <w:r w:rsidRPr="00D30C49">
        <w:rPr>
          <w:rFonts w:ascii="Century Gothic" w:hAnsi="Century Gothic"/>
          <w:i/>
          <w:sz w:val="19"/>
          <w:szCs w:val="19"/>
          <w:lang w:val="es-MX"/>
        </w:rPr>
        <w:t>Iniciador: Lic. Javier Corral Jurado,  Gobernador Constitucional del Estado.</w:t>
      </w:r>
    </w:p>
    <w:p w:rsidR="00382742" w:rsidRDefault="00382742" w:rsidP="00382742">
      <w:pPr>
        <w:spacing w:line="324" w:lineRule="auto"/>
        <w:jc w:val="both"/>
        <w:rPr>
          <w:rFonts w:ascii="Century Gothic" w:hAnsi="Century Gothic"/>
          <w:sz w:val="26"/>
          <w:szCs w:val="26"/>
          <w:lang w:val="es-MX"/>
        </w:rPr>
      </w:pPr>
    </w:p>
    <w:p w:rsidR="00382742" w:rsidRPr="00B64DDD" w:rsidRDefault="00382742" w:rsidP="00382742">
      <w:pPr>
        <w:numPr>
          <w:ilvl w:val="0"/>
          <w:numId w:val="1"/>
        </w:numPr>
        <w:spacing w:line="324" w:lineRule="auto"/>
        <w:ind w:left="567" w:hanging="425"/>
        <w:jc w:val="both"/>
        <w:rPr>
          <w:rFonts w:ascii="Century Gothic" w:hAnsi="Century Gothic"/>
          <w:sz w:val="24"/>
          <w:szCs w:val="24"/>
          <w:lang w:val="es-MX"/>
        </w:rPr>
      </w:pPr>
      <w:r w:rsidRPr="00D30C49">
        <w:rPr>
          <w:rFonts w:ascii="Century Gothic" w:hAnsi="Century Gothic"/>
          <w:sz w:val="24"/>
          <w:szCs w:val="24"/>
          <w:lang w:val="es-MX"/>
        </w:rPr>
        <w:t xml:space="preserve">Dictamen con carácter de decreto, </w:t>
      </w:r>
      <w:r>
        <w:rPr>
          <w:rFonts w:ascii="Century Gothic" w:hAnsi="Century Gothic"/>
          <w:sz w:val="24"/>
          <w:szCs w:val="24"/>
          <w:lang w:val="es-MX"/>
        </w:rPr>
        <w:t>mediante el cual se r</w:t>
      </w:r>
      <w:r w:rsidRPr="00B64DDD">
        <w:rPr>
          <w:rFonts w:ascii="Century Gothic" w:hAnsi="Century Gothic"/>
          <w:sz w:val="24"/>
          <w:szCs w:val="24"/>
          <w:lang w:val="es-MX"/>
        </w:rPr>
        <w:t>eforma</w:t>
      </w:r>
      <w:r>
        <w:rPr>
          <w:rFonts w:ascii="Century Gothic" w:hAnsi="Century Gothic"/>
          <w:sz w:val="24"/>
          <w:szCs w:val="24"/>
          <w:lang w:val="es-MX"/>
        </w:rPr>
        <w:t>n y adicionan</w:t>
      </w:r>
      <w:r w:rsidRPr="00B64DDD">
        <w:rPr>
          <w:rFonts w:ascii="Century Gothic" w:hAnsi="Century Gothic"/>
          <w:sz w:val="24"/>
          <w:szCs w:val="24"/>
          <w:lang w:val="es-MX"/>
        </w:rPr>
        <w:t xml:space="preserve"> diversas disposiciones de la Ley Orgánica del Tribunal Estatal de Justicia Administrativa, de la Ley de Transparencia y Acceso a la Información Pública del Estado de Chihuahua, de la Ley de la Comisión Estatal de los Derechos Humanos, de la Ley Electoral del Estado de Chihuahua y de la Ley Orgánica del Poder Legislativo del Estado de Chihuahua, en </w:t>
      </w:r>
      <w:r>
        <w:rPr>
          <w:rFonts w:ascii="Century Gothic" w:hAnsi="Century Gothic"/>
          <w:sz w:val="24"/>
          <w:szCs w:val="24"/>
          <w:lang w:val="es-MX"/>
        </w:rPr>
        <w:t xml:space="preserve">relación con </w:t>
      </w:r>
      <w:r w:rsidRPr="00B64DDD">
        <w:rPr>
          <w:rFonts w:ascii="Century Gothic" w:hAnsi="Century Gothic"/>
          <w:sz w:val="24"/>
          <w:szCs w:val="24"/>
          <w:lang w:val="es-MX"/>
        </w:rPr>
        <w:t xml:space="preserve">los Órganos Internos de Control, a fin de reforzar sus atribuciones y abonar en la transparencia efectiva de la rendición de cuentas. </w:t>
      </w:r>
    </w:p>
    <w:p w:rsidR="00382742" w:rsidRPr="00B64DDD" w:rsidRDefault="00382742" w:rsidP="00382742">
      <w:pPr>
        <w:spacing w:line="324" w:lineRule="auto"/>
        <w:ind w:left="567"/>
        <w:jc w:val="both"/>
        <w:rPr>
          <w:rFonts w:ascii="Century Gothic" w:hAnsi="Century Gothic"/>
          <w:i/>
          <w:sz w:val="19"/>
          <w:szCs w:val="19"/>
          <w:lang w:val="es-MX"/>
        </w:rPr>
      </w:pPr>
      <w:r w:rsidRPr="00B64DDD">
        <w:rPr>
          <w:rFonts w:ascii="Century Gothic" w:hAnsi="Century Gothic"/>
          <w:i/>
          <w:sz w:val="19"/>
          <w:szCs w:val="19"/>
          <w:lang w:val="es-MX"/>
        </w:rPr>
        <w:t>Iniciadores: Diputada Ana Carmen Estrada García y Diputado Francisco Humberto Chávez Herrera (MORENA).</w:t>
      </w:r>
    </w:p>
    <w:p w:rsidR="008B2016" w:rsidRDefault="008B2016" w:rsidP="006547DA">
      <w:pPr>
        <w:spacing w:line="324" w:lineRule="auto"/>
        <w:ind w:left="567"/>
        <w:jc w:val="right"/>
        <w:rPr>
          <w:rFonts w:ascii="Century Gothic" w:hAnsi="Century Gothic"/>
          <w:sz w:val="24"/>
          <w:szCs w:val="24"/>
          <w:lang w:val="es-MX"/>
        </w:rPr>
      </w:pPr>
    </w:p>
    <w:p w:rsidR="00F77C51" w:rsidRDefault="00F77C51" w:rsidP="006547DA">
      <w:pPr>
        <w:spacing w:line="324" w:lineRule="auto"/>
        <w:ind w:left="567"/>
        <w:jc w:val="right"/>
        <w:rPr>
          <w:rFonts w:ascii="Century Gothic" w:hAnsi="Century Gothic"/>
          <w:sz w:val="24"/>
          <w:szCs w:val="24"/>
          <w:lang w:val="es-MX"/>
        </w:rPr>
      </w:pPr>
    </w:p>
    <w:p w:rsidR="006547DA" w:rsidRPr="00382742" w:rsidRDefault="006547DA" w:rsidP="006547DA">
      <w:pPr>
        <w:spacing w:line="324" w:lineRule="auto"/>
        <w:ind w:left="567"/>
        <w:jc w:val="right"/>
        <w:rPr>
          <w:rFonts w:ascii="Century Gothic" w:hAnsi="Century Gothic"/>
          <w:sz w:val="24"/>
          <w:szCs w:val="24"/>
          <w:lang w:val="es-MX"/>
        </w:rPr>
      </w:pPr>
      <w:r w:rsidRPr="00382742">
        <w:rPr>
          <w:rFonts w:ascii="Century Gothic" w:hAnsi="Century Gothic"/>
          <w:sz w:val="24"/>
          <w:szCs w:val="24"/>
          <w:lang w:val="es-MX"/>
        </w:rPr>
        <w:t>Chihuahua, Chih., 20 de julio de 2021</w:t>
      </w:r>
    </w:p>
    <w:p w:rsidR="007B7512" w:rsidRDefault="007B7512" w:rsidP="006547DA">
      <w:pPr>
        <w:pStyle w:val="Sinespaciado"/>
        <w:jc w:val="center"/>
        <w:rPr>
          <w:rFonts w:ascii="Century Gothic" w:hAnsi="Century Gothic"/>
          <w:b/>
          <w:sz w:val="24"/>
          <w:szCs w:val="24"/>
        </w:rPr>
      </w:pPr>
    </w:p>
    <w:p w:rsidR="00F77C51" w:rsidRDefault="00F77C51" w:rsidP="006547DA">
      <w:pPr>
        <w:pStyle w:val="Sinespaciado"/>
        <w:jc w:val="center"/>
        <w:rPr>
          <w:rFonts w:ascii="Century Gothic" w:hAnsi="Century Gothic"/>
          <w:b/>
          <w:sz w:val="24"/>
          <w:szCs w:val="24"/>
        </w:rPr>
      </w:pPr>
    </w:p>
    <w:p w:rsidR="006547DA" w:rsidRDefault="006547DA" w:rsidP="006547DA">
      <w:pPr>
        <w:pStyle w:val="Sinespaciado"/>
        <w:jc w:val="center"/>
        <w:rPr>
          <w:rFonts w:ascii="Century Gothic" w:hAnsi="Century Gothic"/>
          <w:b/>
          <w:sz w:val="24"/>
          <w:szCs w:val="24"/>
        </w:rPr>
      </w:pPr>
    </w:p>
    <w:p w:rsidR="006547DA" w:rsidRDefault="006547DA" w:rsidP="006547DA">
      <w:pPr>
        <w:pStyle w:val="Sinespaciado"/>
        <w:jc w:val="center"/>
        <w:rPr>
          <w:rFonts w:ascii="Century Gothic" w:hAnsi="Century Gothic"/>
          <w:b/>
          <w:sz w:val="24"/>
          <w:szCs w:val="24"/>
        </w:rPr>
      </w:pPr>
      <w:proofErr w:type="spellStart"/>
      <w:r>
        <w:rPr>
          <w:rFonts w:ascii="Century Gothic" w:hAnsi="Century Gothic"/>
          <w:b/>
          <w:sz w:val="24"/>
          <w:szCs w:val="24"/>
        </w:rPr>
        <w:t>DIP</w:t>
      </w:r>
      <w:proofErr w:type="spellEnd"/>
      <w:r>
        <w:rPr>
          <w:rFonts w:ascii="Century Gothic" w:hAnsi="Century Gothic"/>
          <w:b/>
          <w:sz w:val="24"/>
          <w:szCs w:val="24"/>
        </w:rPr>
        <w:t>. BLANCA GÁMEZ GUTIÉRREZ</w:t>
      </w:r>
    </w:p>
    <w:p w:rsidR="006547DA" w:rsidRPr="00934817" w:rsidRDefault="006547DA" w:rsidP="006547DA">
      <w:pPr>
        <w:spacing w:line="312" w:lineRule="auto"/>
        <w:jc w:val="center"/>
        <w:rPr>
          <w:rFonts w:ascii="Century Gothic" w:hAnsi="Century Gothic" w:cs="Arial"/>
          <w:b/>
          <w:sz w:val="24"/>
          <w:szCs w:val="24"/>
        </w:rPr>
      </w:pPr>
      <w:r w:rsidRPr="00934817">
        <w:rPr>
          <w:rFonts w:ascii="Century Gothic" w:hAnsi="Century Gothic"/>
          <w:b/>
          <w:sz w:val="24"/>
          <w:szCs w:val="24"/>
        </w:rPr>
        <w:t>PRESIDENTA</w:t>
      </w:r>
      <w:r w:rsidRPr="00934817">
        <w:rPr>
          <w:rFonts w:ascii="Century Gothic" w:hAnsi="Century Gothic" w:cs="Arial"/>
          <w:b/>
          <w:sz w:val="24"/>
          <w:szCs w:val="24"/>
        </w:rPr>
        <w:t xml:space="preserve"> DEL HONORABLE CONGRESO DEL ESTADO</w:t>
      </w:r>
    </w:p>
    <w:tbl>
      <w:tblPr>
        <w:tblW w:w="9923" w:type="dxa"/>
        <w:tblInd w:w="-459" w:type="dxa"/>
        <w:tblLook w:val="04A0" w:firstRow="1" w:lastRow="0" w:firstColumn="1" w:lastColumn="0" w:noHBand="0" w:noVBand="1"/>
      </w:tblPr>
      <w:tblGrid>
        <w:gridCol w:w="5103"/>
        <w:gridCol w:w="4820"/>
      </w:tblGrid>
      <w:tr w:rsidR="006547DA" w:rsidTr="00A05E01">
        <w:tc>
          <w:tcPr>
            <w:tcW w:w="5103" w:type="dxa"/>
          </w:tcPr>
          <w:p w:rsidR="006547DA" w:rsidRDefault="006547DA" w:rsidP="00A05E01">
            <w:pPr>
              <w:pStyle w:val="Sinespaciado"/>
              <w:spacing w:line="256" w:lineRule="auto"/>
              <w:jc w:val="center"/>
              <w:rPr>
                <w:rFonts w:ascii="Century Gothic" w:hAnsi="Century Gothic"/>
                <w:b/>
                <w:sz w:val="24"/>
                <w:szCs w:val="24"/>
              </w:rPr>
            </w:pPr>
          </w:p>
          <w:p w:rsidR="006547DA" w:rsidRDefault="006547DA" w:rsidP="00A05E01">
            <w:pPr>
              <w:pStyle w:val="Sinespaciado"/>
              <w:spacing w:line="256" w:lineRule="auto"/>
              <w:jc w:val="center"/>
              <w:rPr>
                <w:rFonts w:ascii="Century Gothic" w:hAnsi="Century Gothic"/>
                <w:b/>
                <w:sz w:val="24"/>
                <w:szCs w:val="24"/>
              </w:rPr>
            </w:pPr>
          </w:p>
          <w:p w:rsidR="00F77C51" w:rsidRDefault="00F77C51" w:rsidP="00A05E01">
            <w:pPr>
              <w:pStyle w:val="Sinespaciado"/>
              <w:spacing w:line="256" w:lineRule="auto"/>
              <w:jc w:val="center"/>
              <w:rPr>
                <w:rFonts w:ascii="Century Gothic" w:hAnsi="Century Gothic"/>
                <w:b/>
                <w:sz w:val="24"/>
                <w:szCs w:val="24"/>
              </w:rPr>
            </w:pPr>
          </w:p>
          <w:p w:rsidR="00F77C51" w:rsidRDefault="00F77C51" w:rsidP="00A05E01">
            <w:pPr>
              <w:pStyle w:val="Sinespaciado"/>
              <w:spacing w:line="256" w:lineRule="auto"/>
              <w:jc w:val="center"/>
              <w:rPr>
                <w:rFonts w:ascii="Century Gothic" w:hAnsi="Century Gothic"/>
                <w:b/>
                <w:sz w:val="24"/>
                <w:szCs w:val="24"/>
              </w:rPr>
            </w:pPr>
          </w:p>
        </w:tc>
        <w:tc>
          <w:tcPr>
            <w:tcW w:w="4820" w:type="dxa"/>
          </w:tcPr>
          <w:p w:rsidR="006547DA" w:rsidRDefault="006547DA" w:rsidP="00A05E01">
            <w:pPr>
              <w:pStyle w:val="Sinespaciado"/>
              <w:spacing w:line="256" w:lineRule="auto"/>
              <w:jc w:val="center"/>
              <w:rPr>
                <w:rFonts w:ascii="Century Gothic" w:hAnsi="Century Gothic"/>
                <w:b/>
                <w:sz w:val="24"/>
                <w:szCs w:val="24"/>
              </w:rPr>
            </w:pPr>
          </w:p>
          <w:p w:rsidR="006547DA" w:rsidRDefault="006547DA" w:rsidP="00A05E01">
            <w:pPr>
              <w:pStyle w:val="Sinespaciado"/>
              <w:spacing w:line="256" w:lineRule="auto"/>
              <w:jc w:val="center"/>
              <w:rPr>
                <w:rFonts w:ascii="Century Gothic" w:hAnsi="Century Gothic"/>
                <w:b/>
                <w:sz w:val="24"/>
                <w:szCs w:val="24"/>
              </w:rPr>
            </w:pPr>
          </w:p>
        </w:tc>
      </w:tr>
      <w:tr w:rsidR="006547DA" w:rsidTr="00A05E01">
        <w:tc>
          <w:tcPr>
            <w:tcW w:w="5103" w:type="dxa"/>
          </w:tcPr>
          <w:p w:rsidR="006547DA" w:rsidRDefault="006547DA" w:rsidP="00A05E01">
            <w:pPr>
              <w:pStyle w:val="Sinespaciado"/>
              <w:spacing w:line="256" w:lineRule="auto"/>
              <w:jc w:val="center"/>
              <w:rPr>
                <w:rFonts w:ascii="Century Gothic" w:hAnsi="Century Gothic"/>
                <w:b/>
                <w:sz w:val="24"/>
                <w:szCs w:val="24"/>
              </w:rPr>
            </w:pPr>
            <w:proofErr w:type="spellStart"/>
            <w:r>
              <w:rPr>
                <w:rFonts w:ascii="Century Gothic" w:hAnsi="Century Gothic"/>
                <w:b/>
                <w:sz w:val="24"/>
                <w:szCs w:val="24"/>
              </w:rPr>
              <w:t>DIP</w:t>
            </w:r>
            <w:proofErr w:type="spellEnd"/>
            <w:r>
              <w:rPr>
                <w:rFonts w:ascii="Century Gothic" w:hAnsi="Century Gothic"/>
                <w:b/>
                <w:sz w:val="24"/>
                <w:szCs w:val="24"/>
              </w:rPr>
              <w:t xml:space="preserve">.  </w:t>
            </w:r>
            <w:proofErr w:type="spellStart"/>
            <w:r>
              <w:rPr>
                <w:rFonts w:ascii="Century Gothic" w:hAnsi="Century Gothic"/>
                <w:b/>
                <w:sz w:val="24"/>
                <w:szCs w:val="24"/>
              </w:rPr>
              <w:t>ROCIO</w:t>
            </w:r>
            <w:proofErr w:type="spellEnd"/>
            <w:r>
              <w:rPr>
                <w:rFonts w:ascii="Century Gothic" w:hAnsi="Century Gothic"/>
                <w:b/>
                <w:sz w:val="24"/>
                <w:szCs w:val="24"/>
              </w:rPr>
              <w:t xml:space="preserve"> GUADALUPE SARMIENTO RUFINO</w:t>
            </w:r>
          </w:p>
          <w:p w:rsidR="006547DA" w:rsidRDefault="006547DA" w:rsidP="00A05E01">
            <w:pPr>
              <w:pStyle w:val="Sinespaciado"/>
              <w:spacing w:line="256" w:lineRule="auto"/>
              <w:jc w:val="center"/>
              <w:rPr>
                <w:rFonts w:ascii="Century Gothic" w:hAnsi="Century Gothic"/>
                <w:b/>
                <w:sz w:val="24"/>
                <w:szCs w:val="24"/>
              </w:rPr>
            </w:pPr>
            <w:r>
              <w:rPr>
                <w:rFonts w:ascii="Century Gothic" w:hAnsi="Century Gothic"/>
                <w:b/>
                <w:sz w:val="24"/>
                <w:szCs w:val="24"/>
              </w:rPr>
              <w:t>PRIMERA SECRETARIA</w:t>
            </w:r>
          </w:p>
          <w:p w:rsidR="006547DA" w:rsidRDefault="006547DA" w:rsidP="00A05E01">
            <w:pPr>
              <w:pStyle w:val="Sinespaciado"/>
              <w:spacing w:line="256" w:lineRule="auto"/>
              <w:jc w:val="center"/>
              <w:rPr>
                <w:rFonts w:ascii="Century Gothic" w:hAnsi="Century Gothic"/>
                <w:b/>
                <w:sz w:val="24"/>
                <w:szCs w:val="24"/>
              </w:rPr>
            </w:pPr>
          </w:p>
        </w:tc>
        <w:tc>
          <w:tcPr>
            <w:tcW w:w="4820" w:type="dxa"/>
          </w:tcPr>
          <w:p w:rsidR="006547DA" w:rsidRDefault="006547DA" w:rsidP="00A05E01">
            <w:pPr>
              <w:pStyle w:val="Sinespaciado"/>
              <w:spacing w:line="256" w:lineRule="auto"/>
              <w:jc w:val="center"/>
              <w:rPr>
                <w:rFonts w:ascii="Century Gothic" w:hAnsi="Century Gothic"/>
                <w:b/>
                <w:sz w:val="24"/>
                <w:szCs w:val="24"/>
              </w:rPr>
            </w:pPr>
            <w:proofErr w:type="spellStart"/>
            <w:r>
              <w:rPr>
                <w:rFonts w:ascii="Century Gothic" w:hAnsi="Century Gothic"/>
                <w:b/>
                <w:sz w:val="24"/>
                <w:szCs w:val="24"/>
              </w:rPr>
              <w:t>DIP</w:t>
            </w:r>
            <w:proofErr w:type="spellEnd"/>
            <w:r>
              <w:rPr>
                <w:rFonts w:ascii="Century Gothic" w:hAnsi="Century Gothic"/>
                <w:b/>
                <w:sz w:val="24"/>
                <w:szCs w:val="24"/>
              </w:rPr>
              <w:t xml:space="preserve">. JESÚS VILLARREAL MACÍAS </w:t>
            </w:r>
          </w:p>
          <w:p w:rsidR="006547DA" w:rsidRDefault="006547DA" w:rsidP="00A05E01">
            <w:pPr>
              <w:pStyle w:val="Sinespaciado"/>
              <w:spacing w:line="256" w:lineRule="auto"/>
              <w:jc w:val="center"/>
              <w:rPr>
                <w:rFonts w:ascii="Century Gothic" w:hAnsi="Century Gothic"/>
                <w:b/>
                <w:sz w:val="24"/>
                <w:szCs w:val="24"/>
              </w:rPr>
            </w:pPr>
            <w:r>
              <w:rPr>
                <w:rFonts w:ascii="Century Gothic" w:hAnsi="Century Gothic"/>
                <w:b/>
                <w:sz w:val="24"/>
                <w:szCs w:val="24"/>
              </w:rPr>
              <w:t>SEGUNDO SECRETARIO</w:t>
            </w:r>
          </w:p>
          <w:p w:rsidR="006547DA" w:rsidRDefault="006547DA" w:rsidP="00A05E01">
            <w:pPr>
              <w:pStyle w:val="Sinespaciado"/>
              <w:spacing w:line="256" w:lineRule="auto"/>
              <w:jc w:val="center"/>
              <w:rPr>
                <w:rFonts w:ascii="Century Gothic" w:hAnsi="Century Gothic"/>
                <w:b/>
                <w:sz w:val="24"/>
                <w:szCs w:val="24"/>
              </w:rPr>
            </w:pPr>
          </w:p>
          <w:p w:rsidR="006547DA" w:rsidRDefault="006547DA" w:rsidP="00A05E01">
            <w:pPr>
              <w:pStyle w:val="Sinespaciado"/>
              <w:spacing w:line="256" w:lineRule="auto"/>
              <w:jc w:val="center"/>
              <w:rPr>
                <w:rFonts w:ascii="Century Gothic" w:hAnsi="Century Gothic"/>
                <w:b/>
                <w:sz w:val="24"/>
                <w:szCs w:val="24"/>
              </w:rPr>
            </w:pPr>
          </w:p>
        </w:tc>
      </w:tr>
    </w:tbl>
    <w:p w:rsidR="006547DA" w:rsidRDefault="006547DA" w:rsidP="006547DA">
      <w:pPr>
        <w:spacing w:line="312" w:lineRule="auto"/>
        <w:jc w:val="right"/>
        <w:rPr>
          <w:rFonts w:ascii="Century Gothic" w:hAnsi="Century Gothic" w:cs="Arial"/>
          <w:sz w:val="16"/>
          <w:szCs w:val="24"/>
        </w:rPr>
      </w:pPr>
    </w:p>
    <w:p w:rsidR="006547DA" w:rsidRDefault="006547DA" w:rsidP="006547DA">
      <w:pPr>
        <w:spacing w:line="312" w:lineRule="auto"/>
        <w:jc w:val="right"/>
        <w:rPr>
          <w:rFonts w:ascii="Century Gothic" w:hAnsi="Century Gothic" w:cs="Arial"/>
          <w:sz w:val="16"/>
          <w:szCs w:val="24"/>
        </w:rPr>
      </w:pPr>
    </w:p>
    <w:p w:rsidR="006547DA" w:rsidRDefault="006547DA" w:rsidP="006547DA">
      <w:pPr>
        <w:spacing w:line="312" w:lineRule="auto"/>
        <w:jc w:val="right"/>
        <w:rPr>
          <w:rFonts w:ascii="Century Gothic" w:hAnsi="Century Gothic" w:cs="Arial"/>
          <w:sz w:val="16"/>
          <w:szCs w:val="24"/>
        </w:rPr>
      </w:pPr>
      <w:r>
        <w:rPr>
          <w:rFonts w:ascii="Century Gothic" w:hAnsi="Century Gothic" w:cs="Arial"/>
          <w:sz w:val="16"/>
          <w:szCs w:val="24"/>
        </w:rPr>
        <w:t xml:space="preserve">FIRMAS RELATIVAS A LA CONVOCATORIA AL </w:t>
      </w:r>
      <w:r w:rsidR="00F652FC">
        <w:rPr>
          <w:rFonts w:ascii="Century Gothic" w:hAnsi="Century Gothic" w:cs="Arial"/>
          <w:sz w:val="16"/>
          <w:szCs w:val="24"/>
        </w:rPr>
        <w:t>DUODÉCIMO</w:t>
      </w:r>
      <w:r>
        <w:rPr>
          <w:rFonts w:ascii="Century Gothic" w:hAnsi="Century Gothic" w:cs="Arial"/>
          <w:sz w:val="16"/>
          <w:szCs w:val="24"/>
        </w:rPr>
        <w:t xml:space="preserve">  PERIODO EXTRAORDINARIO DE SESIONES, </w:t>
      </w:r>
    </w:p>
    <w:p w:rsidR="006547DA" w:rsidRDefault="006547DA" w:rsidP="006547DA">
      <w:pPr>
        <w:spacing w:line="312" w:lineRule="auto"/>
        <w:jc w:val="right"/>
      </w:pPr>
      <w:r>
        <w:rPr>
          <w:rFonts w:ascii="Century Gothic" w:hAnsi="Century Gothic" w:cs="Arial"/>
          <w:sz w:val="16"/>
          <w:szCs w:val="24"/>
        </w:rPr>
        <w:t xml:space="preserve">QUE SE LLEVARÁ A CABO EL </w:t>
      </w:r>
      <w:bookmarkStart w:id="0" w:name="_GoBack"/>
      <w:bookmarkEnd w:id="0"/>
      <w:r>
        <w:rPr>
          <w:rFonts w:ascii="Century Gothic" w:hAnsi="Century Gothic" w:cs="Arial"/>
          <w:sz w:val="16"/>
          <w:szCs w:val="24"/>
        </w:rPr>
        <w:t>DÍA 2</w:t>
      </w:r>
      <w:r w:rsidR="00875A8E">
        <w:rPr>
          <w:rFonts w:ascii="Century Gothic" w:hAnsi="Century Gothic" w:cs="Arial"/>
          <w:sz w:val="16"/>
          <w:szCs w:val="24"/>
        </w:rPr>
        <w:t>2</w:t>
      </w:r>
      <w:r>
        <w:rPr>
          <w:rFonts w:ascii="Century Gothic" w:hAnsi="Century Gothic" w:cs="Arial"/>
          <w:sz w:val="16"/>
          <w:szCs w:val="24"/>
        </w:rPr>
        <w:t xml:space="preserve"> DE </w:t>
      </w:r>
      <w:r w:rsidR="00875A8E">
        <w:rPr>
          <w:rFonts w:ascii="Century Gothic" w:hAnsi="Century Gothic" w:cs="Arial"/>
          <w:sz w:val="16"/>
          <w:szCs w:val="24"/>
        </w:rPr>
        <w:t>JULIO</w:t>
      </w:r>
      <w:r>
        <w:rPr>
          <w:rFonts w:ascii="Century Gothic" w:hAnsi="Century Gothic" w:cs="Arial"/>
          <w:sz w:val="16"/>
          <w:szCs w:val="24"/>
        </w:rPr>
        <w:t xml:space="preserve"> DE 2021. </w:t>
      </w:r>
    </w:p>
    <w:sectPr w:rsidR="006547DA" w:rsidSect="00A630D5">
      <w:headerReference w:type="default" r:id="rId7"/>
      <w:pgSz w:w="12240" w:h="15840"/>
      <w:pgMar w:top="3856" w:right="1701" w:bottom="147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61D" w:rsidRDefault="00BE361D" w:rsidP="00991BF7">
      <w:r>
        <w:separator/>
      </w:r>
    </w:p>
  </w:endnote>
  <w:endnote w:type="continuationSeparator" w:id="0">
    <w:p w:rsidR="00BE361D" w:rsidRDefault="00BE361D" w:rsidP="009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61D" w:rsidRDefault="00BE361D" w:rsidP="00991BF7">
      <w:r>
        <w:separator/>
      </w:r>
    </w:p>
  </w:footnote>
  <w:footnote w:type="continuationSeparator" w:id="0">
    <w:p w:rsidR="00BE361D" w:rsidRDefault="00BE361D" w:rsidP="009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F7" w:rsidRPr="00EA75EB" w:rsidRDefault="00991BF7" w:rsidP="00991BF7">
    <w:pPr>
      <w:jc w:val="center"/>
      <w:rPr>
        <w:i/>
        <w:color w:val="000000"/>
        <w:sz w:val="22"/>
        <w:szCs w:val="22"/>
      </w:rPr>
    </w:pPr>
    <w:r w:rsidRPr="00EA75EB">
      <w:rPr>
        <w:i/>
        <w:color w:val="000000"/>
        <w:sz w:val="22"/>
        <w:szCs w:val="22"/>
      </w:rPr>
      <w:t>“2021, Año del Bicentenario de la Consumación de la Independencia de México”</w:t>
    </w:r>
  </w:p>
  <w:p w:rsidR="00991BF7" w:rsidRPr="00EA75EB" w:rsidRDefault="00991BF7" w:rsidP="00991BF7">
    <w:pPr>
      <w:jc w:val="center"/>
      <w:rPr>
        <w:i/>
        <w:color w:val="000000"/>
        <w:sz w:val="22"/>
        <w:szCs w:val="22"/>
      </w:rPr>
    </w:pPr>
  </w:p>
  <w:p w:rsidR="00991BF7" w:rsidRPr="00EA75EB" w:rsidRDefault="00991BF7" w:rsidP="00991BF7">
    <w:pPr>
      <w:jc w:val="center"/>
      <w:rPr>
        <w:i/>
        <w:color w:val="000000"/>
        <w:sz w:val="22"/>
        <w:szCs w:val="22"/>
      </w:rPr>
    </w:pPr>
    <w:r w:rsidRPr="00EA75EB">
      <w:rPr>
        <w:i/>
        <w:color w:val="000000"/>
        <w:sz w:val="22"/>
        <w:szCs w:val="22"/>
      </w:rPr>
      <w:t>“2021, Año de las Culturas del Norte”</w:t>
    </w:r>
  </w:p>
  <w:p w:rsidR="00991BF7" w:rsidRPr="00157E09" w:rsidRDefault="00991BF7" w:rsidP="00991BF7">
    <w:pPr>
      <w:jc w:val="center"/>
      <w:rPr>
        <w:i/>
        <w:color w:val="000000"/>
        <w:sz w:val="22"/>
        <w:szCs w:val="22"/>
        <w:shd w:val="clear" w:color="auto" w:fill="FAF8F6"/>
      </w:rPr>
    </w:pPr>
  </w:p>
  <w:p w:rsidR="00991BF7" w:rsidRDefault="00991B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144C4"/>
    <w:multiLevelType w:val="hybridMultilevel"/>
    <w:tmpl w:val="E926EA9A"/>
    <w:lvl w:ilvl="0" w:tplc="D024B3B6">
      <w:start w:val="1"/>
      <w:numFmt w:val="decimal"/>
      <w:lvlText w:val="%1."/>
      <w:lvlJc w:val="left"/>
      <w:pPr>
        <w:ind w:left="720" w:hanging="360"/>
      </w:pPr>
      <w:rPr>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FE46A4"/>
    <w:multiLevelType w:val="hybridMultilevel"/>
    <w:tmpl w:val="8888535A"/>
    <w:lvl w:ilvl="0" w:tplc="F32C70E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F9"/>
    <w:rsid w:val="0009488C"/>
    <w:rsid w:val="00164EFA"/>
    <w:rsid w:val="00252EF6"/>
    <w:rsid w:val="002E5210"/>
    <w:rsid w:val="00382742"/>
    <w:rsid w:val="00412634"/>
    <w:rsid w:val="004928C7"/>
    <w:rsid w:val="004B606B"/>
    <w:rsid w:val="004C7BF9"/>
    <w:rsid w:val="004E7067"/>
    <w:rsid w:val="00513682"/>
    <w:rsid w:val="0051586D"/>
    <w:rsid w:val="00545133"/>
    <w:rsid w:val="00546008"/>
    <w:rsid w:val="00592BAB"/>
    <w:rsid w:val="005C704D"/>
    <w:rsid w:val="005D401B"/>
    <w:rsid w:val="005F2950"/>
    <w:rsid w:val="006547DA"/>
    <w:rsid w:val="006F0AF8"/>
    <w:rsid w:val="007B5E9C"/>
    <w:rsid w:val="007B7512"/>
    <w:rsid w:val="00831AA1"/>
    <w:rsid w:val="00875A8E"/>
    <w:rsid w:val="008B2016"/>
    <w:rsid w:val="008D2F99"/>
    <w:rsid w:val="009074F7"/>
    <w:rsid w:val="00931B74"/>
    <w:rsid w:val="00934817"/>
    <w:rsid w:val="00991BF7"/>
    <w:rsid w:val="009B32D3"/>
    <w:rsid w:val="00A630D5"/>
    <w:rsid w:val="00AB47B1"/>
    <w:rsid w:val="00B05CA9"/>
    <w:rsid w:val="00B372A3"/>
    <w:rsid w:val="00B63D1B"/>
    <w:rsid w:val="00BD52F1"/>
    <w:rsid w:val="00BE361D"/>
    <w:rsid w:val="00C04963"/>
    <w:rsid w:val="00D47379"/>
    <w:rsid w:val="00E917F6"/>
    <w:rsid w:val="00F652FC"/>
    <w:rsid w:val="00F77C51"/>
    <w:rsid w:val="00F8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3A78F-73CD-48F4-8137-06314969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F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991BF7"/>
    <w:pPr>
      <w:keepNext/>
      <w:jc w:val="center"/>
      <w:outlineLvl w:val="1"/>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C7BF9"/>
    <w:pPr>
      <w:spacing w:after="0" w:line="240" w:lineRule="auto"/>
    </w:pPr>
    <w:rPr>
      <w:rFonts w:ascii="Times New Roman" w:eastAsia="Times New Roman" w:hAnsi="Times New Roman" w:cs="Times New Roman"/>
      <w:color w:val="000000"/>
      <w:sz w:val="24"/>
      <w:szCs w:val="24"/>
      <w:lang w:val="es-MX" w:eastAsia="es-MX"/>
    </w:rPr>
  </w:style>
  <w:style w:type="character" w:customStyle="1" w:styleId="Ttulo2Car">
    <w:name w:val="Título 2 Car"/>
    <w:basedOn w:val="Fuentedeprrafopredeter"/>
    <w:link w:val="Ttulo2"/>
    <w:rsid w:val="00991BF7"/>
    <w:rPr>
      <w:rFonts w:ascii="Arial" w:eastAsia="Times New Roman" w:hAnsi="Arial" w:cs="Times New Roman"/>
      <w:b/>
      <w:sz w:val="24"/>
      <w:szCs w:val="20"/>
      <w:lang w:val="es-MX" w:eastAsia="es-ES"/>
    </w:rPr>
  </w:style>
  <w:style w:type="paragraph" w:styleId="Textoindependiente">
    <w:name w:val="Body Text"/>
    <w:basedOn w:val="Normal"/>
    <w:link w:val="TextoindependienteCar"/>
    <w:rsid w:val="00991BF7"/>
    <w:pPr>
      <w:jc w:val="both"/>
    </w:pPr>
    <w:rPr>
      <w:rFonts w:ascii="Arial" w:hAnsi="Arial"/>
      <w:sz w:val="24"/>
      <w:lang w:val="es-MX"/>
    </w:rPr>
  </w:style>
  <w:style w:type="character" w:customStyle="1" w:styleId="TextoindependienteCar">
    <w:name w:val="Texto independiente Car"/>
    <w:basedOn w:val="Fuentedeprrafopredeter"/>
    <w:link w:val="Textoindependiente"/>
    <w:rsid w:val="00991BF7"/>
    <w:rPr>
      <w:rFonts w:ascii="Arial" w:eastAsia="Times New Roman" w:hAnsi="Arial" w:cs="Times New Roman"/>
      <w:sz w:val="24"/>
      <w:szCs w:val="20"/>
      <w:lang w:val="es-MX" w:eastAsia="es-ES"/>
    </w:rPr>
  </w:style>
  <w:style w:type="paragraph" w:styleId="Sinespaciado">
    <w:name w:val="No Spacing"/>
    <w:uiPriority w:val="1"/>
    <w:qFormat/>
    <w:rsid w:val="00991BF7"/>
    <w:pPr>
      <w:spacing w:after="0" w:line="240" w:lineRule="auto"/>
    </w:pPr>
    <w:rPr>
      <w:rFonts w:ascii="Calibri" w:eastAsia="Times New Roman" w:hAnsi="Calibri" w:cs="Times New Roman"/>
      <w:lang w:val="es-ES"/>
    </w:rPr>
  </w:style>
  <w:style w:type="paragraph" w:styleId="Prrafodelista">
    <w:name w:val="List Paragraph"/>
    <w:basedOn w:val="Normal"/>
    <w:uiPriority w:val="34"/>
    <w:qFormat/>
    <w:rsid w:val="00991BF7"/>
    <w:pPr>
      <w:ind w:left="720"/>
      <w:contextualSpacing/>
    </w:pPr>
    <w:rPr>
      <w:rFonts w:ascii="Arial" w:hAnsi="Arial"/>
      <w:sz w:val="24"/>
    </w:rPr>
  </w:style>
  <w:style w:type="paragraph" w:styleId="Encabezado">
    <w:name w:val="header"/>
    <w:basedOn w:val="Normal"/>
    <w:link w:val="EncabezadoCar"/>
    <w:uiPriority w:val="99"/>
    <w:unhideWhenUsed/>
    <w:rsid w:val="00991BF7"/>
    <w:pPr>
      <w:tabs>
        <w:tab w:val="center" w:pos="4419"/>
        <w:tab w:val="right" w:pos="8838"/>
      </w:tabs>
    </w:pPr>
  </w:style>
  <w:style w:type="character" w:customStyle="1" w:styleId="EncabezadoCar">
    <w:name w:val="Encabezado Car"/>
    <w:basedOn w:val="Fuentedeprrafopredeter"/>
    <w:link w:val="Encabezado"/>
    <w:uiPriority w:val="99"/>
    <w:rsid w:val="00991BF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91BF7"/>
    <w:pPr>
      <w:tabs>
        <w:tab w:val="center" w:pos="4419"/>
        <w:tab w:val="right" w:pos="8838"/>
      </w:tabs>
    </w:pPr>
  </w:style>
  <w:style w:type="character" w:customStyle="1" w:styleId="PiedepginaCar">
    <w:name w:val="Pie de página Car"/>
    <w:basedOn w:val="Fuentedeprrafopredeter"/>
    <w:link w:val="Piedepgina"/>
    <w:uiPriority w:val="99"/>
    <w:rsid w:val="00991BF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1663</Words>
  <Characters>9150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Sonia Pérez Chacón</cp:lastModifiedBy>
  <cp:revision>29</cp:revision>
  <dcterms:created xsi:type="dcterms:W3CDTF">2021-07-19T21:55:00Z</dcterms:created>
  <dcterms:modified xsi:type="dcterms:W3CDTF">2021-07-20T16:47:00Z</dcterms:modified>
</cp:coreProperties>
</file>