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174BE" w14:textId="77777777" w:rsidR="00403DD8" w:rsidRDefault="00403DD8" w:rsidP="00403DD8">
      <w:pPr>
        <w:spacing w:after="0" w:line="360" w:lineRule="auto"/>
        <w:jc w:val="both"/>
        <w:rPr>
          <w:rFonts w:ascii="Century Gothic" w:hAnsi="Century Gothic"/>
          <w:b/>
          <w:bCs/>
          <w:sz w:val="24"/>
          <w:szCs w:val="24"/>
        </w:rPr>
      </w:pPr>
    </w:p>
    <w:p w14:paraId="65C88D1E" w14:textId="77777777" w:rsidR="00403DD8" w:rsidRDefault="00403DD8" w:rsidP="00403DD8">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59DA9EA0" w14:textId="77777777" w:rsidR="00403DD8" w:rsidRDefault="00403DD8" w:rsidP="00403DD8">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33043B17" w14:textId="77777777" w:rsidR="00403DD8" w:rsidRDefault="00403DD8" w:rsidP="00403DD8">
      <w:pPr>
        <w:spacing w:after="0" w:line="360" w:lineRule="auto"/>
        <w:jc w:val="both"/>
        <w:rPr>
          <w:rFonts w:ascii="Century Gothic" w:hAnsi="Century Gothic"/>
          <w:b/>
          <w:sz w:val="24"/>
          <w:szCs w:val="24"/>
        </w:rPr>
      </w:pPr>
    </w:p>
    <w:p w14:paraId="445BA876" w14:textId="36FB8C9F" w:rsidR="00403DD8" w:rsidRDefault="0001714C" w:rsidP="00403DD8">
      <w:pPr>
        <w:spacing w:after="0" w:line="360" w:lineRule="auto"/>
        <w:jc w:val="both"/>
        <w:rPr>
          <w:rFonts w:ascii="Century Gothic" w:hAnsi="Century Gothic"/>
          <w:sz w:val="24"/>
          <w:szCs w:val="24"/>
        </w:rPr>
      </w:pPr>
      <w:r>
        <w:rPr>
          <w:rFonts w:ascii="Century Gothic" w:hAnsi="Century Gothic"/>
          <w:sz w:val="24"/>
          <w:szCs w:val="24"/>
        </w:rPr>
        <w:t>Los suscritos</w:t>
      </w:r>
      <w:r w:rsidR="00403DD8">
        <w:rPr>
          <w:rFonts w:ascii="Century Gothic" w:hAnsi="Century Gothic"/>
          <w:b/>
          <w:bCs/>
          <w:sz w:val="24"/>
          <w:szCs w:val="24"/>
        </w:rPr>
        <w:t>,</w:t>
      </w:r>
      <w:r w:rsidR="00403DD8">
        <w:rPr>
          <w:rFonts w:ascii="Century Gothic" w:hAnsi="Century Gothic"/>
          <w:sz w:val="24"/>
          <w:szCs w:val="24"/>
        </w:rPr>
        <w:t xml:space="preserve"> en </w:t>
      </w:r>
      <w:r>
        <w:rPr>
          <w:rFonts w:ascii="Century Gothic" w:hAnsi="Century Gothic"/>
          <w:sz w:val="24"/>
          <w:szCs w:val="24"/>
        </w:rPr>
        <w:t xml:space="preserve">nuestro </w:t>
      </w:r>
      <w:r w:rsidR="00403DD8">
        <w:rPr>
          <w:rFonts w:ascii="Century Gothic" w:hAnsi="Century Gothic"/>
          <w:sz w:val="24"/>
          <w:szCs w:val="24"/>
        </w:rPr>
        <w:t>carácter de Diputad</w:t>
      </w:r>
      <w:r>
        <w:rPr>
          <w:rFonts w:ascii="Century Gothic" w:hAnsi="Century Gothic"/>
          <w:sz w:val="24"/>
          <w:szCs w:val="24"/>
        </w:rPr>
        <w:t xml:space="preserve">as y Diputados </w:t>
      </w:r>
      <w:r w:rsidR="00403DD8">
        <w:rPr>
          <w:rFonts w:ascii="Century Gothic" w:hAnsi="Century Gothic"/>
          <w:sz w:val="24"/>
          <w:szCs w:val="24"/>
        </w:rPr>
        <w:t xml:space="preserve">de la Sexagésima Sexta Legislatura del H. Congreso del Estado de Chihuahua y </w:t>
      </w:r>
      <w:r>
        <w:rPr>
          <w:rFonts w:ascii="Century Gothic" w:hAnsi="Century Gothic"/>
          <w:sz w:val="24"/>
          <w:szCs w:val="24"/>
        </w:rPr>
        <w:t>a nombre</w:t>
      </w:r>
      <w:r w:rsidR="00403DD8">
        <w:rPr>
          <w:rFonts w:ascii="Century Gothic" w:hAnsi="Century Gothic"/>
          <w:sz w:val="24"/>
          <w:szCs w:val="24"/>
        </w:rPr>
        <w:t xml:space="preserve"> del Grupo Parlamentario del Partido Acción Nacional, con fundamento en los artículos 64, fracciones I y II, y 68, fracción I, de la Constitución Política del Estado y 167, fracción I, 174 fracción I y demás relativos de la Ley Orgánica del Poder Legislativo, someto a consideración de la Diputación Permanente la siguiente Iniciativa con carácter de </w:t>
      </w:r>
      <w:r w:rsidR="00403DD8">
        <w:rPr>
          <w:rFonts w:ascii="Century Gothic" w:hAnsi="Century Gothic"/>
          <w:b/>
          <w:bCs/>
          <w:sz w:val="24"/>
          <w:szCs w:val="24"/>
        </w:rPr>
        <w:t>ACUERDO</w:t>
      </w:r>
      <w:r w:rsidR="00403DD8">
        <w:rPr>
          <w:rFonts w:ascii="Century Gothic" w:hAnsi="Century Gothic"/>
          <w:bCs/>
          <w:sz w:val="24"/>
          <w:szCs w:val="24"/>
        </w:rPr>
        <w:t xml:space="preserve">, solicitando su aprobación por ser de </w:t>
      </w:r>
      <w:r w:rsidR="00403DD8">
        <w:rPr>
          <w:rFonts w:ascii="Century Gothic" w:hAnsi="Century Gothic"/>
          <w:b/>
          <w:sz w:val="24"/>
          <w:szCs w:val="24"/>
        </w:rPr>
        <w:t xml:space="preserve">URGENTE RESOLUCIÓN, </w:t>
      </w:r>
      <w:r w:rsidR="00403DD8">
        <w:rPr>
          <w:rFonts w:ascii="Century Gothic" w:hAnsi="Century Gothic"/>
          <w:bCs/>
          <w:sz w:val="24"/>
          <w:szCs w:val="24"/>
        </w:rPr>
        <w:t xml:space="preserve">para </w:t>
      </w:r>
      <w:r w:rsidR="00084AAB">
        <w:rPr>
          <w:rFonts w:ascii="Century Gothic" w:hAnsi="Century Gothic"/>
          <w:bCs/>
          <w:sz w:val="24"/>
          <w:szCs w:val="24"/>
        </w:rPr>
        <w:t>convocar</w:t>
      </w:r>
      <w:r w:rsidR="00403DD8">
        <w:rPr>
          <w:rFonts w:ascii="Century Gothic" w:hAnsi="Century Gothic"/>
          <w:bCs/>
          <w:sz w:val="24"/>
          <w:szCs w:val="24"/>
        </w:rPr>
        <w:t xml:space="preserve"> </w:t>
      </w:r>
      <w:r w:rsidR="00084AAB">
        <w:rPr>
          <w:rFonts w:ascii="Century Gothic" w:hAnsi="Century Gothic"/>
          <w:bCs/>
          <w:sz w:val="24"/>
          <w:szCs w:val="24"/>
        </w:rPr>
        <w:t xml:space="preserve">respetuosamente a diversas instituciones públicas de los tres niveles de gobierno, así como de la iniciativa privada para la realización de </w:t>
      </w:r>
      <w:r w:rsidR="00084AAB">
        <w:rPr>
          <w:rFonts w:ascii="Century Gothic" w:hAnsi="Century Gothic"/>
          <w:sz w:val="24"/>
          <w:szCs w:val="24"/>
        </w:rPr>
        <w:t>una Convención Estatal para la Recuperación del Turismo, en el escenario Post-Covid</w:t>
      </w:r>
      <w:r w:rsidR="00403DD8">
        <w:rPr>
          <w:rFonts w:ascii="Century Gothic" w:hAnsi="Century Gothic"/>
          <w:sz w:val="24"/>
          <w:szCs w:val="24"/>
        </w:rPr>
        <w:t>; al tenor de la siguiente:</w:t>
      </w:r>
      <w:bookmarkStart w:id="0" w:name="_Hlk498692064"/>
      <w:bookmarkEnd w:id="0"/>
    </w:p>
    <w:p w14:paraId="0B5A9F2C" w14:textId="77777777" w:rsidR="00403DD8" w:rsidRDefault="00403DD8" w:rsidP="00403DD8">
      <w:pPr>
        <w:spacing w:after="0" w:line="360" w:lineRule="auto"/>
        <w:jc w:val="both"/>
        <w:rPr>
          <w:rFonts w:ascii="Century Gothic" w:hAnsi="Century Gothic"/>
          <w:sz w:val="24"/>
          <w:szCs w:val="24"/>
        </w:rPr>
      </w:pPr>
    </w:p>
    <w:p w14:paraId="2E990878" w14:textId="77777777" w:rsidR="00403DD8" w:rsidRDefault="00403DD8" w:rsidP="00403DD8">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3FE6A0E3" w14:textId="77777777" w:rsidR="00403DD8" w:rsidRDefault="00403DD8" w:rsidP="00403DD8">
      <w:pPr>
        <w:spacing w:after="0" w:line="360" w:lineRule="auto"/>
        <w:jc w:val="center"/>
        <w:rPr>
          <w:rFonts w:ascii="Century Gothic" w:hAnsi="Century Gothic"/>
          <w:b/>
          <w:sz w:val="24"/>
          <w:szCs w:val="24"/>
        </w:rPr>
      </w:pPr>
    </w:p>
    <w:p w14:paraId="3C2DBF1B" w14:textId="12F34068" w:rsidR="00403DD8" w:rsidRDefault="00084AAB" w:rsidP="00403DD8">
      <w:pPr>
        <w:spacing w:after="0" w:line="360" w:lineRule="auto"/>
        <w:jc w:val="both"/>
        <w:rPr>
          <w:rFonts w:ascii="Century Gothic" w:hAnsi="Century Gothic"/>
          <w:sz w:val="24"/>
          <w:szCs w:val="24"/>
        </w:rPr>
      </w:pPr>
      <w:r>
        <w:rPr>
          <w:rFonts w:ascii="Century Gothic" w:hAnsi="Century Gothic"/>
          <w:sz w:val="24"/>
          <w:szCs w:val="24"/>
        </w:rPr>
        <w:t>El escenario COVID y post COVID que vivimos en la actualidad ha representado un gran reto, tanto para la administración pública como la privada. No sólo en la manera en que debemos involucrarnos para detener la dispersión de la enfermedad, sino en la necesidad de la colaboración y concertación para hacer frente a los escenarios de cierres obligatorios, con su respectiva caída en las ganancias y producción.</w:t>
      </w:r>
    </w:p>
    <w:p w14:paraId="18FA964C" w14:textId="6064A425" w:rsidR="00084AAB" w:rsidRDefault="00084AAB" w:rsidP="00403DD8">
      <w:pPr>
        <w:spacing w:after="0" w:line="360" w:lineRule="auto"/>
        <w:jc w:val="both"/>
        <w:rPr>
          <w:rFonts w:ascii="Century Gothic" w:hAnsi="Century Gothic"/>
          <w:sz w:val="24"/>
          <w:szCs w:val="24"/>
        </w:rPr>
      </w:pPr>
    </w:p>
    <w:p w14:paraId="0FFA04AC" w14:textId="4F3C1084" w:rsidR="00084AAB" w:rsidRDefault="00084AAB" w:rsidP="00403DD8">
      <w:pPr>
        <w:spacing w:after="0" w:line="360" w:lineRule="auto"/>
        <w:jc w:val="both"/>
        <w:rPr>
          <w:rFonts w:ascii="Century Gothic" w:hAnsi="Century Gothic"/>
          <w:sz w:val="24"/>
          <w:szCs w:val="24"/>
        </w:rPr>
      </w:pPr>
      <w:r>
        <w:rPr>
          <w:rFonts w:ascii="Century Gothic" w:hAnsi="Century Gothic"/>
          <w:sz w:val="24"/>
          <w:szCs w:val="24"/>
        </w:rPr>
        <w:lastRenderedPageBreak/>
        <w:t>En el sector económico, uno de los más vulnerables y afectados por esta situación ha sido el turístico</w:t>
      </w:r>
      <w:r w:rsidR="00FE44A2">
        <w:rPr>
          <w:rFonts w:ascii="Century Gothic" w:hAnsi="Century Gothic"/>
          <w:sz w:val="24"/>
          <w:szCs w:val="24"/>
        </w:rPr>
        <w:t xml:space="preserve"> </w:t>
      </w:r>
      <w:r>
        <w:rPr>
          <w:rFonts w:ascii="Century Gothic" w:hAnsi="Century Gothic"/>
          <w:sz w:val="24"/>
          <w:szCs w:val="24"/>
        </w:rPr>
        <w:t>que</w:t>
      </w:r>
      <w:r w:rsidR="00FE44A2">
        <w:rPr>
          <w:rFonts w:ascii="Century Gothic" w:hAnsi="Century Gothic"/>
          <w:sz w:val="24"/>
          <w:szCs w:val="24"/>
        </w:rPr>
        <w:t>,</w:t>
      </w:r>
      <w:r>
        <w:rPr>
          <w:rFonts w:ascii="Century Gothic" w:hAnsi="Century Gothic"/>
          <w:sz w:val="24"/>
          <w:szCs w:val="24"/>
        </w:rPr>
        <w:t xml:space="preserve"> no obstante, ha demostrado tener una gran resiliencia y adaptación.</w:t>
      </w:r>
    </w:p>
    <w:p w14:paraId="036B9999" w14:textId="51F0365B" w:rsidR="00FE44A2" w:rsidRDefault="00FE44A2" w:rsidP="00403DD8">
      <w:pPr>
        <w:spacing w:after="0" w:line="360" w:lineRule="auto"/>
        <w:jc w:val="both"/>
        <w:rPr>
          <w:rFonts w:ascii="Century Gothic" w:hAnsi="Century Gothic"/>
          <w:sz w:val="24"/>
          <w:szCs w:val="24"/>
        </w:rPr>
      </w:pPr>
    </w:p>
    <w:p w14:paraId="576895F4" w14:textId="2517CDBD" w:rsidR="00FE44A2" w:rsidRDefault="00FE44A2" w:rsidP="00FE44A2">
      <w:pPr>
        <w:spacing w:after="0" w:line="360" w:lineRule="auto"/>
        <w:jc w:val="both"/>
        <w:rPr>
          <w:rFonts w:ascii="Century Gothic" w:hAnsi="Century Gothic"/>
          <w:sz w:val="24"/>
          <w:szCs w:val="24"/>
        </w:rPr>
      </w:pPr>
      <w:r>
        <w:rPr>
          <w:rFonts w:ascii="Century Gothic" w:hAnsi="Century Gothic"/>
          <w:sz w:val="24"/>
          <w:szCs w:val="24"/>
        </w:rPr>
        <w:t xml:space="preserve">Para principios de año, el Producto Interno Bruto Nacional del sector Turístico reportaba una caída aproximada del 27.8% según estimaciones del Centro de Investigación y Competitividad Turística Anáhuac (CICOTUR). </w:t>
      </w:r>
      <w:r w:rsidR="002B0741">
        <w:rPr>
          <w:rFonts w:ascii="Century Gothic" w:hAnsi="Century Gothic"/>
          <w:sz w:val="24"/>
          <w:szCs w:val="24"/>
        </w:rPr>
        <w:t>En</w:t>
      </w:r>
      <w:r>
        <w:rPr>
          <w:rFonts w:ascii="Century Gothic" w:hAnsi="Century Gothic"/>
          <w:sz w:val="24"/>
          <w:szCs w:val="24"/>
        </w:rPr>
        <w:t xml:space="preserve"> resumen </w:t>
      </w:r>
      <w:r w:rsidR="002B0741">
        <w:rPr>
          <w:rFonts w:ascii="Century Gothic" w:hAnsi="Century Gothic"/>
          <w:sz w:val="24"/>
          <w:szCs w:val="24"/>
        </w:rPr>
        <w:t xml:space="preserve">de </w:t>
      </w:r>
      <w:r>
        <w:rPr>
          <w:rFonts w:ascii="Century Gothic" w:hAnsi="Century Gothic"/>
          <w:sz w:val="24"/>
          <w:szCs w:val="24"/>
        </w:rPr>
        <w:t>este panorama determinando que “e</w:t>
      </w:r>
      <w:r w:rsidRPr="00FE44A2">
        <w:rPr>
          <w:rFonts w:ascii="Century Gothic" w:hAnsi="Century Gothic"/>
          <w:sz w:val="24"/>
          <w:szCs w:val="24"/>
        </w:rPr>
        <w:t>n 2020 la reducción en los ingresos por visitantes</w:t>
      </w:r>
      <w:r>
        <w:rPr>
          <w:rFonts w:ascii="Century Gothic" w:hAnsi="Century Gothic"/>
          <w:sz w:val="24"/>
          <w:szCs w:val="24"/>
        </w:rPr>
        <w:t xml:space="preserve"> </w:t>
      </w:r>
      <w:r w:rsidRPr="00FE44A2">
        <w:rPr>
          <w:rFonts w:ascii="Century Gothic" w:hAnsi="Century Gothic"/>
          <w:sz w:val="24"/>
          <w:szCs w:val="24"/>
        </w:rPr>
        <w:t>internacionales se habría situado en alrededor de 55.3%, lo que</w:t>
      </w:r>
      <w:r>
        <w:rPr>
          <w:rFonts w:ascii="Century Gothic" w:hAnsi="Century Gothic"/>
          <w:sz w:val="24"/>
          <w:szCs w:val="24"/>
        </w:rPr>
        <w:t xml:space="preserve"> </w:t>
      </w:r>
      <w:r w:rsidRPr="00FE44A2">
        <w:rPr>
          <w:rFonts w:ascii="Century Gothic" w:hAnsi="Century Gothic"/>
          <w:sz w:val="24"/>
          <w:szCs w:val="24"/>
        </w:rPr>
        <w:t>significa 13.6 miles de millones de dólares menos que en 2019</w:t>
      </w:r>
      <w:r>
        <w:rPr>
          <w:rFonts w:ascii="Century Gothic" w:hAnsi="Century Gothic"/>
          <w:sz w:val="24"/>
          <w:szCs w:val="24"/>
        </w:rPr>
        <w:t>..</w:t>
      </w:r>
      <w:r w:rsidRPr="00FE44A2">
        <w:rPr>
          <w:rFonts w:ascii="Century Gothic" w:hAnsi="Century Gothic"/>
          <w:sz w:val="24"/>
          <w:szCs w:val="24"/>
        </w:rPr>
        <w:t>.</w:t>
      </w:r>
      <w:r w:rsidR="002B0741">
        <w:rPr>
          <w:rFonts w:ascii="Century Gothic" w:hAnsi="Century Gothic"/>
          <w:sz w:val="24"/>
          <w:szCs w:val="24"/>
        </w:rPr>
        <w:t xml:space="preserve"> </w:t>
      </w:r>
      <w:r>
        <w:rPr>
          <w:rFonts w:ascii="Century Gothic" w:hAnsi="Century Gothic"/>
          <w:sz w:val="24"/>
          <w:szCs w:val="24"/>
        </w:rPr>
        <w:t xml:space="preserve">con </w:t>
      </w:r>
      <w:r w:rsidRPr="00FE44A2">
        <w:rPr>
          <w:rFonts w:ascii="Century Gothic" w:hAnsi="Century Gothic"/>
          <w:sz w:val="24"/>
          <w:szCs w:val="24"/>
        </w:rPr>
        <w:t>llegadas de turistas internacionales a</w:t>
      </w:r>
      <w:r>
        <w:rPr>
          <w:rFonts w:ascii="Century Gothic" w:hAnsi="Century Gothic"/>
          <w:sz w:val="24"/>
          <w:szCs w:val="24"/>
        </w:rPr>
        <w:t xml:space="preserve"> </w:t>
      </w:r>
      <w:r w:rsidRPr="00FE44A2">
        <w:rPr>
          <w:rFonts w:ascii="Century Gothic" w:hAnsi="Century Gothic"/>
          <w:sz w:val="24"/>
          <w:szCs w:val="24"/>
        </w:rPr>
        <w:t>México disminuid</w:t>
      </w:r>
      <w:r>
        <w:rPr>
          <w:rFonts w:ascii="Century Gothic" w:hAnsi="Century Gothic"/>
          <w:sz w:val="24"/>
          <w:szCs w:val="24"/>
        </w:rPr>
        <w:t xml:space="preserve">as en </w:t>
      </w:r>
      <w:r w:rsidRPr="00FE44A2">
        <w:rPr>
          <w:rFonts w:ascii="Century Gothic" w:hAnsi="Century Gothic"/>
          <w:sz w:val="24"/>
          <w:szCs w:val="24"/>
        </w:rPr>
        <w:t xml:space="preserve">45.9%, </w:t>
      </w:r>
      <w:r>
        <w:rPr>
          <w:rFonts w:ascii="Century Gothic" w:hAnsi="Century Gothic"/>
          <w:sz w:val="24"/>
          <w:szCs w:val="24"/>
        </w:rPr>
        <w:t xml:space="preserve">que es </w:t>
      </w:r>
      <w:r w:rsidRPr="00FE44A2">
        <w:rPr>
          <w:rFonts w:ascii="Century Gothic" w:hAnsi="Century Gothic"/>
          <w:sz w:val="24"/>
          <w:szCs w:val="24"/>
        </w:rPr>
        <w:t>un retroceso de 20.6 millones</w:t>
      </w:r>
      <w:r>
        <w:rPr>
          <w:rFonts w:ascii="Century Gothic" w:hAnsi="Century Gothic"/>
          <w:sz w:val="24"/>
          <w:szCs w:val="24"/>
        </w:rPr>
        <w:t>..</w:t>
      </w:r>
      <w:r w:rsidRPr="00FE44A2">
        <w:rPr>
          <w:rFonts w:ascii="Century Gothic" w:hAnsi="Century Gothic"/>
          <w:sz w:val="24"/>
          <w:szCs w:val="24"/>
        </w:rPr>
        <w:t xml:space="preserve">. </w:t>
      </w:r>
      <w:r>
        <w:rPr>
          <w:rFonts w:ascii="Century Gothic" w:hAnsi="Century Gothic"/>
          <w:sz w:val="24"/>
          <w:szCs w:val="24"/>
        </w:rPr>
        <w:t xml:space="preserve">además de que las </w:t>
      </w:r>
      <w:r w:rsidRPr="00FE44A2">
        <w:rPr>
          <w:rFonts w:ascii="Century Gothic" w:hAnsi="Century Gothic"/>
          <w:sz w:val="24"/>
          <w:szCs w:val="24"/>
        </w:rPr>
        <w:t>llegadas de turistas no fronterizos retrocedieron 54.4% y las de</w:t>
      </w:r>
      <w:r>
        <w:rPr>
          <w:rFonts w:ascii="Century Gothic" w:hAnsi="Century Gothic"/>
          <w:sz w:val="24"/>
          <w:szCs w:val="24"/>
        </w:rPr>
        <w:t xml:space="preserve"> </w:t>
      </w:r>
      <w:r w:rsidRPr="00FE44A2">
        <w:rPr>
          <w:rFonts w:ascii="Century Gothic" w:hAnsi="Century Gothic"/>
          <w:sz w:val="24"/>
          <w:szCs w:val="24"/>
        </w:rPr>
        <w:t>turistas fronterizos lo habrían hecho 36.4%</w:t>
      </w:r>
      <w:r>
        <w:rPr>
          <w:rFonts w:ascii="Century Gothic" w:hAnsi="Century Gothic"/>
          <w:sz w:val="24"/>
          <w:szCs w:val="24"/>
        </w:rPr>
        <w:t xml:space="preserve">, y con un </w:t>
      </w:r>
      <w:r w:rsidRPr="00FE44A2">
        <w:rPr>
          <w:rFonts w:ascii="Century Gothic" w:hAnsi="Century Gothic"/>
          <w:sz w:val="24"/>
          <w:szCs w:val="24"/>
        </w:rPr>
        <w:t>turismo interno</w:t>
      </w:r>
      <w:r>
        <w:rPr>
          <w:rFonts w:ascii="Century Gothic" w:hAnsi="Century Gothic"/>
          <w:sz w:val="24"/>
          <w:szCs w:val="24"/>
        </w:rPr>
        <w:t xml:space="preserve"> con una disminución </w:t>
      </w:r>
      <w:r w:rsidRPr="00FE44A2">
        <w:rPr>
          <w:rFonts w:ascii="Century Gothic" w:hAnsi="Century Gothic"/>
          <w:sz w:val="24"/>
          <w:szCs w:val="24"/>
        </w:rPr>
        <w:t>de llegadas</w:t>
      </w:r>
      <w:r>
        <w:rPr>
          <w:rFonts w:ascii="Century Gothic" w:hAnsi="Century Gothic"/>
          <w:sz w:val="24"/>
          <w:szCs w:val="24"/>
        </w:rPr>
        <w:t xml:space="preserve"> </w:t>
      </w:r>
      <w:r w:rsidRPr="00FE44A2">
        <w:rPr>
          <w:rFonts w:ascii="Century Gothic" w:hAnsi="Century Gothic"/>
          <w:sz w:val="24"/>
          <w:szCs w:val="24"/>
        </w:rPr>
        <w:t>de turistas a cuartos de hotel habría sido de 55%.</w:t>
      </w:r>
      <w:r>
        <w:rPr>
          <w:rFonts w:ascii="Century Gothic" w:hAnsi="Century Gothic"/>
          <w:sz w:val="24"/>
          <w:szCs w:val="24"/>
        </w:rPr>
        <w:t>”</w:t>
      </w:r>
    </w:p>
    <w:p w14:paraId="54DB549F" w14:textId="77777777" w:rsidR="00FE44A2" w:rsidRDefault="00FE44A2" w:rsidP="00FE44A2">
      <w:pPr>
        <w:spacing w:after="0" w:line="360" w:lineRule="auto"/>
        <w:jc w:val="both"/>
        <w:rPr>
          <w:rFonts w:ascii="Century Gothic" w:hAnsi="Century Gothic"/>
          <w:sz w:val="24"/>
          <w:szCs w:val="24"/>
        </w:rPr>
      </w:pPr>
    </w:p>
    <w:p w14:paraId="7E66F9C2" w14:textId="106E949B" w:rsidR="00FE44A2" w:rsidRDefault="005817A1" w:rsidP="00FE44A2">
      <w:pPr>
        <w:spacing w:after="0" w:line="360" w:lineRule="auto"/>
        <w:jc w:val="both"/>
        <w:rPr>
          <w:rFonts w:ascii="Century Gothic" w:hAnsi="Century Gothic"/>
          <w:sz w:val="24"/>
          <w:szCs w:val="24"/>
        </w:rPr>
      </w:pPr>
      <w:r>
        <w:rPr>
          <w:rFonts w:ascii="Century Gothic" w:hAnsi="Century Gothic"/>
          <w:sz w:val="24"/>
          <w:szCs w:val="24"/>
        </w:rPr>
        <w:t xml:space="preserve">Aunque se estima que para finales de este año </w:t>
      </w:r>
      <w:r w:rsidR="00FE44A2" w:rsidRPr="00FE44A2">
        <w:rPr>
          <w:rFonts w:ascii="Century Gothic" w:hAnsi="Century Gothic"/>
          <w:sz w:val="24"/>
          <w:szCs w:val="24"/>
        </w:rPr>
        <w:t>los ingresos por divisas</w:t>
      </w:r>
      <w:r>
        <w:rPr>
          <w:rFonts w:ascii="Century Gothic" w:hAnsi="Century Gothic"/>
          <w:sz w:val="24"/>
          <w:szCs w:val="24"/>
        </w:rPr>
        <w:t xml:space="preserve"> </w:t>
      </w:r>
      <w:r w:rsidR="00FE44A2" w:rsidRPr="00FE44A2">
        <w:rPr>
          <w:rFonts w:ascii="Century Gothic" w:hAnsi="Century Gothic"/>
          <w:sz w:val="24"/>
          <w:szCs w:val="24"/>
        </w:rPr>
        <w:t xml:space="preserve">internacionales </w:t>
      </w:r>
      <w:r>
        <w:rPr>
          <w:rFonts w:ascii="Century Gothic" w:hAnsi="Century Gothic"/>
          <w:sz w:val="24"/>
          <w:szCs w:val="24"/>
        </w:rPr>
        <w:t xml:space="preserve">aumenten en un </w:t>
      </w:r>
      <w:r w:rsidR="00FE44A2" w:rsidRPr="00FE44A2">
        <w:rPr>
          <w:rFonts w:ascii="Century Gothic" w:hAnsi="Century Gothic"/>
          <w:sz w:val="24"/>
          <w:szCs w:val="24"/>
        </w:rPr>
        <w:t xml:space="preserve">24.1% con relación a 2020, </w:t>
      </w:r>
      <w:r>
        <w:rPr>
          <w:rFonts w:ascii="Century Gothic" w:hAnsi="Century Gothic"/>
          <w:sz w:val="24"/>
          <w:szCs w:val="24"/>
        </w:rPr>
        <w:t xml:space="preserve">seguirán por debajo del </w:t>
      </w:r>
      <w:r w:rsidR="00FE44A2" w:rsidRPr="00FE44A2">
        <w:rPr>
          <w:rFonts w:ascii="Century Gothic" w:hAnsi="Century Gothic"/>
          <w:sz w:val="24"/>
          <w:szCs w:val="24"/>
        </w:rPr>
        <w:t xml:space="preserve">44.5% </w:t>
      </w:r>
      <w:r>
        <w:rPr>
          <w:rFonts w:ascii="Century Gothic" w:hAnsi="Century Gothic"/>
          <w:sz w:val="24"/>
          <w:szCs w:val="24"/>
        </w:rPr>
        <w:t>con relación al 2019</w:t>
      </w:r>
      <w:r w:rsidR="00FE44A2" w:rsidRPr="00FE44A2">
        <w:rPr>
          <w:rFonts w:ascii="Century Gothic" w:hAnsi="Century Gothic"/>
          <w:sz w:val="24"/>
          <w:szCs w:val="24"/>
        </w:rPr>
        <w:t>.</w:t>
      </w:r>
      <w:r w:rsidR="00802023">
        <w:rPr>
          <w:rFonts w:ascii="Century Gothic" w:hAnsi="Century Gothic"/>
          <w:sz w:val="24"/>
          <w:szCs w:val="24"/>
        </w:rPr>
        <w:t xml:space="preserve"> Por lo que se prevé que la recuperación del sector turístico demore entre 36 y 48 meses.</w:t>
      </w:r>
    </w:p>
    <w:p w14:paraId="44766B73" w14:textId="0E04F392" w:rsidR="005817A1" w:rsidRDefault="005817A1" w:rsidP="00FE44A2">
      <w:pPr>
        <w:spacing w:after="0" w:line="360" w:lineRule="auto"/>
        <w:jc w:val="both"/>
        <w:rPr>
          <w:rFonts w:ascii="Century Gothic" w:hAnsi="Century Gothic"/>
          <w:sz w:val="24"/>
          <w:szCs w:val="24"/>
        </w:rPr>
      </w:pPr>
    </w:p>
    <w:p w14:paraId="6F00E4E1" w14:textId="360026A8" w:rsidR="005817A1" w:rsidRDefault="005817A1" w:rsidP="005817A1">
      <w:pPr>
        <w:spacing w:after="0" w:line="360" w:lineRule="auto"/>
        <w:jc w:val="both"/>
        <w:rPr>
          <w:rFonts w:ascii="Century Gothic" w:hAnsi="Century Gothic"/>
          <w:sz w:val="24"/>
          <w:szCs w:val="24"/>
        </w:rPr>
      </w:pPr>
      <w:r>
        <w:rPr>
          <w:rFonts w:ascii="Century Gothic" w:hAnsi="Century Gothic"/>
          <w:sz w:val="24"/>
          <w:szCs w:val="24"/>
        </w:rPr>
        <w:t xml:space="preserve">Este panorama se complica un poco más, ya que nos encontramos en un proceso de transición, donde las legislaciones en materia de Turismo, de Planeación y de </w:t>
      </w:r>
      <w:r w:rsidRPr="005817A1">
        <w:rPr>
          <w:rFonts w:ascii="Century Gothic" w:hAnsi="Century Gothic"/>
          <w:sz w:val="24"/>
          <w:szCs w:val="24"/>
        </w:rPr>
        <w:t>Presupuesto de Egresos, Contabilidad Gubernamental y Gasto Público del Estado</w:t>
      </w:r>
      <w:r>
        <w:rPr>
          <w:rFonts w:ascii="Century Gothic" w:hAnsi="Century Gothic"/>
          <w:sz w:val="24"/>
          <w:szCs w:val="24"/>
        </w:rPr>
        <w:t xml:space="preserve"> </w:t>
      </w:r>
      <w:r w:rsidRPr="005817A1">
        <w:rPr>
          <w:rFonts w:ascii="Century Gothic" w:hAnsi="Century Gothic"/>
          <w:sz w:val="24"/>
          <w:szCs w:val="24"/>
        </w:rPr>
        <w:t>de Chihuahua</w:t>
      </w:r>
      <w:r>
        <w:rPr>
          <w:rFonts w:ascii="Century Gothic" w:hAnsi="Century Gothic"/>
          <w:sz w:val="24"/>
          <w:szCs w:val="24"/>
        </w:rPr>
        <w:t>, no se encuentran armonizadas e incluso se contrarían entre sí en términos de tiempos para la generación de documentos para la planeación estratégica.</w:t>
      </w:r>
    </w:p>
    <w:p w14:paraId="3ED7C43D" w14:textId="76901D64" w:rsidR="005817A1" w:rsidRDefault="005817A1" w:rsidP="005817A1">
      <w:pPr>
        <w:spacing w:after="0" w:line="360" w:lineRule="auto"/>
        <w:jc w:val="both"/>
        <w:rPr>
          <w:rFonts w:ascii="Century Gothic" w:hAnsi="Century Gothic"/>
          <w:sz w:val="24"/>
          <w:szCs w:val="24"/>
        </w:rPr>
      </w:pPr>
    </w:p>
    <w:p w14:paraId="11C47F3D" w14:textId="20E00003" w:rsidR="005817A1" w:rsidRDefault="005817A1" w:rsidP="005817A1">
      <w:pPr>
        <w:spacing w:after="0" w:line="360" w:lineRule="auto"/>
        <w:jc w:val="both"/>
        <w:rPr>
          <w:rFonts w:ascii="Century Gothic" w:hAnsi="Century Gothic"/>
          <w:sz w:val="24"/>
          <w:szCs w:val="24"/>
        </w:rPr>
      </w:pPr>
      <w:r>
        <w:rPr>
          <w:rFonts w:ascii="Century Gothic" w:hAnsi="Century Gothic"/>
          <w:sz w:val="24"/>
          <w:szCs w:val="24"/>
        </w:rPr>
        <w:t>Recién iniciado el proceso oficial de entrega-recepción tanto a nivel Estatal como municipal, empiezan a correr los tiempos</w:t>
      </w:r>
      <w:r w:rsidR="00802023">
        <w:rPr>
          <w:rFonts w:ascii="Century Gothic" w:hAnsi="Century Gothic"/>
          <w:sz w:val="24"/>
          <w:szCs w:val="24"/>
        </w:rPr>
        <w:t xml:space="preserve">, estimados en el artículo 21 de la Ley de </w:t>
      </w:r>
      <w:r w:rsidR="00802023" w:rsidRPr="00802023">
        <w:rPr>
          <w:rFonts w:ascii="Century Gothic" w:hAnsi="Century Gothic"/>
          <w:sz w:val="24"/>
          <w:szCs w:val="24"/>
        </w:rPr>
        <w:t>Presupuesto de Egresos,</w:t>
      </w:r>
      <w:r w:rsidR="00802023">
        <w:rPr>
          <w:rFonts w:ascii="Century Gothic" w:hAnsi="Century Gothic"/>
          <w:sz w:val="24"/>
          <w:szCs w:val="24"/>
        </w:rPr>
        <w:t xml:space="preserve"> </w:t>
      </w:r>
      <w:r w:rsidR="00802023" w:rsidRPr="00802023">
        <w:rPr>
          <w:rFonts w:ascii="Century Gothic" w:hAnsi="Century Gothic"/>
          <w:sz w:val="24"/>
          <w:szCs w:val="24"/>
        </w:rPr>
        <w:t>Contabilidad Gubernamental y Gasto Público</w:t>
      </w:r>
      <w:r w:rsidR="00802023">
        <w:rPr>
          <w:rFonts w:ascii="Century Gothic" w:hAnsi="Century Gothic"/>
          <w:sz w:val="24"/>
          <w:szCs w:val="24"/>
        </w:rPr>
        <w:t xml:space="preserve"> </w:t>
      </w:r>
      <w:r w:rsidR="00802023" w:rsidRPr="00802023">
        <w:rPr>
          <w:rFonts w:ascii="Century Gothic" w:hAnsi="Century Gothic"/>
          <w:sz w:val="24"/>
          <w:szCs w:val="24"/>
        </w:rPr>
        <w:t>del Estado de Chihuahua</w:t>
      </w:r>
      <w:r w:rsidR="00802023">
        <w:rPr>
          <w:rFonts w:ascii="Century Gothic" w:hAnsi="Century Gothic"/>
          <w:sz w:val="24"/>
          <w:szCs w:val="24"/>
        </w:rPr>
        <w:t xml:space="preserve">, </w:t>
      </w:r>
      <w:r>
        <w:rPr>
          <w:rFonts w:ascii="Century Gothic" w:hAnsi="Century Gothic"/>
          <w:sz w:val="24"/>
          <w:szCs w:val="24"/>
        </w:rPr>
        <w:t>para la presentación</w:t>
      </w:r>
      <w:r w:rsidR="00802023">
        <w:rPr>
          <w:rFonts w:ascii="Century Gothic" w:hAnsi="Century Gothic"/>
          <w:sz w:val="24"/>
          <w:szCs w:val="24"/>
        </w:rPr>
        <w:t xml:space="preserve"> </w:t>
      </w:r>
      <w:r>
        <w:rPr>
          <w:rFonts w:ascii="Century Gothic" w:hAnsi="Century Gothic"/>
          <w:sz w:val="24"/>
          <w:szCs w:val="24"/>
        </w:rPr>
        <w:t>de l</w:t>
      </w:r>
      <w:r w:rsidRPr="005817A1">
        <w:rPr>
          <w:rFonts w:ascii="Century Gothic" w:hAnsi="Century Gothic"/>
          <w:sz w:val="24"/>
          <w:szCs w:val="24"/>
        </w:rPr>
        <w:t>os programas operativos anuales, sean éstos de inversión o de operación, que</w:t>
      </w:r>
      <w:r w:rsidR="00802023">
        <w:rPr>
          <w:rFonts w:ascii="Century Gothic" w:hAnsi="Century Gothic"/>
          <w:sz w:val="24"/>
          <w:szCs w:val="24"/>
        </w:rPr>
        <w:t xml:space="preserve"> </w:t>
      </w:r>
      <w:r w:rsidRPr="005817A1">
        <w:rPr>
          <w:rFonts w:ascii="Century Gothic" w:hAnsi="Century Gothic"/>
          <w:sz w:val="24"/>
          <w:szCs w:val="24"/>
        </w:rPr>
        <w:t xml:space="preserve">formulen los entes públicos y los municipios, </w:t>
      </w:r>
      <w:r w:rsidR="00802023">
        <w:rPr>
          <w:rFonts w:ascii="Century Gothic" w:hAnsi="Century Gothic"/>
          <w:sz w:val="24"/>
          <w:szCs w:val="24"/>
        </w:rPr>
        <w:t xml:space="preserve">que será a </w:t>
      </w:r>
      <w:r w:rsidRPr="005817A1">
        <w:rPr>
          <w:rFonts w:ascii="Century Gothic" w:hAnsi="Century Gothic"/>
          <w:sz w:val="24"/>
          <w:szCs w:val="24"/>
        </w:rPr>
        <w:t>más tardar el 15 de agosto de cada año.</w:t>
      </w:r>
    </w:p>
    <w:p w14:paraId="4C6D2EF5" w14:textId="13AF4BDE" w:rsidR="00802023" w:rsidRDefault="00802023" w:rsidP="005817A1">
      <w:pPr>
        <w:spacing w:after="0" w:line="360" w:lineRule="auto"/>
        <w:jc w:val="both"/>
        <w:rPr>
          <w:rFonts w:ascii="Century Gothic" w:hAnsi="Century Gothic"/>
          <w:sz w:val="24"/>
          <w:szCs w:val="24"/>
        </w:rPr>
      </w:pPr>
    </w:p>
    <w:p w14:paraId="46FE357A" w14:textId="26D99EFE" w:rsidR="00802023" w:rsidRDefault="00802023" w:rsidP="005817A1">
      <w:pPr>
        <w:spacing w:after="0" w:line="360" w:lineRule="auto"/>
        <w:jc w:val="both"/>
        <w:rPr>
          <w:rFonts w:ascii="Century Gothic" w:hAnsi="Century Gothic"/>
          <w:sz w:val="24"/>
          <w:szCs w:val="24"/>
        </w:rPr>
      </w:pPr>
      <w:r>
        <w:rPr>
          <w:rFonts w:ascii="Century Gothic" w:hAnsi="Century Gothic"/>
          <w:sz w:val="24"/>
          <w:szCs w:val="24"/>
        </w:rPr>
        <w:t>Lo que deja en estado de indefensión al sector turístico, ya que la planeación para el año 2021 recaería primordialmente en la iniciativa privada, que ante el escenario postpandemia carecería de toda la información y capacidad de acción para adaptarse a los cambios que puedan ir surgiendo. Claro ejemplo de ellos, han sido los aumentos en las zonas turísticas del país como Baja California y Quintana Roo que han reportado aumentos significativos de contagio con la reactivación del turismo; contagios que son causa especialmente de la falta de coordinación entre instituciones turísticas y de salud.</w:t>
      </w:r>
    </w:p>
    <w:p w14:paraId="05B53F42" w14:textId="1548774F" w:rsidR="00802023" w:rsidRDefault="00802023" w:rsidP="005817A1">
      <w:pPr>
        <w:spacing w:after="0" w:line="360" w:lineRule="auto"/>
        <w:jc w:val="both"/>
        <w:rPr>
          <w:rFonts w:ascii="Century Gothic" w:hAnsi="Century Gothic"/>
          <w:sz w:val="24"/>
          <w:szCs w:val="24"/>
        </w:rPr>
      </w:pPr>
    </w:p>
    <w:p w14:paraId="1815CB3F" w14:textId="5429CE5C" w:rsidR="00802023" w:rsidRDefault="00802023" w:rsidP="005817A1">
      <w:pPr>
        <w:spacing w:after="0" w:line="360" w:lineRule="auto"/>
        <w:jc w:val="both"/>
        <w:rPr>
          <w:rFonts w:ascii="Century Gothic" w:hAnsi="Century Gothic"/>
          <w:sz w:val="24"/>
          <w:szCs w:val="24"/>
        </w:rPr>
      </w:pPr>
      <w:r>
        <w:rPr>
          <w:rFonts w:ascii="Century Gothic" w:hAnsi="Century Gothic"/>
          <w:sz w:val="24"/>
          <w:szCs w:val="24"/>
        </w:rPr>
        <w:t xml:space="preserve">En este sentido, tenemos que pensar fuera de lo tradicionalmente establecido y propiciar escenarios diferentes de coordinación, </w:t>
      </w:r>
      <w:r w:rsidR="00EA4965">
        <w:rPr>
          <w:rFonts w:ascii="Century Gothic" w:hAnsi="Century Gothic"/>
          <w:sz w:val="24"/>
          <w:szCs w:val="24"/>
        </w:rPr>
        <w:t xml:space="preserve">donde prioricemos la permanencia en el tiempo de los actores directos de las políticas públicas, más que la lógica inmediatista que domina nuestra legislación actual. </w:t>
      </w:r>
    </w:p>
    <w:p w14:paraId="62DE859F" w14:textId="0DB91BAD" w:rsidR="00EA4965" w:rsidRDefault="00EA4965" w:rsidP="005817A1">
      <w:pPr>
        <w:spacing w:after="0" w:line="360" w:lineRule="auto"/>
        <w:jc w:val="both"/>
        <w:rPr>
          <w:rFonts w:ascii="Century Gothic" w:hAnsi="Century Gothic"/>
          <w:sz w:val="24"/>
          <w:szCs w:val="24"/>
        </w:rPr>
      </w:pPr>
    </w:p>
    <w:p w14:paraId="29B0789D" w14:textId="6F6DBEFE" w:rsidR="002D1F05" w:rsidRDefault="00EA4965" w:rsidP="002D1F05">
      <w:pPr>
        <w:spacing w:after="0" w:line="360" w:lineRule="auto"/>
        <w:jc w:val="both"/>
        <w:rPr>
          <w:rFonts w:ascii="Century Gothic" w:hAnsi="Century Gothic"/>
          <w:sz w:val="24"/>
          <w:szCs w:val="24"/>
        </w:rPr>
      </w:pPr>
      <w:r>
        <w:rPr>
          <w:rFonts w:ascii="Century Gothic" w:hAnsi="Century Gothic"/>
          <w:sz w:val="24"/>
          <w:szCs w:val="24"/>
        </w:rPr>
        <w:t xml:space="preserve">En este tenor, </w:t>
      </w:r>
      <w:r w:rsidR="002D1F05">
        <w:rPr>
          <w:rFonts w:ascii="Century Gothic" w:hAnsi="Century Gothic"/>
          <w:sz w:val="24"/>
          <w:szCs w:val="24"/>
        </w:rPr>
        <w:t xml:space="preserve">tomando en consideración las propuestas del </w:t>
      </w:r>
      <w:r w:rsidR="002D1F05" w:rsidRPr="002D1F05">
        <w:rPr>
          <w:rFonts w:ascii="Century Gothic" w:hAnsi="Century Gothic"/>
          <w:sz w:val="24"/>
          <w:szCs w:val="24"/>
        </w:rPr>
        <w:t>Consejo Nacional Empresarial Turístico y el Centro de Investigación y</w:t>
      </w:r>
      <w:r w:rsidR="002D1F05">
        <w:rPr>
          <w:rFonts w:ascii="Century Gothic" w:hAnsi="Century Gothic"/>
          <w:sz w:val="24"/>
          <w:szCs w:val="24"/>
        </w:rPr>
        <w:t xml:space="preserve"> </w:t>
      </w:r>
      <w:r w:rsidR="002D1F05" w:rsidRPr="002D1F05">
        <w:rPr>
          <w:rFonts w:ascii="Century Gothic" w:hAnsi="Century Gothic"/>
          <w:sz w:val="24"/>
          <w:szCs w:val="24"/>
        </w:rPr>
        <w:t xml:space="preserve">Competitividad Turística Anáhuac, </w:t>
      </w:r>
      <w:r w:rsidR="002D1F05">
        <w:rPr>
          <w:rFonts w:ascii="Century Gothic" w:hAnsi="Century Gothic"/>
          <w:sz w:val="24"/>
          <w:szCs w:val="24"/>
        </w:rPr>
        <w:t>sobre</w:t>
      </w:r>
      <w:r w:rsidR="002D1F05" w:rsidRPr="002D1F05">
        <w:rPr>
          <w:rFonts w:ascii="Century Gothic" w:hAnsi="Century Gothic"/>
          <w:sz w:val="24"/>
          <w:szCs w:val="24"/>
        </w:rPr>
        <w:t xml:space="preserve"> un conjunto de premisas que</w:t>
      </w:r>
      <w:r w:rsidR="002D1F05">
        <w:rPr>
          <w:rFonts w:ascii="Century Gothic" w:hAnsi="Century Gothic"/>
          <w:sz w:val="24"/>
          <w:szCs w:val="24"/>
        </w:rPr>
        <w:t xml:space="preserve"> </w:t>
      </w:r>
      <w:r w:rsidR="002D1F05" w:rsidRPr="002D1F05">
        <w:rPr>
          <w:rFonts w:ascii="Century Gothic" w:hAnsi="Century Gothic"/>
          <w:sz w:val="24"/>
          <w:szCs w:val="24"/>
        </w:rPr>
        <w:t>deberán guiar la recuperación de la industria turística mexicana</w:t>
      </w:r>
      <w:r w:rsidR="002D1F05">
        <w:rPr>
          <w:rFonts w:ascii="Century Gothic" w:hAnsi="Century Gothic"/>
          <w:sz w:val="24"/>
          <w:szCs w:val="24"/>
        </w:rPr>
        <w:t xml:space="preserve">; es que considero urgente, convocar desde esta honorable asamblea, la celebración de una Convención Estatal para la Recuperación del Turismo, en el escenario Post-Covid, con el objetivo de desarrollar un programa urgente que </w:t>
      </w:r>
      <w:r w:rsidR="004A6577">
        <w:rPr>
          <w:rFonts w:ascii="Century Gothic" w:hAnsi="Century Gothic"/>
          <w:sz w:val="24"/>
          <w:szCs w:val="24"/>
        </w:rPr>
        <w:t>promueva</w:t>
      </w:r>
      <w:r w:rsidR="002D1F05">
        <w:rPr>
          <w:rFonts w:ascii="Century Gothic" w:hAnsi="Century Gothic"/>
          <w:sz w:val="24"/>
          <w:szCs w:val="24"/>
        </w:rPr>
        <w:t xml:space="preserve"> las actividades</w:t>
      </w:r>
      <w:r w:rsidR="004A6577">
        <w:rPr>
          <w:rFonts w:ascii="Century Gothic" w:hAnsi="Century Gothic"/>
          <w:sz w:val="24"/>
          <w:szCs w:val="24"/>
        </w:rPr>
        <w:t xml:space="preserve"> </w:t>
      </w:r>
      <w:r w:rsidR="002D1F05">
        <w:rPr>
          <w:rFonts w:ascii="Century Gothic" w:hAnsi="Century Gothic"/>
          <w:sz w:val="24"/>
          <w:szCs w:val="24"/>
        </w:rPr>
        <w:t>turística</w:t>
      </w:r>
      <w:r w:rsidR="004A6577">
        <w:rPr>
          <w:rFonts w:ascii="Century Gothic" w:hAnsi="Century Gothic"/>
          <w:sz w:val="24"/>
          <w:szCs w:val="24"/>
        </w:rPr>
        <w:t xml:space="preserve">s </w:t>
      </w:r>
      <w:r w:rsidR="002D1F05">
        <w:rPr>
          <w:rFonts w:ascii="Century Gothic" w:hAnsi="Century Gothic"/>
          <w:sz w:val="24"/>
          <w:szCs w:val="24"/>
        </w:rPr>
        <w:t>y protección de la salud, así como el desarrollo tecnológico y de atención al turismo en el Estado.</w:t>
      </w:r>
    </w:p>
    <w:p w14:paraId="11677971" w14:textId="6927A26B" w:rsidR="00EA4965" w:rsidRDefault="00EA4965" w:rsidP="002D1F05">
      <w:pPr>
        <w:spacing w:after="0" w:line="360" w:lineRule="auto"/>
        <w:jc w:val="both"/>
        <w:rPr>
          <w:rFonts w:ascii="Century Gothic" w:hAnsi="Century Gothic"/>
          <w:sz w:val="24"/>
          <w:szCs w:val="24"/>
        </w:rPr>
      </w:pPr>
    </w:p>
    <w:p w14:paraId="308EC10F" w14:textId="01B4464B" w:rsidR="002D1F05" w:rsidRDefault="002D1F05" w:rsidP="002D1F05">
      <w:pPr>
        <w:spacing w:after="0" w:line="360" w:lineRule="auto"/>
        <w:jc w:val="both"/>
        <w:rPr>
          <w:rFonts w:ascii="Century Gothic" w:hAnsi="Century Gothic"/>
          <w:sz w:val="24"/>
          <w:szCs w:val="24"/>
        </w:rPr>
      </w:pPr>
      <w:r>
        <w:rPr>
          <w:rFonts w:ascii="Century Gothic" w:hAnsi="Century Gothic"/>
          <w:sz w:val="24"/>
          <w:szCs w:val="24"/>
        </w:rPr>
        <w:t>Esta Convención, sería con el objetivo de desarrollar un programa urgente que fortalezca las actividades de promoción turística y protección de la salud, así como fortalezca el desarrollo tecnológico y de atención al turismo en el Estado. A la par de dar seguimiento a las propuestas del “C</w:t>
      </w:r>
      <w:r w:rsidRPr="002D1F05">
        <w:rPr>
          <w:rFonts w:ascii="Century Gothic" w:hAnsi="Century Gothic"/>
          <w:sz w:val="24"/>
          <w:szCs w:val="24"/>
        </w:rPr>
        <w:t>laves para la recuperación de</w:t>
      </w:r>
      <w:r>
        <w:rPr>
          <w:rFonts w:ascii="Century Gothic" w:hAnsi="Century Gothic"/>
          <w:sz w:val="24"/>
          <w:szCs w:val="24"/>
        </w:rPr>
        <w:t xml:space="preserve"> l</w:t>
      </w:r>
      <w:r w:rsidRPr="002D1F05">
        <w:rPr>
          <w:rFonts w:ascii="Century Gothic" w:hAnsi="Century Gothic"/>
          <w:sz w:val="24"/>
          <w:szCs w:val="24"/>
        </w:rPr>
        <w:t>a industria turística mexicana</w:t>
      </w:r>
      <w:r>
        <w:rPr>
          <w:rFonts w:ascii="Century Gothic" w:hAnsi="Century Gothic"/>
          <w:sz w:val="24"/>
          <w:szCs w:val="24"/>
        </w:rPr>
        <w:t>” desarrolladas por el CNET y el CIC,CTUR, que se enlista en 10 puntos:</w:t>
      </w:r>
    </w:p>
    <w:p w14:paraId="169F8F2B" w14:textId="02442FA1" w:rsidR="002D1F05" w:rsidRDefault="002D1F05" w:rsidP="002D1F05">
      <w:pPr>
        <w:spacing w:after="0" w:line="360" w:lineRule="auto"/>
        <w:jc w:val="both"/>
        <w:rPr>
          <w:rFonts w:ascii="Century Gothic" w:hAnsi="Century Gothic"/>
          <w:sz w:val="24"/>
          <w:szCs w:val="24"/>
        </w:rPr>
      </w:pPr>
    </w:p>
    <w:p w14:paraId="38679A5C" w14:textId="77777777"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1. Asegurar la conectividad aérea.</w:t>
      </w:r>
    </w:p>
    <w:p w14:paraId="1513F099" w14:textId="2ABBF97A"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2. Poner a los trabajadores de la industria en los primeros lugares de los procesos de vacunación.</w:t>
      </w:r>
    </w:p>
    <w:p w14:paraId="19A6511E" w14:textId="2AEECA36"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3. Acotar legal y normativamente el boom de la competencia desleal en la industria informal del alojamiento.</w:t>
      </w:r>
    </w:p>
    <w:p w14:paraId="5DA40F74" w14:textId="4457FE97"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4. Lanzamiento de la campaña Ya te quedaste en casa, ahora sigue quedándote en México.</w:t>
      </w:r>
    </w:p>
    <w:p w14:paraId="79F1C95A" w14:textId="77777777"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5. Integración de paquetes de ayudas para las empresas.</w:t>
      </w:r>
    </w:p>
    <w:p w14:paraId="4BC67755" w14:textId="5BD788F0"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6. Canalización de los recursos del impuesto al hospedaje a la promoción turística.</w:t>
      </w:r>
    </w:p>
    <w:p w14:paraId="17DCD89D" w14:textId="73065E72"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7. Concreción de medidas legislativas para el apoyo a la recuperación turística.</w:t>
      </w:r>
    </w:p>
    <w:p w14:paraId="0E6EC59F" w14:textId="77777777"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8. Capacidad de reacción ante situaciones fortuitas/Gestión de crisis.</w:t>
      </w:r>
    </w:p>
    <w:p w14:paraId="7B69E6D8" w14:textId="572DDE78"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9. Avanzar en el blindaje en materia de seguridad de los destinos turísticos.</w:t>
      </w:r>
    </w:p>
    <w:p w14:paraId="28C9F3DE" w14:textId="77777777" w:rsidR="002D1F05" w:rsidRPr="00561EBB" w:rsidRDefault="002D1F05" w:rsidP="00561EBB">
      <w:pPr>
        <w:spacing w:after="0" w:line="360" w:lineRule="auto"/>
        <w:ind w:left="567"/>
        <w:jc w:val="both"/>
        <w:rPr>
          <w:rFonts w:ascii="Century Gothic" w:hAnsi="Century Gothic"/>
          <w:sz w:val="20"/>
          <w:szCs w:val="20"/>
        </w:rPr>
      </w:pPr>
      <w:r w:rsidRPr="00561EBB">
        <w:rPr>
          <w:rFonts w:ascii="Century Gothic" w:hAnsi="Century Gothic"/>
          <w:sz w:val="20"/>
          <w:szCs w:val="20"/>
        </w:rPr>
        <w:t>10. Mantenimiento y fortalecimiento de protocolos sanitarios.</w:t>
      </w:r>
    </w:p>
    <w:p w14:paraId="6D1B2121" w14:textId="15BC900A" w:rsidR="005817A1" w:rsidRDefault="005817A1" w:rsidP="00FE44A2">
      <w:pPr>
        <w:spacing w:after="0" w:line="360" w:lineRule="auto"/>
        <w:jc w:val="both"/>
        <w:rPr>
          <w:rFonts w:ascii="Century Gothic" w:hAnsi="Century Gothic"/>
          <w:sz w:val="24"/>
          <w:szCs w:val="24"/>
        </w:rPr>
      </w:pPr>
    </w:p>
    <w:p w14:paraId="7DEE9F6E" w14:textId="31051B7E" w:rsidR="002D1F05" w:rsidRDefault="002D1F05" w:rsidP="00FE44A2">
      <w:pPr>
        <w:spacing w:after="0" w:line="360" w:lineRule="auto"/>
        <w:jc w:val="both"/>
        <w:rPr>
          <w:rFonts w:ascii="Century Gothic" w:hAnsi="Century Gothic"/>
          <w:sz w:val="24"/>
          <w:szCs w:val="24"/>
        </w:rPr>
      </w:pPr>
      <w:r>
        <w:rPr>
          <w:rFonts w:ascii="Century Gothic" w:hAnsi="Century Gothic"/>
          <w:sz w:val="24"/>
          <w:szCs w:val="24"/>
        </w:rPr>
        <w:t>La convocatoria sería liderada por la Comisión de Economía, Turismo y de Servicios, a realizarse en sesiones presenciales y en línea, a fin de obtener una ruta de trabajo, para fortalecer el sector en el año 2022.</w:t>
      </w:r>
    </w:p>
    <w:p w14:paraId="2BFC82F9" w14:textId="113947E7" w:rsidR="002D1F05" w:rsidRDefault="002D1F05" w:rsidP="00FE44A2">
      <w:pPr>
        <w:spacing w:after="0" w:line="360" w:lineRule="auto"/>
        <w:jc w:val="both"/>
        <w:rPr>
          <w:rFonts w:ascii="Century Gothic" w:hAnsi="Century Gothic"/>
          <w:sz w:val="24"/>
          <w:szCs w:val="24"/>
        </w:rPr>
      </w:pPr>
    </w:p>
    <w:p w14:paraId="4920EE15" w14:textId="07118E91" w:rsidR="00561EBB" w:rsidRDefault="002D1F05" w:rsidP="00FE44A2">
      <w:pPr>
        <w:spacing w:after="0" w:line="360" w:lineRule="auto"/>
        <w:jc w:val="both"/>
        <w:rPr>
          <w:rFonts w:ascii="Century Gothic" w:hAnsi="Century Gothic"/>
          <w:sz w:val="24"/>
          <w:szCs w:val="24"/>
        </w:rPr>
      </w:pPr>
      <w:r>
        <w:rPr>
          <w:rFonts w:ascii="Century Gothic" w:hAnsi="Century Gothic"/>
          <w:sz w:val="24"/>
          <w:szCs w:val="24"/>
        </w:rPr>
        <w:t>Se busca que sea a través de este acuerdo, que</w:t>
      </w:r>
      <w:r w:rsidR="00EB3723">
        <w:rPr>
          <w:rFonts w:ascii="Century Gothic" w:hAnsi="Century Gothic"/>
          <w:sz w:val="24"/>
          <w:szCs w:val="24"/>
        </w:rPr>
        <w:t xml:space="preserve"> se</w:t>
      </w:r>
      <w:r>
        <w:rPr>
          <w:rFonts w:ascii="Century Gothic" w:hAnsi="Century Gothic"/>
          <w:sz w:val="24"/>
          <w:szCs w:val="24"/>
        </w:rPr>
        <w:t xml:space="preserve"> cuente co</w:t>
      </w:r>
      <w:r w:rsidR="00EB3723">
        <w:rPr>
          <w:rFonts w:ascii="Century Gothic" w:hAnsi="Century Gothic"/>
          <w:sz w:val="24"/>
          <w:szCs w:val="24"/>
        </w:rPr>
        <w:t>n</w:t>
      </w:r>
      <w:r>
        <w:rPr>
          <w:rFonts w:ascii="Century Gothic" w:hAnsi="Century Gothic"/>
          <w:sz w:val="24"/>
          <w:szCs w:val="24"/>
        </w:rPr>
        <w:t xml:space="preserve"> la primera convocatoria oficial a través del Congreso del Estado, tanto a</w:t>
      </w:r>
      <w:r w:rsidR="00561EBB">
        <w:rPr>
          <w:rFonts w:ascii="Century Gothic" w:hAnsi="Century Gothic"/>
          <w:sz w:val="24"/>
          <w:szCs w:val="24"/>
        </w:rPr>
        <w:t xml:space="preserve"> las Secretarías de Innovación y Desarrollo Económico, Desarrollo Social, de Salud, Hacienda y General de Gobierno, la Comisión Estatal para los Pueblos Indígenas, los 67 ayuntamientos del Estado, a la Secretaría de Turismo del Gobierno Federal, y a las Cámaras Empresariales Turísticas y de Comercio.</w:t>
      </w:r>
    </w:p>
    <w:p w14:paraId="1C452F2C" w14:textId="77777777" w:rsidR="00561EBB" w:rsidRDefault="00561EBB" w:rsidP="00FE44A2">
      <w:pPr>
        <w:spacing w:after="0" w:line="360" w:lineRule="auto"/>
        <w:jc w:val="both"/>
        <w:rPr>
          <w:rFonts w:ascii="Century Gothic" w:hAnsi="Century Gothic"/>
          <w:sz w:val="24"/>
          <w:szCs w:val="24"/>
        </w:rPr>
      </w:pPr>
    </w:p>
    <w:p w14:paraId="5D881A4B" w14:textId="0D7A60E5" w:rsidR="002D1F05" w:rsidRDefault="00561EBB" w:rsidP="00FE44A2">
      <w:pPr>
        <w:spacing w:after="0" w:line="360" w:lineRule="auto"/>
        <w:jc w:val="both"/>
        <w:rPr>
          <w:rFonts w:ascii="Century Gothic" w:hAnsi="Century Gothic"/>
          <w:sz w:val="24"/>
          <w:szCs w:val="24"/>
        </w:rPr>
      </w:pPr>
      <w:r>
        <w:rPr>
          <w:rFonts w:ascii="Century Gothic" w:hAnsi="Century Gothic"/>
          <w:sz w:val="24"/>
          <w:szCs w:val="24"/>
        </w:rPr>
        <w:t>Asimismo, el acuerdo incluye a los diversos equipos de transición de las autoridades electas a nivel Estatal y Municipal, para que estén en disponibilidad de trabajar con el equipo que sale, así como en el personal que se mantendrá laborando en la transición, en la construcción de los programas operativos que correspondan, en la construcción de las Leyes de Ingresos y Presupuestos de Egresos tanto Estatal como municipales 2022, como en los respectivos Plan Estatal y Municipal de Desarrollo 2022-2028.</w:t>
      </w:r>
    </w:p>
    <w:p w14:paraId="00F1691C" w14:textId="77777777" w:rsidR="00561EBB" w:rsidRDefault="00561EBB" w:rsidP="00FE44A2">
      <w:pPr>
        <w:spacing w:after="0" w:line="360" w:lineRule="auto"/>
        <w:jc w:val="both"/>
        <w:rPr>
          <w:rFonts w:ascii="Century Gothic" w:hAnsi="Century Gothic"/>
          <w:sz w:val="24"/>
          <w:szCs w:val="24"/>
        </w:rPr>
      </w:pPr>
    </w:p>
    <w:p w14:paraId="42094FFE" w14:textId="77777777" w:rsidR="00403DD8" w:rsidRDefault="00403DD8" w:rsidP="00403DD8">
      <w:pPr>
        <w:spacing w:after="0" w:line="360" w:lineRule="auto"/>
        <w:jc w:val="both"/>
        <w:rPr>
          <w:rFonts w:ascii="Century Gothic" w:hAnsi="Century Gothic" w:cs="Arial"/>
          <w:sz w:val="24"/>
          <w:szCs w:val="24"/>
        </w:rPr>
      </w:pPr>
      <w:r>
        <w:rPr>
          <w:rFonts w:ascii="Century Gothic" w:hAnsi="Century Gothic"/>
          <w:sz w:val="24"/>
          <w:szCs w:val="24"/>
        </w:rPr>
        <w:t>Por lo anteriormente expuesto, me permito someter a consideración la Diputación Permanente, el presente proyecto con carácter de:</w:t>
      </w:r>
    </w:p>
    <w:p w14:paraId="7A4E8D4D" w14:textId="77777777" w:rsidR="00403DD8" w:rsidRDefault="00403DD8" w:rsidP="00403DD8">
      <w:pPr>
        <w:spacing w:after="0" w:line="360" w:lineRule="auto"/>
        <w:jc w:val="both"/>
        <w:rPr>
          <w:rFonts w:ascii="Century Gothic" w:hAnsi="Century Gothic"/>
          <w:sz w:val="24"/>
          <w:szCs w:val="24"/>
        </w:rPr>
      </w:pPr>
    </w:p>
    <w:p w14:paraId="328FAE7F" w14:textId="77777777" w:rsidR="00403DD8" w:rsidRDefault="00403DD8" w:rsidP="00403DD8">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ACUERDO</w:t>
      </w:r>
    </w:p>
    <w:p w14:paraId="4D260ACA" w14:textId="77777777" w:rsidR="00403DD8" w:rsidRDefault="00403DD8" w:rsidP="00403DD8">
      <w:pPr>
        <w:spacing w:after="0" w:line="360" w:lineRule="auto"/>
        <w:jc w:val="center"/>
        <w:rPr>
          <w:rFonts w:ascii="Century Gothic" w:hAnsi="Century Gothic"/>
          <w:b/>
          <w:sz w:val="24"/>
          <w:szCs w:val="24"/>
          <w:lang w:val="es-ES_tradnl"/>
        </w:rPr>
      </w:pPr>
    </w:p>
    <w:p w14:paraId="78C87940" w14:textId="2AE3FA2C" w:rsidR="00084AAB" w:rsidRDefault="00403DD8" w:rsidP="00403DD8">
      <w:pPr>
        <w:spacing w:after="0" w:line="360" w:lineRule="auto"/>
        <w:jc w:val="both"/>
        <w:rPr>
          <w:rFonts w:ascii="Century Gothic" w:hAnsi="Century Gothic"/>
          <w:sz w:val="24"/>
          <w:szCs w:val="24"/>
        </w:rPr>
      </w:pPr>
      <w:r>
        <w:rPr>
          <w:rFonts w:ascii="Century Gothic" w:hAnsi="Century Gothic"/>
          <w:b/>
          <w:bCs/>
          <w:sz w:val="24"/>
          <w:szCs w:val="24"/>
          <w:lang w:val="es-ES"/>
        </w:rPr>
        <w:t>PRIMERO.</w:t>
      </w:r>
      <w:r>
        <w:rPr>
          <w:rFonts w:ascii="Century Gothic" w:hAnsi="Century Gothic"/>
          <w:sz w:val="24"/>
          <w:szCs w:val="24"/>
          <w:lang w:val="es-ES"/>
        </w:rPr>
        <w:t xml:space="preserve"> La Sexagésima Sexta Legislatura </w:t>
      </w:r>
      <w:r w:rsidR="00084AAB">
        <w:rPr>
          <w:rFonts w:ascii="Century Gothic" w:hAnsi="Century Gothic"/>
          <w:bCs/>
          <w:sz w:val="24"/>
          <w:szCs w:val="24"/>
        </w:rPr>
        <w:t xml:space="preserve">convoca respetuosamente a </w:t>
      </w:r>
      <w:r w:rsidR="00084AAB">
        <w:rPr>
          <w:rFonts w:ascii="Century Gothic" w:hAnsi="Century Gothic"/>
          <w:sz w:val="24"/>
          <w:szCs w:val="24"/>
        </w:rPr>
        <w:t xml:space="preserve">las Secretarías de Innovación y Desarrollo Económico, Desarrollo Social, de Salud, Hacienda y General de Gobierno, la Comisión Estatal para los Pueblos Indígenas, los 67 ayuntamientos del Estado, a la Secretaría de Turismo del Gobierno Federal, a las Cámaras Empresariales Turísticas y de Comercio, y a los diversos equipos de transición de las autoridades electas a nivel Estatal y Municipal, para realizar a principios del mes de </w:t>
      </w:r>
      <w:r w:rsidR="002D1F05">
        <w:rPr>
          <w:rFonts w:ascii="Century Gothic" w:hAnsi="Century Gothic"/>
          <w:sz w:val="24"/>
          <w:szCs w:val="24"/>
        </w:rPr>
        <w:t>agosto</w:t>
      </w:r>
      <w:r w:rsidR="00084AAB">
        <w:rPr>
          <w:rFonts w:ascii="Century Gothic" w:hAnsi="Century Gothic"/>
          <w:sz w:val="24"/>
          <w:szCs w:val="24"/>
        </w:rPr>
        <w:t xml:space="preserve"> una Convención Estatal para la Recuperación del Turismo, en el escenario Post-Covid, con el objetivo de desarrollar un programa urgente que fortalezca las actividades de promoción turística y protección de la salud, así como fortalezca el desarrollo tecnológico y de atención al turismo en el Estado.</w:t>
      </w:r>
    </w:p>
    <w:p w14:paraId="7D8E2567" w14:textId="77777777" w:rsidR="00403DD8" w:rsidRDefault="00403DD8" w:rsidP="00403DD8">
      <w:pPr>
        <w:spacing w:after="0" w:line="360" w:lineRule="auto"/>
        <w:jc w:val="both"/>
        <w:rPr>
          <w:rFonts w:ascii="Century Gothic" w:hAnsi="Century Gothic"/>
          <w:sz w:val="24"/>
          <w:szCs w:val="24"/>
          <w:lang w:val="es-ES_tradnl"/>
        </w:rPr>
      </w:pPr>
    </w:p>
    <w:p w14:paraId="11AB3FB8" w14:textId="741674C5" w:rsidR="00561EBB" w:rsidRDefault="00403DD8" w:rsidP="00403DD8">
      <w:pPr>
        <w:spacing w:after="0" w:line="360" w:lineRule="auto"/>
        <w:jc w:val="both"/>
        <w:rPr>
          <w:rFonts w:ascii="Century Gothic" w:hAnsi="Century Gothic"/>
          <w:sz w:val="24"/>
          <w:szCs w:val="24"/>
          <w:lang w:val="es-ES_tradnl"/>
        </w:rPr>
      </w:pPr>
      <w:r w:rsidRPr="00625047">
        <w:rPr>
          <w:rFonts w:ascii="Century Gothic" w:hAnsi="Century Gothic"/>
          <w:b/>
          <w:bCs/>
          <w:sz w:val="24"/>
          <w:szCs w:val="24"/>
          <w:lang w:val="es-ES_tradnl"/>
        </w:rPr>
        <w:t>SEGUNDO.</w:t>
      </w:r>
      <w:r w:rsidR="00561EBB">
        <w:rPr>
          <w:rFonts w:ascii="Century Gothic" w:hAnsi="Century Gothic"/>
          <w:b/>
          <w:bCs/>
          <w:sz w:val="24"/>
          <w:szCs w:val="24"/>
          <w:lang w:val="es-ES_tradnl"/>
        </w:rPr>
        <w:t xml:space="preserve"> </w:t>
      </w:r>
      <w:r w:rsidR="00561EBB">
        <w:rPr>
          <w:rFonts w:ascii="Century Gothic" w:hAnsi="Century Gothic"/>
          <w:sz w:val="24"/>
          <w:szCs w:val="24"/>
          <w:lang w:val="es-ES_tradnl"/>
        </w:rPr>
        <w:t>La Comisión de Economía, Turismo y Servicios del Honorable Congreso del Estado de Chihuahua, publicará la convocatoria y los mecanismos para la realización de esta Convención.</w:t>
      </w:r>
      <w:r w:rsidRPr="00625047">
        <w:rPr>
          <w:rFonts w:ascii="Century Gothic" w:hAnsi="Century Gothic"/>
          <w:sz w:val="24"/>
          <w:szCs w:val="24"/>
          <w:lang w:val="es-ES_tradnl"/>
        </w:rPr>
        <w:t xml:space="preserve"> </w:t>
      </w:r>
      <w:bookmarkStart w:id="1" w:name="_GoBack"/>
      <w:bookmarkEnd w:id="1"/>
    </w:p>
    <w:p w14:paraId="409D45E5" w14:textId="77777777" w:rsidR="00561EBB" w:rsidRDefault="00561EBB" w:rsidP="00403DD8">
      <w:pPr>
        <w:spacing w:after="0" w:line="360" w:lineRule="auto"/>
        <w:jc w:val="both"/>
        <w:rPr>
          <w:rFonts w:ascii="Century Gothic" w:hAnsi="Century Gothic"/>
          <w:sz w:val="24"/>
          <w:szCs w:val="24"/>
          <w:lang w:val="es-ES_tradnl"/>
        </w:rPr>
      </w:pPr>
    </w:p>
    <w:p w14:paraId="513DDFCC" w14:textId="75991D74" w:rsidR="00403DD8" w:rsidRDefault="00561EBB" w:rsidP="00403DD8">
      <w:pPr>
        <w:spacing w:after="0" w:line="360" w:lineRule="auto"/>
        <w:jc w:val="both"/>
        <w:rPr>
          <w:rFonts w:ascii="Century Gothic" w:hAnsi="Century Gothic"/>
          <w:sz w:val="24"/>
          <w:szCs w:val="24"/>
          <w:lang w:val="es-ES_tradnl"/>
        </w:rPr>
      </w:pPr>
      <w:r>
        <w:rPr>
          <w:rFonts w:ascii="Century Gothic" w:hAnsi="Century Gothic"/>
          <w:b/>
          <w:bCs/>
          <w:sz w:val="24"/>
          <w:szCs w:val="24"/>
          <w:lang w:val="es-ES_tradnl"/>
        </w:rPr>
        <w:t xml:space="preserve">TERCERO. </w:t>
      </w:r>
      <w:r w:rsidR="00403DD8" w:rsidRPr="00625047">
        <w:rPr>
          <w:rFonts w:ascii="Century Gothic" w:hAnsi="Century Gothic"/>
          <w:sz w:val="24"/>
          <w:szCs w:val="24"/>
          <w:lang w:val="es-ES_tradnl"/>
        </w:rPr>
        <w:t>Envíese copia del presente acuerdo, así como de la iniciativa que le dio origen</w:t>
      </w:r>
      <w:r w:rsidR="00403DD8">
        <w:rPr>
          <w:rFonts w:ascii="Century Gothic" w:hAnsi="Century Gothic"/>
          <w:sz w:val="24"/>
          <w:szCs w:val="24"/>
          <w:lang w:val="es-ES_tradnl"/>
        </w:rPr>
        <w:t>,</w:t>
      </w:r>
      <w:r w:rsidR="00403DD8" w:rsidRPr="00625047">
        <w:rPr>
          <w:rFonts w:ascii="Century Gothic" w:hAnsi="Century Gothic"/>
          <w:sz w:val="24"/>
          <w:szCs w:val="24"/>
          <w:lang w:val="es-ES_tradnl"/>
        </w:rPr>
        <w:t xml:space="preserve"> a las autoridades mencionadas en el artículo primero para su conocimiento y los efectos a los que haya lugar.</w:t>
      </w:r>
    </w:p>
    <w:p w14:paraId="1261F7CF" w14:textId="77777777" w:rsidR="00084AAB" w:rsidRDefault="00084AAB" w:rsidP="00403DD8">
      <w:pPr>
        <w:spacing w:after="0" w:line="360" w:lineRule="auto"/>
        <w:jc w:val="both"/>
        <w:rPr>
          <w:rFonts w:ascii="Century Gothic" w:hAnsi="Century Gothic"/>
          <w:sz w:val="24"/>
          <w:szCs w:val="24"/>
          <w:lang w:val="es-ES_tradnl"/>
        </w:rPr>
      </w:pPr>
    </w:p>
    <w:p w14:paraId="4DBF66DB" w14:textId="27262059" w:rsidR="00403DD8" w:rsidRDefault="00403DD8" w:rsidP="00403DD8">
      <w:pPr>
        <w:spacing w:after="0" w:line="360" w:lineRule="auto"/>
        <w:jc w:val="both"/>
        <w:rPr>
          <w:rFonts w:ascii="Century Gothic" w:hAnsi="Century Gothic"/>
          <w:sz w:val="24"/>
          <w:szCs w:val="24"/>
          <w:lang w:val="es-ES"/>
        </w:rPr>
      </w:pPr>
      <w:r>
        <w:rPr>
          <w:rFonts w:ascii="Century Gothic" w:hAnsi="Century Gothic"/>
          <w:sz w:val="24"/>
          <w:szCs w:val="24"/>
          <w:lang w:val="es-ES"/>
        </w:rPr>
        <w:t>D A D O en el recinto oficial del Poder Legislativo, a</w:t>
      </w:r>
      <w:r w:rsidR="00561EBB">
        <w:rPr>
          <w:rFonts w:ascii="Century Gothic" w:hAnsi="Century Gothic"/>
          <w:sz w:val="24"/>
          <w:szCs w:val="24"/>
          <w:lang w:val="es-ES"/>
        </w:rPr>
        <w:t xml:space="preserve"> los </w:t>
      </w:r>
      <w:r w:rsidR="00C934E9">
        <w:rPr>
          <w:rFonts w:ascii="Century Gothic" w:hAnsi="Century Gothic"/>
          <w:sz w:val="24"/>
          <w:szCs w:val="24"/>
          <w:lang w:val="es-ES"/>
        </w:rPr>
        <w:t>16</w:t>
      </w:r>
      <w:r>
        <w:rPr>
          <w:rFonts w:ascii="Century Gothic" w:hAnsi="Century Gothic"/>
          <w:sz w:val="24"/>
          <w:szCs w:val="24"/>
          <w:lang w:val="es-ES"/>
        </w:rPr>
        <w:t xml:space="preserve"> día</w:t>
      </w:r>
      <w:r w:rsidR="00561EBB">
        <w:rPr>
          <w:rFonts w:ascii="Century Gothic" w:hAnsi="Century Gothic"/>
          <w:sz w:val="24"/>
          <w:szCs w:val="24"/>
          <w:lang w:val="es-ES"/>
        </w:rPr>
        <w:t>s</w:t>
      </w:r>
      <w:r>
        <w:rPr>
          <w:rFonts w:ascii="Century Gothic" w:hAnsi="Century Gothic"/>
          <w:sz w:val="24"/>
          <w:szCs w:val="24"/>
          <w:lang w:val="es-ES"/>
        </w:rPr>
        <w:t xml:space="preserve"> del mes de julio de dos mil veintiuno.</w:t>
      </w:r>
    </w:p>
    <w:p w14:paraId="42D9BFEB" w14:textId="77777777" w:rsidR="00403DD8" w:rsidRDefault="00403DD8" w:rsidP="00403DD8">
      <w:pPr>
        <w:spacing w:after="0" w:line="360" w:lineRule="auto"/>
        <w:jc w:val="both"/>
        <w:rPr>
          <w:rFonts w:ascii="Century Gothic" w:hAnsi="Century Gothic"/>
          <w:sz w:val="24"/>
          <w:szCs w:val="24"/>
          <w:lang w:val="es-ES"/>
        </w:rPr>
      </w:pPr>
    </w:p>
    <w:p w14:paraId="36A4647A" w14:textId="77777777" w:rsidR="00403DD8" w:rsidRDefault="00403DD8" w:rsidP="00403DD8">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ATENTAMENTE,</w:t>
      </w:r>
    </w:p>
    <w:p w14:paraId="5BAF6872" w14:textId="77777777" w:rsidR="00403DD8" w:rsidRDefault="00403DD8" w:rsidP="00403DD8">
      <w:pPr>
        <w:spacing w:after="0" w:line="360" w:lineRule="auto"/>
        <w:jc w:val="center"/>
        <w:rPr>
          <w:rFonts w:ascii="Century Gothic" w:hAnsi="Century Gothic"/>
          <w:b/>
          <w:bCs/>
          <w:sz w:val="24"/>
          <w:szCs w:val="24"/>
          <w:lang w:val="es-ES"/>
        </w:rPr>
      </w:pPr>
    </w:p>
    <w:p w14:paraId="7E15E612" w14:textId="77777777" w:rsidR="00403DD8" w:rsidRDefault="00403DD8" w:rsidP="00403DD8">
      <w:pPr>
        <w:spacing w:after="0" w:line="360" w:lineRule="auto"/>
        <w:jc w:val="center"/>
        <w:rPr>
          <w:rFonts w:ascii="Century Gothic" w:hAnsi="Century Gothic"/>
          <w:b/>
          <w:sz w:val="24"/>
          <w:szCs w:val="24"/>
          <w:lang w:val="es-ES_tradnl"/>
        </w:rPr>
      </w:pPr>
    </w:p>
    <w:p w14:paraId="0B359BE6" w14:textId="620B01B3" w:rsidR="00BA60E2" w:rsidRDefault="00403DD8" w:rsidP="00561EBB">
      <w:pPr>
        <w:spacing w:after="0" w:line="360" w:lineRule="auto"/>
        <w:jc w:val="center"/>
        <w:rPr>
          <w:rFonts w:ascii="Century Gothic" w:hAnsi="Century Gothic"/>
          <w:b/>
          <w:bCs/>
          <w:sz w:val="24"/>
          <w:szCs w:val="24"/>
        </w:rPr>
      </w:pPr>
      <w:r>
        <w:rPr>
          <w:rFonts w:ascii="Century Gothic" w:hAnsi="Century Gothic"/>
          <w:b/>
          <w:bCs/>
          <w:sz w:val="24"/>
          <w:szCs w:val="24"/>
          <w:lang w:val="es-ES"/>
        </w:rPr>
        <w:t xml:space="preserve">DIP. </w:t>
      </w:r>
      <w:r w:rsidRPr="003A0E89">
        <w:rPr>
          <w:rFonts w:ascii="Century Gothic" w:hAnsi="Century Gothic"/>
          <w:b/>
          <w:bCs/>
          <w:sz w:val="24"/>
          <w:szCs w:val="24"/>
        </w:rPr>
        <w:t>LUIS ALBERTO AGUILAR LOZOYA</w:t>
      </w:r>
    </w:p>
    <w:p w14:paraId="10D0F634" w14:textId="77777777" w:rsidR="00084C2C" w:rsidRDefault="00084C2C" w:rsidP="00084C2C"/>
    <w:p w14:paraId="3B81DEEA" w14:textId="77777777" w:rsidR="00084C2C" w:rsidRDefault="00084C2C" w:rsidP="00084C2C"/>
    <w:p w14:paraId="00518F6D" w14:textId="77777777" w:rsidR="00084C2C" w:rsidRDefault="00084C2C" w:rsidP="00084C2C"/>
    <w:p w14:paraId="53F808F6" w14:textId="77777777" w:rsidR="00084C2C" w:rsidRDefault="00084C2C" w:rsidP="00084C2C"/>
    <w:p w14:paraId="6D7CA054" w14:textId="0AEF374D" w:rsidR="00084C2C" w:rsidRDefault="00084C2C" w:rsidP="00084C2C"/>
    <w:p w14:paraId="611FB25F" w14:textId="77777777" w:rsidR="00084C2C" w:rsidRDefault="00084C2C" w:rsidP="00084C2C"/>
    <w:p w14:paraId="180ACA18" w14:textId="77777777" w:rsidR="00084C2C" w:rsidRDefault="00084C2C" w:rsidP="00084C2C"/>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3"/>
        <w:gridCol w:w="5225"/>
      </w:tblGrid>
      <w:tr w:rsidR="006668D2" w:rsidRPr="006668D2" w14:paraId="4C09D177" w14:textId="77777777" w:rsidTr="00142055">
        <w:trPr>
          <w:jc w:val="center"/>
        </w:trPr>
        <w:tc>
          <w:tcPr>
            <w:tcW w:w="5123" w:type="dxa"/>
          </w:tcPr>
          <w:p w14:paraId="66E895D4" w14:textId="3422B0F0"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r w:rsidRPr="006668D2">
              <w:rPr>
                <w:rFonts w:ascii="Century Gothic" w:hAnsi="Century Gothic" w:cs="Century Gothic"/>
                <w:b/>
                <w:bCs/>
                <w:color w:val="000000"/>
                <w:sz w:val="24"/>
                <w:szCs w:val="24"/>
              </w:rPr>
              <w:t>DIP.  JESÚS VILLARREAL MACÍAS</w:t>
            </w:r>
          </w:p>
        </w:tc>
        <w:tc>
          <w:tcPr>
            <w:tcW w:w="5225" w:type="dxa"/>
          </w:tcPr>
          <w:p w14:paraId="03C8DE6E" w14:textId="589DB9B6"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r w:rsidRPr="006668D2">
              <w:rPr>
                <w:rFonts w:ascii="Century Gothic" w:hAnsi="Century Gothic" w:cs="Century Gothic"/>
                <w:b/>
                <w:bCs/>
                <w:color w:val="000000"/>
                <w:sz w:val="24"/>
                <w:szCs w:val="24"/>
              </w:rPr>
              <w:t>DIP.  FERNANDO ÁLVAREZ MONJE</w:t>
            </w:r>
          </w:p>
        </w:tc>
      </w:tr>
      <w:tr w:rsidR="006668D2" w:rsidRPr="006668D2" w14:paraId="7DA14C0A" w14:textId="77777777" w:rsidTr="00142055">
        <w:trPr>
          <w:jc w:val="center"/>
        </w:trPr>
        <w:tc>
          <w:tcPr>
            <w:tcW w:w="5123" w:type="dxa"/>
          </w:tcPr>
          <w:p w14:paraId="211347E9" w14:textId="77777777" w:rsid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p w14:paraId="2FB5A237" w14:textId="0C688717" w:rsidR="00142055" w:rsidRPr="006668D2" w:rsidRDefault="00142055"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c>
          <w:tcPr>
            <w:tcW w:w="5225" w:type="dxa"/>
          </w:tcPr>
          <w:p w14:paraId="76D2B4A1" w14:textId="77777777" w:rsid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p w14:paraId="661CE59B" w14:textId="1DC056E8" w:rsidR="00142055" w:rsidRPr="006668D2" w:rsidRDefault="00142055"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r>
      <w:tr w:rsidR="006668D2" w:rsidRPr="006668D2" w14:paraId="3E1DD7BD" w14:textId="77777777" w:rsidTr="00142055">
        <w:trPr>
          <w:jc w:val="center"/>
        </w:trPr>
        <w:tc>
          <w:tcPr>
            <w:tcW w:w="5123" w:type="dxa"/>
          </w:tcPr>
          <w:p w14:paraId="2FEF0894" w14:textId="77777777"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r w:rsidRPr="006668D2">
              <w:rPr>
                <w:rFonts w:ascii="Century Gothic" w:hAnsi="Century Gothic" w:cs="Century Gothic"/>
                <w:b/>
                <w:bCs/>
                <w:color w:val="000000"/>
                <w:sz w:val="24"/>
                <w:szCs w:val="24"/>
              </w:rPr>
              <w:t>DIP.  BLANCA AMELIA GÁMEZ GUTIÉRREZ</w:t>
            </w:r>
          </w:p>
        </w:tc>
        <w:tc>
          <w:tcPr>
            <w:tcW w:w="5225" w:type="dxa"/>
          </w:tcPr>
          <w:p w14:paraId="0028F3CE" w14:textId="77777777"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r w:rsidRPr="006668D2">
              <w:rPr>
                <w:rFonts w:ascii="Century Gothic" w:hAnsi="Century Gothic" w:cs="Century Gothic"/>
                <w:b/>
                <w:bCs/>
                <w:color w:val="000000"/>
                <w:sz w:val="24"/>
                <w:szCs w:val="24"/>
              </w:rPr>
              <w:t>DIP.  GEORGINA ALEJANDRA BUJANDA RÍOS</w:t>
            </w:r>
          </w:p>
        </w:tc>
      </w:tr>
      <w:tr w:rsidR="006668D2" w:rsidRPr="006668D2" w14:paraId="785E4D12" w14:textId="77777777" w:rsidTr="00142055">
        <w:trPr>
          <w:jc w:val="center"/>
        </w:trPr>
        <w:tc>
          <w:tcPr>
            <w:tcW w:w="5123" w:type="dxa"/>
          </w:tcPr>
          <w:p w14:paraId="19EA4674" w14:textId="77777777"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c>
          <w:tcPr>
            <w:tcW w:w="5225" w:type="dxa"/>
          </w:tcPr>
          <w:p w14:paraId="480CFFBD" w14:textId="77777777" w:rsid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p w14:paraId="4B9D9B5E" w14:textId="38E1C345" w:rsidR="00142055" w:rsidRPr="006668D2" w:rsidRDefault="00142055"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r>
      <w:tr w:rsidR="006668D2" w:rsidRPr="006668D2" w14:paraId="03D1C468" w14:textId="77777777" w:rsidTr="00142055">
        <w:trPr>
          <w:jc w:val="center"/>
        </w:trPr>
        <w:tc>
          <w:tcPr>
            <w:tcW w:w="5123" w:type="dxa"/>
          </w:tcPr>
          <w:p w14:paraId="54BFA945" w14:textId="31EAAB13"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r w:rsidRPr="006668D2">
              <w:rPr>
                <w:rFonts w:ascii="Century Gothic" w:hAnsi="Century Gothic" w:cs="Century Gothic"/>
                <w:b/>
                <w:bCs/>
                <w:color w:val="000000"/>
                <w:sz w:val="24"/>
                <w:szCs w:val="24"/>
              </w:rPr>
              <w:t>DIP.  JORGE CARLOS SOTO PRIETO</w:t>
            </w:r>
          </w:p>
        </w:tc>
        <w:tc>
          <w:tcPr>
            <w:tcW w:w="5225" w:type="dxa"/>
          </w:tcPr>
          <w:p w14:paraId="57CD8E1D" w14:textId="01B448B2"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r w:rsidRPr="006668D2">
              <w:rPr>
                <w:rFonts w:ascii="Century Gothic" w:hAnsi="Century Gothic" w:cs="Century Gothic"/>
                <w:b/>
                <w:bCs/>
                <w:color w:val="000000"/>
                <w:sz w:val="24"/>
                <w:szCs w:val="24"/>
              </w:rPr>
              <w:t>DIP.  MIGUEL FRANCISCO LATORRE SÁENZ</w:t>
            </w:r>
          </w:p>
        </w:tc>
      </w:tr>
      <w:tr w:rsidR="006668D2" w:rsidRPr="006668D2" w14:paraId="46248ABA" w14:textId="77777777" w:rsidTr="00142055">
        <w:trPr>
          <w:jc w:val="center"/>
        </w:trPr>
        <w:tc>
          <w:tcPr>
            <w:tcW w:w="5123" w:type="dxa"/>
          </w:tcPr>
          <w:p w14:paraId="21688367" w14:textId="77777777"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c>
          <w:tcPr>
            <w:tcW w:w="5225" w:type="dxa"/>
          </w:tcPr>
          <w:p w14:paraId="4185D40B" w14:textId="77777777"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r>
      <w:tr w:rsidR="006668D2" w:rsidRPr="006668D2" w14:paraId="1CB1D170" w14:textId="77777777" w:rsidTr="00142055">
        <w:trPr>
          <w:jc w:val="center"/>
        </w:trPr>
        <w:tc>
          <w:tcPr>
            <w:tcW w:w="5123" w:type="dxa"/>
          </w:tcPr>
          <w:p w14:paraId="02EAEE85" w14:textId="77777777"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c>
          <w:tcPr>
            <w:tcW w:w="5225" w:type="dxa"/>
          </w:tcPr>
          <w:p w14:paraId="09CD1BD8" w14:textId="77777777"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r>
      <w:tr w:rsidR="006668D2" w:rsidRPr="006668D2" w14:paraId="22CD6193" w14:textId="77777777" w:rsidTr="00142055">
        <w:trPr>
          <w:jc w:val="center"/>
        </w:trPr>
        <w:tc>
          <w:tcPr>
            <w:tcW w:w="5123" w:type="dxa"/>
          </w:tcPr>
          <w:p w14:paraId="6CBC8759" w14:textId="12B1C11C"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r w:rsidRPr="006668D2">
              <w:rPr>
                <w:rFonts w:ascii="Century Gothic" w:hAnsi="Century Gothic" w:cs="Century Gothic"/>
                <w:b/>
                <w:bCs/>
                <w:color w:val="000000"/>
                <w:sz w:val="24"/>
                <w:szCs w:val="24"/>
              </w:rPr>
              <w:t>DIP.   CARMEN ROCÍO GONZÁLEZ ALONSO</w:t>
            </w:r>
          </w:p>
        </w:tc>
        <w:tc>
          <w:tcPr>
            <w:tcW w:w="5225" w:type="dxa"/>
          </w:tcPr>
          <w:p w14:paraId="17A151D7" w14:textId="1557413F"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r w:rsidRPr="006668D2">
              <w:rPr>
                <w:rFonts w:ascii="Century Gothic" w:hAnsi="Century Gothic" w:cs="Century Gothic"/>
                <w:b/>
                <w:bCs/>
                <w:color w:val="000000"/>
                <w:sz w:val="24"/>
                <w:szCs w:val="24"/>
              </w:rPr>
              <w:t>DIP.  JESÚS ALBERTO VALENCIANO GARCÍA</w:t>
            </w:r>
          </w:p>
        </w:tc>
      </w:tr>
      <w:tr w:rsidR="006668D2" w:rsidRPr="006668D2" w14:paraId="7BF8F6D7" w14:textId="77777777" w:rsidTr="00142055">
        <w:trPr>
          <w:jc w:val="center"/>
        </w:trPr>
        <w:tc>
          <w:tcPr>
            <w:tcW w:w="5123" w:type="dxa"/>
          </w:tcPr>
          <w:p w14:paraId="3C250E48" w14:textId="77777777" w:rsidR="006668D2" w:rsidRP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c>
          <w:tcPr>
            <w:tcW w:w="5225" w:type="dxa"/>
          </w:tcPr>
          <w:p w14:paraId="1D524183" w14:textId="77777777" w:rsidR="006668D2" w:rsidRDefault="006668D2" w:rsidP="00142055">
            <w:pPr>
              <w:autoSpaceDE w:val="0"/>
              <w:autoSpaceDN w:val="0"/>
              <w:adjustRightInd w:val="0"/>
              <w:spacing w:after="240" w:line="360" w:lineRule="auto"/>
              <w:jc w:val="center"/>
              <w:rPr>
                <w:rFonts w:ascii="Century Gothic" w:hAnsi="Century Gothic" w:cs="Century Gothic"/>
                <w:b/>
                <w:bCs/>
                <w:color w:val="000000"/>
                <w:sz w:val="24"/>
                <w:szCs w:val="24"/>
              </w:rPr>
            </w:pPr>
          </w:p>
          <w:p w14:paraId="74A1BDBD" w14:textId="77A80F0F" w:rsidR="00142055" w:rsidRPr="006668D2" w:rsidRDefault="00142055" w:rsidP="00142055">
            <w:pPr>
              <w:autoSpaceDE w:val="0"/>
              <w:autoSpaceDN w:val="0"/>
              <w:adjustRightInd w:val="0"/>
              <w:spacing w:after="240" w:line="360" w:lineRule="auto"/>
              <w:jc w:val="center"/>
              <w:rPr>
                <w:rFonts w:ascii="Century Gothic" w:hAnsi="Century Gothic" w:cs="Century Gothic"/>
                <w:b/>
                <w:bCs/>
                <w:color w:val="000000"/>
                <w:sz w:val="24"/>
                <w:szCs w:val="24"/>
              </w:rPr>
            </w:pPr>
          </w:p>
        </w:tc>
      </w:tr>
      <w:tr w:rsidR="006668D2" w:rsidRPr="006668D2" w14:paraId="5CFFB133" w14:textId="77777777" w:rsidTr="00142055">
        <w:trPr>
          <w:jc w:val="center"/>
        </w:trPr>
        <w:tc>
          <w:tcPr>
            <w:tcW w:w="5123" w:type="dxa"/>
          </w:tcPr>
          <w:p w14:paraId="192287A0" w14:textId="77777777" w:rsidR="006668D2" w:rsidRPr="006668D2" w:rsidRDefault="006668D2" w:rsidP="00142055">
            <w:pPr>
              <w:spacing w:line="360" w:lineRule="auto"/>
              <w:jc w:val="center"/>
              <w:rPr>
                <w:rFonts w:ascii="Century Gothic" w:hAnsi="Century Gothic" w:cs="Arial"/>
                <w:b/>
                <w:sz w:val="24"/>
                <w:szCs w:val="24"/>
              </w:rPr>
            </w:pPr>
            <w:r w:rsidRPr="006668D2">
              <w:rPr>
                <w:rFonts w:ascii="Century Gothic" w:hAnsi="Century Gothic" w:cs="Arial"/>
                <w:b/>
                <w:sz w:val="24"/>
                <w:szCs w:val="24"/>
              </w:rPr>
              <w:t>DIP. PATRICIA GLORIA JURADO ALONSO</w:t>
            </w:r>
          </w:p>
        </w:tc>
        <w:tc>
          <w:tcPr>
            <w:tcW w:w="5225" w:type="dxa"/>
          </w:tcPr>
          <w:p w14:paraId="5CB9BFCB" w14:textId="5CFDAD53" w:rsidR="006668D2" w:rsidRPr="006668D2" w:rsidRDefault="006668D2" w:rsidP="00142055">
            <w:pPr>
              <w:spacing w:line="360" w:lineRule="auto"/>
              <w:jc w:val="center"/>
              <w:rPr>
                <w:rFonts w:ascii="Century Gothic" w:hAnsi="Century Gothic" w:cs="Arial"/>
                <w:b/>
                <w:sz w:val="24"/>
                <w:szCs w:val="24"/>
              </w:rPr>
            </w:pPr>
            <w:r w:rsidRPr="006668D2">
              <w:rPr>
                <w:rFonts w:ascii="Century Gothic" w:hAnsi="Century Gothic" w:cs="Century Gothic"/>
                <w:b/>
                <w:bCs/>
                <w:color w:val="000000"/>
                <w:sz w:val="24"/>
                <w:szCs w:val="24"/>
              </w:rPr>
              <w:t>DIP.  MARISELA TERRAZAS MUÑOZ</w:t>
            </w:r>
          </w:p>
        </w:tc>
      </w:tr>
    </w:tbl>
    <w:p w14:paraId="5CEE7452" w14:textId="77777777" w:rsidR="00142055" w:rsidRDefault="00142055" w:rsidP="00142055">
      <w:pPr>
        <w:spacing w:after="0" w:line="240" w:lineRule="auto"/>
        <w:jc w:val="center"/>
        <w:rPr>
          <w:sz w:val="18"/>
          <w:szCs w:val="18"/>
        </w:rPr>
      </w:pPr>
    </w:p>
    <w:p w14:paraId="3E2A7397" w14:textId="77777777" w:rsidR="00142055" w:rsidRDefault="00142055" w:rsidP="00142055">
      <w:pPr>
        <w:spacing w:after="0" w:line="240" w:lineRule="auto"/>
        <w:jc w:val="center"/>
        <w:rPr>
          <w:sz w:val="18"/>
          <w:szCs w:val="18"/>
        </w:rPr>
      </w:pPr>
    </w:p>
    <w:p w14:paraId="21BEA680" w14:textId="49737591" w:rsidR="0001714C" w:rsidRDefault="00142055" w:rsidP="00142055">
      <w:pPr>
        <w:spacing w:after="0" w:line="240" w:lineRule="auto"/>
        <w:jc w:val="center"/>
        <w:rPr>
          <w:sz w:val="18"/>
          <w:szCs w:val="18"/>
        </w:rPr>
      </w:pPr>
      <w:r w:rsidRPr="00142055">
        <w:rPr>
          <w:sz w:val="18"/>
          <w:szCs w:val="18"/>
        </w:rPr>
        <w:t>Esta hoja de firmas corresponde a la iniciativa presentada con fecha 16 de julio de 2021, Iniciativa con carácter de ACUERDO, para la realización de una Convención Estatal para la Recuperación del Turismo</w:t>
      </w:r>
    </w:p>
    <w:p w14:paraId="6D721D88" w14:textId="77777777" w:rsidR="0001714C" w:rsidRDefault="0001714C">
      <w:pPr>
        <w:spacing w:after="0" w:line="259" w:lineRule="auto"/>
        <w:rPr>
          <w:sz w:val="18"/>
          <w:szCs w:val="18"/>
        </w:rPr>
      </w:pPr>
      <w:r>
        <w:rPr>
          <w:sz w:val="18"/>
          <w:szCs w:val="18"/>
        </w:rPr>
        <w:br w:type="page"/>
      </w:r>
    </w:p>
    <w:p w14:paraId="547FE4A5" w14:textId="4DE3CCC9" w:rsidR="00084C2C" w:rsidRDefault="00084C2C" w:rsidP="00142055">
      <w:pPr>
        <w:spacing w:after="0" w:line="240" w:lineRule="auto"/>
        <w:jc w:val="center"/>
        <w:rPr>
          <w:sz w:val="18"/>
          <w:szCs w:val="18"/>
        </w:rPr>
      </w:pPr>
    </w:p>
    <w:p w14:paraId="373427E4" w14:textId="66EB2CBE" w:rsidR="0001714C" w:rsidRDefault="0001714C" w:rsidP="00142055">
      <w:pPr>
        <w:spacing w:after="0" w:line="240" w:lineRule="auto"/>
        <w:jc w:val="center"/>
        <w:rPr>
          <w:sz w:val="18"/>
          <w:szCs w:val="18"/>
        </w:rPr>
      </w:pPr>
    </w:p>
    <w:p w14:paraId="2A436047" w14:textId="77777777" w:rsidR="0001714C" w:rsidRDefault="0001714C" w:rsidP="0001714C"/>
    <w:p w14:paraId="75D15443" w14:textId="77777777" w:rsidR="0001714C" w:rsidRDefault="0001714C" w:rsidP="0001714C"/>
    <w:p w14:paraId="7A9A91B0" w14:textId="77777777" w:rsidR="0001714C" w:rsidRDefault="0001714C" w:rsidP="0001714C"/>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3"/>
        <w:gridCol w:w="5225"/>
      </w:tblGrid>
      <w:tr w:rsidR="0001714C" w:rsidRPr="006668D2" w14:paraId="73EE0E97" w14:textId="77777777" w:rsidTr="00DD05E5">
        <w:trPr>
          <w:jc w:val="center"/>
        </w:trPr>
        <w:tc>
          <w:tcPr>
            <w:tcW w:w="5123" w:type="dxa"/>
          </w:tcPr>
          <w:p w14:paraId="16D3F6D0" w14:textId="53DE8216" w:rsidR="0001714C" w:rsidRPr="006668D2" w:rsidRDefault="0001714C" w:rsidP="00DD05E5">
            <w:pPr>
              <w:autoSpaceDE w:val="0"/>
              <w:autoSpaceDN w:val="0"/>
              <w:adjustRightInd w:val="0"/>
              <w:spacing w:after="240" w:line="360" w:lineRule="auto"/>
              <w:jc w:val="center"/>
              <w:rPr>
                <w:rFonts w:ascii="Century Gothic" w:hAnsi="Century Gothic" w:cs="Century Gothic"/>
                <w:b/>
                <w:bCs/>
                <w:color w:val="000000"/>
                <w:sz w:val="24"/>
                <w:szCs w:val="24"/>
              </w:rPr>
            </w:pPr>
            <w:r>
              <w:rPr>
                <w:rFonts w:ascii="Century Gothic" w:hAnsi="Century Gothic" w:cs="Century Gothic"/>
                <w:b/>
                <w:bCs/>
                <w:color w:val="000000"/>
                <w:sz w:val="24"/>
                <w:szCs w:val="24"/>
              </w:rPr>
              <w:t>DIP. NOMBRE</w:t>
            </w:r>
          </w:p>
        </w:tc>
        <w:tc>
          <w:tcPr>
            <w:tcW w:w="5225" w:type="dxa"/>
          </w:tcPr>
          <w:p w14:paraId="5CB0565D" w14:textId="15ACE68F" w:rsidR="0001714C" w:rsidRPr="006668D2" w:rsidRDefault="0001714C" w:rsidP="00DD05E5">
            <w:pPr>
              <w:autoSpaceDE w:val="0"/>
              <w:autoSpaceDN w:val="0"/>
              <w:adjustRightInd w:val="0"/>
              <w:spacing w:after="240" w:line="360" w:lineRule="auto"/>
              <w:jc w:val="center"/>
              <w:rPr>
                <w:rFonts w:ascii="Century Gothic" w:hAnsi="Century Gothic" w:cs="Century Gothic"/>
                <w:b/>
                <w:bCs/>
                <w:color w:val="000000"/>
                <w:sz w:val="24"/>
                <w:szCs w:val="24"/>
              </w:rPr>
            </w:pPr>
            <w:r w:rsidRPr="006668D2">
              <w:rPr>
                <w:rFonts w:ascii="Century Gothic" w:hAnsi="Century Gothic" w:cs="Century Gothic"/>
                <w:b/>
                <w:bCs/>
                <w:color w:val="000000"/>
                <w:sz w:val="24"/>
                <w:szCs w:val="24"/>
              </w:rPr>
              <w:t xml:space="preserve">DIP. </w:t>
            </w:r>
            <w:r>
              <w:rPr>
                <w:rFonts w:ascii="Century Gothic" w:hAnsi="Century Gothic" w:cs="Century Gothic"/>
                <w:b/>
                <w:bCs/>
                <w:color w:val="000000"/>
                <w:sz w:val="24"/>
                <w:szCs w:val="24"/>
              </w:rPr>
              <w:t>NOMBRE</w:t>
            </w:r>
          </w:p>
        </w:tc>
      </w:tr>
    </w:tbl>
    <w:p w14:paraId="672069D6" w14:textId="61891766" w:rsidR="0001714C" w:rsidRDefault="0001714C" w:rsidP="00142055">
      <w:pPr>
        <w:spacing w:after="0" w:line="240" w:lineRule="auto"/>
        <w:jc w:val="center"/>
        <w:rPr>
          <w:sz w:val="18"/>
          <w:szCs w:val="18"/>
        </w:rPr>
      </w:pPr>
    </w:p>
    <w:p w14:paraId="63538A08" w14:textId="16E336EA" w:rsidR="0001714C" w:rsidRDefault="0001714C" w:rsidP="00142055">
      <w:pPr>
        <w:spacing w:after="0" w:line="240" w:lineRule="auto"/>
        <w:jc w:val="center"/>
        <w:rPr>
          <w:sz w:val="18"/>
          <w:szCs w:val="18"/>
        </w:rPr>
      </w:pPr>
    </w:p>
    <w:p w14:paraId="25BE78F7" w14:textId="173359EC" w:rsidR="0001714C" w:rsidRDefault="0001714C" w:rsidP="00142055">
      <w:pPr>
        <w:spacing w:after="0" w:line="240" w:lineRule="auto"/>
        <w:jc w:val="center"/>
        <w:rPr>
          <w:sz w:val="18"/>
          <w:szCs w:val="18"/>
        </w:rPr>
      </w:pPr>
    </w:p>
    <w:p w14:paraId="297804DB" w14:textId="77777777" w:rsidR="0001714C" w:rsidRPr="00142055" w:rsidRDefault="0001714C" w:rsidP="0001714C">
      <w:pPr>
        <w:spacing w:after="0" w:line="240" w:lineRule="auto"/>
        <w:jc w:val="center"/>
        <w:rPr>
          <w:sz w:val="18"/>
          <w:szCs w:val="18"/>
        </w:rPr>
      </w:pPr>
      <w:r w:rsidRPr="00142055">
        <w:rPr>
          <w:sz w:val="18"/>
          <w:szCs w:val="18"/>
        </w:rPr>
        <w:t>Esta hoja de firmas corresponde a la iniciativa presentada con fecha 16 de julio de 2021, Iniciativa con carácter de ACUERDO, para la realización de una Convención Estatal para la Recuperación del Turismo</w:t>
      </w:r>
    </w:p>
    <w:p w14:paraId="280D836F" w14:textId="77777777" w:rsidR="0001714C" w:rsidRPr="00142055" w:rsidRDefault="0001714C" w:rsidP="00142055">
      <w:pPr>
        <w:spacing w:after="0" w:line="240" w:lineRule="auto"/>
        <w:jc w:val="center"/>
        <w:rPr>
          <w:sz w:val="18"/>
          <w:szCs w:val="18"/>
        </w:rPr>
      </w:pPr>
    </w:p>
    <w:sectPr w:rsidR="0001714C" w:rsidRPr="00142055" w:rsidSect="002242D4">
      <w:headerReference w:type="default" r:id="rId6"/>
      <w:footerReference w:type="default" r:id="rId7"/>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4CB20" w14:textId="77777777" w:rsidR="002212F9" w:rsidRDefault="002212F9">
      <w:pPr>
        <w:spacing w:after="0" w:line="240" w:lineRule="auto"/>
      </w:pPr>
      <w:r>
        <w:separator/>
      </w:r>
    </w:p>
  </w:endnote>
  <w:endnote w:type="continuationSeparator" w:id="0">
    <w:p w14:paraId="6AF1D57C" w14:textId="77777777" w:rsidR="002212F9" w:rsidRDefault="0022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4E7DC" w14:textId="19E9CC78" w:rsidR="002242D4" w:rsidRDefault="001F6D2B" w:rsidP="002242D4">
    <w:pPr>
      <w:pStyle w:val="Piedepgina"/>
      <w:jc w:val="both"/>
    </w:pPr>
  </w:p>
  <w:p w14:paraId="5B5FA442" w14:textId="77777777" w:rsidR="00EE2200" w:rsidRDefault="00561EBB" w:rsidP="002242D4">
    <w:pPr>
      <w:pStyle w:val="Piedepgina"/>
      <w:jc w:val="center"/>
    </w:pPr>
    <w:r>
      <w:fldChar w:fldCharType="begin"/>
    </w:r>
    <w:r>
      <w:instrText xml:space="preserve"> PAGE   \* MERGEFORMAT </w:instrText>
    </w:r>
    <w:r>
      <w:fldChar w:fldCharType="separate"/>
    </w:r>
    <w:r w:rsidR="001F6D2B">
      <w:rPr>
        <w:noProof/>
      </w:rPr>
      <w:t>6</w:t>
    </w:r>
    <w:r>
      <w:fldChar w:fldCharType="end"/>
    </w:r>
  </w:p>
  <w:p w14:paraId="7F2D60CC" w14:textId="77777777" w:rsidR="00EE2200" w:rsidRDefault="001F6D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5915E" w14:textId="77777777" w:rsidR="002212F9" w:rsidRDefault="002212F9">
      <w:pPr>
        <w:spacing w:after="0" w:line="240" w:lineRule="auto"/>
      </w:pPr>
      <w:r>
        <w:separator/>
      </w:r>
    </w:p>
  </w:footnote>
  <w:footnote w:type="continuationSeparator" w:id="0">
    <w:p w14:paraId="092DC09E" w14:textId="77777777" w:rsidR="002212F9" w:rsidRDefault="002212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A1077" w14:textId="77777777" w:rsidR="00625047" w:rsidRDefault="00561EBB" w:rsidP="00625047">
    <w:pPr>
      <w:pStyle w:val="Encabezado"/>
      <w:jc w:val="center"/>
    </w:pPr>
    <w:r w:rsidRPr="005A101D">
      <w:rPr>
        <w:noProof/>
        <w:lang w:eastAsia="es-MX"/>
      </w:rPr>
      <w:drawing>
        <wp:anchor distT="0" distB="0" distL="114300" distR="114300" simplePos="0" relativeHeight="251659264" behindDoc="1" locked="0" layoutInCell="1" allowOverlap="1" wp14:anchorId="6CC2D140" wp14:editId="08E284FB">
          <wp:simplePos x="0" y="0"/>
          <wp:positionH relativeFrom="column">
            <wp:posOffset>-756285</wp:posOffset>
          </wp:positionH>
          <wp:positionV relativeFrom="paragraph">
            <wp:posOffset>-268605</wp:posOffset>
          </wp:positionV>
          <wp:extent cx="1066800" cy="1152525"/>
          <wp:effectExtent l="0" t="0" r="0" b="9525"/>
          <wp:wrapNone/>
          <wp:docPr id="7" name="Imagen 7"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625047">
      <w:t xml:space="preserve">2021, Año del Bicentenario de la Consumación de la Independencia de México”; </w:t>
    </w:r>
  </w:p>
  <w:p w14:paraId="6DE654BC" w14:textId="77777777" w:rsidR="00EE2200" w:rsidRDefault="00561EBB" w:rsidP="00625047">
    <w:pPr>
      <w:pStyle w:val="Encabezado"/>
      <w:jc w:val="center"/>
    </w:pPr>
    <w:r w:rsidRPr="00625047">
      <w:t>“2021, Año de las Culturas del Norte”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DD8"/>
    <w:rsid w:val="0001714C"/>
    <w:rsid w:val="00084AAB"/>
    <w:rsid w:val="00084C2C"/>
    <w:rsid w:val="00142055"/>
    <w:rsid w:val="001E5EB5"/>
    <w:rsid w:val="001F6D2B"/>
    <w:rsid w:val="002212F9"/>
    <w:rsid w:val="002B0741"/>
    <w:rsid w:val="002D1F05"/>
    <w:rsid w:val="00403DD8"/>
    <w:rsid w:val="004A6577"/>
    <w:rsid w:val="00561EBB"/>
    <w:rsid w:val="005817A1"/>
    <w:rsid w:val="006668D2"/>
    <w:rsid w:val="006E5A8F"/>
    <w:rsid w:val="00802023"/>
    <w:rsid w:val="00BA60E2"/>
    <w:rsid w:val="00C934E9"/>
    <w:rsid w:val="00D66878"/>
    <w:rsid w:val="00EA4965"/>
    <w:rsid w:val="00EB3723"/>
    <w:rsid w:val="00FA259B"/>
    <w:rsid w:val="00FE44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03DC0"/>
  <w15:chartTrackingRefBased/>
  <w15:docId w15:val="{45BFEC7C-4573-46D1-A280-954E014CC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DD8"/>
    <w:pPr>
      <w:spacing w:after="160"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3D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3DD8"/>
    <w:rPr>
      <w:rFonts w:ascii="Calibri" w:eastAsia="Calibri" w:hAnsi="Calibri" w:cs="Times New Roman"/>
    </w:rPr>
  </w:style>
  <w:style w:type="paragraph" w:styleId="Piedepgina">
    <w:name w:val="footer"/>
    <w:basedOn w:val="Normal"/>
    <w:link w:val="PiedepginaCar"/>
    <w:uiPriority w:val="99"/>
    <w:unhideWhenUsed/>
    <w:rsid w:val="00403D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3DD8"/>
    <w:rPr>
      <w:rFonts w:ascii="Calibri" w:eastAsia="Calibri" w:hAnsi="Calibri" w:cs="Times New Roman"/>
    </w:rPr>
  </w:style>
  <w:style w:type="table" w:styleId="Tablaconcuadrcula">
    <w:name w:val="Table Grid"/>
    <w:basedOn w:val="Tablanormal"/>
    <w:uiPriority w:val="39"/>
    <w:rsid w:val="006668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1476</Words>
  <Characters>8120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Usuario de Windows</cp:lastModifiedBy>
  <cp:revision>2</cp:revision>
  <dcterms:created xsi:type="dcterms:W3CDTF">2021-07-15T18:37:00Z</dcterms:created>
  <dcterms:modified xsi:type="dcterms:W3CDTF">2021-07-15T18:37:00Z</dcterms:modified>
</cp:coreProperties>
</file>