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15BD7" w14:textId="77777777" w:rsidR="0078770C" w:rsidRPr="00522627" w:rsidRDefault="0078770C" w:rsidP="0078770C">
      <w:pPr>
        <w:spacing w:line="240" w:lineRule="auto"/>
        <w:jc w:val="both"/>
        <w:rPr>
          <w:rFonts w:ascii="Arial" w:hAnsi="Arial" w:cs="Arial"/>
          <w:b/>
          <w:sz w:val="24"/>
          <w:szCs w:val="24"/>
          <w:lang w:val="es-ES_tradnl"/>
        </w:rPr>
      </w:pPr>
      <w:bookmarkStart w:id="0" w:name="_GoBack"/>
      <w:bookmarkEnd w:id="0"/>
      <w:r w:rsidRPr="00522627">
        <w:rPr>
          <w:rFonts w:ascii="Arial" w:hAnsi="Arial" w:cs="Arial"/>
          <w:b/>
          <w:sz w:val="24"/>
          <w:szCs w:val="24"/>
          <w:lang w:val="es-ES_tradnl"/>
        </w:rPr>
        <w:t>H. CONGRESO DEL ESTADO DE CHIHUAHUA</w:t>
      </w:r>
    </w:p>
    <w:p w14:paraId="427D3F37" w14:textId="77777777" w:rsidR="0078770C" w:rsidRPr="00522627" w:rsidRDefault="0078770C" w:rsidP="0078770C">
      <w:pPr>
        <w:spacing w:line="240" w:lineRule="auto"/>
        <w:jc w:val="both"/>
        <w:rPr>
          <w:rFonts w:ascii="Arial" w:hAnsi="Arial" w:cs="Arial"/>
          <w:b/>
          <w:sz w:val="24"/>
          <w:szCs w:val="24"/>
          <w:lang w:val="es-ES_tradnl"/>
        </w:rPr>
      </w:pPr>
      <w:r w:rsidRPr="00522627">
        <w:rPr>
          <w:rFonts w:ascii="Arial" w:hAnsi="Arial" w:cs="Arial"/>
          <w:b/>
          <w:sz w:val="24"/>
          <w:szCs w:val="24"/>
          <w:lang w:val="es-ES_tradnl"/>
        </w:rPr>
        <w:t>P R E S E N T E. -</w:t>
      </w:r>
    </w:p>
    <w:p w14:paraId="59EF0169" w14:textId="77777777" w:rsidR="0078770C" w:rsidRPr="00522627" w:rsidRDefault="0078770C" w:rsidP="0078770C">
      <w:pPr>
        <w:spacing w:line="240" w:lineRule="auto"/>
        <w:jc w:val="both"/>
        <w:rPr>
          <w:rFonts w:ascii="Arial" w:hAnsi="Arial" w:cs="Arial"/>
          <w:sz w:val="24"/>
          <w:szCs w:val="24"/>
          <w:lang w:val="es-ES_tradnl"/>
        </w:rPr>
      </w:pPr>
    </w:p>
    <w:p w14:paraId="41161095" w14:textId="0CCAEA32" w:rsidR="0078770C" w:rsidRPr="00586D85" w:rsidRDefault="00586D85" w:rsidP="00586D85">
      <w:pPr>
        <w:spacing w:line="360" w:lineRule="auto"/>
        <w:jc w:val="both"/>
        <w:rPr>
          <w:rFonts w:ascii="Arial" w:hAnsi="Arial" w:cs="Arial"/>
          <w:sz w:val="24"/>
          <w:szCs w:val="24"/>
          <w:lang w:val="es-ES_tradnl"/>
        </w:rPr>
      </w:pPr>
      <w:r w:rsidRPr="00586D85">
        <w:rPr>
          <w:rFonts w:ascii="Arial" w:hAnsi="Arial" w:cs="Arial"/>
          <w:sz w:val="24"/>
          <w:szCs w:val="24"/>
          <w:lang w:val="es-ES_tradnl"/>
        </w:rPr>
        <w:t>La suscrita, Blanca Gámez Gutiérrez, en mi carácter de Diputada de la</w:t>
      </w:r>
      <w:r>
        <w:rPr>
          <w:rFonts w:ascii="Arial" w:hAnsi="Arial" w:cs="Arial"/>
          <w:sz w:val="24"/>
          <w:szCs w:val="24"/>
          <w:lang w:val="es-ES_tradnl"/>
        </w:rPr>
        <w:t xml:space="preserve"> </w:t>
      </w:r>
      <w:r w:rsidRPr="00586D85">
        <w:rPr>
          <w:rFonts w:ascii="Arial" w:hAnsi="Arial" w:cs="Arial"/>
          <w:sz w:val="24"/>
          <w:szCs w:val="24"/>
          <w:lang w:val="es-ES_tradnl"/>
        </w:rPr>
        <w:t>Sexagésima Sexta Legislatura del Honorable Congreso del Estado, en</w:t>
      </w:r>
      <w:r>
        <w:rPr>
          <w:rFonts w:ascii="Arial" w:hAnsi="Arial" w:cs="Arial"/>
          <w:sz w:val="24"/>
          <w:szCs w:val="24"/>
          <w:lang w:val="es-ES_tradnl"/>
        </w:rPr>
        <w:t xml:space="preserve"> </w:t>
      </w:r>
      <w:r w:rsidRPr="00586D85">
        <w:rPr>
          <w:rFonts w:ascii="Arial" w:hAnsi="Arial" w:cs="Arial"/>
          <w:sz w:val="24"/>
          <w:szCs w:val="24"/>
          <w:lang w:val="es-ES_tradnl"/>
        </w:rPr>
        <w:t>representación del Grupo Parlamentario del Partido Acción Nacional, en uso de las</w:t>
      </w:r>
      <w:r>
        <w:rPr>
          <w:rFonts w:ascii="Arial" w:hAnsi="Arial" w:cs="Arial"/>
          <w:sz w:val="24"/>
          <w:szCs w:val="24"/>
          <w:lang w:val="es-ES_tradnl"/>
        </w:rPr>
        <w:t xml:space="preserve"> </w:t>
      </w:r>
      <w:r w:rsidRPr="00586D85">
        <w:rPr>
          <w:rFonts w:ascii="Arial" w:hAnsi="Arial" w:cs="Arial"/>
          <w:sz w:val="24"/>
          <w:szCs w:val="24"/>
          <w:lang w:val="es-ES_tradnl"/>
        </w:rPr>
        <w:t>atribuciones conferidas por los artículos 57 y 58 de la Constitución Política del</w:t>
      </w:r>
      <w:r>
        <w:rPr>
          <w:rFonts w:ascii="Arial" w:hAnsi="Arial" w:cs="Arial"/>
          <w:sz w:val="24"/>
          <w:szCs w:val="24"/>
          <w:lang w:val="es-ES_tradnl"/>
        </w:rPr>
        <w:t xml:space="preserve"> </w:t>
      </w:r>
      <w:r w:rsidRPr="00586D85">
        <w:rPr>
          <w:rFonts w:ascii="Arial" w:hAnsi="Arial" w:cs="Arial"/>
          <w:sz w:val="24"/>
          <w:szCs w:val="24"/>
          <w:lang w:val="es-ES_tradnl"/>
        </w:rPr>
        <w:t>Estado de Chihuahua; 169 y 174 fracción II, de la Ley Orgánica del Poder</w:t>
      </w:r>
      <w:r>
        <w:rPr>
          <w:rFonts w:ascii="Arial" w:hAnsi="Arial" w:cs="Arial"/>
          <w:sz w:val="24"/>
          <w:szCs w:val="24"/>
          <w:lang w:val="es-ES_tradnl"/>
        </w:rPr>
        <w:t xml:space="preserve"> </w:t>
      </w:r>
      <w:r w:rsidRPr="00586D85">
        <w:rPr>
          <w:rFonts w:ascii="Arial" w:hAnsi="Arial" w:cs="Arial"/>
          <w:sz w:val="24"/>
          <w:szCs w:val="24"/>
          <w:lang w:val="es-ES_tradnl"/>
        </w:rPr>
        <w:t>Legislativo, así como los numerales 75 y 76 del Reglamento Interior y de Prácticas</w:t>
      </w:r>
      <w:r>
        <w:rPr>
          <w:rFonts w:ascii="Arial" w:hAnsi="Arial" w:cs="Arial"/>
          <w:sz w:val="24"/>
          <w:szCs w:val="24"/>
          <w:lang w:val="es-ES_tradnl"/>
        </w:rPr>
        <w:t xml:space="preserve"> </w:t>
      </w:r>
      <w:r w:rsidRPr="00586D85">
        <w:rPr>
          <w:rFonts w:ascii="Arial" w:hAnsi="Arial" w:cs="Arial"/>
          <w:sz w:val="24"/>
          <w:szCs w:val="24"/>
          <w:lang w:val="es-ES_tradnl"/>
        </w:rPr>
        <w:t>Parlamentarias del Poder Legislativo; comparecemos ante esta Honorable</w:t>
      </w:r>
      <w:r>
        <w:rPr>
          <w:rFonts w:ascii="Arial" w:hAnsi="Arial" w:cs="Arial"/>
          <w:sz w:val="24"/>
          <w:szCs w:val="24"/>
          <w:lang w:val="es-ES_tradnl"/>
        </w:rPr>
        <w:t xml:space="preserve"> </w:t>
      </w:r>
      <w:r w:rsidRPr="00586D85">
        <w:rPr>
          <w:rFonts w:ascii="Arial" w:hAnsi="Arial" w:cs="Arial"/>
          <w:sz w:val="24"/>
          <w:szCs w:val="24"/>
          <w:lang w:val="es-ES_tradnl"/>
        </w:rPr>
        <w:t>Representación Popular para presentar</w:t>
      </w:r>
      <w:r>
        <w:rPr>
          <w:rFonts w:ascii="Arial" w:hAnsi="Arial" w:cs="Arial"/>
          <w:sz w:val="24"/>
          <w:szCs w:val="24"/>
          <w:lang w:val="es-ES_tradnl"/>
        </w:rPr>
        <w:t xml:space="preserve"> </w:t>
      </w:r>
      <w:r w:rsidR="00E628A0">
        <w:rPr>
          <w:rFonts w:ascii="Arial" w:hAnsi="Arial" w:cs="Arial"/>
          <w:b/>
          <w:sz w:val="24"/>
          <w:szCs w:val="24"/>
          <w:u w:val="single"/>
          <w:lang w:val="es-ES_tradnl"/>
        </w:rPr>
        <w:t>Punto de Acuerdo con carácter de Urgente R</w:t>
      </w:r>
      <w:r w:rsidR="00B97F34" w:rsidRPr="008F7458">
        <w:rPr>
          <w:rFonts w:ascii="Arial" w:hAnsi="Arial" w:cs="Arial"/>
          <w:b/>
          <w:sz w:val="24"/>
          <w:szCs w:val="24"/>
          <w:u w:val="single"/>
          <w:lang w:val="es-ES_tradnl"/>
        </w:rPr>
        <w:t>esolución</w:t>
      </w:r>
      <w:r w:rsidR="00B97F34" w:rsidRPr="008F7458">
        <w:rPr>
          <w:rFonts w:ascii="Arial" w:hAnsi="Arial" w:cs="Arial"/>
          <w:sz w:val="24"/>
          <w:szCs w:val="24"/>
          <w:u w:val="single"/>
          <w:lang w:val="es-ES_tradnl"/>
        </w:rPr>
        <w:t xml:space="preserve"> </w:t>
      </w:r>
      <w:r w:rsidR="008F7458">
        <w:rPr>
          <w:rFonts w:ascii="Arial" w:hAnsi="Arial" w:cs="Arial"/>
          <w:sz w:val="24"/>
          <w:szCs w:val="24"/>
          <w:lang w:val="es-ES_tradnl"/>
        </w:rPr>
        <w:t xml:space="preserve">con el fin </w:t>
      </w:r>
      <w:r w:rsidR="00B97F34" w:rsidRPr="00B97F34">
        <w:rPr>
          <w:rFonts w:ascii="Arial" w:hAnsi="Arial" w:cs="Arial"/>
          <w:sz w:val="24"/>
          <w:szCs w:val="24"/>
          <w:lang w:val="es-ES_tradnl"/>
        </w:rPr>
        <w:t xml:space="preserve">de exhortar </w:t>
      </w:r>
      <w:r w:rsidR="005560A4" w:rsidRPr="005560A4">
        <w:rPr>
          <w:rFonts w:ascii="Arial" w:hAnsi="Arial" w:cs="Arial"/>
          <w:b/>
          <w:sz w:val="24"/>
          <w:szCs w:val="24"/>
          <w:lang w:val="es-ES_tradnl"/>
        </w:rPr>
        <w:t xml:space="preserve">AL TITULAR DEL PODER EJECUTIVO FEDERAL, </w:t>
      </w:r>
      <w:r w:rsidR="00E628A0">
        <w:rPr>
          <w:rFonts w:ascii="Arial" w:hAnsi="Arial" w:cs="Arial"/>
          <w:b/>
          <w:sz w:val="24"/>
          <w:szCs w:val="24"/>
          <w:lang w:val="es-ES_tradnl"/>
        </w:rPr>
        <w:t xml:space="preserve">CON EL OBJETO DE QUE DESISTA DE ENVIAR LA PROPUESTA QUE BUSCA ELIMINAR LOS ORGANISMOS AUTÓNOMOS TODA VEZ QUE </w:t>
      </w:r>
      <w:r w:rsidR="00BA2483">
        <w:rPr>
          <w:rFonts w:ascii="Arial" w:hAnsi="Arial" w:cs="Arial"/>
          <w:b/>
          <w:sz w:val="24"/>
          <w:szCs w:val="24"/>
          <w:lang w:val="es-ES_tradnl"/>
        </w:rPr>
        <w:t xml:space="preserve">DICHA MODIFICACION CREARIA UN RETROCESO VULNERANDO ASI LOS DERECHOS HUMANOS Y </w:t>
      </w:r>
      <w:r w:rsidR="00104FD1">
        <w:rPr>
          <w:rFonts w:ascii="Arial" w:hAnsi="Arial" w:cs="Arial"/>
          <w:b/>
          <w:sz w:val="24"/>
          <w:szCs w:val="24"/>
          <w:lang w:val="es-ES_tradnl"/>
        </w:rPr>
        <w:t>UN FRENO AL DESARROLLO ECONOMICO Y SOCIAL DEL PAIS</w:t>
      </w:r>
      <w:r w:rsidR="00EA315D">
        <w:rPr>
          <w:rFonts w:ascii="Arial" w:hAnsi="Arial" w:cs="Arial"/>
          <w:b/>
          <w:sz w:val="24"/>
          <w:szCs w:val="24"/>
          <w:lang w:val="es-ES_tradnl"/>
        </w:rPr>
        <w:t xml:space="preserve">, </w:t>
      </w:r>
      <w:r w:rsidR="00EA315D">
        <w:rPr>
          <w:rFonts w:ascii="Arial" w:hAnsi="Arial" w:cs="Arial"/>
          <w:sz w:val="24"/>
          <w:szCs w:val="24"/>
          <w:lang w:val="es-ES_tradnl"/>
        </w:rPr>
        <w:t>lo que realizo al tenor de la siguiente:</w:t>
      </w:r>
      <w:r w:rsidR="00E628A0">
        <w:rPr>
          <w:rFonts w:ascii="Arial" w:hAnsi="Arial" w:cs="Arial"/>
          <w:sz w:val="24"/>
          <w:szCs w:val="24"/>
          <w:lang w:val="es-ES_tradnl"/>
        </w:rPr>
        <w:t xml:space="preserve"> </w:t>
      </w:r>
    </w:p>
    <w:p w14:paraId="25C066D2" w14:textId="77777777" w:rsidR="00E47C21" w:rsidRDefault="00E47C21" w:rsidP="004B22E6">
      <w:pPr>
        <w:spacing w:line="360" w:lineRule="auto"/>
        <w:rPr>
          <w:rFonts w:ascii="Arial" w:hAnsi="Arial" w:cs="Arial"/>
          <w:b/>
          <w:sz w:val="24"/>
          <w:szCs w:val="24"/>
          <w:lang w:val="es-ES_tradnl"/>
        </w:rPr>
      </w:pPr>
    </w:p>
    <w:p w14:paraId="011DC38D" w14:textId="3F21C0D5" w:rsidR="0078770C" w:rsidRDefault="00522627" w:rsidP="00042301">
      <w:pPr>
        <w:spacing w:line="360" w:lineRule="auto"/>
        <w:ind w:firstLine="708"/>
        <w:jc w:val="center"/>
        <w:rPr>
          <w:rFonts w:ascii="Arial" w:hAnsi="Arial" w:cs="Arial"/>
          <w:b/>
          <w:sz w:val="24"/>
          <w:szCs w:val="24"/>
          <w:lang w:val="es-ES_tradnl"/>
        </w:rPr>
      </w:pPr>
      <w:r w:rsidRPr="00522627">
        <w:rPr>
          <w:rFonts w:ascii="Arial" w:hAnsi="Arial" w:cs="Arial"/>
          <w:b/>
          <w:sz w:val="24"/>
          <w:szCs w:val="24"/>
          <w:lang w:val="es-ES_tradnl"/>
        </w:rPr>
        <w:t>EXPOSICIÓN DE MOTIVOS</w:t>
      </w:r>
    </w:p>
    <w:p w14:paraId="587E4B72" w14:textId="6D42A9F8" w:rsidR="00E628A0" w:rsidRDefault="00E628A0" w:rsidP="00E628A0">
      <w:pPr>
        <w:spacing w:line="360" w:lineRule="auto"/>
        <w:ind w:firstLine="708"/>
        <w:jc w:val="both"/>
        <w:rPr>
          <w:rFonts w:ascii="Arial" w:hAnsi="Arial" w:cs="Arial"/>
          <w:sz w:val="24"/>
          <w:szCs w:val="24"/>
          <w:lang w:val="es-ES_tradnl"/>
        </w:rPr>
      </w:pPr>
      <w:r>
        <w:rPr>
          <w:rFonts w:ascii="Arial" w:hAnsi="Arial" w:cs="Arial"/>
          <w:sz w:val="24"/>
          <w:szCs w:val="24"/>
          <w:lang w:val="es-ES_tradnl"/>
        </w:rPr>
        <w:t>En días pasados, se dio a conocer por parte del Ejecutivo Federal que en el próximo mes de Febrero, se enviará al Poder Legislativo una iniciativa que propondría la desaparición de los Organismos Autónomos, tales como el Instituto</w:t>
      </w:r>
      <w:r w:rsidR="00AA7054">
        <w:rPr>
          <w:rFonts w:ascii="Arial" w:hAnsi="Arial" w:cs="Arial"/>
          <w:sz w:val="24"/>
          <w:szCs w:val="24"/>
          <w:lang w:val="es-ES_tradnl"/>
        </w:rPr>
        <w:t xml:space="preserve"> Federal de Telecomunicaciones</w:t>
      </w:r>
      <w:r w:rsidR="00FF1E5D">
        <w:rPr>
          <w:rFonts w:ascii="Arial" w:hAnsi="Arial" w:cs="Arial"/>
          <w:sz w:val="24"/>
          <w:szCs w:val="24"/>
          <w:lang w:val="es-ES_tradnl"/>
        </w:rPr>
        <w:t xml:space="preserve"> (IFT), </w:t>
      </w:r>
      <w:r w:rsidR="00FF1E5D" w:rsidRPr="00FA1419">
        <w:rPr>
          <w:rFonts w:ascii="Arial" w:hAnsi="Arial" w:cs="Arial"/>
          <w:sz w:val="24"/>
          <w:szCs w:val="24"/>
        </w:rPr>
        <w:t>El Instituto Nacional de Transparencia, Acceso a la Información y Protección de Datos Personales (INAI)</w:t>
      </w:r>
      <w:r w:rsidR="00AA7054" w:rsidRPr="00FA1419">
        <w:rPr>
          <w:rFonts w:ascii="Arial" w:hAnsi="Arial" w:cs="Arial"/>
          <w:sz w:val="24"/>
          <w:szCs w:val="24"/>
          <w:lang w:val="es-ES_tradnl"/>
        </w:rPr>
        <w:t>,</w:t>
      </w:r>
      <w:r w:rsidR="00AA7054">
        <w:rPr>
          <w:rFonts w:ascii="Arial" w:hAnsi="Arial" w:cs="Arial"/>
          <w:sz w:val="24"/>
          <w:szCs w:val="24"/>
          <w:lang w:val="es-ES_tradnl"/>
        </w:rPr>
        <w:t xml:space="preserve"> la Comisión Reguladora de Energía</w:t>
      </w:r>
      <w:r w:rsidR="00FF1E5D">
        <w:rPr>
          <w:rFonts w:ascii="Arial" w:hAnsi="Arial" w:cs="Arial"/>
          <w:sz w:val="24"/>
          <w:szCs w:val="24"/>
          <w:lang w:val="es-ES_tradnl"/>
        </w:rPr>
        <w:t xml:space="preserve"> (CRE)</w:t>
      </w:r>
      <w:r w:rsidR="00AA7054">
        <w:rPr>
          <w:rFonts w:ascii="Arial" w:hAnsi="Arial" w:cs="Arial"/>
          <w:sz w:val="24"/>
          <w:szCs w:val="24"/>
          <w:lang w:val="es-ES_tradnl"/>
        </w:rPr>
        <w:t>, la Comisión Federal de Competencia Económica</w:t>
      </w:r>
      <w:r w:rsidR="00FF1E5D">
        <w:rPr>
          <w:rFonts w:ascii="Arial" w:hAnsi="Arial" w:cs="Arial"/>
          <w:sz w:val="24"/>
          <w:szCs w:val="24"/>
          <w:lang w:val="es-ES_tradnl"/>
        </w:rPr>
        <w:t xml:space="preserve"> (COFECE)</w:t>
      </w:r>
      <w:r w:rsidR="00AA7054">
        <w:rPr>
          <w:rFonts w:ascii="Arial" w:hAnsi="Arial" w:cs="Arial"/>
          <w:sz w:val="24"/>
          <w:szCs w:val="24"/>
          <w:lang w:val="es-ES_tradnl"/>
        </w:rPr>
        <w:t xml:space="preserve">, </w:t>
      </w:r>
      <w:r w:rsidR="00BA2483">
        <w:rPr>
          <w:rFonts w:ascii="Arial" w:hAnsi="Arial" w:cs="Arial"/>
          <w:sz w:val="24"/>
          <w:szCs w:val="24"/>
          <w:lang w:val="es-ES_tradnl"/>
        </w:rPr>
        <w:t xml:space="preserve">el </w:t>
      </w:r>
      <w:r w:rsidR="00AA7054">
        <w:rPr>
          <w:rFonts w:ascii="Arial" w:hAnsi="Arial" w:cs="Arial"/>
          <w:sz w:val="24"/>
          <w:szCs w:val="24"/>
          <w:lang w:val="es-ES_tradnl"/>
        </w:rPr>
        <w:t>Instituto Nacional Electoral</w:t>
      </w:r>
      <w:r w:rsidR="003068B4">
        <w:rPr>
          <w:rFonts w:ascii="Arial" w:hAnsi="Arial" w:cs="Arial"/>
          <w:sz w:val="24"/>
          <w:szCs w:val="24"/>
          <w:lang w:val="es-ES_tradnl"/>
        </w:rPr>
        <w:t xml:space="preserve"> (INE)</w:t>
      </w:r>
      <w:r w:rsidR="00AA7054">
        <w:rPr>
          <w:rFonts w:ascii="Arial" w:hAnsi="Arial" w:cs="Arial"/>
          <w:sz w:val="24"/>
          <w:szCs w:val="24"/>
          <w:lang w:val="es-ES_tradnl"/>
        </w:rPr>
        <w:t xml:space="preserve">, Comisión Nacional de los </w:t>
      </w:r>
      <w:r w:rsidR="00AA7054">
        <w:rPr>
          <w:rFonts w:ascii="Arial" w:hAnsi="Arial" w:cs="Arial"/>
          <w:sz w:val="24"/>
          <w:szCs w:val="24"/>
          <w:lang w:val="es-ES_tradnl"/>
        </w:rPr>
        <w:lastRenderedPageBreak/>
        <w:t>Derechos Humanos</w:t>
      </w:r>
      <w:r w:rsidR="003068B4">
        <w:rPr>
          <w:rFonts w:ascii="Arial" w:hAnsi="Arial" w:cs="Arial"/>
          <w:sz w:val="24"/>
          <w:szCs w:val="24"/>
          <w:lang w:val="es-ES_tradnl"/>
        </w:rPr>
        <w:t xml:space="preserve"> (CNDH)</w:t>
      </w:r>
      <w:r w:rsidR="00AA7054">
        <w:rPr>
          <w:rFonts w:ascii="Arial" w:hAnsi="Arial" w:cs="Arial"/>
          <w:sz w:val="24"/>
          <w:szCs w:val="24"/>
          <w:lang w:val="es-ES_tradnl"/>
        </w:rPr>
        <w:t xml:space="preserve"> entre otros, por considerar que sus funciones podrían ser desempeñadas por dependencias de la administración Pública Federal y con ello ahorrar presupuesto.</w:t>
      </w:r>
    </w:p>
    <w:p w14:paraId="2819FE52" w14:textId="77777777" w:rsidR="00AA7054" w:rsidRDefault="00AA7054" w:rsidP="00E628A0">
      <w:pPr>
        <w:spacing w:line="360" w:lineRule="auto"/>
        <w:ind w:firstLine="708"/>
        <w:jc w:val="both"/>
        <w:rPr>
          <w:rFonts w:ascii="Arial" w:hAnsi="Arial" w:cs="Arial"/>
          <w:sz w:val="24"/>
          <w:szCs w:val="24"/>
          <w:lang w:val="es-ES_tradnl"/>
        </w:rPr>
      </w:pPr>
    </w:p>
    <w:p w14:paraId="2E0AFDD0" w14:textId="1DF3C4E4" w:rsidR="0019719C" w:rsidRDefault="00BA2483" w:rsidP="0019719C">
      <w:pPr>
        <w:spacing w:line="360" w:lineRule="auto"/>
        <w:ind w:firstLine="708"/>
        <w:jc w:val="both"/>
        <w:rPr>
          <w:rFonts w:ascii="Arial" w:hAnsi="Arial" w:cs="Arial"/>
          <w:sz w:val="24"/>
          <w:szCs w:val="24"/>
          <w:lang w:val="es-ES_tradnl"/>
        </w:rPr>
      </w:pPr>
      <w:r>
        <w:rPr>
          <w:rFonts w:ascii="Arial" w:hAnsi="Arial" w:cs="Arial"/>
          <w:sz w:val="24"/>
          <w:szCs w:val="24"/>
          <w:lang w:val="es-ES_tradnl"/>
        </w:rPr>
        <w:t>Es importante reflexionar</w:t>
      </w:r>
      <w:r w:rsidR="007D3604">
        <w:rPr>
          <w:rFonts w:ascii="Arial" w:hAnsi="Arial" w:cs="Arial"/>
          <w:sz w:val="24"/>
          <w:szCs w:val="24"/>
          <w:lang w:val="es-ES_tradnl"/>
        </w:rPr>
        <w:t xml:space="preserve"> que dichos Organismos</w:t>
      </w:r>
      <w:r>
        <w:rPr>
          <w:rFonts w:ascii="Arial" w:hAnsi="Arial" w:cs="Arial"/>
          <w:sz w:val="24"/>
          <w:szCs w:val="24"/>
          <w:lang w:val="es-ES_tradnl"/>
        </w:rPr>
        <w:t xml:space="preserve"> surgieron a principios de los años 90´s, los cuales ejerce</w:t>
      </w:r>
      <w:r w:rsidR="00C62EAC">
        <w:rPr>
          <w:rFonts w:ascii="Arial" w:hAnsi="Arial" w:cs="Arial"/>
          <w:sz w:val="24"/>
          <w:szCs w:val="24"/>
          <w:lang w:val="es-ES_tradnl"/>
        </w:rPr>
        <w:t>n</w:t>
      </w:r>
      <w:r>
        <w:rPr>
          <w:rFonts w:ascii="Arial" w:hAnsi="Arial" w:cs="Arial"/>
          <w:sz w:val="24"/>
          <w:szCs w:val="24"/>
          <w:lang w:val="es-ES_tradnl"/>
        </w:rPr>
        <w:t xml:space="preserve"> funciones y atribuciones especializadas y altamente relevantes del Estado como lo es la banca central, telecomunicaciones, energía, transparencia, la materia electoral, la protección de los derechos humanos y la procuración de justicia entre otras. </w:t>
      </w:r>
    </w:p>
    <w:p w14:paraId="0957BAB3" w14:textId="77777777" w:rsidR="00BA2483" w:rsidRDefault="00BA2483" w:rsidP="0019719C">
      <w:pPr>
        <w:spacing w:line="360" w:lineRule="auto"/>
        <w:jc w:val="both"/>
        <w:rPr>
          <w:rFonts w:ascii="Arial" w:hAnsi="Arial" w:cs="Arial"/>
          <w:sz w:val="24"/>
          <w:szCs w:val="24"/>
          <w:lang w:val="es-ES_tradnl"/>
        </w:rPr>
      </w:pPr>
    </w:p>
    <w:p w14:paraId="03CCC781" w14:textId="030B150D" w:rsidR="00BA2483" w:rsidRDefault="00BA2483" w:rsidP="00E628A0">
      <w:pPr>
        <w:spacing w:line="360" w:lineRule="auto"/>
        <w:ind w:firstLine="708"/>
        <w:jc w:val="both"/>
        <w:rPr>
          <w:rFonts w:ascii="Arial" w:hAnsi="Arial" w:cs="Arial"/>
          <w:sz w:val="24"/>
          <w:szCs w:val="24"/>
          <w:lang w:val="es-ES_tradnl"/>
        </w:rPr>
      </w:pPr>
      <w:r>
        <w:rPr>
          <w:rFonts w:ascii="Arial" w:hAnsi="Arial" w:cs="Arial"/>
          <w:sz w:val="24"/>
          <w:szCs w:val="24"/>
          <w:lang w:val="es-ES_tradnl"/>
        </w:rPr>
        <w:t>Derivado de esta división de poderes</w:t>
      </w:r>
      <w:r w:rsidR="008E0A46">
        <w:rPr>
          <w:rFonts w:ascii="Arial" w:hAnsi="Arial" w:cs="Arial"/>
          <w:sz w:val="24"/>
          <w:szCs w:val="24"/>
          <w:lang w:val="es-ES_tradnl"/>
        </w:rPr>
        <w:t>,</w:t>
      </w:r>
      <w:r>
        <w:rPr>
          <w:rFonts w:ascii="Arial" w:hAnsi="Arial" w:cs="Arial"/>
          <w:sz w:val="24"/>
          <w:szCs w:val="24"/>
          <w:lang w:val="es-ES_tradnl"/>
        </w:rPr>
        <w:t xml:space="preserve"> se pudo llegar a gestionar de una mejor manera estas atribuciones del Estado</w:t>
      </w:r>
      <w:r w:rsidR="008E0A46">
        <w:rPr>
          <w:rFonts w:ascii="Arial" w:hAnsi="Arial" w:cs="Arial"/>
          <w:sz w:val="24"/>
          <w:szCs w:val="24"/>
          <w:lang w:val="es-ES_tradnl"/>
        </w:rPr>
        <w:t>,</w:t>
      </w:r>
      <w:r>
        <w:rPr>
          <w:rFonts w:ascii="Arial" w:hAnsi="Arial" w:cs="Arial"/>
          <w:sz w:val="24"/>
          <w:szCs w:val="24"/>
          <w:lang w:val="es-ES_tradnl"/>
        </w:rPr>
        <w:t xml:space="preserve"> y con ello garantizar los derechos humanos que tutelan, así como un correcto desarrollo sin importar la administración política que estuviera en turno ya que dotarlos de autonomía genera una independencia</w:t>
      </w:r>
      <w:r w:rsidR="00104FD1">
        <w:rPr>
          <w:rFonts w:ascii="Arial" w:hAnsi="Arial" w:cs="Arial"/>
          <w:sz w:val="24"/>
          <w:szCs w:val="24"/>
          <w:lang w:val="es-ES_tradnl"/>
        </w:rPr>
        <w:t xml:space="preserve"> orgánica</w:t>
      </w:r>
      <w:r>
        <w:rPr>
          <w:rFonts w:ascii="Arial" w:hAnsi="Arial" w:cs="Arial"/>
          <w:sz w:val="24"/>
          <w:szCs w:val="24"/>
          <w:lang w:val="es-ES_tradnl"/>
        </w:rPr>
        <w:t xml:space="preserve"> de gestión y de actuación.</w:t>
      </w:r>
    </w:p>
    <w:p w14:paraId="6B32293E" w14:textId="77777777" w:rsidR="00BA2483" w:rsidRDefault="00BA2483" w:rsidP="00E628A0">
      <w:pPr>
        <w:spacing w:line="360" w:lineRule="auto"/>
        <w:ind w:firstLine="708"/>
        <w:jc w:val="both"/>
        <w:rPr>
          <w:rFonts w:ascii="Arial" w:hAnsi="Arial" w:cs="Arial"/>
          <w:sz w:val="24"/>
          <w:szCs w:val="24"/>
          <w:lang w:val="es-ES_tradnl"/>
        </w:rPr>
      </w:pPr>
    </w:p>
    <w:p w14:paraId="6D0EEAED" w14:textId="70576C00" w:rsidR="00081454" w:rsidRDefault="00104FD1" w:rsidP="00081454">
      <w:pPr>
        <w:spacing w:line="360" w:lineRule="auto"/>
        <w:ind w:firstLine="708"/>
        <w:jc w:val="both"/>
        <w:rPr>
          <w:rFonts w:ascii="Arial" w:hAnsi="Arial" w:cs="Arial"/>
          <w:sz w:val="24"/>
          <w:szCs w:val="24"/>
          <w:lang w:val="es-ES_tradnl"/>
        </w:rPr>
      </w:pPr>
      <w:r>
        <w:rPr>
          <w:rFonts w:ascii="Arial" w:hAnsi="Arial" w:cs="Arial"/>
          <w:sz w:val="24"/>
          <w:szCs w:val="24"/>
          <w:lang w:val="es-ES_tradnl"/>
        </w:rPr>
        <w:t>Dentro de las declaraciones realizadas por el ejecutivo, se denota un gran desconocimiento de los logros y labores que realizan cada uno de estos Organismos Autónomos al considerar que: “Todos estos aparatos se fueron creando para la simulación, cuestan mucho y se mantienen con el presupuesto público” tal es el caso del INAI el cual considera innecesario conservar ya que, en sus palabras: “el gobierno ya esta obligado a informar y transparentar todo lo que hace” y cuestiona él por qué entonces debería de mantenerse.</w:t>
      </w:r>
      <w:r>
        <w:rPr>
          <w:rStyle w:val="Refdenotaalpie"/>
          <w:rFonts w:ascii="Arial" w:hAnsi="Arial" w:cs="Arial"/>
          <w:sz w:val="24"/>
          <w:szCs w:val="24"/>
          <w:lang w:val="es-ES_tradnl"/>
        </w:rPr>
        <w:footnoteReference w:id="1"/>
      </w:r>
      <w:r>
        <w:rPr>
          <w:rFonts w:ascii="Arial" w:hAnsi="Arial" w:cs="Arial"/>
          <w:sz w:val="24"/>
          <w:szCs w:val="24"/>
          <w:lang w:val="es-ES_tradnl"/>
        </w:rPr>
        <w:t xml:space="preserve"> </w:t>
      </w:r>
    </w:p>
    <w:p w14:paraId="3A960471" w14:textId="77777777" w:rsidR="00664416" w:rsidRDefault="00664416" w:rsidP="00081454">
      <w:pPr>
        <w:spacing w:line="360" w:lineRule="auto"/>
        <w:ind w:firstLine="708"/>
        <w:jc w:val="both"/>
        <w:rPr>
          <w:rFonts w:ascii="Arial" w:hAnsi="Arial" w:cs="Arial"/>
          <w:sz w:val="24"/>
          <w:szCs w:val="24"/>
          <w:lang w:val="es-ES_tradnl"/>
        </w:rPr>
      </w:pPr>
    </w:p>
    <w:p w14:paraId="0948FF1F" w14:textId="2BD52D6E" w:rsidR="00081454" w:rsidRPr="00664416" w:rsidRDefault="00081454" w:rsidP="00081454">
      <w:pPr>
        <w:spacing w:line="360" w:lineRule="auto"/>
        <w:ind w:firstLine="708"/>
        <w:jc w:val="both"/>
        <w:rPr>
          <w:rFonts w:ascii="Arial" w:hAnsi="Arial" w:cs="Arial"/>
          <w:sz w:val="24"/>
          <w:szCs w:val="24"/>
          <w:lang w:val="es-ES_tradnl"/>
        </w:rPr>
      </w:pPr>
      <w:r w:rsidRPr="00664416">
        <w:rPr>
          <w:rFonts w:ascii="Arial" w:hAnsi="Arial" w:cs="Arial"/>
          <w:sz w:val="24"/>
          <w:szCs w:val="24"/>
          <w:lang w:val="es-ES_tradnl"/>
        </w:rPr>
        <w:lastRenderedPageBreak/>
        <w:t xml:space="preserve">Según cifras de </w:t>
      </w:r>
      <w:r w:rsidR="00664416">
        <w:rPr>
          <w:rFonts w:ascii="Arial" w:hAnsi="Arial" w:cs="Arial"/>
          <w:sz w:val="24"/>
          <w:szCs w:val="24"/>
          <w:lang w:val="es-ES_tradnl"/>
        </w:rPr>
        <w:t>“</w:t>
      </w:r>
      <w:r w:rsidRPr="00664416">
        <w:rPr>
          <w:rFonts w:ascii="Arial" w:hAnsi="Arial" w:cs="Arial"/>
          <w:sz w:val="24"/>
          <w:szCs w:val="24"/>
          <w:lang w:val="es-ES_tradnl"/>
        </w:rPr>
        <w:t>Mexicanos contra la corrupción</w:t>
      </w:r>
      <w:r w:rsidR="00664416">
        <w:rPr>
          <w:rFonts w:ascii="Arial" w:hAnsi="Arial" w:cs="Arial"/>
          <w:sz w:val="24"/>
          <w:szCs w:val="24"/>
          <w:lang w:val="es-ES_tradnl"/>
        </w:rPr>
        <w:t xml:space="preserve"> y la impunidad”</w:t>
      </w:r>
      <w:r w:rsidRPr="00664416">
        <w:rPr>
          <w:rFonts w:ascii="Arial" w:hAnsi="Arial" w:cs="Arial"/>
          <w:sz w:val="24"/>
          <w:szCs w:val="24"/>
          <w:lang w:val="es-ES_tradnl"/>
        </w:rPr>
        <w:t>, el INAI ha recibido dos millones de solicitudes de información para saber cómo se gastan los recursos públicos, y también para saber qué hacen con nuestros impuestos los servidores públicos de los Poderes y Órganos Autónomos, sobre todo en actos de autoridad de los que deben rendir cuentas. A través de la misma plataforma, el INAI ha resuelto más de 100,000 quejas cuando el gobierno y los servidores públicos han negado la información solicitada</w:t>
      </w:r>
      <w:r w:rsidR="00C62EAC">
        <w:rPr>
          <w:rFonts w:ascii="Arial" w:hAnsi="Arial" w:cs="Arial"/>
          <w:sz w:val="24"/>
          <w:szCs w:val="24"/>
          <w:lang w:val="es-ES_tradnl"/>
        </w:rPr>
        <w:t>.</w:t>
      </w:r>
      <w:r w:rsidRPr="00664416">
        <w:rPr>
          <w:rFonts w:ascii="Arial" w:hAnsi="Arial" w:cs="Arial"/>
          <w:sz w:val="24"/>
          <w:szCs w:val="24"/>
          <w:lang w:val="es-ES_tradnl"/>
        </w:rPr>
        <w:t xml:space="preserve"> El INAI, utilizando su capacidad de atracción, también ha intervenido en más de 1,000 ocasiones cuando el gobierno de la Ciudad de México, los gobiernos estatales y los gobiernos municipales han negado información sobre casos importantes en el uso de los recursos públicos y la actuación de los gobernantes</w:t>
      </w:r>
      <w:r w:rsidRPr="00081454">
        <w:rPr>
          <w:rFonts w:ascii="Arial" w:hAnsi="Arial" w:cs="Arial"/>
          <w:lang w:val="es-ES_tradnl"/>
        </w:rPr>
        <w:t>.</w:t>
      </w:r>
      <w:r w:rsidR="00664416">
        <w:rPr>
          <w:rStyle w:val="Refdenotaalpie"/>
          <w:rFonts w:ascii="Arial" w:hAnsi="Arial" w:cs="Arial"/>
          <w:lang w:val="es-ES_tradnl"/>
        </w:rPr>
        <w:footnoteReference w:id="2"/>
      </w:r>
    </w:p>
    <w:p w14:paraId="6BE3F2EB" w14:textId="77777777" w:rsidR="0019719C" w:rsidRDefault="0019719C" w:rsidP="00664416">
      <w:pPr>
        <w:spacing w:line="360" w:lineRule="auto"/>
        <w:jc w:val="both"/>
        <w:rPr>
          <w:rFonts w:ascii="Arial" w:hAnsi="Arial" w:cs="Arial"/>
          <w:sz w:val="24"/>
          <w:szCs w:val="24"/>
          <w:lang w:val="es-ES_tradnl"/>
        </w:rPr>
      </w:pPr>
    </w:p>
    <w:p w14:paraId="22EB051A" w14:textId="049275F6" w:rsidR="0019719C" w:rsidRDefault="008E0A46" w:rsidP="00E628A0">
      <w:pPr>
        <w:spacing w:line="360" w:lineRule="auto"/>
        <w:ind w:firstLine="708"/>
        <w:jc w:val="both"/>
        <w:rPr>
          <w:rFonts w:ascii="Arial" w:hAnsi="Arial" w:cs="Arial"/>
          <w:sz w:val="24"/>
          <w:szCs w:val="24"/>
          <w:lang w:val="es-ES_tradnl"/>
        </w:rPr>
      </w:pPr>
      <w:r>
        <w:rPr>
          <w:rFonts w:ascii="Arial" w:hAnsi="Arial" w:cs="Arial"/>
          <w:sz w:val="24"/>
          <w:szCs w:val="24"/>
          <w:lang w:val="es-ES_tradnl"/>
        </w:rPr>
        <w:t>Si de justificar é</w:t>
      </w:r>
      <w:r w:rsidR="0019719C">
        <w:rPr>
          <w:rFonts w:ascii="Arial" w:hAnsi="Arial" w:cs="Arial"/>
          <w:sz w:val="24"/>
          <w:szCs w:val="24"/>
          <w:lang w:val="es-ES_tradnl"/>
        </w:rPr>
        <w:t xml:space="preserve">l por qué de cada uno de los Organismos autónomos se trata, me permitiré a continuación citar algunos de los logros más relevantes que nos han llevado a avanzar radicalmente como Nación proporcionados por la </w:t>
      </w:r>
      <w:r w:rsidR="00C62EAC">
        <w:rPr>
          <w:rFonts w:ascii="Arial" w:hAnsi="Arial" w:cs="Arial"/>
          <w:sz w:val="24"/>
          <w:szCs w:val="24"/>
          <w:lang w:val="es-ES_tradnl"/>
        </w:rPr>
        <w:t>Confederación Patronal de la República Mexicana (</w:t>
      </w:r>
      <w:r w:rsidR="0019719C">
        <w:rPr>
          <w:rFonts w:ascii="Arial" w:hAnsi="Arial" w:cs="Arial"/>
          <w:sz w:val="24"/>
          <w:szCs w:val="24"/>
          <w:lang w:val="es-ES_tradnl"/>
        </w:rPr>
        <w:t>COPARMEX</w:t>
      </w:r>
      <w:r w:rsidR="00C62EAC">
        <w:rPr>
          <w:rFonts w:ascii="Arial" w:hAnsi="Arial" w:cs="Arial"/>
          <w:sz w:val="24"/>
          <w:szCs w:val="24"/>
          <w:lang w:val="es-ES_tradnl"/>
        </w:rPr>
        <w:t>)</w:t>
      </w:r>
      <w:r w:rsidR="0019719C">
        <w:rPr>
          <w:rFonts w:ascii="Arial" w:hAnsi="Arial" w:cs="Arial"/>
          <w:sz w:val="24"/>
          <w:szCs w:val="24"/>
          <w:lang w:val="es-ES_tradnl"/>
        </w:rPr>
        <w:t>:</w:t>
      </w:r>
    </w:p>
    <w:p w14:paraId="3FCABFC7" w14:textId="023B0A7D" w:rsidR="0019719C" w:rsidRDefault="00C62EAC" w:rsidP="0019719C">
      <w:pPr>
        <w:pStyle w:val="Prrafodelista"/>
        <w:numPr>
          <w:ilvl w:val="0"/>
          <w:numId w:val="1"/>
        </w:numPr>
        <w:spacing w:line="360" w:lineRule="auto"/>
        <w:jc w:val="both"/>
        <w:rPr>
          <w:rFonts w:ascii="Arial" w:hAnsi="Arial" w:cs="Arial"/>
          <w:sz w:val="24"/>
          <w:szCs w:val="24"/>
          <w:lang w:val="es-ES_tradnl"/>
        </w:rPr>
      </w:pPr>
      <w:r>
        <w:rPr>
          <w:rFonts w:ascii="Arial" w:hAnsi="Arial" w:cs="Arial"/>
          <w:sz w:val="24"/>
          <w:szCs w:val="24"/>
          <w:lang w:val="es-ES_tradnl"/>
        </w:rPr>
        <w:t>Instituto Nacional de Estadística y Geografía (</w:t>
      </w:r>
      <w:r w:rsidR="0019719C">
        <w:rPr>
          <w:rFonts w:ascii="Arial" w:hAnsi="Arial" w:cs="Arial"/>
          <w:sz w:val="24"/>
          <w:szCs w:val="24"/>
          <w:lang w:val="es-ES_tradnl"/>
        </w:rPr>
        <w:t>INEGI</w:t>
      </w:r>
      <w:r>
        <w:rPr>
          <w:rFonts w:ascii="Arial" w:hAnsi="Arial" w:cs="Arial"/>
          <w:sz w:val="24"/>
          <w:szCs w:val="24"/>
          <w:lang w:val="es-ES_tradnl"/>
        </w:rPr>
        <w:t>)</w:t>
      </w:r>
      <w:r w:rsidR="0019719C">
        <w:rPr>
          <w:rFonts w:ascii="Arial" w:hAnsi="Arial" w:cs="Arial"/>
          <w:sz w:val="24"/>
          <w:szCs w:val="24"/>
          <w:lang w:val="es-ES_tradnl"/>
        </w:rPr>
        <w:t>, la imparcialidad derivada de su autonomía, ha permitido que se consolidara como una de las instituciones más confiables del Estado Mexicano y hoy se tiene certeza de que la información estadística que produce depende estrictamente de criterios técnicos y no de intereses políticos.</w:t>
      </w:r>
    </w:p>
    <w:p w14:paraId="729910EB" w14:textId="7122AC7D" w:rsidR="0019719C" w:rsidRDefault="0019719C" w:rsidP="0019719C">
      <w:pPr>
        <w:pStyle w:val="Prrafodelista"/>
        <w:numPr>
          <w:ilvl w:val="0"/>
          <w:numId w:val="1"/>
        </w:numPr>
        <w:spacing w:line="360" w:lineRule="auto"/>
        <w:jc w:val="both"/>
        <w:rPr>
          <w:rFonts w:ascii="Arial" w:hAnsi="Arial" w:cs="Arial"/>
          <w:sz w:val="24"/>
          <w:szCs w:val="24"/>
          <w:lang w:val="es-ES_tradnl"/>
        </w:rPr>
      </w:pPr>
      <w:r>
        <w:rPr>
          <w:rFonts w:ascii="Arial" w:hAnsi="Arial" w:cs="Arial"/>
          <w:sz w:val="24"/>
          <w:szCs w:val="24"/>
          <w:lang w:val="es-ES_tradnl"/>
        </w:rPr>
        <w:t xml:space="preserve">Banco de México, en los </w:t>
      </w:r>
      <w:r w:rsidR="00C62EAC">
        <w:rPr>
          <w:rFonts w:ascii="Arial" w:hAnsi="Arial" w:cs="Arial"/>
          <w:sz w:val="24"/>
          <w:szCs w:val="24"/>
          <w:lang w:val="es-ES_tradnl"/>
        </w:rPr>
        <w:t>años sesenta</w:t>
      </w:r>
      <w:r w:rsidR="008E0A46">
        <w:rPr>
          <w:rFonts w:ascii="Arial" w:hAnsi="Arial" w:cs="Arial"/>
          <w:sz w:val="24"/>
          <w:szCs w:val="24"/>
          <w:lang w:val="es-ES_tradnl"/>
        </w:rPr>
        <w:t xml:space="preserve"> se puso en evidencia</w:t>
      </w:r>
      <w:r>
        <w:rPr>
          <w:rFonts w:ascii="Arial" w:hAnsi="Arial" w:cs="Arial"/>
          <w:sz w:val="24"/>
          <w:szCs w:val="24"/>
          <w:lang w:val="es-ES_tradnl"/>
        </w:rPr>
        <w:t xml:space="preserve"> el riesgo de que </w:t>
      </w:r>
      <w:r w:rsidR="00C62EAC">
        <w:rPr>
          <w:rFonts w:ascii="Arial" w:hAnsi="Arial" w:cs="Arial"/>
          <w:sz w:val="24"/>
          <w:szCs w:val="24"/>
          <w:lang w:val="es-ES_tradnl"/>
        </w:rPr>
        <w:t>el</w:t>
      </w:r>
      <w:r>
        <w:rPr>
          <w:rFonts w:ascii="Arial" w:hAnsi="Arial" w:cs="Arial"/>
          <w:sz w:val="24"/>
          <w:szCs w:val="24"/>
          <w:lang w:val="es-ES_tradnl"/>
        </w:rPr>
        <w:t xml:space="preserve"> Poder Ejecutivo interviniera en la política monetaria.</w:t>
      </w:r>
      <w:r w:rsidR="008E0A46">
        <w:rPr>
          <w:rFonts w:ascii="Arial" w:hAnsi="Arial" w:cs="Arial"/>
          <w:sz w:val="24"/>
          <w:szCs w:val="24"/>
          <w:lang w:val="es-ES_tradnl"/>
        </w:rPr>
        <w:t xml:space="preserve"> Dentro </w:t>
      </w:r>
      <w:r w:rsidR="008E0A46">
        <w:rPr>
          <w:rFonts w:ascii="Arial" w:hAnsi="Arial" w:cs="Arial"/>
          <w:sz w:val="24"/>
          <w:szCs w:val="24"/>
          <w:lang w:val="es-ES_tradnl"/>
        </w:rPr>
        <w:lastRenderedPageBreak/>
        <w:t>de su ley Orgánica quedó</w:t>
      </w:r>
      <w:r>
        <w:rPr>
          <w:rFonts w:ascii="Arial" w:hAnsi="Arial" w:cs="Arial"/>
          <w:sz w:val="24"/>
          <w:szCs w:val="24"/>
          <w:lang w:val="es-ES_tradnl"/>
        </w:rPr>
        <w:t xml:space="preserve"> claramente instituido</w:t>
      </w:r>
      <w:r w:rsidR="008E0A46">
        <w:rPr>
          <w:rFonts w:ascii="Arial" w:hAnsi="Arial" w:cs="Arial"/>
          <w:sz w:val="24"/>
          <w:szCs w:val="24"/>
          <w:lang w:val="es-ES_tradnl"/>
        </w:rPr>
        <w:t xml:space="preserve"> el</w:t>
      </w:r>
      <w:r>
        <w:rPr>
          <w:rFonts w:ascii="Arial" w:hAnsi="Arial" w:cs="Arial"/>
          <w:sz w:val="24"/>
          <w:szCs w:val="24"/>
          <w:lang w:val="es-ES_tradnl"/>
        </w:rPr>
        <w:t xml:space="preserve"> “procurar la estabilidad del poder adquisitivo de la moneda nacional”, lo cual permitió imponer límites al crédito que la institución central podía prestar al Gobierno Federal, lo cual ha permitido que el país goce de una política monetaria responsable y con mayor control de la inflación y un mejor desempeño en entornos críticos, tales como la rec</w:t>
      </w:r>
      <w:r w:rsidR="00C62EAC">
        <w:rPr>
          <w:rFonts w:ascii="Arial" w:hAnsi="Arial" w:cs="Arial"/>
          <w:sz w:val="24"/>
          <w:szCs w:val="24"/>
          <w:lang w:val="es-ES_tradnl"/>
        </w:rPr>
        <w:t>esión</w:t>
      </w:r>
      <w:r>
        <w:rPr>
          <w:rFonts w:ascii="Arial" w:hAnsi="Arial" w:cs="Arial"/>
          <w:sz w:val="24"/>
          <w:szCs w:val="24"/>
          <w:lang w:val="es-ES_tradnl"/>
        </w:rPr>
        <w:t xml:space="preserve"> del 2008.</w:t>
      </w:r>
    </w:p>
    <w:p w14:paraId="186EAEFB" w14:textId="63CA0747" w:rsidR="0019719C" w:rsidRDefault="007D3604" w:rsidP="0019719C">
      <w:pPr>
        <w:pStyle w:val="Prrafodelista"/>
        <w:numPr>
          <w:ilvl w:val="0"/>
          <w:numId w:val="1"/>
        </w:numPr>
        <w:spacing w:line="360" w:lineRule="auto"/>
        <w:jc w:val="both"/>
        <w:rPr>
          <w:rFonts w:ascii="Arial" w:hAnsi="Arial" w:cs="Arial"/>
          <w:sz w:val="24"/>
          <w:szCs w:val="24"/>
          <w:lang w:val="es-ES_tradnl"/>
        </w:rPr>
      </w:pPr>
      <w:r>
        <w:rPr>
          <w:rFonts w:ascii="Arial" w:hAnsi="Arial" w:cs="Arial"/>
          <w:sz w:val="24"/>
          <w:szCs w:val="24"/>
          <w:lang w:val="es-ES_tradnl"/>
        </w:rPr>
        <w:t>INE, diversas reformas y su misma creación fue determinante para que se constituyera un sistema electoral que sentó las bases de certeza, especialidad e imparcialidad en la función electoral que permitieron paulatinamente la alternancia. Hoy en día México cuenta con elecciones confiables, creíbles y organizadas profesionalmente.</w:t>
      </w:r>
    </w:p>
    <w:p w14:paraId="58862C26" w14:textId="54B9F404" w:rsidR="007D3604" w:rsidRPr="0019719C" w:rsidRDefault="007D3604" w:rsidP="0019719C">
      <w:pPr>
        <w:pStyle w:val="Prrafodelista"/>
        <w:numPr>
          <w:ilvl w:val="0"/>
          <w:numId w:val="1"/>
        </w:numPr>
        <w:spacing w:line="360" w:lineRule="auto"/>
        <w:jc w:val="both"/>
        <w:rPr>
          <w:rFonts w:ascii="Arial" w:hAnsi="Arial" w:cs="Arial"/>
          <w:sz w:val="24"/>
          <w:szCs w:val="24"/>
          <w:lang w:val="es-ES_tradnl"/>
        </w:rPr>
      </w:pPr>
      <w:r>
        <w:rPr>
          <w:rFonts w:ascii="Arial" w:hAnsi="Arial" w:cs="Arial"/>
          <w:sz w:val="24"/>
          <w:szCs w:val="24"/>
          <w:lang w:val="es-ES_tradnl"/>
        </w:rPr>
        <w:t xml:space="preserve">Es importante mencionar también el caso de las autonomías constitucionales y legales que se han logrado en materias especializadas (Telecomunicaciones y Competencia </w:t>
      </w:r>
      <w:r w:rsidR="008E0A46">
        <w:rPr>
          <w:rFonts w:ascii="Arial" w:hAnsi="Arial" w:cs="Arial"/>
          <w:sz w:val="24"/>
          <w:szCs w:val="24"/>
          <w:lang w:val="es-ES_tradnl"/>
        </w:rPr>
        <w:t>Económica</w:t>
      </w:r>
      <w:r>
        <w:rPr>
          <w:rFonts w:ascii="Arial" w:hAnsi="Arial" w:cs="Arial"/>
          <w:sz w:val="24"/>
          <w:szCs w:val="24"/>
          <w:lang w:val="es-ES_tradnl"/>
        </w:rPr>
        <w:t>) las cuales atienden y regulan temas críticos para el desarrollo económico del País.</w:t>
      </w:r>
      <w:r>
        <w:rPr>
          <w:rStyle w:val="Refdenotaalpie"/>
          <w:rFonts w:ascii="Arial" w:hAnsi="Arial" w:cs="Arial"/>
          <w:sz w:val="24"/>
          <w:szCs w:val="24"/>
          <w:lang w:val="es-ES_tradnl"/>
        </w:rPr>
        <w:footnoteReference w:id="3"/>
      </w:r>
    </w:p>
    <w:p w14:paraId="58E4EADD" w14:textId="77777777" w:rsidR="0019719C" w:rsidRDefault="0019719C" w:rsidP="0019719C">
      <w:pPr>
        <w:spacing w:line="360" w:lineRule="auto"/>
        <w:ind w:firstLine="708"/>
        <w:jc w:val="both"/>
        <w:rPr>
          <w:rFonts w:ascii="Arial" w:hAnsi="Arial" w:cs="Arial"/>
          <w:sz w:val="24"/>
          <w:szCs w:val="24"/>
          <w:lang w:val="es-ES_tradnl"/>
        </w:rPr>
      </w:pPr>
    </w:p>
    <w:p w14:paraId="6112F6C0" w14:textId="302D145A" w:rsidR="0019719C" w:rsidRDefault="0019719C" w:rsidP="0019719C">
      <w:pPr>
        <w:spacing w:line="360" w:lineRule="auto"/>
        <w:ind w:firstLine="708"/>
        <w:jc w:val="both"/>
        <w:rPr>
          <w:rFonts w:ascii="Arial" w:hAnsi="Arial" w:cs="Arial"/>
          <w:sz w:val="24"/>
          <w:szCs w:val="24"/>
          <w:lang w:val="es-ES_tradnl"/>
        </w:rPr>
      </w:pPr>
      <w:r>
        <w:rPr>
          <w:rFonts w:ascii="Arial" w:hAnsi="Arial" w:cs="Arial"/>
          <w:sz w:val="24"/>
          <w:szCs w:val="24"/>
          <w:lang w:val="es-ES_tradnl"/>
        </w:rPr>
        <w:t>Resulta notable destacar</w:t>
      </w:r>
      <w:r w:rsidR="008E0A46">
        <w:rPr>
          <w:rFonts w:ascii="Arial" w:hAnsi="Arial" w:cs="Arial"/>
          <w:sz w:val="24"/>
          <w:szCs w:val="24"/>
          <w:lang w:val="es-ES_tradnl"/>
        </w:rPr>
        <w:t>,</w:t>
      </w:r>
      <w:r>
        <w:rPr>
          <w:rFonts w:ascii="Arial" w:hAnsi="Arial" w:cs="Arial"/>
          <w:sz w:val="24"/>
          <w:szCs w:val="24"/>
          <w:lang w:val="es-ES_tradnl"/>
        </w:rPr>
        <w:t xml:space="preserve"> que el crear estos Organismos autónomos </w:t>
      </w:r>
      <w:r w:rsidR="007D3604">
        <w:rPr>
          <w:rFonts w:ascii="Arial" w:hAnsi="Arial" w:cs="Arial"/>
          <w:sz w:val="24"/>
          <w:szCs w:val="24"/>
          <w:lang w:val="es-ES_tradnl"/>
        </w:rPr>
        <w:t>fue</w:t>
      </w:r>
      <w:r>
        <w:rPr>
          <w:rFonts w:ascii="Arial" w:hAnsi="Arial" w:cs="Arial"/>
          <w:sz w:val="24"/>
          <w:szCs w:val="24"/>
          <w:lang w:val="es-ES_tradnl"/>
        </w:rPr>
        <w:t xml:space="preserve"> u</w:t>
      </w:r>
      <w:r w:rsidR="007D3604">
        <w:rPr>
          <w:rFonts w:ascii="Arial" w:hAnsi="Arial" w:cs="Arial"/>
          <w:sz w:val="24"/>
          <w:szCs w:val="24"/>
          <w:lang w:val="es-ES_tradnl"/>
        </w:rPr>
        <w:t>n claro avance en la democracia</w:t>
      </w:r>
      <w:r w:rsidR="008E0A46">
        <w:rPr>
          <w:rFonts w:ascii="Arial" w:hAnsi="Arial" w:cs="Arial"/>
          <w:sz w:val="24"/>
          <w:szCs w:val="24"/>
          <w:lang w:val="es-ES_tradnl"/>
        </w:rPr>
        <w:t>,</w:t>
      </w:r>
      <w:r w:rsidR="007D3604">
        <w:rPr>
          <w:rFonts w:ascii="Arial" w:hAnsi="Arial" w:cs="Arial"/>
          <w:sz w:val="24"/>
          <w:szCs w:val="24"/>
          <w:lang w:val="es-ES_tradnl"/>
        </w:rPr>
        <w:t xml:space="preserve"> y</w:t>
      </w:r>
      <w:r w:rsidR="008E0A46">
        <w:rPr>
          <w:rFonts w:ascii="Arial" w:hAnsi="Arial" w:cs="Arial"/>
          <w:sz w:val="24"/>
          <w:szCs w:val="24"/>
          <w:lang w:val="es-ES_tradnl"/>
        </w:rPr>
        <w:t xml:space="preserve"> por el contrario,</w:t>
      </w:r>
      <w:r w:rsidR="007D3604">
        <w:rPr>
          <w:rFonts w:ascii="Arial" w:hAnsi="Arial" w:cs="Arial"/>
          <w:sz w:val="24"/>
          <w:szCs w:val="24"/>
          <w:lang w:val="es-ES_tradnl"/>
        </w:rPr>
        <w:t xml:space="preserve"> la propuesta </w:t>
      </w:r>
      <w:r w:rsidR="00C62EAC">
        <w:rPr>
          <w:rFonts w:ascii="Arial" w:hAnsi="Arial" w:cs="Arial"/>
          <w:sz w:val="24"/>
          <w:szCs w:val="24"/>
          <w:lang w:val="es-ES_tradnl"/>
        </w:rPr>
        <w:t>que</w:t>
      </w:r>
      <w:r w:rsidR="007D3604">
        <w:rPr>
          <w:rFonts w:ascii="Arial" w:hAnsi="Arial" w:cs="Arial"/>
          <w:sz w:val="24"/>
          <w:szCs w:val="24"/>
          <w:lang w:val="es-ES_tradnl"/>
        </w:rPr>
        <w:t xml:space="preserve"> presenta el Presidente </w:t>
      </w:r>
      <w:r w:rsidR="0034276D">
        <w:rPr>
          <w:rFonts w:ascii="Arial" w:hAnsi="Arial" w:cs="Arial"/>
          <w:sz w:val="24"/>
          <w:szCs w:val="24"/>
          <w:lang w:val="es-ES_tradnl"/>
        </w:rPr>
        <w:t xml:space="preserve">a todas luces genera una incertidumbre política y social ya que se denota que es con un </w:t>
      </w:r>
      <w:r w:rsidR="00C62EAC">
        <w:rPr>
          <w:rFonts w:ascii="Arial" w:hAnsi="Arial" w:cs="Arial"/>
          <w:sz w:val="24"/>
          <w:szCs w:val="24"/>
          <w:lang w:val="es-ES_tradnl"/>
        </w:rPr>
        <w:t>á</w:t>
      </w:r>
      <w:r w:rsidR="0034276D">
        <w:rPr>
          <w:rFonts w:ascii="Arial" w:hAnsi="Arial" w:cs="Arial"/>
          <w:sz w:val="24"/>
          <w:szCs w:val="24"/>
          <w:lang w:val="es-ES_tradnl"/>
        </w:rPr>
        <w:t>nimo de centralizar, aún más, el poder</w:t>
      </w:r>
      <w:r w:rsidR="00081454">
        <w:rPr>
          <w:rFonts w:ascii="Arial" w:hAnsi="Arial" w:cs="Arial"/>
          <w:sz w:val="24"/>
          <w:szCs w:val="24"/>
          <w:lang w:val="es-ES_tradnl"/>
        </w:rPr>
        <w:t xml:space="preserve">; </w:t>
      </w:r>
      <w:r w:rsidR="00081454" w:rsidRPr="00FA1419">
        <w:rPr>
          <w:rFonts w:ascii="Arial" w:hAnsi="Arial" w:cs="Arial"/>
          <w:i/>
          <w:sz w:val="24"/>
          <w:szCs w:val="24"/>
          <w:lang w:val="es-ES_tradnl"/>
        </w:rPr>
        <w:t>“El poder que no es limitado lleva necesariamente al abuso y a la arbitrariedad” señalaba Montesquieu</w:t>
      </w:r>
      <w:r w:rsidR="00081454">
        <w:rPr>
          <w:rFonts w:ascii="Arial" w:hAnsi="Arial" w:cs="Arial"/>
          <w:sz w:val="24"/>
          <w:szCs w:val="24"/>
          <w:lang w:val="es-ES_tradnl"/>
        </w:rPr>
        <w:t xml:space="preserve">. </w:t>
      </w:r>
      <w:r w:rsidR="00081454" w:rsidRPr="00FA1419">
        <w:rPr>
          <w:rFonts w:ascii="Arial" w:hAnsi="Arial" w:cs="Arial"/>
          <w:i/>
          <w:sz w:val="24"/>
          <w:szCs w:val="24"/>
          <w:lang w:val="es-ES_tradnl"/>
        </w:rPr>
        <w:t>Pero si el poder “esta distribuido entre distintos órganos que mutuamente se frenan, queda cerrada la posibilidad de que el poder constituido se haga ilimitado, soberano”</w:t>
      </w:r>
      <w:r w:rsidR="00081454" w:rsidRPr="00FA1419">
        <w:rPr>
          <w:rStyle w:val="Refdenotaalpie"/>
          <w:rFonts w:ascii="Arial" w:hAnsi="Arial" w:cs="Arial"/>
          <w:i/>
          <w:sz w:val="24"/>
          <w:szCs w:val="24"/>
          <w:lang w:val="es-ES_tradnl"/>
        </w:rPr>
        <w:footnoteReference w:id="4"/>
      </w:r>
      <w:r w:rsidR="0034276D" w:rsidRPr="00FA1419">
        <w:rPr>
          <w:rFonts w:ascii="Arial" w:hAnsi="Arial" w:cs="Arial"/>
          <w:i/>
          <w:sz w:val="24"/>
          <w:szCs w:val="24"/>
          <w:lang w:val="es-ES_tradnl"/>
        </w:rPr>
        <w:t>.</w:t>
      </w:r>
    </w:p>
    <w:p w14:paraId="349E3263" w14:textId="77777777" w:rsidR="0034276D" w:rsidRDefault="0034276D" w:rsidP="001371FE">
      <w:pPr>
        <w:spacing w:line="360" w:lineRule="auto"/>
        <w:jc w:val="both"/>
        <w:rPr>
          <w:rFonts w:ascii="Arial" w:hAnsi="Arial" w:cs="Arial"/>
          <w:sz w:val="24"/>
          <w:szCs w:val="24"/>
          <w:lang w:val="es-ES_tradnl"/>
        </w:rPr>
      </w:pPr>
    </w:p>
    <w:p w14:paraId="2C78C0E1" w14:textId="5039B025" w:rsidR="0034276D" w:rsidRDefault="0034276D" w:rsidP="0019719C">
      <w:pPr>
        <w:spacing w:line="360" w:lineRule="auto"/>
        <w:ind w:firstLine="708"/>
        <w:jc w:val="both"/>
        <w:rPr>
          <w:rFonts w:ascii="Arial" w:hAnsi="Arial" w:cs="Arial"/>
          <w:sz w:val="24"/>
          <w:szCs w:val="24"/>
          <w:lang w:val="es-ES_tradnl"/>
        </w:rPr>
      </w:pPr>
      <w:r>
        <w:rPr>
          <w:rFonts w:ascii="Arial" w:hAnsi="Arial" w:cs="Arial"/>
          <w:sz w:val="24"/>
          <w:szCs w:val="24"/>
          <w:lang w:val="es-ES_tradnl"/>
        </w:rPr>
        <w:t>Diversos expertos y colegios profesionales han externado posicionamientos en contra de la mencionada propuesta del Ejecutivo</w:t>
      </w:r>
      <w:r w:rsidR="008E0A46">
        <w:rPr>
          <w:rFonts w:ascii="Arial" w:hAnsi="Arial" w:cs="Arial"/>
          <w:sz w:val="24"/>
          <w:szCs w:val="24"/>
          <w:lang w:val="es-ES_tradnl"/>
        </w:rPr>
        <w:t>,</w:t>
      </w:r>
      <w:r>
        <w:rPr>
          <w:rFonts w:ascii="Arial" w:hAnsi="Arial" w:cs="Arial"/>
          <w:sz w:val="24"/>
          <w:szCs w:val="24"/>
          <w:lang w:val="es-ES_tradnl"/>
        </w:rPr>
        <w:t xml:space="preserve"> como l</w:t>
      </w:r>
      <w:r w:rsidR="001371FE">
        <w:rPr>
          <w:rFonts w:ascii="Arial" w:hAnsi="Arial" w:cs="Arial"/>
          <w:sz w:val="24"/>
          <w:szCs w:val="24"/>
          <w:lang w:val="es-ES_tradnl"/>
        </w:rPr>
        <w:t xml:space="preserve">a </w:t>
      </w:r>
      <w:r>
        <w:rPr>
          <w:rFonts w:ascii="Arial" w:hAnsi="Arial" w:cs="Arial"/>
          <w:sz w:val="24"/>
          <w:szCs w:val="24"/>
          <w:lang w:val="es-ES_tradnl"/>
        </w:rPr>
        <w:t xml:space="preserve">Barra Mexicana de Abogados, la Asociación de Abogados de Empresa y el Consejo General de la Abogacía Mexicana, en donde se observa su gran descontento con la propuesta y lo mucho que los profesionales en derecho valoran a estos </w:t>
      </w:r>
      <w:r w:rsidR="001371FE">
        <w:rPr>
          <w:rFonts w:ascii="Arial" w:hAnsi="Arial" w:cs="Arial"/>
          <w:sz w:val="24"/>
          <w:szCs w:val="24"/>
          <w:lang w:val="es-ES_tradnl"/>
        </w:rPr>
        <w:t>o</w:t>
      </w:r>
      <w:r>
        <w:rPr>
          <w:rFonts w:ascii="Arial" w:hAnsi="Arial" w:cs="Arial"/>
          <w:sz w:val="24"/>
          <w:szCs w:val="24"/>
          <w:lang w:val="es-ES_tradnl"/>
        </w:rPr>
        <w:t xml:space="preserve">rganismos. </w:t>
      </w:r>
    </w:p>
    <w:p w14:paraId="7698FA95" w14:textId="77777777" w:rsidR="0034276D" w:rsidRDefault="0034276D" w:rsidP="0019719C">
      <w:pPr>
        <w:spacing w:line="360" w:lineRule="auto"/>
        <w:ind w:firstLine="708"/>
        <w:jc w:val="both"/>
        <w:rPr>
          <w:rFonts w:ascii="Arial" w:hAnsi="Arial" w:cs="Arial"/>
          <w:sz w:val="24"/>
          <w:szCs w:val="24"/>
          <w:lang w:val="es-ES_tradnl"/>
        </w:rPr>
      </w:pPr>
    </w:p>
    <w:p w14:paraId="43CC93FD" w14:textId="1F7C7819" w:rsidR="0034276D" w:rsidRDefault="0034276D" w:rsidP="0019719C">
      <w:pPr>
        <w:spacing w:line="360" w:lineRule="auto"/>
        <w:ind w:firstLine="708"/>
        <w:jc w:val="both"/>
        <w:rPr>
          <w:rFonts w:ascii="Arial" w:hAnsi="Arial" w:cs="Arial"/>
          <w:sz w:val="24"/>
          <w:szCs w:val="24"/>
          <w:lang w:val="es-ES_tradnl"/>
        </w:rPr>
      </w:pPr>
      <w:r>
        <w:rPr>
          <w:rFonts w:ascii="Arial" w:hAnsi="Arial" w:cs="Arial"/>
          <w:sz w:val="24"/>
          <w:szCs w:val="24"/>
          <w:lang w:val="es-ES_tradnl"/>
        </w:rPr>
        <w:t>Si bien es cierto que todo el país se encuentra en una posición desfavorable económicamente hablando, el buscar un “ahorro” al eliminar estos Organismos Autónomos, es un error ya que como bien señalan los expertos antes mencionados, “</w:t>
      </w:r>
      <w:r w:rsidRPr="008E0A46">
        <w:rPr>
          <w:rFonts w:ascii="Arial" w:hAnsi="Arial" w:cs="Arial"/>
          <w:i/>
          <w:sz w:val="24"/>
          <w:szCs w:val="24"/>
          <w:lang w:val="es-ES_tradnl"/>
        </w:rPr>
        <w:t>L</w:t>
      </w:r>
      <w:r w:rsidR="0072505C" w:rsidRPr="008E0A46">
        <w:rPr>
          <w:rFonts w:ascii="Arial" w:hAnsi="Arial" w:cs="Arial"/>
          <w:i/>
          <w:sz w:val="24"/>
          <w:szCs w:val="24"/>
          <w:lang w:val="es-ES_tradnl"/>
        </w:rPr>
        <w:t xml:space="preserve">os costos sociales asociados a la concentración de funciones en la Administración Pública, es mucho mayor que las erogaciones presupuestales con las que se financian; por ejemplo, la garantía de transparencia que proporciona el INAI y que contribuye al combate a la corrupción (que cuesta entre un 5 y un 10% del PIB según la OCDE) es mucho mayor en valor que los mil millones de pesos que, según el Ejecutivo Federal, cuesta su operación, por ello, el regreso a la situación anterior, en la que las entidades públicas determinaban los alcances de la transparencia, conduce a la opacidad y a una mayor corrupción, con lo que el eventual ahorro esperado con la desaparición del INAI sería no solo insustancial, sino sus efectos más costosos. Lo anterior, sin perjuicio </w:t>
      </w:r>
      <w:r w:rsidR="00081454" w:rsidRPr="008E0A46">
        <w:rPr>
          <w:rFonts w:ascii="Arial" w:hAnsi="Arial" w:cs="Arial"/>
          <w:i/>
          <w:sz w:val="24"/>
          <w:szCs w:val="24"/>
          <w:lang w:val="es-ES_tradnl"/>
        </w:rPr>
        <w:t>de que la función del INAI como garante de los datos personales sería difuminada, el derecho a la protección de los datos personales quedaría sin soporte especializado, lo cual acarraría afectaciones a la inversión en México por la contravención a acuerdos internacionales de los que es parte, así como por ir en contra de la tendencia de las mejores prácticas en la materia</w:t>
      </w:r>
      <w:r w:rsidR="00081454">
        <w:rPr>
          <w:rFonts w:ascii="Arial" w:hAnsi="Arial" w:cs="Arial"/>
          <w:sz w:val="24"/>
          <w:szCs w:val="24"/>
          <w:lang w:val="es-ES_tradnl"/>
        </w:rPr>
        <w:t>”</w:t>
      </w:r>
      <w:r w:rsidR="00664416">
        <w:rPr>
          <w:rFonts w:ascii="Arial" w:hAnsi="Arial" w:cs="Arial"/>
          <w:sz w:val="24"/>
          <w:szCs w:val="24"/>
          <w:lang w:val="es-ES_tradnl"/>
        </w:rPr>
        <w:t>.</w:t>
      </w:r>
      <w:r w:rsidR="00081454">
        <w:rPr>
          <w:rStyle w:val="Refdenotaalpie"/>
          <w:rFonts w:ascii="Arial" w:hAnsi="Arial" w:cs="Arial"/>
          <w:sz w:val="24"/>
          <w:szCs w:val="24"/>
          <w:lang w:val="es-ES_tradnl"/>
        </w:rPr>
        <w:footnoteReference w:id="5"/>
      </w:r>
      <w:r w:rsidR="00664416">
        <w:rPr>
          <w:rFonts w:ascii="Arial" w:hAnsi="Arial" w:cs="Arial"/>
          <w:sz w:val="24"/>
          <w:szCs w:val="24"/>
          <w:lang w:val="es-ES_tradnl"/>
        </w:rPr>
        <w:t xml:space="preserve"> Mismo ejemplo que podría tomarse en cada uno de los Organismos</w:t>
      </w:r>
      <w:r w:rsidR="00081454">
        <w:rPr>
          <w:rFonts w:ascii="Arial" w:hAnsi="Arial" w:cs="Arial"/>
          <w:sz w:val="24"/>
          <w:szCs w:val="24"/>
          <w:lang w:val="es-ES_tradnl"/>
        </w:rPr>
        <w:t>.</w:t>
      </w:r>
    </w:p>
    <w:p w14:paraId="39DDAF67" w14:textId="77777777" w:rsidR="00DD0636" w:rsidRDefault="00DD0636" w:rsidP="0019719C">
      <w:pPr>
        <w:spacing w:line="360" w:lineRule="auto"/>
        <w:ind w:firstLine="708"/>
        <w:jc w:val="both"/>
        <w:rPr>
          <w:rFonts w:ascii="Arial" w:hAnsi="Arial" w:cs="Arial"/>
          <w:sz w:val="24"/>
          <w:szCs w:val="24"/>
          <w:lang w:val="es-ES_tradnl"/>
        </w:rPr>
      </w:pPr>
    </w:p>
    <w:p w14:paraId="38B505F7" w14:textId="3EFCDA3C" w:rsidR="00BA2483" w:rsidRDefault="00664416" w:rsidP="00DD0636">
      <w:pPr>
        <w:spacing w:line="360" w:lineRule="auto"/>
        <w:ind w:firstLine="708"/>
        <w:jc w:val="both"/>
        <w:rPr>
          <w:rFonts w:ascii="Arial" w:hAnsi="Arial" w:cs="Arial"/>
          <w:sz w:val="24"/>
          <w:szCs w:val="24"/>
          <w:lang w:val="es-ES_tradnl"/>
        </w:rPr>
      </w:pPr>
      <w:r>
        <w:rPr>
          <w:rFonts w:ascii="Arial" w:hAnsi="Arial" w:cs="Arial"/>
          <w:sz w:val="24"/>
          <w:szCs w:val="24"/>
          <w:lang w:val="es-ES_tradnl"/>
        </w:rPr>
        <w:t>Es importante destacar</w:t>
      </w:r>
      <w:r w:rsidR="008E0A46">
        <w:rPr>
          <w:rFonts w:ascii="Arial" w:hAnsi="Arial" w:cs="Arial"/>
          <w:sz w:val="24"/>
          <w:szCs w:val="24"/>
          <w:lang w:val="es-ES_tradnl"/>
        </w:rPr>
        <w:t>,</w:t>
      </w:r>
      <w:r>
        <w:rPr>
          <w:rFonts w:ascii="Arial" w:hAnsi="Arial" w:cs="Arial"/>
          <w:sz w:val="24"/>
          <w:szCs w:val="24"/>
          <w:lang w:val="es-ES_tradnl"/>
        </w:rPr>
        <w:t xml:space="preserve"> que la Suprema Corte de Justicia de la </w:t>
      </w:r>
      <w:r w:rsidR="00DD0636">
        <w:rPr>
          <w:rFonts w:ascii="Arial" w:hAnsi="Arial" w:cs="Arial"/>
          <w:sz w:val="24"/>
          <w:szCs w:val="24"/>
          <w:lang w:val="es-ES_tradnl"/>
        </w:rPr>
        <w:t>Nación</w:t>
      </w:r>
      <w:r>
        <w:rPr>
          <w:rFonts w:ascii="Arial" w:hAnsi="Arial" w:cs="Arial"/>
          <w:sz w:val="24"/>
          <w:szCs w:val="24"/>
          <w:lang w:val="es-ES_tradnl"/>
        </w:rPr>
        <w:t xml:space="preserve"> ha señalado en diversas tesis y Jurisprudencias relacionadas con los Organismos Autónomos la importancia que tienen</w:t>
      </w:r>
      <w:r w:rsidR="008E0A46">
        <w:rPr>
          <w:rFonts w:ascii="Arial" w:hAnsi="Arial" w:cs="Arial"/>
          <w:sz w:val="24"/>
          <w:szCs w:val="24"/>
          <w:lang w:val="es-ES_tradnl"/>
        </w:rPr>
        <w:t>,</w:t>
      </w:r>
      <w:r>
        <w:rPr>
          <w:rFonts w:ascii="Arial" w:hAnsi="Arial" w:cs="Arial"/>
          <w:sz w:val="24"/>
          <w:szCs w:val="24"/>
          <w:lang w:val="es-ES_tradnl"/>
        </w:rPr>
        <w:t xml:space="preserve"> tanto en la división de poderes, tema antes mencionado, las características que las distinguen dentro de la Administración Pública,</w:t>
      </w:r>
      <w:r w:rsidR="00DD0636">
        <w:rPr>
          <w:rFonts w:ascii="Arial" w:hAnsi="Arial" w:cs="Arial"/>
          <w:sz w:val="24"/>
          <w:szCs w:val="24"/>
          <w:lang w:val="es-ES_tradnl"/>
        </w:rPr>
        <w:t xml:space="preserve"> así como la importancia de que el Estado funja a través de ellas como un ente regulador de las materias tan especificas como lo es la política monetaria.</w:t>
      </w:r>
    </w:p>
    <w:p w14:paraId="089ECEA9" w14:textId="77777777" w:rsidR="00DD0636" w:rsidRDefault="00DD0636" w:rsidP="00DD0636">
      <w:pPr>
        <w:spacing w:line="360" w:lineRule="auto"/>
        <w:ind w:firstLine="708"/>
        <w:jc w:val="both"/>
        <w:rPr>
          <w:rFonts w:ascii="Arial" w:hAnsi="Arial" w:cs="Arial"/>
          <w:sz w:val="24"/>
          <w:szCs w:val="24"/>
          <w:lang w:val="es-ES_tradnl"/>
        </w:rPr>
      </w:pPr>
    </w:p>
    <w:p w14:paraId="4F6AE915" w14:textId="1F9E97EA" w:rsidR="00DD0636" w:rsidRPr="00E628A0" w:rsidRDefault="00DD0636" w:rsidP="00DD0636">
      <w:pPr>
        <w:spacing w:line="360" w:lineRule="auto"/>
        <w:ind w:firstLine="708"/>
        <w:jc w:val="both"/>
        <w:rPr>
          <w:rFonts w:ascii="Arial" w:hAnsi="Arial" w:cs="Arial"/>
          <w:sz w:val="24"/>
          <w:szCs w:val="24"/>
          <w:lang w:val="es-ES_tradnl"/>
        </w:rPr>
      </w:pPr>
      <w:r>
        <w:rPr>
          <w:rFonts w:ascii="Arial" w:hAnsi="Arial" w:cs="Arial"/>
          <w:sz w:val="24"/>
          <w:szCs w:val="24"/>
          <w:lang w:val="es-ES_tradnl"/>
        </w:rPr>
        <w:t>Hoy en día sabemos que vivimos en un país con altas características democráticas, y que uno de sus grandes problemas ha sido la corrupción y la impunidad, sin embargo eventos como la creación de los Organismos autónomos  han sido un motor de cambio para que las cosas realmente</w:t>
      </w:r>
      <w:r w:rsidR="008E0A46">
        <w:rPr>
          <w:rFonts w:ascii="Arial" w:hAnsi="Arial" w:cs="Arial"/>
          <w:sz w:val="24"/>
          <w:szCs w:val="24"/>
          <w:lang w:val="es-ES_tradnl"/>
        </w:rPr>
        <w:t xml:space="preserve"> avancen por el camino correcto</w:t>
      </w:r>
      <w:r>
        <w:rPr>
          <w:rFonts w:ascii="Arial" w:hAnsi="Arial" w:cs="Arial"/>
          <w:sz w:val="24"/>
          <w:szCs w:val="24"/>
          <w:lang w:val="es-ES_tradnl"/>
        </w:rPr>
        <w:t>. Es bien sabido por todos que las condiciones económicas en las que nos encontramos tanto por decisiones políticas</w:t>
      </w:r>
      <w:r w:rsidR="008E0A46">
        <w:rPr>
          <w:rFonts w:ascii="Arial" w:hAnsi="Arial" w:cs="Arial"/>
          <w:sz w:val="24"/>
          <w:szCs w:val="24"/>
          <w:lang w:val="es-ES_tradnl"/>
        </w:rPr>
        <w:t>,</w:t>
      </w:r>
      <w:r>
        <w:rPr>
          <w:rFonts w:ascii="Arial" w:hAnsi="Arial" w:cs="Arial"/>
          <w:sz w:val="24"/>
          <w:szCs w:val="24"/>
          <w:lang w:val="es-ES_tradnl"/>
        </w:rPr>
        <w:t xml:space="preserve"> como por la pandemia que aún no hemos superado, son muy desfavorables</w:t>
      </w:r>
      <w:r w:rsidR="008E0A46">
        <w:rPr>
          <w:rFonts w:ascii="Arial" w:hAnsi="Arial" w:cs="Arial"/>
          <w:sz w:val="24"/>
          <w:szCs w:val="24"/>
          <w:lang w:val="es-ES_tradnl"/>
        </w:rPr>
        <w:t>,</w:t>
      </w:r>
      <w:r>
        <w:rPr>
          <w:rFonts w:ascii="Arial" w:hAnsi="Arial" w:cs="Arial"/>
          <w:sz w:val="24"/>
          <w:szCs w:val="24"/>
          <w:lang w:val="es-ES_tradnl"/>
        </w:rPr>
        <w:t xml:space="preserve"> sin embargo echar mano de más presupuesto a costa de la garantía de los Derechos Humanos y la estabilidad económica y social se considera un error y un retroceso que podría</w:t>
      </w:r>
      <w:r w:rsidR="008E0A46">
        <w:rPr>
          <w:rFonts w:ascii="Arial" w:hAnsi="Arial" w:cs="Arial"/>
          <w:sz w:val="24"/>
          <w:szCs w:val="24"/>
          <w:lang w:val="es-ES_tradnl"/>
        </w:rPr>
        <w:t xml:space="preserve"> ser aún y ma</w:t>
      </w:r>
      <w:r>
        <w:rPr>
          <w:rFonts w:ascii="Arial" w:hAnsi="Arial" w:cs="Arial"/>
          <w:sz w:val="24"/>
          <w:szCs w:val="24"/>
          <w:lang w:val="es-ES_tradnl"/>
        </w:rPr>
        <w:t>s costoso a largo plazo.</w:t>
      </w:r>
    </w:p>
    <w:p w14:paraId="00213C6B" w14:textId="77777777" w:rsidR="00E628A0" w:rsidRPr="00042301" w:rsidRDefault="00E628A0" w:rsidP="00042301">
      <w:pPr>
        <w:spacing w:line="360" w:lineRule="auto"/>
        <w:ind w:firstLine="708"/>
        <w:jc w:val="center"/>
        <w:rPr>
          <w:rFonts w:ascii="Arial" w:hAnsi="Arial" w:cs="Arial"/>
          <w:b/>
          <w:sz w:val="24"/>
          <w:szCs w:val="24"/>
          <w:lang w:val="es-ES_tradnl"/>
        </w:rPr>
      </w:pPr>
    </w:p>
    <w:p w14:paraId="7F2D0024" w14:textId="4B6E58CE" w:rsidR="00522627" w:rsidRDefault="00B97F34" w:rsidP="0066280E">
      <w:pPr>
        <w:spacing w:line="360" w:lineRule="auto"/>
        <w:jc w:val="both"/>
        <w:rPr>
          <w:rFonts w:ascii="Arial" w:hAnsi="Arial" w:cs="Arial"/>
          <w:sz w:val="24"/>
          <w:szCs w:val="24"/>
          <w:lang w:val="es-ES_tradnl"/>
        </w:rPr>
      </w:pPr>
      <w:r w:rsidRPr="00B97F34">
        <w:rPr>
          <w:rFonts w:ascii="Arial" w:hAnsi="Arial" w:cs="Arial"/>
          <w:sz w:val="24"/>
          <w:szCs w:val="24"/>
          <w:lang w:val="es-ES_tradnl"/>
        </w:rPr>
        <w:t xml:space="preserve">Por lo anteriormente expuesto y con fundamento en los artículos 68 fracción I de la Constitución Política del Estado, así como los numerales 169, 174 fracción I y 175 de la Ley Orgánica del Poder Legislativo y el artículo 106 del Reglamento Interior de </w:t>
      </w:r>
      <w:r w:rsidR="00586D85">
        <w:rPr>
          <w:rFonts w:ascii="Arial" w:hAnsi="Arial" w:cs="Arial"/>
          <w:sz w:val="24"/>
          <w:szCs w:val="24"/>
          <w:lang w:val="es-ES_tradnl"/>
        </w:rPr>
        <w:t>Prácticas Parlamentarias, sometemos</w:t>
      </w:r>
      <w:r w:rsidRPr="00B97F34">
        <w:rPr>
          <w:rFonts w:ascii="Arial" w:hAnsi="Arial" w:cs="Arial"/>
          <w:sz w:val="24"/>
          <w:szCs w:val="24"/>
          <w:lang w:val="es-ES_tradnl"/>
        </w:rPr>
        <w:t xml:space="preserve"> a</w:t>
      </w:r>
      <w:r w:rsidR="00586D85">
        <w:rPr>
          <w:rFonts w:ascii="Arial" w:hAnsi="Arial" w:cs="Arial"/>
          <w:sz w:val="24"/>
          <w:szCs w:val="24"/>
          <w:lang w:val="es-ES_tradnl"/>
        </w:rPr>
        <w:t xml:space="preserve"> su</w:t>
      </w:r>
      <w:r w:rsidRPr="00B97F34">
        <w:rPr>
          <w:rFonts w:ascii="Arial" w:hAnsi="Arial" w:cs="Arial"/>
          <w:sz w:val="24"/>
          <w:szCs w:val="24"/>
          <w:lang w:val="es-ES_tradnl"/>
        </w:rPr>
        <w:t xml:space="preserve"> consideración el siguiente:</w:t>
      </w:r>
    </w:p>
    <w:p w14:paraId="7C6B6414" w14:textId="77777777" w:rsidR="00B97F34" w:rsidRPr="00B97F34" w:rsidRDefault="00B97F34" w:rsidP="00B97F34">
      <w:pPr>
        <w:spacing w:line="360" w:lineRule="auto"/>
        <w:jc w:val="both"/>
        <w:rPr>
          <w:rFonts w:ascii="Arial" w:hAnsi="Arial" w:cs="Arial"/>
          <w:sz w:val="24"/>
          <w:szCs w:val="24"/>
          <w:lang w:val="es-ES_tradnl"/>
        </w:rPr>
      </w:pPr>
    </w:p>
    <w:p w14:paraId="3EEB4EF9" w14:textId="77777777" w:rsidR="00B97F34" w:rsidRDefault="00B97F34" w:rsidP="00B97F34">
      <w:pPr>
        <w:spacing w:line="360" w:lineRule="auto"/>
        <w:jc w:val="center"/>
        <w:rPr>
          <w:rFonts w:ascii="Arial" w:hAnsi="Arial" w:cs="Arial"/>
          <w:b/>
          <w:sz w:val="24"/>
          <w:szCs w:val="24"/>
          <w:lang w:val="es-ES_tradnl"/>
        </w:rPr>
      </w:pPr>
      <w:r>
        <w:rPr>
          <w:rFonts w:ascii="Arial" w:hAnsi="Arial" w:cs="Arial"/>
          <w:b/>
          <w:sz w:val="24"/>
          <w:szCs w:val="24"/>
          <w:lang w:val="es-ES_tradnl"/>
        </w:rPr>
        <w:t>PUNTO DE ACUERDO</w:t>
      </w:r>
    </w:p>
    <w:p w14:paraId="64417C19" w14:textId="77777777" w:rsidR="00B97F34" w:rsidRPr="00522627" w:rsidRDefault="00B97F34" w:rsidP="00B97F34">
      <w:pPr>
        <w:spacing w:line="360" w:lineRule="auto"/>
        <w:jc w:val="center"/>
        <w:rPr>
          <w:rFonts w:ascii="Arial" w:hAnsi="Arial" w:cs="Arial"/>
          <w:b/>
          <w:sz w:val="24"/>
          <w:szCs w:val="24"/>
          <w:lang w:val="es-ES_tradnl"/>
        </w:rPr>
      </w:pPr>
    </w:p>
    <w:p w14:paraId="1D03C342" w14:textId="3BDC82AE" w:rsidR="001961A2" w:rsidRDefault="00DD0636" w:rsidP="00664416">
      <w:pPr>
        <w:spacing w:line="360" w:lineRule="auto"/>
        <w:jc w:val="both"/>
        <w:rPr>
          <w:rFonts w:ascii="Arial" w:hAnsi="Arial" w:cs="Arial"/>
          <w:b/>
          <w:sz w:val="24"/>
          <w:szCs w:val="24"/>
          <w:lang w:val="es-ES_tradnl"/>
        </w:rPr>
      </w:pPr>
      <w:r>
        <w:rPr>
          <w:rFonts w:ascii="Arial" w:hAnsi="Arial" w:cs="Arial"/>
          <w:b/>
          <w:sz w:val="24"/>
          <w:szCs w:val="24"/>
          <w:lang w:val="es-ES_tradnl"/>
        </w:rPr>
        <w:t>ÚNICO</w:t>
      </w:r>
      <w:r w:rsidR="00B97F34">
        <w:rPr>
          <w:rFonts w:ascii="Arial" w:hAnsi="Arial" w:cs="Arial"/>
          <w:b/>
          <w:sz w:val="24"/>
          <w:szCs w:val="24"/>
          <w:lang w:val="es-ES_tradnl"/>
        </w:rPr>
        <w:t>.</w:t>
      </w:r>
      <w:r w:rsidR="00B97F34" w:rsidRPr="00B97F34">
        <w:rPr>
          <w:rFonts w:ascii="Arial" w:hAnsi="Arial" w:cs="Arial"/>
          <w:b/>
          <w:sz w:val="24"/>
          <w:szCs w:val="24"/>
          <w:lang w:val="es-ES_tradnl"/>
        </w:rPr>
        <w:t xml:space="preserve">– </w:t>
      </w:r>
      <w:r w:rsidR="00B97F34" w:rsidRPr="00B97F34">
        <w:rPr>
          <w:rFonts w:ascii="Arial" w:hAnsi="Arial" w:cs="Arial"/>
          <w:sz w:val="24"/>
          <w:szCs w:val="24"/>
          <w:lang w:val="es-ES_tradnl"/>
        </w:rPr>
        <w:t>La Sexagési</w:t>
      </w:r>
      <w:r w:rsidR="001961A2">
        <w:rPr>
          <w:rFonts w:ascii="Arial" w:hAnsi="Arial" w:cs="Arial"/>
          <w:sz w:val="24"/>
          <w:szCs w:val="24"/>
          <w:lang w:val="es-ES_tradnl"/>
        </w:rPr>
        <w:t>ma Sexta Legislatura exhorta</w:t>
      </w:r>
      <w:r w:rsidR="001961A2" w:rsidRPr="00B97F34">
        <w:rPr>
          <w:rFonts w:ascii="Arial" w:hAnsi="Arial" w:cs="Arial"/>
          <w:sz w:val="24"/>
          <w:szCs w:val="24"/>
          <w:lang w:val="es-ES_tradnl"/>
        </w:rPr>
        <w:t xml:space="preserve"> </w:t>
      </w:r>
      <w:r w:rsidR="001961A2" w:rsidRPr="005560A4">
        <w:rPr>
          <w:rFonts w:ascii="Arial" w:hAnsi="Arial" w:cs="Arial"/>
          <w:b/>
          <w:sz w:val="24"/>
          <w:szCs w:val="24"/>
          <w:lang w:val="es-ES_tradnl"/>
        </w:rPr>
        <w:t xml:space="preserve">AL TITULAR DEL PODER EJECUTIVO FEDERAL, </w:t>
      </w:r>
      <w:r>
        <w:rPr>
          <w:rFonts w:ascii="Arial" w:hAnsi="Arial" w:cs="Arial"/>
          <w:b/>
          <w:sz w:val="24"/>
          <w:szCs w:val="24"/>
          <w:lang w:val="es-ES_tradnl"/>
        </w:rPr>
        <w:t>CON EL OBJETO DE QUE DESISTA DE ENVIAR LA PROPUESTA QUE BUSCA ELIMINAR LOS ORGANISMOS AUTÓNOMOS TODA VEZ QUE DICHA MODIFICACIÓN CREARIA UN RETROCESO VULNERANDO ASI LOS DERECHOS HUMANOS Y UN FRENO AL DESARROLLO ECONOMICO Y SOCIAL DEL PAIS.</w:t>
      </w:r>
    </w:p>
    <w:p w14:paraId="087684FC" w14:textId="77777777" w:rsidR="00DD0636" w:rsidRPr="00522627" w:rsidRDefault="00DD0636" w:rsidP="00664416">
      <w:pPr>
        <w:spacing w:line="360" w:lineRule="auto"/>
        <w:jc w:val="both"/>
        <w:rPr>
          <w:rFonts w:ascii="Times New Roman" w:eastAsia="Times New Roman" w:hAnsi="Times New Roman" w:cs="Times New Roman"/>
          <w:sz w:val="20"/>
          <w:szCs w:val="20"/>
          <w:lang w:val="es-ES_tradnl" w:eastAsia="es-ES"/>
        </w:rPr>
      </w:pPr>
    </w:p>
    <w:p w14:paraId="0DA291BC" w14:textId="77777777" w:rsidR="00B97F34" w:rsidRDefault="00B97F34" w:rsidP="00B97F34">
      <w:pPr>
        <w:pStyle w:val="paragraph"/>
        <w:spacing w:before="0" w:beforeAutospacing="0" w:after="0" w:afterAutospacing="0" w:line="360" w:lineRule="auto"/>
        <w:jc w:val="both"/>
        <w:textAlignment w:val="baseline"/>
        <w:rPr>
          <w:rFonts w:ascii="Segoe UI" w:hAnsi="Segoe UI"/>
          <w:sz w:val="18"/>
          <w:szCs w:val="18"/>
        </w:rPr>
      </w:pPr>
      <w:r>
        <w:rPr>
          <w:rStyle w:val="normaltextrun"/>
          <w:rFonts w:ascii="Arial" w:hAnsi="Arial" w:cs="Arial"/>
          <w:b/>
          <w:bCs/>
          <w:color w:val="000000"/>
          <w:sz w:val="22"/>
          <w:szCs w:val="22"/>
          <w:lang w:val="es-MX"/>
        </w:rPr>
        <w:t>ECONÓMICO. - </w:t>
      </w:r>
      <w:r>
        <w:rPr>
          <w:rStyle w:val="normaltextrun"/>
          <w:rFonts w:ascii="Arial" w:hAnsi="Arial" w:cs="Arial"/>
          <w:color w:val="000000"/>
          <w:sz w:val="22"/>
          <w:szCs w:val="22"/>
          <w:lang w:val="es-MX"/>
        </w:rPr>
        <w:t>Aprobado que sea túrnese a la Secretaria para que elabore la Minuta de Acuerdo correspondiente.</w:t>
      </w:r>
      <w:r>
        <w:rPr>
          <w:rStyle w:val="eop"/>
          <w:rFonts w:ascii="Arial" w:hAnsi="Arial" w:cs="Arial"/>
          <w:sz w:val="22"/>
          <w:szCs w:val="22"/>
        </w:rPr>
        <w:t> </w:t>
      </w:r>
    </w:p>
    <w:p w14:paraId="30BD8415" w14:textId="77777777" w:rsidR="00B97F34" w:rsidRDefault="00B97F34" w:rsidP="00B97F34">
      <w:pPr>
        <w:pStyle w:val="paragraph"/>
        <w:spacing w:before="0" w:beforeAutospacing="0" w:after="0" w:afterAutospacing="0" w:line="360" w:lineRule="auto"/>
        <w:textAlignment w:val="baseline"/>
        <w:rPr>
          <w:rFonts w:ascii="Segoe UI" w:hAnsi="Segoe UI"/>
          <w:sz w:val="18"/>
          <w:szCs w:val="18"/>
        </w:rPr>
      </w:pPr>
      <w:r>
        <w:rPr>
          <w:rStyle w:val="eop"/>
          <w:rFonts w:ascii="Arial" w:hAnsi="Arial" w:cs="Arial"/>
          <w:sz w:val="22"/>
          <w:szCs w:val="22"/>
        </w:rPr>
        <w:t> </w:t>
      </w:r>
    </w:p>
    <w:p w14:paraId="7180E89A" w14:textId="25EA61E9" w:rsidR="00B97F34" w:rsidRDefault="00B97F34" w:rsidP="00B97F34">
      <w:pPr>
        <w:pStyle w:val="paragraph"/>
        <w:spacing w:before="0" w:beforeAutospacing="0" w:after="0" w:afterAutospacing="0" w:line="360" w:lineRule="auto"/>
        <w:jc w:val="both"/>
        <w:textAlignment w:val="baseline"/>
        <w:rPr>
          <w:rStyle w:val="eop"/>
          <w:rFonts w:ascii="Arial" w:hAnsi="Arial" w:cs="Arial"/>
          <w:sz w:val="22"/>
          <w:szCs w:val="22"/>
        </w:rPr>
      </w:pPr>
      <w:r>
        <w:rPr>
          <w:rStyle w:val="normaltextrun"/>
          <w:rFonts w:ascii="Arial" w:hAnsi="Arial" w:cs="Arial"/>
          <w:b/>
          <w:bCs/>
          <w:color w:val="000000"/>
          <w:sz w:val="22"/>
          <w:szCs w:val="22"/>
          <w:lang w:val="es-MX"/>
        </w:rPr>
        <w:t>D A D O </w:t>
      </w:r>
      <w:r>
        <w:rPr>
          <w:rStyle w:val="normaltextrun"/>
          <w:rFonts w:ascii="Arial" w:hAnsi="Arial" w:cs="Arial"/>
          <w:color w:val="000000"/>
          <w:sz w:val="22"/>
          <w:szCs w:val="22"/>
          <w:lang w:val="es-MX"/>
        </w:rPr>
        <w:t>en el Salón de Plenos del Congreso del Estado, en la ciudad de Chihuahua,</w:t>
      </w:r>
      <w:r w:rsidR="00FA1419">
        <w:rPr>
          <w:rStyle w:val="normaltextrun"/>
          <w:rFonts w:ascii="Arial" w:hAnsi="Arial" w:cs="Arial"/>
          <w:color w:val="000000"/>
          <w:sz w:val="22"/>
          <w:szCs w:val="22"/>
          <w:lang w:val="es-MX"/>
        </w:rPr>
        <w:t xml:space="preserve"> Chih., a los 15</w:t>
      </w:r>
      <w:r w:rsidR="00664416">
        <w:rPr>
          <w:rStyle w:val="normaltextrun"/>
          <w:rFonts w:ascii="Arial" w:hAnsi="Arial" w:cs="Arial"/>
          <w:color w:val="000000"/>
          <w:sz w:val="22"/>
          <w:szCs w:val="22"/>
          <w:lang w:val="es-MX"/>
        </w:rPr>
        <w:t xml:space="preserve"> días del mes de Enero de 2021</w:t>
      </w:r>
      <w:r>
        <w:rPr>
          <w:rStyle w:val="normaltextrun"/>
          <w:rFonts w:ascii="Arial" w:hAnsi="Arial" w:cs="Arial"/>
          <w:color w:val="000000"/>
          <w:sz w:val="22"/>
          <w:szCs w:val="22"/>
          <w:lang w:val="es-MX"/>
        </w:rPr>
        <w:t>.</w:t>
      </w:r>
      <w:r>
        <w:rPr>
          <w:rStyle w:val="eop"/>
          <w:rFonts w:ascii="Arial" w:hAnsi="Arial" w:cs="Arial"/>
          <w:sz w:val="22"/>
          <w:szCs w:val="22"/>
        </w:rPr>
        <w:t> </w:t>
      </w:r>
    </w:p>
    <w:p w14:paraId="79684704" w14:textId="77777777" w:rsidR="00B97F34" w:rsidRDefault="00B97F34" w:rsidP="00B97F34">
      <w:pPr>
        <w:pStyle w:val="paragraph"/>
        <w:spacing w:before="0" w:beforeAutospacing="0" w:after="0" w:afterAutospacing="0"/>
        <w:jc w:val="both"/>
        <w:textAlignment w:val="baseline"/>
        <w:rPr>
          <w:rFonts w:ascii="Segoe UI" w:hAnsi="Segoe UI"/>
          <w:sz w:val="18"/>
          <w:szCs w:val="18"/>
        </w:rPr>
      </w:pPr>
    </w:p>
    <w:p w14:paraId="30795406" w14:textId="77777777" w:rsidR="00B97F34" w:rsidRDefault="00B97F34" w:rsidP="00B97F34">
      <w:pPr>
        <w:pStyle w:val="paragraph"/>
        <w:spacing w:before="0" w:beforeAutospacing="0" w:after="0" w:afterAutospacing="0"/>
        <w:jc w:val="both"/>
        <w:textAlignment w:val="baseline"/>
        <w:rPr>
          <w:rFonts w:ascii="Segoe UI" w:hAnsi="Segoe UI"/>
          <w:sz w:val="18"/>
          <w:szCs w:val="18"/>
        </w:rPr>
      </w:pPr>
      <w:r>
        <w:rPr>
          <w:rStyle w:val="eop"/>
          <w:rFonts w:ascii="Arial" w:hAnsi="Arial" w:cs="Arial"/>
          <w:sz w:val="22"/>
          <w:szCs w:val="22"/>
        </w:rPr>
        <w:t> </w:t>
      </w:r>
    </w:p>
    <w:p w14:paraId="39992F7D" w14:textId="77777777" w:rsidR="00B97F34" w:rsidRDefault="00B97F34" w:rsidP="00B97F34">
      <w:pPr>
        <w:pStyle w:val="paragraph"/>
        <w:spacing w:before="0" w:beforeAutospacing="0" w:after="0" w:afterAutospacing="0"/>
        <w:jc w:val="center"/>
        <w:textAlignment w:val="baseline"/>
        <w:rPr>
          <w:rFonts w:ascii="Segoe UI" w:hAnsi="Segoe UI"/>
          <w:sz w:val="18"/>
          <w:szCs w:val="18"/>
        </w:rPr>
      </w:pPr>
      <w:r>
        <w:rPr>
          <w:rStyle w:val="normaltextrun"/>
          <w:rFonts w:ascii="Arial" w:hAnsi="Arial" w:cs="Arial"/>
          <w:b/>
          <w:bCs/>
          <w:color w:val="000000"/>
          <w:sz w:val="22"/>
          <w:szCs w:val="22"/>
          <w:lang w:val="es-MX"/>
        </w:rPr>
        <w:t>ATENTAMENTE</w:t>
      </w:r>
      <w:r>
        <w:rPr>
          <w:rStyle w:val="eop"/>
          <w:rFonts w:ascii="Arial" w:hAnsi="Arial" w:cs="Arial"/>
          <w:sz w:val="22"/>
          <w:szCs w:val="22"/>
        </w:rPr>
        <w:t> </w:t>
      </w:r>
    </w:p>
    <w:p w14:paraId="44BFA8EC" w14:textId="77777777" w:rsidR="00FD633A" w:rsidRPr="00522627" w:rsidRDefault="00FD633A" w:rsidP="00B97F34">
      <w:pPr>
        <w:spacing w:line="360" w:lineRule="auto"/>
        <w:jc w:val="both"/>
        <w:rPr>
          <w:rFonts w:ascii="Arial" w:hAnsi="Arial" w:cs="Arial"/>
          <w:b/>
          <w:sz w:val="24"/>
          <w:szCs w:val="24"/>
          <w:lang w:val="es-ES_tradnl"/>
        </w:rPr>
      </w:pPr>
    </w:p>
    <w:p w14:paraId="33CC56AD" w14:textId="77777777" w:rsidR="0078770C" w:rsidRPr="00522627" w:rsidRDefault="0078770C" w:rsidP="0078770C">
      <w:pPr>
        <w:spacing w:line="360" w:lineRule="auto"/>
        <w:rPr>
          <w:rFonts w:ascii="Arial" w:hAnsi="Arial" w:cs="Arial"/>
          <w:b/>
          <w:sz w:val="24"/>
          <w:lang w:val="es-ES_tradnl"/>
        </w:rPr>
      </w:pPr>
    </w:p>
    <w:p w14:paraId="4125FD58" w14:textId="77777777" w:rsidR="0078770C" w:rsidRPr="00522627" w:rsidRDefault="0078770C" w:rsidP="0078770C">
      <w:pPr>
        <w:spacing w:line="360" w:lineRule="auto"/>
        <w:jc w:val="center"/>
        <w:rPr>
          <w:rFonts w:ascii="Arial" w:hAnsi="Arial" w:cs="Arial"/>
          <w:b/>
          <w:sz w:val="24"/>
          <w:lang w:val="es-ES_tradnl"/>
        </w:rPr>
      </w:pPr>
      <w:r w:rsidRPr="00522627">
        <w:rPr>
          <w:rFonts w:ascii="Arial" w:hAnsi="Arial" w:cs="Arial"/>
          <w:b/>
          <w:noProof/>
          <w:sz w:val="24"/>
          <w:lang w:eastAsia="es-MX"/>
        </w:rPr>
        <mc:AlternateContent>
          <mc:Choice Requires="wps">
            <w:drawing>
              <wp:anchor distT="45720" distB="45720" distL="114300" distR="114300" simplePos="0" relativeHeight="251659264" behindDoc="0" locked="0" layoutInCell="1" allowOverlap="1" wp14:anchorId="467FA1C7" wp14:editId="296E1F2B">
                <wp:simplePos x="0" y="0"/>
                <wp:positionH relativeFrom="page">
                  <wp:posOffset>2337435</wp:posOffset>
                </wp:positionH>
                <wp:positionV relativeFrom="paragraph">
                  <wp:posOffset>247015</wp:posOffset>
                </wp:positionV>
                <wp:extent cx="3495675" cy="342900"/>
                <wp:effectExtent l="0" t="0" r="34925" b="381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42900"/>
                        </a:xfrm>
                        <a:prstGeom prst="rect">
                          <a:avLst/>
                        </a:prstGeom>
                        <a:noFill/>
                        <a:ln w="9525">
                          <a:solidFill>
                            <a:schemeClr val="bg1"/>
                          </a:solidFill>
                          <a:miter lim="800000"/>
                          <a:headEnd/>
                          <a:tailEnd/>
                        </a:ln>
                      </wps:spPr>
                      <wps:txbx>
                        <w:txbxContent>
                          <w:p w14:paraId="0E567F29" w14:textId="58E1FD95" w:rsidR="00DD0636" w:rsidRDefault="00DD0636" w:rsidP="0078770C">
                            <w:pPr>
                              <w:spacing w:line="360" w:lineRule="auto"/>
                              <w:jc w:val="center"/>
                              <w:rPr>
                                <w:rFonts w:ascii="Century Gothic" w:hAnsi="Century Gothic"/>
                                <w:b/>
                                <w:sz w:val="24"/>
                              </w:rPr>
                            </w:pPr>
                            <w:r w:rsidRPr="006306EA">
                              <w:rPr>
                                <w:rFonts w:ascii="Century Gothic" w:hAnsi="Century Gothic"/>
                                <w:b/>
                                <w:sz w:val="24"/>
                              </w:rPr>
                              <w:t>DIP.</w:t>
                            </w:r>
                            <w:r>
                              <w:rPr>
                                <w:rFonts w:ascii="Century Gothic" w:hAnsi="Century Gothic"/>
                                <w:b/>
                                <w:sz w:val="24"/>
                              </w:rPr>
                              <w:t xml:space="preserve"> BLANCA GÁMEZ GUTIÉRREZ</w:t>
                            </w:r>
                          </w:p>
                          <w:p w14:paraId="275907CF" w14:textId="77777777" w:rsidR="00DD0636" w:rsidRDefault="00DD0636" w:rsidP="007877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FA1C7" id="_x0000_t202" coordsize="21600,21600" o:spt="202" path="m,l,21600r21600,l21600,xe">
                <v:stroke joinstyle="miter"/>
                <v:path gradientshapeok="t" o:connecttype="rect"/>
              </v:shapetype>
              <v:shape id="Cuadro de texto 2" o:spid="_x0000_s1026" type="#_x0000_t202" style="position:absolute;left:0;text-align:left;margin-left:184.05pt;margin-top:19.45pt;width:275.25pt;height:2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" filled="f" strokecolor="white [3212]">
                <v:textbox>
                  <w:txbxContent>
                    <w:p w14:paraId="0E567F29" w14:textId="58E1FD95" w:rsidR="00DD0636" w:rsidRDefault="00DD0636" w:rsidP="0078770C">
                      <w:pPr>
                        <w:spacing w:line="360" w:lineRule="auto"/>
                        <w:jc w:val="center"/>
                        <w:rPr>
                          <w:rFonts w:ascii="Century Gothic" w:hAnsi="Century Gothic"/>
                          <w:b/>
                          <w:sz w:val="24"/>
                        </w:rPr>
                      </w:pPr>
                      <w:r w:rsidRPr="006306EA">
                        <w:rPr>
                          <w:rFonts w:ascii="Century Gothic" w:hAnsi="Century Gothic"/>
                          <w:b/>
                          <w:sz w:val="24"/>
                        </w:rPr>
                        <w:t>DIP.</w:t>
                      </w:r>
                      <w:r>
                        <w:rPr>
                          <w:rFonts w:ascii="Century Gothic" w:hAnsi="Century Gothic"/>
                          <w:b/>
                          <w:sz w:val="24"/>
                        </w:rPr>
                        <w:t xml:space="preserve"> BLANCA GÁMEZ GUTIÉRREZ</w:t>
                      </w:r>
                    </w:p>
                    <w:p w14:paraId="275907CF" w14:textId="77777777" w:rsidR="00DD0636" w:rsidRDefault="00DD0636" w:rsidP="0078770C">
                      <w:pPr>
                        <w:jc w:val="center"/>
                      </w:pPr>
                    </w:p>
                  </w:txbxContent>
                </v:textbox>
                <w10:wrap type="square" anchorx="page"/>
              </v:shape>
            </w:pict>
          </mc:Fallback>
        </mc:AlternateContent>
      </w:r>
    </w:p>
    <w:p w14:paraId="6974F248" w14:textId="5582F122" w:rsidR="00586D85" w:rsidRDefault="00586D85">
      <w:pPr>
        <w:rPr>
          <w:lang w:val="es-ES_tradnl"/>
        </w:rPr>
      </w:pPr>
    </w:p>
    <w:p w14:paraId="1B697EBE" w14:textId="39300D40" w:rsidR="00586D85" w:rsidRDefault="00586D85" w:rsidP="00586D85">
      <w:pPr>
        <w:rPr>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86D85" w:rsidRPr="00AE0CB6" w14:paraId="4390B774" w14:textId="77777777" w:rsidTr="000D6152">
        <w:trPr>
          <w:jc w:val="center"/>
        </w:trPr>
        <w:tc>
          <w:tcPr>
            <w:tcW w:w="4489" w:type="dxa"/>
          </w:tcPr>
          <w:p w14:paraId="4D1F0B14" w14:textId="77777777" w:rsidR="00586D85" w:rsidRDefault="00586D85" w:rsidP="000D6152">
            <w:pPr>
              <w:spacing w:line="276" w:lineRule="auto"/>
              <w:jc w:val="center"/>
              <w:rPr>
                <w:rFonts w:ascii="Century Gothic" w:hAnsi="Century Gothic" w:cs="Arial"/>
                <w:b/>
                <w:lang w:val="es-ES_tradnl"/>
              </w:rPr>
            </w:pPr>
          </w:p>
          <w:p w14:paraId="58341E57" w14:textId="77777777" w:rsidR="00586D85" w:rsidRPr="00AE0CB6" w:rsidRDefault="00586D85" w:rsidP="000D6152">
            <w:pPr>
              <w:spacing w:line="276" w:lineRule="auto"/>
              <w:jc w:val="center"/>
              <w:rPr>
                <w:rFonts w:ascii="Century Gothic" w:hAnsi="Century Gothic" w:cs="Arial"/>
                <w:b/>
                <w:lang w:val="es-ES_tradnl"/>
              </w:rPr>
            </w:pPr>
            <w:r w:rsidRPr="00AE0CB6">
              <w:rPr>
                <w:rFonts w:ascii="Century Gothic" w:hAnsi="Century Gothic" w:cs="Arial"/>
                <w:b/>
                <w:lang w:val="es-ES_tradnl"/>
              </w:rPr>
              <w:t>DIP. PATRICIA GLORIA JURADO ALONSO</w:t>
            </w:r>
          </w:p>
          <w:p w14:paraId="627CD07C" w14:textId="77777777" w:rsidR="00586D85" w:rsidRPr="00AE0CB6" w:rsidRDefault="00586D85" w:rsidP="000D6152">
            <w:pPr>
              <w:spacing w:line="276" w:lineRule="auto"/>
              <w:rPr>
                <w:rFonts w:ascii="Century Gothic" w:hAnsi="Century Gothic" w:cs="Arial"/>
                <w:b/>
                <w:lang w:val="es-ES_tradnl"/>
              </w:rPr>
            </w:pPr>
          </w:p>
          <w:p w14:paraId="69571FED" w14:textId="77777777" w:rsidR="00586D85" w:rsidRPr="00AE0CB6" w:rsidRDefault="00586D85" w:rsidP="000D6152">
            <w:pPr>
              <w:spacing w:line="276" w:lineRule="auto"/>
              <w:rPr>
                <w:rFonts w:ascii="Century Gothic" w:hAnsi="Century Gothic" w:cs="Arial"/>
                <w:b/>
                <w:lang w:val="es-ES_tradnl"/>
              </w:rPr>
            </w:pPr>
          </w:p>
          <w:p w14:paraId="4E70C31A" w14:textId="77777777" w:rsidR="00586D85" w:rsidRPr="00AE0CB6" w:rsidRDefault="00586D85" w:rsidP="000D6152">
            <w:pPr>
              <w:spacing w:line="276" w:lineRule="auto"/>
              <w:rPr>
                <w:rFonts w:ascii="Century Gothic" w:hAnsi="Century Gothic" w:cs="Cambria"/>
                <w:b/>
              </w:rPr>
            </w:pPr>
          </w:p>
        </w:tc>
        <w:tc>
          <w:tcPr>
            <w:tcW w:w="4489" w:type="dxa"/>
          </w:tcPr>
          <w:p w14:paraId="3AF8E751" w14:textId="77777777" w:rsidR="00586D85" w:rsidRDefault="00586D85" w:rsidP="000D6152">
            <w:pPr>
              <w:spacing w:line="276" w:lineRule="auto"/>
              <w:jc w:val="center"/>
              <w:rPr>
                <w:rFonts w:ascii="Century Gothic" w:hAnsi="Century Gothic" w:cs="Cambria"/>
                <w:b/>
              </w:rPr>
            </w:pPr>
          </w:p>
          <w:p w14:paraId="56F9ADE3" w14:textId="77777777" w:rsidR="00586D85" w:rsidRPr="00AE0CB6" w:rsidRDefault="00586D85" w:rsidP="000D6152">
            <w:pPr>
              <w:spacing w:line="276" w:lineRule="auto"/>
              <w:jc w:val="center"/>
              <w:rPr>
                <w:rFonts w:ascii="Century Gothic" w:hAnsi="Century Gothic" w:cs="Cambria"/>
                <w:b/>
              </w:rPr>
            </w:pPr>
            <w:r w:rsidRPr="00AE0CB6">
              <w:rPr>
                <w:rFonts w:ascii="Century Gothic" w:hAnsi="Century Gothic" w:cs="Cambria"/>
                <w:b/>
              </w:rPr>
              <w:t>DIP. JESUS MANUEL VAZQUEZ MEDINA</w:t>
            </w:r>
          </w:p>
        </w:tc>
      </w:tr>
      <w:tr w:rsidR="00586D85" w:rsidRPr="00AE0CB6" w14:paraId="36C8EC6A" w14:textId="77777777" w:rsidTr="000D6152">
        <w:trPr>
          <w:jc w:val="center"/>
        </w:trPr>
        <w:tc>
          <w:tcPr>
            <w:tcW w:w="4489" w:type="dxa"/>
          </w:tcPr>
          <w:p w14:paraId="21DABCC0" w14:textId="77777777" w:rsidR="00586D85" w:rsidRPr="00AE0CB6" w:rsidRDefault="00586D85" w:rsidP="000D6152">
            <w:pPr>
              <w:spacing w:line="276" w:lineRule="auto"/>
              <w:jc w:val="center"/>
              <w:rPr>
                <w:rFonts w:ascii="Century Gothic" w:hAnsi="Century Gothic" w:cs="Cambria"/>
                <w:b/>
              </w:rPr>
            </w:pPr>
            <w:r w:rsidRPr="00AE0CB6">
              <w:rPr>
                <w:rFonts w:ascii="Century Gothic" w:hAnsi="Century Gothic" w:cs="Cambria"/>
                <w:b/>
              </w:rPr>
              <w:t>DIP. JESÚS VILLARREAL MACIAS</w:t>
            </w:r>
          </w:p>
          <w:p w14:paraId="5F87E2E5" w14:textId="77777777" w:rsidR="00586D85" w:rsidRPr="00AE0CB6" w:rsidRDefault="00586D85" w:rsidP="000D6152">
            <w:pPr>
              <w:spacing w:line="276" w:lineRule="auto"/>
              <w:rPr>
                <w:rFonts w:ascii="Century Gothic" w:hAnsi="Century Gothic" w:cs="Cambria"/>
                <w:b/>
              </w:rPr>
            </w:pPr>
          </w:p>
          <w:p w14:paraId="7B186087" w14:textId="77777777" w:rsidR="00586D85" w:rsidRPr="00AE0CB6" w:rsidRDefault="00586D85" w:rsidP="000D6152">
            <w:pPr>
              <w:spacing w:line="276" w:lineRule="auto"/>
              <w:rPr>
                <w:rFonts w:ascii="Century Gothic" w:hAnsi="Century Gothic" w:cs="Cambria"/>
                <w:b/>
              </w:rPr>
            </w:pPr>
          </w:p>
          <w:p w14:paraId="713C061D" w14:textId="77777777" w:rsidR="00586D85" w:rsidRPr="00AE0CB6" w:rsidRDefault="00586D85" w:rsidP="000D6152">
            <w:pPr>
              <w:spacing w:line="276" w:lineRule="auto"/>
              <w:rPr>
                <w:rFonts w:ascii="Century Gothic" w:hAnsi="Century Gothic" w:cs="Cambria"/>
                <w:b/>
              </w:rPr>
            </w:pPr>
          </w:p>
          <w:p w14:paraId="26C3761B" w14:textId="77777777" w:rsidR="00586D85" w:rsidRPr="00AE0CB6" w:rsidRDefault="00586D85" w:rsidP="000D6152">
            <w:pPr>
              <w:spacing w:line="276" w:lineRule="auto"/>
              <w:rPr>
                <w:rFonts w:ascii="Century Gothic" w:hAnsi="Century Gothic" w:cs="Cambria"/>
                <w:b/>
              </w:rPr>
            </w:pPr>
          </w:p>
        </w:tc>
        <w:tc>
          <w:tcPr>
            <w:tcW w:w="4489" w:type="dxa"/>
          </w:tcPr>
          <w:p w14:paraId="3396AF1E" w14:textId="77777777" w:rsidR="00586D85" w:rsidRPr="00AE0CB6" w:rsidRDefault="00586D85" w:rsidP="000D6152">
            <w:pPr>
              <w:spacing w:line="276" w:lineRule="auto"/>
              <w:jc w:val="center"/>
              <w:rPr>
                <w:rFonts w:ascii="Century Gothic" w:hAnsi="Century Gothic" w:cs="Cambria"/>
                <w:b/>
              </w:rPr>
            </w:pPr>
            <w:r w:rsidRPr="00AE0CB6">
              <w:rPr>
                <w:rFonts w:ascii="Century Gothic" w:hAnsi="Century Gothic" w:cs="Cambria"/>
                <w:b/>
              </w:rPr>
              <w:t>DIP. CARMEN ROCIO GONZALEZ ALONSO</w:t>
            </w:r>
          </w:p>
        </w:tc>
      </w:tr>
      <w:tr w:rsidR="00586D85" w:rsidRPr="00AE0CB6" w14:paraId="203ACB17" w14:textId="77777777" w:rsidTr="000D6152">
        <w:trPr>
          <w:jc w:val="center"/>
        </w:trPr>
        <w:tc>
          <w:tcPr>
            <w:tcW w:w="4489" w:type="dxa"/>
          </w:tcPr>
          <w:p w14:paraId="5522622B" w14:textId="77777777" w:rsidR="00586D85" w:rsidRPr="00AE0CB6" w:rsidRDefault="00586D85" w:rsidP="000D6152">
            <w:pPr>
              <w:spacing w:line="276" w:lineRule="auto"/>
              <w:jc w:val="center"/>
              <w:rPr>
                <w:rFonts w:ascii="Century Gothic" w:hAnsi="Century Gothic" w:cs="Cambria"/>
                <w:b/>
              </w:rPr>
            </w:pPr>
            <w:r w:rsidRPr="00AE0CB6">
              <w:rPr>
                <w:rFonts w:ascii="Century Gothic" w:hAnsi="Century Gothic" w:cs="Cambria"/>
                <w:b/>
              </w:rPr>
              <w:t>DIP. GEORGINA ALEJANDRA BUJANDA RIOS</w:t>
            </w:r>
          </w:p>
          <w:p w14:paraId="231CE649" w14:textId="77777777" w:rsidR="00586D85" w:rsidRPr="00AE0CB6" w:rsidRDefault="00586D85" w:rsidP="000D6152">
            <w:pPr>
              <w:spacing w:line="276" w:lineRule="auto"/>
              <w:rPr>
                <w:rFonts w:ascii="Century Gothic" w:hAnsi="Century Gothic" w:cs="Cambria"/>
                <w:b/>
              </w:rPr>
            </w:pPr>
          </w:p>
          <w:p w14:paraId="26BB501E" w14:textId="77777777" w:rsidR="00586D85" w:rsidRPr="00AE0CB6" w:rsidRDefault="00586D85" w:rsidP="000D6152">
            <w:pPr>
              <w:spacing w:line="276" w:lineRule="auto"/>
              <w:rPr>
                <w:rFonts w:ascii="Century Gothic" w:hAnsi="Century Gothic" w:cs="Cambria"/>
                <w:b/>
              </w:rPr>
            </w:pPr>
          </w:p>
          <w:p w14:paraId="7AFD6151" w14:textId="77777777" w:rsidR="00586D85" w:rsidRPr="00AE0CB6" w:rsidRDefault="00586D85" w:rsidP="000D6152">
            <w:pPr>
              <w:spacing w:line="276" w:lineRule="auto"/>
              <w:rPr>
                <w:rFonts w:ascii="Century Gothic" w:hAnsi="Century Gothic" w:cs="Cambria"/>
                <w:b/>
              </w:rPr>
            </w:pPr>
          </w:p>
          <w:p w14:paraId="658B5922" w14:textId="77777777" w:rsidR="00586D85" w:rsidRPr="00AE0CB6" w:rsidRDefault="00586D85" w:rsidP="000D6152">
            <w:pPr>
              <w:spacing w:line="276" w:lineRule="auto"/>
              <w:rPr>
                <w:rFonts w:ascii="Century Gothic" w:hAnsi="Century Gothic" w:cs="Cambria"/>
                <w:b/>
              </w:rPr>
            </w:pPr>
          </w:p>
        </w:tc>
        <w:tc>
          <w:tcPr>
            <w:tcW w:w="4489" w:type="dxa"/>
          </w:tcPr>
          <w:p w14:paraId="2DE75F2B" w14:textId="77777777" w:rsidR="00586D85" w:rsidRPr="00AE0CB6" w:rsidRDefault="00586D85" w:rsidP="000D6152">
            <w:pPr>
              <w:spacing w:line="276" w:lineRule="auto"/>
              <w:jc w:val="center"/>
              <w:rPr>
                <w:rFonts w:ascii="Century Gothic" w:hAnsi="Century Gothic" w:cs="Cambria"/>
                <w:b/>
              </w:rPr>
            </w:pPr>
            <w:r w:rsidRPr="00AE0CB6">
              <w:rPr>
                <w:rFonts w:ascii="Century Gothic" w:hAnsi="Century Gothic" w:cs="Cambria"/>
                <w:b/>
              </w:rPr>
              <w:t>DIP. JORGE CARLOS SOTO PRIETO</w:t>
            </w:r>
          </w:p>
        </w:tc>
      </w:tr>
      <w:tr w:rsidR="00586D85" w:rsidRPr="00AE0CB6" w14:paraId="13B8218D" w14:textId="77777777" w:rsidTr="000D6152">
        <w:trPr>
          <w:trHeight w:val="2034"/>
          <w:jc w:val="center"/>
        </w:trPr>
        <w:tc>
          <w:tcPr>
            <w:tcW w:w="4489" w:type="dxa"/>
          </w:tcPr>
          <w:p w14:paraId="0A8DFC5D" w14:textId="77777777" w:rsidR="00586D85" w:rsidRPr="00AE0CB6" w:rsidRDefault="00586D85" w:rsidP="000D6152">
            <w:pPr>
              <w:spacing w:line="276" w:lineRule="auto"/>
              <w:jc w:val="center"/>
              <w:rPr>
                <w:rFonts w:ascii="Century Gothic" w:hAnsi="Century Gothic" w:cs="Cambria"/>
                <w:b/>
              </w:rPr>
            </w:pPr>
            <w:r w:rsidRPr="00AE0CB6">
              <w:rPr>
                <w:rFonts w:ascii="Century Gothic" w:hAnsi="Century Gothic" w:cs="Cambria"/>
                <w:b/>
              </w:rPr>
              <w:t>DIP. MIGUEL FRANCISCO LA TORRE SAENZ</w:t>
            </w:r>
          </w:p>
          <w:p w14:paraId="04172872" w14:textId="77777777" w:rsidR="00586D85" w:rsidRPr="00AE0CB6" w:rsidRDefault="00586D85" w:rsidP="000D6152">
            <w:pPr>
              <w:spacing w:line="276" w:lineRule="auto"/>
              <w:rPr>
                <w:rFonts w:ascii="Century Gothic" w:hAnsi="Century Gothic" w:cs="Cambria"/>
                <w:b/>
              </w:rPr>
            </w:pPr>
          </w:p>
          <w:p w14:paraId="07775AC9" w14:textId="77777777" w:rsidR="00586D85" w:rsidRPr="00AE0CB6" w:rsidRDefault="00586D85" w:rsidP="000D6152">
            <w:pPr>
              <w:spacing w:line="276" w:lineRule="auto"/>
              <w:rPr>
                <w:rFonts w:ascii="Century Gothic" w:hAnsi="Century Gothic" w:cs="Cambria"/>
                <w:b/>
              </w:rPr>
            </w:pPr>
          </w:p>
          <w:p w14:paraId="08E27B6F" w14:textId="77777777" w:rsidR="00586D85" w:rsidRPr="00AE0CB6" w:rsidRDefault="00586D85" w:rsidP="000D6152">
            <w:pPr>
              <w:spacing w:line="276" w:lineRule="auto"/>
              <w:rPr>
                <w:rFonts w:ascii="Century Gothic" w:hAnsi="Century Gothic" w:cs="Cambria"/>
                <w:b/>
              </w:rPr>
            </w:pPr>
          </w:p>
          <w:p w14:paraId="73A5FD74" w14:textId="77777777" w:rsidR="00586D85" w:rsidRPr="00AE0CB6" w:rsidRDefault="00586D85" w:rsidP="000D6152">
            <w:pPr>
              <w:spacing w:line="276" w:lineRule="auto"/>
              <w:rPr>
                <w:rFonts w:ascii="Century Gothic" w:hAnsi="Century Gothic" w:cs="Cambria"/>
                <w:b/>
              </w:rPr>
            </w:pPr>
          </w:p>
        </w:tc>
        <w:tc>
          <w:tcPr>
            <w:tcW w:w="4489" w:type="dxa"/>
          </w:tcPr>
          <w:p w14:paraId="41F94AD2" w14:textId="77777777" w:rsidR="00586D85" w:rsidRPr="00AE0CB6" w:rsidRDefault="00586D85" w:rsidP="000D6152">
            <w:pPr>
              <w:spacing w:line="276" w:lineRule="auto"/>
              <w:jc w:val="center"/>
              <w:rPr>
                <w:rFonts w:ascii="Century Gothic" w:hAnsi="Century Gothic" w:cs="Cambria"/>
                <w:b/>
              </w:rPr>
            </w:pPr>
            <w:r w:rsidRPr="00AE0CB6">
              <w:rPr>
                <w:rFonts w:ascii="Century Gothic" w:hAnsi="Century Gothic" w:cs="Cambria"/>
                <w:b/>
              </w:rPr>
              <w:t>DIP. MARISELA TERRAZAS MUÑOZ</w:t>
            </w:r>
          </w:p>
        </w:tc>
      </w:tr>
      <w:tr w:rsidR="00586D85" w:rsidRPr="0010630D" w14:paraId="72C555F5" w14:textId="77777777" w:rsidTr="000D6152">
        <w:trPr>
          <w:jc w:val="center"/>
        </w:trPr>
        <w:tc>
          <w:tcPr>
            <w:tcW w:w="4489" w:type="dxa"/>
          </w:tcPr>
          <w:p w14:paraId="19EBC7BC" w14:textId="77777777" w:rsidR="00586D85" w:rsidRPr="00AE0CB6" w:rsidRDefault="00586D85" w:rsidP="000D6152">
            <w:pPr>
              <w:spacing w:line="276" w:lineRule="auto"/>
              <w:jc w:val="center"/>
              <w:rPr>
                <w:rFonts w:ascii="Century Gothic" w:hAnsi="Century Gothic" w:cs="Cambria"/>
                <w:b/>
              </w:rPr>
            </w:pPr>
            <w:r w:rsidRPr="00AE0CB6">
              <w:rPr>
                <w:rFonts w:ascii="Century Gothic" w:hAnsi="Century Gothic" w:cs="Cambria"/>
                <w:b/>
              </w:rPr>
              <w:t>DIP. JESÚS ALBERTO VALENCIANO GARCÍA</w:t>
            </w:r>
          </w:p>
        </w:tc>
        <w:tc>
          <w:tcPr>
            <w:tcW w:w="4489" w:type="dxa"/>
          </w:tcPr>
          <w:p w14:paraId="055A42E7" w14:textId="77777777" w:rsidR="00586D85" w:rsidRPr="0010630D" w:rsidRDefault="00586D85" w:rsidP="000D6152">
            <w:pPr>
              <w:spacing w:line="276" w:lineRule="auto"/>
              <w:jc w:val="center"/>
              <w:rPr>
                <w:rFonts w:ascii="Century Gothic" w:hAnsi="Century Gothic" w:cs="Cambria"/>
                <w:b/>
              </w:rPr>
            </w:pPr>
            <w:r w:rsidRPr="00AE0CB6">
              <w:rPr>
                <w:rFonts w:ascii="Century Gothic" w:hAnsi="Century Gothic" w:cs="Cambria"/>
                <w:b/>
              </w:rPr>
              <w:t>DIP. FERNANDO ALVAREZ MONJE</w:t>
            </w:r>
          </w:p>
        </w:tc>
      </w:tr>
    </w:tbl>
    <w:p w14:paraId="03791C02" w14:textId="77777777" w:rsidR="00E10E8B" w:rsidRPr="00586D85" w:rsidRDefault="00E10E8B" w:rsidP="00586D85">
      <w:pPr>
        <w:jc w:val="center"/>
        <w:rPr>
          <w:lang w:val="es-ES_tradnl"/>
        </w:rPr>
      </w:pPr>
    </w:p>
    <w:sectPr w:rsidR="00E10E8B" w:rsidRPr="00586D85" w:rsidSect="0078770C">
      <w:headerReference w:type="even" r:id="rId7"/>
      <w:headerReference w:type="default" r:id="rId8"/>
      <w:footerReference w:type="even" r:id="rId9"/>
      <w:footerReference w:type="default" r:id="rId10"/>
      <w:headerReference w:type="first" r:id="rId11"/>
      <w:footerReference w:type="first" r:id="rId12"/>
      <w:pgSz w:w="12240" w:h="15840"/>
      <w:pgMar w:top="2552" w:right="1701" w:bottom="1701"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A42B0" w14:textId="77777777" w:rsidR="00A41FFD" w:rsidRDefault="00A41FFD" w:rsidP="0078770C">
      <w:pPr>
        <w:spacing w:after="0" w:line="240" w:lineRule="auto"/>
      </w:pPr>
      <w:r>
        <w:separator/>
      </w:r>
    </w:p>
  </w:endnote>
  <w:endnote w:type="continuationSeparator" w:id="0">
    <w:p w14:paraId="66A6BBFA" w14:textId="77777777" w:rsidR="00A41FFD" w:rsidRDefault="00A41FFD" w:rsidP="0078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59FEC" w14:textId="77777777" w:rsidR="00FF1E5D" w:rsidRDefault="00FF1E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10420"/>
      <w:docPartObj>
        <w:docPartGallery w:val="Page Numbers (Bottom of Page)"/>
        <w:docPartUnique/>
      </w:docPartObj>
    </w:sdtPr>
    <w:sdtEndPr/>
    <w:sdtContent>
      <w:p w14:paraId="41E1A3DB" w14:textId="77777777" w:rsidR="00DD0636" w:rsidRDefault="00DD0636">
        <w:pPr>
          <w:pStyle w:val="Piedepgina"/>
          <w:jc w:val="right"/>
        </w:pPr>
        <w:r>
          <w:fldChar w:fldCharType="begin"/>
        </w:r>
        <w:r>
          <w:instrText>PAGE   \* MERGEFORMAT</w:instrText>
        </w:r>
        <w:r>
          <w:fldChar w:fldCharType="separate"/>
        </w:r>
        <w:r w:rsidR="00FD72CA" w:rsidRPr="00FD72CA">
          <w:rPr>
            <w:noProof/>
            <w:lang w:val="es-ES"/>
          </w:rPr>
          <w:t>1</w:t>
        </w:r>
        <w:r>
          <w:fldChar w:fldCharType="end"/>
        </w:r>
      </w:p>
    </w:sdtContent>
  </w:sdt>
  <w:p w14:paraId="0857E2ED" w14:textId="77777777" w:rsidR="00DD0636" w:rsidRDefault="00DD063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75A2" w14:textId="77777777" w:rsidR="00FF1E5D" w:rsidRDefault="00FF1E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B7EA9" w14:textId="77777777" w:rsidR="00A41FFD" w:rsidRDefault="00A41FFD" w:rsidP="0078770C">
      <w:pPr>
        <w:spacing w:after="0" w:line="240" w:lineRule="auto"/>
      </w:pPr>
      <w:r>
        <w:separator/>
      </w:r>
    </w:p>
  </w:footnote>
  <w:footnote w:type="continuationSeparator" w:id="0">
    <w:p w14:paraId="2A42E7DB" w14:textId="77777777" w:rsidR="00A41FFD" w:rsidRDefault="00A41FFD" w:rsidP="0078770C">
      <w:pPr>
        <w:spacing w:after="0" w:line="240" w:lineRule="auto"/>
      </w:pPr>
      <w:r>
        <w:continuationSeparator/>
      </w:r>
    </w:p>
  </w:footnote>
  <w:footnote w:id="1">
    <w:p w14:paraId="52E1577E" w14:textId="567C1875" w:rsidR="00DD0636" w:rsidRPr="00104FD1" w:rsidRDefault="00DD0636">
      <w:pPr>
        <w:pStyle w:val="Textonotapie"/>
        <w:rPr>
          <w:lang w:val="es-ES_tradnl"/>
        </w:rPr>
      </w:pPr>
      <w:r>
        <w:rPr>
          <w:rStyle w:val="Refdenotaalpie"/>
        </w:rPr>
        <w:footnoteRef/>
      </w:r>
      <w:r>
        <w:t xml:space="preserve"> </w:t>
      </w:r>
      <w:hyperlink r:id="rId1" w:history="1">
        <w:r w:rsidRPr="00AC1F1A">
          <w:rPr>
            <w:rStyle w:val="Hipervnculo"/>
          </w:rPr>
          <w:t>https://aristeguinoticias.com/1101/mexico/organismos-autonomos-no-son-imprescindibles-amlo/</w:t>
        </w:r>
      </w:hyperlink>
      <w:r>
        <w:t xml:space="preserve"> </w:t>
      </w:r>
    </w:p>
  </w:footnote>
  <w:footnote w:id="2">
    <w:p w14:paraId="629165B4" w14:textId="77777777" w:rsidR="00DD0636" w:rsidRDefault="00DD0636" w:rsidP="00664416">
      <w:pPr>
        <w:rPr>
          <w:rFonts w:eastAsia="Times New Roman"/>
        </w:rPr>
      </w:pPr>
      <w:r>
        <w:rPr>
          <w:rStyle w:val="Refdenotaalpie"/>
        </w:rPr>
        <w:footnoteRef/>
      </w:r>
      <w:r>
        <w:t xml:space="preserve"> </w:t>
      </w:r>
      <w:hyperlink r:id="rId2" w:history="1">
        <w:r>
          <w:rPr>
            <w:rStyle w:val="Hipervnculo"/>
            <w:rFonts w:ascii="Arial" w:eastAsia="Times New Roman" w:hAnsi="Arial" w:cs="Arial"/>
            <w:color w:val="1155CC"/>
          </w:rPr>
          <w:t>https://contralacorrupcion.mx/el-inai-pilar-indispensable-de-la-democracia-en-mexico/</w:t>
        </w:r>
      </w:hyperlink>
    </w:p>
    <w:p w14:paraId="64E66E5C" w14:textId="5546036A" w:rsidR="00DD0636" w:rsidRPr="00664416" w:rsidRDefault="00DD0636">
      <w:pPr>
        <w:pStyle w:val="Textonotapie"/>
        <w:rPr>
          <w:lang w:val="es-ES_tradnl"/>
        </w:rPr>
      </w:pPr>
    </w:p>
  </w:footnote>
  <w:footnote w:id="3">
    <w:p w14:paraId="2C00E3D1" w14:textId="59203794" w:rsidR="00DD0636" w:rsidRPr="007D3604" w:rsidRDefault="00DD0636">
      <w:pPr>
        <w:pStyle w:val="Textonotapie"/>
        <w:rPr>
          <w:lang w:val="es-ES_tradnl"/>
        </w:rPr>
      </w:pPr>
      <w:r>
        <w:rPr>
          <w:rStyle w:val="Refdenotaalpie"/>
        </w:rPr>
        <w:footnoteRef/>
      </w:r>
      <w:r>
        <w:t xml:space="preserve"> </w:t>
      </w:r>
      <w:hyperlink r:id="rId3" w:history="1">
        <w:r w:rsidRPr="00AC1F1A">
          <w:rPr>
            <w:rStyle w:val="Hipervnculo"/>
          </w:rPr>
          <w:t>https://coparmex.org.mx/logros-y-retos-de-las-instituciones-autonomas/</w:t>
        </w:r>
      </w:hyperlink>
      <w:r>
        <w:t xml:space="preserve"> </w:t>
      </w:r>
    </w:p>
  </w:footnote>
  <w:footnote w:id="4">
    <w:p w14:paraId="404989FE" w14:textId="22AAC61D" w:rsidR="00DD0636" w:rsidRPr="00081454" w:rsidRDefault="00DD0636">
      <w:pPr>
        <w:pStyle w:val="Textonotapie"/>
        <w:rPr>
          <w:lang w:val="es-ES_tradnl"/>
        </w:rPr>
      </w:pPr>
      <w:r>
        <w:rPr>
          <w:rStyle w:val="Refdenotaalpie"/>
        </w:rPr>
        <w:footnoteRef/>
      </w:r>
      <w:r>
        <w:t xml:space="preserve"> </w:t>
      </w:r>
      <w:hyperlink r:id="rId4" w:history="1">
        <w:r w:rsidRPr="00AC1F1A">
          <w:rPr>
            <w:rStyle w:val="Hipervnculo"/>
          </w:rPr>
          <w:t>https://archivos.juridicas.unam.mx/www/bjv/libros/1/306/7.pdf</w:t>
        </w:r>
      </w:hyperlink>
      <w:r>
        <w:t xml:space="preserve"> </w:t>
      </w:r>
    </w:p>
  </w:footnote>
  <w:footnote w:id="5">
    <w:p w14:paraId="2DC25CFB" w14:textId="43F28024" w:rsidR="00DD0636" w:rsidRPr="00081454" w:rsidRDefault="00DD0636">
      <w:pPr>
        <w:pStyle w:val="Textonotapie"/>
        <w:rPr>
          <w:lang w:val="es-ES_tradnl"/>
        </w:rPr>
      </w:pPr>
      <w:r>
        <w:rPr>
          <w:rStyle w:val="Refdenotaalpie"/>
        </w:rPr>
        <w:footnoteRef/>
      </w:r>
      <w:r>
        <w:t xml:space="preserve"> </w:t>
      </w:r>
      <w:hyperlink r:id="rId5" w:history="1">
        <w:r w:rsidRPr="00AC1F1A">
          <w:rPr>
            <w:rStyle w:val="Hipervnculo"/>
          </w:rPr>
          <w:t>http://www.bma.org.mx/assets/desaparicion-de-oa-final.pdf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18F8" w14:textId="77777777" w:rsidR="00FF1E5D" w:rsidRDefault="00FF1E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CCE0" w14:textId="767CA1E1" w:rsidR="00DD0636" w:rsidRDefault="00DD0636" w:rsidP="00664416">
    <w:pPr>
      <w:pStyle w:val="Encabezado"/>
      <w:jc w:val="right"/>
      <w:rPr>
        <w:rFonts w:ascii="Arial" w:hAnsi="Arial" w:cs="Arial"/>
        <w:i/>
        <w:sz w:val="18"/>
      </w:rPr>
    </w:pPr>
    <w:r w:rsidRPr="00664416">
      <w:rPr>
        <w:rFonts w:ascii="Arial" w:hAnsi="Arial" w:cs="Arial"/>
        <w:i/>
        <w:sz w:val="18"/>
      </w:rPr>
      <w:t xml:space="preserve">“2021 Año del </w:t>
    </w:r>
    <w:r w:rsidRPr="00FF1E5D">
      <w:rPr>
        <w:rFonts w:ascii="Arial" w:hAnsi="Arial" w:cs="Arial"/>
        <w:i/>
        <w:sz w:val="18"/>
      </w:rPr>
      <w:t>Bicentenario de</w:t>
    </w:r>
    <w:r w:rsidR="00FF1E5D" w:rsidRPr="00FF1E5D">
      <w:rPr>
        <w:rFonts w:ascii="Arial" w:hAnsi="Arial" w:cs="Arial"/>
        <w:i/>
        <w:sz w:val="18"/>
      </w:rPr>
      <w:t xml:space="preserve"> </w:t>
    </w:r>
    <w:r w:rsidRPr="00FF1E5D">
      <w:rPr>
        <w:rFonts w:ascii="Arial" w:hAnsi="Arial" w:cs="Arial"/>
        <w:i/>
        <w:sz w:val="18"/>
      </w:rPr>
      <w:t>la Consumación de la Independencia de México” y</w:t>
    </w:r>
    <w:r w:rsidRPr="00664416">
      <w:rPr>
        <w:rFonts w:ascii="Arial" w:hAnsi="Arial" w:cs="Arial"/>
        <w:i/>
        <w:sz w:val="18"/>
      </w:rPr>
      <w:t xml:space="preserve"> </w:t>
    </w:r>
  </w:p>
  <w:p w14:paraId="05300A28" w14:textId="39E47B4D" w:rsidR="00DD0636" w:rsidRPr="00664416" w:rsidRDefault="00DD0636" w:rsidP="00664416">
    <w:pPr>
      <w:pStyle w:val="Encabezado"/>
      <w:jc w:val="right"/>
      <w:rPr>
        <w:rFonts w:ascii="Arial" w:hAnsi="Arial" w:cs="Arial"/>
        <w:i/>
        <w:sz w:val="18"/>
      </w:rPr>
    </w:pPr>
    <w:r w:rsidRPr="00664416">
      <w:rPr>
        <w:rFonts w:ascii="Arial" w:hAnsi="Arial" w:cs="Arial"/>
        <w:i/>
        <w:sz w:val="18"/>
      </w:rPr>
      <w:t xml:space="preserve">“Año de las Culturas del Norte”. </w:t>
    </w:r>
  </w:p>
  <w:p w14:paraId="202D4C81" w14:textId="0D5B0F38" w:rsidR="00DD0636" w:rsidRPr="00C17972" w:rsidRDefault="00DD0636" w:rsidP="00664416">
    <w:pPr>
      <w:pStyle w:val="Encabezado"/>
      <w:jc w:val="right"/>
      <w:rPr>
        <w:rFonts w:ascii="Arial" w:hAnsi="Arial" w:cs="Arial"/>
        <w:i/>
        <w:sz w:val="18"/>
      </w:rPr>
    </w:pPr>
  </w:p>
  <w:p w14:paraId="04DCC576" w14:textId="77777777" w:rsidR="00DD0636" w:rsidRPr="0078770C" w:rsidRDefault="00DD0636" w:rsidP="0078770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26A1" w14:textId="77777777" w:rsidR="00FF1E5D" w:rsidRDefault="00FF1E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4036"/>
    <w:multiLevelType w:val="hybridMultilevel"/>
    <w:tmpl w:val="2DA694F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C"/>
    <w:rsid w:val="0002047F"/>
    <w:rsid w:val="00031577"/>
    <w:rsid w:val="00032788"/>
    <w:rsid w:val="00042301"/>
    <w:rsid w:val="0006156B"/>
    <w:rsid w:val="00081454"/>
    <w:rsid w:val="00104FD1"/>
    <w:rsid w:val="001371FE"/>
    <w:rsid w:val="00185274"/>
    <w:rsid w:val="001961A2"/>
    <w:rsid w:val="0019719C"/>
    <w:rsid w:val="001F5236"/>
    <w:rsid w:val="0026517C"/>
    <w:rsid w:val="002C67AD"/>
    <w:rsid w:val="003068B4"/>
    <w:rsid w:val="0031013D"/>
    <w:rsid w:val="0034276D"/>
    <w:rsid w:val="004A0B48"/>
    <w:rsid w:val="004B22E6"/>
    <w:rsid w:val="005005A1"/>
    <w:rsid w:val="00522627"/>
    <w:rsid w:val="005560A4"/>
    <w:rsid w:val="00586D85"/>
    <w:rsid w:val="0066280E"/>
    <w:rsid w:val="00664416"/>
    <w:rsid w:val="0072505C"/>
    <w:rsid w:val="0078770C"/>
    <w:rsid w:val="007D3604"/>
    <w:rsid w:val="007F3D78"/>
    <w:rsid w:val="00872DF2"/>
    <w:rsid w:val="008E0A46"/>
    <w:rsid w:val="008F7458"/>
    <w:rsid w:val="00A1453C"/>
    <w:rsid w:val="00A324ED"/>
    <w:rsid w:val="00A34891"/>
    <w:rsid w:val="00A41FFD"/>
    <w:rsid w:val="00AA7054"/>
    <w:rsid w:val="00AB412D"/>
    <w:rsid w:val="00B048C4"/>
    <w:rsid w:val="00B55A40"/>
    <w:rsid w:val="00B97F34"/>
    <w:rsid w:val="00BA2483"/>
    <w:rsid w:val="00BF4F11"/>
    <w:rsid w:val="00C62EAC"/>
    <w:rsid w:val="00DD0636"/>
    <w:rsid w:val="00E05A6F"/>
    <w:rsid w:val="00E10E8B"/>
    <w:rsid w:val="00E47C21"/>
    <w:rsid w:val="00E628A0"/>
    <w:rsid w:val="00EA315D"/>
    <w:rsid w:val="00EF5CFD"/>
    <w:rsid w:val="00F12638"/>
    <w:rsid w:val="00FA1419"/>
    <w:rsid w:val="00FB7EC6"/>
    <w:rsid w:val="00FD633A"/>
    <w:rsid w:val="00FD72CA"/>
    <w:rsid w:val="00FF1E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86782"/>
  <w14:defaultImageDpi w14:val="300"/>
  <w15:docId w15:val="{1AFB5864-36F8-4E70-A799-67B5452B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0C"/>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87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70C"/>
    <w:rPr>
      <w:rFonts w:eastAsiaTheme="minorHAnsi"/>
      <w:sz w:val="22"/>
      <w:szCs w:val="22"/>
      <w:lang w:val="es-MX" w:eastAsia="en-US"/>
    </w:rPr>
  </w:style>
  <w:style w:type="paragraph" w:styleId="Textonotapie">
    <w:name w:val="footnote text"/>
    <w:basedOn w:val="Normal"/>
    <w:link w:val="TextonotapieCar"/>
    <w:uiPriority w:val="99"/>
    <w:unhideWhenUsed/>
    <w:rsid w:val="0078770C"/>
    <w:pPr>
      <w:spacing w:after="0" w:line="240" w:lineRule="auto"/>
    </w:pPr>
    <w:rPr>
      <w:sz w:val="20"/>
      <w:szCs w:val="20"/>
    </w:rPr>
  </w:style>
  <w:style w:type="character" w:customStyle="1" w:styleId="TextonotapieCar">
    <w:name w:val="Texto nota pie Car"/>
    <w:basedOn w:val="Fuentedeprrafopredeter"/>
    <w:link w:val="Textonotapie"/>
    <w:uiPriority w:val="99"/>
    <w:rsid w:val="0078770C"/>
    <w:rPr>
      <w:rFonts w:eastAsiaTheme="minorHAnsi"/>
      <w:sz w:val="20"/>
      <w:szCs w:val="20"/>
      <w:lang w:val="es-MX" w:eastAsia="en-US"/>
    </w:rPr>
  </w:style>
  <w:style w:type="character" w:styleId="Refdenotaalpie">
    <w:name w:val="footnote reference"/>
    <w:basedOn w:val="Fuentedeprrafopredeter"/>
    <w:uiPriority w:val="99"/>
    <w:unhideWhenUsed/>
    <w:rsid w:val="0078770C"/>
    <w:rPr>
      <w:vertAlign w:val="superscript"/>
    </w:rPr>
  </w:style>
  <w:style w:type="paragraph" w:styleId="Encabezado">
    <w:name w:val="header"/>
    <w:basedOn w:val="Normal"/>
    <w:link w:val="EncabezadoCar"/>
    <w:uiPriority w:val="99"/>
    <w:unhideWhenUsed/>
    <w:rsid w:val="00787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70C"/>
    <w:rPr>
      <w:rFonts w:eastAsiaTheme="minorHAnsi"/>
      <w:sz w:val="22"/>
      <w:szCs w:val="22"/>
      <w:lang w:val="es-MX" w:eastAsia="en-US"/>
    </w:rPr>
  </w:style>
  <w:style w:type="character" w:styleId="Hipervnculo">
    <w:name w:val="Hyperlink"/>
    <w:basedOn w:val="Fuentedeprrafopredeter"/>
    <w:uiPriority w:val="99"/>
    <w:unhideWhenUsed/>
    <w:rsid w:val="00FD633A"/>
    <w:rPr>
      <w:color w:val="0000FF"/>
      <w:u w:val="single"/>
    </w:rPr>
  </w:style>
  <w:style w:type="character" w:customStyle="1" w:styleId="normaltextrun">
    <w:name w:val="normaltextrun"/>
    <w:basedOn w:val="Fuentedeprrafopredeter"/>
    <w:rsid w:val="00B97F34"/>
  </w:style>
  <w:style w:type="character" w:customStyle="1" w:styleId="eop">
    <w:name w:val="eop"/>
    <w:basedOn w:val="Fuentedeprrafopredeter"/>
    <w:rsid w:val="00B97F34"/>
  </w:style>
  <w:style w:type="paragraph" w:customStyle="1" w:styleId="paragraph">
    <w:name w:val="paragraph"/>
    <w:basedOn w:val="Normal"/>
    <w:rsid w:val="00B97F34"/>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paragraph" w:styleId="Prrafodelista">
    <w:name w:val="List Paragraph"/>
    <w:basedOn w:val="Normal"/>
    <w:uiPriority w:val="34"/>
    <w:qFormat/>
    <w:rsid w:val="0019719C"/>
    <w:pPr>
      <w:ind w:left="720"/>
      <w:contextualSpacing/>
    </w:pPr>
  </w:style>
  <w:style w:type="paragraph" w:styleId="NormalWeb">
    <w:name w:val="Normal (Web)"/>
    <w:basedOn w:val="Normal"/>
    <w:uiPriority w:val="99"/>
    <w:semiHidden/>
    <w:unhideWhenUsed/>
    <w:rsid w:val="00081454"/>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3068B4"/>
    <w:rPr>
      <w:color w:val="800080" w:themeColor="followedHyperlink"/>
      <w:u w:val="single"/>
    </w:rPr>
  </w:style>
  <w:style w:type="table" w:styleId="Tablaconcuadrcula">
    <w:name w:val="Table Grid"/>
    <w:basedOn w:val="Tablanormal"/>
    <w:uiPriority w:val="39"/>
    <w:rsid w:val="00586D85"/>
    <w:rPr>
      <w:rFonts w:ascii="Calibri" w:eastAsia="Times New Roman"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0127">
      <w:bodyDiv w:val="1"/>
      <w:marLeft w:val="0"/>
      <w:marRight w:val="0"/>
      <w:marTop w:val="0"/>
      <w:marBottom w:val="0"/>
      <w:divBdr>
        <w:top w:val="none" w:sz="0" w:space="0" w:color="auto"/>
        <w:left w:val="none" w:sz="0" w:space="0" w:color="auto"/>
        <w:bottom w:val="none" w:sz="0" w:space="0" w:color="auto"/>
        <w:right w:val="none" w:sz="0" w:space="0" w:color="auto"/>
      </w:divBdr>
    </w:div>
    <w:div w:id="208615813">
      <w:bodyDiv w:val="1"/>
      <w:marLeft w:val="0"/>
      <w:marRight w:val="0"/>
      <w:marTop w:val="0"/>
      <w:marBottom w:val="0"/>
      <w:divBdr>
        <w:top w:val="none" w:sz="0" w:space="0" w:color="auto"/>
        <w:left w:val="none" w:sz="0" w:space="0" w:color="auto"/>
        <w:bottom w:val="none" w:sz="0" w:space="0" w:color="auto"/>
        <w:right w:val="none" w:sz="0" w:space="0" w:color="auto"/>
      </w:divBdr>
    </w:div>
    <w:div w:id="295991067">
      <w:bodyDiv w:val="1"/>
      <w:marLeft w:val="0"/>
      <w:marRight w:val="0"/>
      <w:marTop w:val="0"/>
      <w:marBottom w:val="0"/>
      <w:divBdr>
        <w:top w:val="none" w:sz="0" w:space="0" w:color="auto"/>
        <w:left w:val="none" w:sz="0" w:space="0" w:color="auto"/>
        <w:bottom w:val="none" w:sz="0" w:space="0" w:color="auto"/>
        <w:right w:val="none" w:sz="0" w:space="0" w:color="auto"/>
      </w:divBdr>
    </w:div>
    <w:div w:id="338587205">
      <w:bodyDiv w:val="1"/>
      <w:marLeft w:val="0"/>
      <w:marRight w:val="0"/>
      <w:marTop w:val="0"/>
      <w:marBottom w:val="0"/>
      <w:divBdr>
        <w:top w:val="none" w:sz="0" w:space="0" w:color="auto"/>
        <w:left w:val="none" w:sz="0" w:space="0" w:color="auto"/>
        <w:bottom w:val="none" w:sz="0" w:space="0" w:color="auto"/>
        <w:right w:val="none" w:sz="0" w:space="0" w:color="auto"/>
      </w:divBdr>
    </w:div>
    <w:div w:id="433483257">
      <w:bodyDiv w:val="1"/>
      <w:marLeft w:val="0"/>
      <w:marRight w:val="0"/>
      <w:marTop w:val="0"/>
      <w:marBottom w:val="0"/>
      <w:divBdr>
        <w:top w:val="none" w:sz="0" w:space="0" w:color="auto"/>
        <w:left w:val="none" w:sz="0" w:space="0" w:color="auto"/>
        <w:bottom w:val="none" w:sz="0" w:space="0" w:color="auto"/>
        <w:right w:val="none" w:sz="0" w:space="0" w:color="auto"/>
      </w:divBdr>
    </w:div>
    <w:div w:id="677586653">
      <w:bodyDiv w:val="1"/>
      <w:marLeft w:val="0"/>
      <w:marRight w:val="0"/>
      <w:marTop w:val="0"/>
      <w:marBottom w:val="0"/>
      <w:divBdr>
        <w:top w:val="none" w:sz="0" w:space="0" w:color="auto"/>
        <w:left w:val="none" w:sz="0" w:space="0" w:color="auto"/>
        <w:bottom w:val="none" w:sz="0" w:space="0" w:color="auto"/>
        <w:right w:val="none" w:sz="0" w:space="0" w:color="auto"/>
      </w:divBdr>
    </w:div>
    <w:div w:id="789275669">
      <w:bodyDiv w:val="1"/>
      <w:marLeft w:val="0"/>
      <w:marRight w:val="0"/>
      <w:marTop w:val="0"/>
      <w:marBottom w:val="0"/>
      <w:divBdr>
        <w:top w:val="none" w:sz="0" w:space="0" w:color="auto"/>
        <w:left w:val="none" w:sz="0" w:space="0" w:color="auto"/>
        <w:bottom w:val="none" w:sz="0" w:space="0" w:color="auto"/>
        <w:right w:val="none" w:sz="0" w:space="0" w:color="auto"/>
      </w:divBdr>
    </w:div>
    <w:div w:id="952446890">
      <w:bodyDiv w:val="1"/>
      <w:marLeft w:val="0"/>
      <w:marRight w:val="0"/>
      <w:marTop w:val="0"/>
      <w:marBottom w:val="0"/>
      <w:divBdr>
        <w:top w:val="none" w:sz="0" w:space="0" w:color="auto"/>
        <w:left w:val="none" w:sz="0" w:space="0" w:color="auto"/>
        <w:bottom w:val="none" w:sz="0" w:space="0" w:color="auto"/>
        <w:right w:val="none" w:sz="0" w:space="0" w:color="auto"/>
      </w:divBdr>
    </w:div>
    <w:div w:id="1082944494">
      <w:bodyDiv w:val="1"/>
      <w:marLeft w:val="0"/>
      <w:marRight w:val="0"/>
      <w:marTop w:val="0"/>
      <w:marBottom w:val="0"/>
      <w:divBdr>
        <w:top w:val="none" w:sz="0" w:space="0" w:color="auto"/>
        <w:left w:val="none" w:sz="0" w:space="0" w:color="auto"/>
        <w:bottom w:val="none" w:sz="0" w:space="0" w:color="auto"/>
        <w:right w:val="none" w:sz="0" w:space="0" w:color="auto"/>
      </w:divBdr>
    </w:div>
    <w:div w:id="1132018037">
      <w:bodyDiv w:val="1"/>
      <w:marLeft w:val="0"/>
      <w:marRight w:val="0"/>
      <w:marTop w:val="0"/>
      <w:marBottom w:val="0"/>
      <w:divBdr>
        <w:top w:val="none" w:sz="0" w:space="0" w:color="auto"/>
        <w:left w:val="none" w:sz="0" w:space="0" w:color="auto"/>
        <w:bottom w:val="none" w:sz="0" w:space="0" w:color="auto"/>
        <w:right w:val="none" w:sz="0" w:space="0" w:color="auto"/>
      </w:divBdr>
    </w:div>
    <w:div w:id="1194924390">
      <w:bodyDiv w:val="1"/>
      <w:marLeft w:val="0"/>
      <w:marRight w:val="0"/>
      <w:marTop w:val="0"/>
      <w:marBottom w:val="0"/>
      <w:divBdr>
        <w:top w:val="none" w:sz="0" w:space="0" w:color="auto"/>
        <w:left w:val="none" w:sz="0" w:space="0" w:color="auto"/>
        <w:bottom w:val="none" w:sz="0" w:space="0" w:color="auto"/>
        <w:right w:val="none" w:sz="0" w:space="0" w:color="auto"/>
      </w:divBdr>
    </w:div>
    <w:div w:id="1333684449">
      <w:bodyDiv w:val="1"/>
      <w:marLeft w:val="0"/>
      <w:marRight w:val="0"/>
      <w:marTop w:val="0"/>
      <w:marBottom w:val="0"/>
      <w:divBdr>
        <w:top w:val="none" w:sz="0" w:space="0" w:color="auto"/>
        <w:left w:val="none" w:sz="0" w:space="0" w:color="auto"/>
        <w:bottom w:val="none" w:sz="0" w:space="0" w:color="auto"/>
        <w:right w:val="none" w:sz="0" w:space="0" w:color="auto"/>
      </w:divBdr>
    </w:div>
    <w:div w:id="1349599534">
      <w:bodyDiv w:val="1"/>
      <w:marLeft w:val="0"/>
      <w:marRight w:val="0"/>
      <w:marTop w:val="0"/>
      <w:marBottom w:val="0"/>
      <w:divBdr>
        <w:top w:val="none" w:sz="0" w:space="0" w:color="auto"/>
        <w:left w:val="none" w:sz="0" w:space="0" w:color="auto"/>
        <w:bottom w:val="none" w:sz="0" w:space="0" w:color="auto"/>
        <w:right w:val="none" w:sz="0" w:space="0" w:color="auto"/>
      </w:divBdr>
    </w:div>
    <w:div w:id="1533804770">
      <w:bodyDiv w:val="1"/>
      <w:marLeft w:val="0"/>
      <w:marRight w:val="0"/>
      <w:marTop w:val="0"/>
      <w:marBottom w:val="0"/>
      <w:divBdr>
        <w:top w:val="none" w:sz="0" w:space="0" w:color="auto"/>
        <w:left w:val="none" w:sz="0" w:space="0" w:color="auto"/>
        <w:bottom w:val="none" w:sz="0" w:space="0" w:color="auto"/>
        <w:right w:val="none" w:sz="0" w:space="0" w:color="auto"/>
      </w:divBdr>
    </w:div>
    <w:div w:id="1568224492">
      <w:bodyDiv w:val="1"/>
      <w:marLeft w:val="0"/>
      <w:marRight w:val="0"/>
      <w:marTop w:val="0"/>
      <w:marBottom w:val="0"/>
      <w:divBdr>
        <w:top w:val="none" w:sz="0" w:space="0" w:color="auto"/>
        <w:left w:val="none" w:sz="0" w:space="0" w:color="auto"/>
        <w:bottom w:val="none" w:sz="0" w:space="0" w:color="auto"/>
        <w:right w:val="none" w:sz="0" w:space="0" w:color="auto"/>
      </w:divBdr>
    </w:div>
    <w:div w:id="1865055386">
      <w:bodyDiv w:val="1"/>
      <w:marLeft w:val="0"/>
      <w:marRight w:val="0"/>
      <w:marTop w:val="0"/>
      <w:marBottom w:val="0"/>
      <w:divBdr>
        <w:top w:val="none" w:sz="0" w:space="0" w:color="auto"/>
        <w:left w:val="none" w:sz="0" w:space="0" w:color="auto"/>
        <w:bottom w:val="none" w:sz="0" w:space="0" w:color="auto"/>
        <w:right w:val="none" w:sz="0" w:space="0" w:color="auto"/>
      </w:divBdr>
    </w:div>
    <w:div w:id="1949462106">
      <w:bodyDiv w:val="1"/>
      <w:marLeft w:val="0"/>
      <w:marRight w:val="0"/>
      <w:marTop w:val="0"/>
      <w:marBottom w:val="0"/>
      <w:divBdr>
        <w:top w:val="none" w:sz="0" w:space="0" w:color="auto"/>
        <w:left w:val="none" w:sz="0" w:space="0" w:color="auto"/>
        <w:bottom w:val="none" w:sz="0" w:space="0" w:color="auto"/>
        <w:right w:val="none" w:sz="0" w:space="0" w:color="auto"/>
      </w:divBdr>
    </w:div>
    <w:div w:id="2031105353">
      <w:bodyDiv w:val="1"/>
      <w:marLeft w:val="0"/>
      <w:marRight w:val="0"/>
      <w:marTop w:val="0"/>
      <w:marBottom w:val="0"/>
      <w:divBdr>
        <w:top w:val="none" w:sz="0" w:space="0" w:color="auto"/>
        <w:left w:val="none" w:sz="0" w:space="0" w:color="auto"/>
        <w:bottom w:val="none" w:sz="0" w:space="0" w:color="auto"/>
        <w:right w:val="none" w:sz="0" w:space="0" w:color="auto"/>
      </w:divBdr>
    </w:div>
    <w:div w:id="2085376010">
      <w:bodyDiv w:val="1"/>
      <w:marLeft w:val="0"/>
      <w:marRight w:val="0"/>
      <w:marTop w:val="0"/>
      <w:marBottom w:val="0"/>
      <w:divBdr>
        <w:top w:val="none" w:sz="0" w:space="0" w:color="auto"/>
        <w:left w:val="none" w:sz="0" w:space="0" w:color="auto"/>
        <w:bottom w:val="none" w:sz="0" w:space="0" w:color="auto"/>
        <w:right w:val="none" w:sz="0" w:space="0" w:color="auto"/>
      </w:divBdr>
      <w:divsChild>
        <w:div w:id="1957060432">
          <w:marLeft w:val="0"/>
          <w:marRight w:val="0"/>
          <w:marTop w:val="0"/>
          <w:marBottom w:val="0"/>
          <w:divBdr>
            <w:top w:val="none" w:sz="0" w:space="0" w:color="auto"/>
            <w:left w:val="none" w:sz="0" w:space="0" w:color="auto"/>
            <w:bottom w:val="none" w:sz="0" w:space="0" w:color="auto"/>
            <w:right w:val="none" w:sz="0" w:space="0" w:color="auto"/>
          </w:divBdr>
        </w:div>
        <w:div w:id="680007962">
          <w:marLeft w:val="0"/>
          <w:marRight w:val="0"/>
          <w:marTop w:val="0"/>
          <w:marBottom w:val="0"/>
          <w:divBdr>
            <w:top w:val="none" w:sz="0" w:space="0" w:color="auto"/>
            <w:left w:val="none" w:sz="0" w:space="0" w:color="auto"/>
            <w:bottom w:val="none" w:sz="0" w:space="0" w:color="auto"/>
            <w:right w:val="none" w:sz="0" w:space="0" w:color="auto"/>
          </w:divBdr>
        </w:div>
        <w:div w:id="129058844">
          <w:marLeft w:val="0"/>
          <w:marRight w:val="0"/>
          <w:marTop w:val="0"/>
          <w:marBottom w:val="0"/>
          <w:divBdr>
            <w:top w:val="none" w:sz="0" w:space="0" w:color="auto"/>
            <w:left w:val="none" w:sz="0" w:space="0" w:color="auto"/>
            <w:bottom w:val="none" w:sz="0" w:space="0" w:color="auto"/>
            <w:right w:val="none" w:sz="0" w:space="0" w:color="auto"/>
          </w:divBdr>
        </w:div>
        <w:div w:id="161168591">
          <w:marLeft w:val="0"/>
          <w:marRight w:val="0"/>
          <w:marTop w:val="0"/>
          <w:marBottom w:val="0"/>
          <w:divBdr>
            <w:top w:val="none" w:sz="0" w:space="0" w:color="auto"/>
            <w:left w:val="none" w:sz="0" w:space="0" w:color="auto"/>
            <w:bottom w:val="none" w:sz="0" w:space="0" w:color="auto"/>
            <w:right w:val="none" w:sz="0" w:space="0" w:color="auto"/>
          </w:divBdr>
        </w:div>
        <w:div w:id="1860705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parmex.org.mx/logros-y-retos-de-las-instituciones-autonomas/" TargetMode="External"/><Relationship Id="rId2" Type="http://schemas.openxmlformats.org/officeDocument/2006/relationships/hyperlink" Target="https://contralacorrupcion.mx/el-inai-pilar-indispensable-de-la-democracia-en-mexico/" TargetMode="External"/><Relationship Id="rId1" Type="http://schemas.openxmlformats.org/officeDocument/2006/relationships/hyperlink" Target="https://aristeguinoticias.com/1101/mexico/organismos-autonomos-no-son-imprescindibles-amlo/" TargetMode="External"/><Relationship Id="rId5" Type="http://schemas.openxmlformats.org/officeDocument/2006/relationships/hyperlink" Target="http://www.bma.org.mx/assets/desaparicion-de-oa-final.pdf" TargetMode="External"/><Relationship Id="rId4" Type="http://schemas.openxmlformats.org/officeDocument/2006/relationships/hyperlink" Target="https://archivos.juridicas.unam.mx/www/bjv/libros/1/306/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Aguilar</dc:creator>
  <cp:keywords/>
  <dc:description/>
  <cp:lastModifiedBy>Sonia Pérez Chacón</cp:lastModifiedBy>
  <cp:revision>2</cp:revision>
  <cp:lastPrinted>2021-01-15T02:06:00Z</cp:lastPrinted>
  <dcterms:created xsi:type="dcterms:W3CDTF">2021-01-15T17:04:00Z</dcterms:created>
  <dcterms:modified xsi:type="dcterms:W3CDTF">2021-01-15T17:04:00Z</dcterms:modified>
</cp:coreProperties>
</file>