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77777777" w:rsidR="00BA617B" w:rsidRPr="00FF7069" w:rsidRDefault="00BA617B" w:rsidP="00420BC6">
      <w:pPr>
        <w:spacing w:after="0"/>
        <w:rPr>
          <w:rFonts w:ascii="Arial" w:hAnsi="Arial" w:cs="Arial"/>
          <w:b/>
          <w:lang w:val="es-ES"/>
        </w:rPr>
      </w:pPr>
      <w:r w:rsidRPr="00FF7069">
        <w:rPr>
          <w:rFonts w:ascii="Arial" w:hAnsi="Arial" w:cs="Arial"/>
          <w:b/>
          <w:lang w:val="es-ES"/>
        </w:rPr>
        <w:t>H. CONGRESO DEL ESTADO DE CHIHUAHUA</w:t>
      </w:r>
    </w:p>
    <w:p w14:paraId="540B20EC" w14:textId="41A22FD4" w:rsidR="00BA617B" w:rsidRPr="00FF7069" w:rsidRDefault="006564F5" w:rsidP="00420BC6">
      <w:pPr>
        <w:spacing w:after="0"/>
        <w:rPr>
          <w:rFonts w:ascii="Arial" w:hAnsi="Arial" w:cs="Arial"/>
          <w:b/>
          <w:lang w:val="es-ES"/>
        </w:rPr>
      </w:pPr>
      <w:r w:rsidRPr="00FF7069">
        <w:rPr>
          <w:rFonts w:ascii="Arial" w:hAnsi="Arial" w:cs="Arial"/>
          <w:b/>
          <w:lang w:val="es-ES"/>
        </w:rPr>
        <w:t>PRESENTE. -</w:t>
      </w:r>
    </w:p>
    <w:p w14:paraId="36E7F72E" w14:textId="77777777" w:rsidR="00BA617B" w:rsidRPr="00FF7069" w:rsidRDefault="00BA617B" w:rsidP="00420BC6">
      <w:pPr>
        <w:spacing w:after="0"/>
        <w:jc w:val="both"/>
        <w:rPr>
          <w:rFonts w:ascii="Arial" w:hAnsi="Arial" w:cs="Arial"/>
          <w:lang w:val="es-ES_tradnl"/>
        </w:rPr>
      </w:pPr>
    </w:p>
    <w:p w14:paraId="7C0268EA" w14:textId="6C67717B" w:rsidR="00BA617B" w:rsidRPr="00FF7069" w:rsidRDefault="00FF7069" w:rsidP="00420BC6">
      <w:pPr>
        <w:spacing w:after="0"/>
        <w:jc w:val="both"/>
        <w:rPr>
          <w:rFonts w:ascii="Arial" w:hAnsi="Arial" w:cs="Arial"/>
          <w:lang w:val="es-ES_tradnl"/>
        </w:rPr>
      </w:pPr>
      <w:r w:rsidRPr="00FF7069">
        <w:rPr>
          <w:rFonts w:ascii="Arial" w:hAnsi="Arial" w:cs="Arial"/>
          <w:color w:val="000000" w:themeColor="text1"/>
          <w:lang w:val="es-ES_tradnl"/>
        </w:rPr>
        <w:t xml:space="preserve">Los que suscriben </w:t>
      </w:r>
      <w:r w:rsidRPr="00FF7069">
        <w:rPr>
          <w:rFonts w:ascii="Arial" w:hAnsi="Arial" w:cs="Arial"/>
          <w:b/>
          <w:color w:val="000000" w:themeColor="text1"/>
          <w:lang w:val="es-ES_tradnl"/>
        </w:rPr>
        <w:t>BENJAMÍN CARRERA CHÁVEZ, LOURDES BEATRIZ VALLE ARMENDÁRIZ, LETICIA OCHOA MARTÍNEZ, MIGUEL ÁNGEL COLUNGA MARTÍNEZ,</w:t>
      </w:r>
      <w:r w:rsidRPr="00FF7069">
        <w:rPr>
          <w:rFonts w:ascii="Arial" w:hAnsi="Arial" w:cs="Arial"/>
        </w:rPr>
        <w:t xml:space="preserve"> </w:t>
      </w:r>
      <w:r w:rsidRPr="00FF7069">
        <w:rPr>
          <w:rFonts w:ascii="Arial" w:hAnsi="Arial" w:cs="Arial"/>
          <w:b/>
          <w:color w:val="000000" w:themeColor="text1"/>
          <w:lang w:val="es-ES_tradnl"/>
        </w:rPr>
        <w:t xml:space="preserve">ANA CARMEN ESTRADA GARCÍA, </w:t>
      </w:r>
      <w:r w:rsidRPr="00FF7069">
        <w:rPr>
          <w:rFonts w:ascii="Arial" w:hAnsi="Arial" w:cs="Arial"/>
          <w:bCs/>
          <w:color w:val="000000" w:themeColor="text1"/>
          <w:lang w:val="es-ES_tradnl"/>
        </w:rPr>
        <w:t xml:space="preserve"> </w:t>
      </w:r>
      <w:r w:rsidRPr="00FF7069">
        <w:rPr>
          <w:rFonts w:ascii="Arial" w:hAnsi="Arial" w:cs="Arial"/>
          <w:b/>
          <w:color w:val="000000" w:themeColor="text1"/>
          <w:lang w:val="es-ES_tradnl"/>
        </w:rPr>
        <w:t>FRANCISCO HUMBERTO CHÁVEZ HERRERA y GUSTAVO DE LA R</w:t>
      </w:r>
      <w:bookmarkStart w:id="0" w:name="_GoBack"/>
      <w:bookmarkEnd w:id="0"/>
      <w:r w:rsidRPr="00FF7069">
        <w:rPr>
          <w:rFonts w:ascii="Arial" w:hAnsi="Arial" w:cs="Arial"/>
          <w:b/>
          <w:color w:val="000000" w:themeColor="text1"/>
          <w:lang w:val="es-ES_tradnl"/>
        </w:rPr>
        <w:t>OSA HICKERSON</w:t>
      </w:r>
      <w:r w:rsidRPr="00FF7069">
        <w:rPr>
          <w:rFonts w:ascii="Arial" w:hAnsi="Arial" w:cs="Arial"/>
          <w:color w:val="000000" w:themeColor="text1"/>
          <w:lang w:val="es-ES_tradnl"/>
        </w:rPr>
        <w:t xml:space="preserve"> en nuestro carácter de Diputados a la Sexagésima Sexta Legislatura e integrantes del Grupo Parlamentario de </w:t>
      </w:r>
      <w:r w:rsidRPr="00FF7069">
        <w:rPr>
          <w:rFonts w:ascii="Arial" w:hAnsi="Arial" w:cs="Arial"/>
          <w:b/>
          <w:color w:val="000000" w:themeColor="text1"/>
          <w:lang w:val="es-ES_tradnl"/>
        </w:rPr>
        <w:t>morena</w:t>
      </w:r>
      <w:r w:rsidR="00BA617B" w:rsidRPr="00FF7069">
        <w:rPr>
          <w:rFonts w:ascii="Arial" w:hAnsi="Arial" w:cs="Arial"/>
          <w:lang w:val="es-ES_tradnl"/>
        </w:rPr>
        <w:t xml:space="preserve">, </w:t>
      </w:r>
      <w:r w:rsidR="00346DD3" w:rsidRPr="00FF7069">
        <w:rPr>
          <w:rFonts w:ascii="Arial" w:hAnsi="Arial" w:cs="Arial"/>
          <w:color w:val="000000" w:themeColor="text1"/>
          <w:lang w:val="es-ES_tradnl"/>
        </w:rPr>
        <w:t>con fundamento en lo establecido por los artículos 64 fracciones I y II, 68 fracción I de la Constitución Política del Estado, el numeral 167 fracción l de la Ley Orgánica,</w:t>
      </w:r>
      <w:r w:rsidR="00346DD3" w:rsidRPr="00FF7069">
        <w:rPr>
          <w:rFonts w:ascii="Arial" w:eastAsia="Century Gothic" w:hAnsi="Arial" w:cs="Arial"/>
          <w:color w:val="000000" w:themeColor="text1"/>
        </w:rPr>
        <w:t xml:space="preserve"> así como el artículo 75 del reglamento interior y de prácticas parlamentarias, ambos ordenamientos del poder legislativo del Estado de Chihuahua,</w:t>
      </w:r>
      <w:r w:rsidR="00346DD3" w:rsidRPr="00FF7069">
        <w:rPr>
          <w:rFonts w:ascii="Arial" w:hAnsi="Arial" w:cs="Arial"/>
          <w:color w:val="000000" w:themeColor="text1"/>
          <w:lang w:val="es-ES_tradnl"/>
        </w:rPr>
        <w:t xml:space="preserve"> acudo respetuosamente ante este Órgano Colegiado a </w:t>
      </w:r>
      <w:r w:rsidR="00346DD3" w:rsidRPr="00FF7069">
        <w:rPr>
          <w:rFonts w:ascii="Arial" w:hAnsi="Arial" w:cs="Arial"/>
          <w:color w:val="000000" w:themeColor="text1"/>
        </w:rPr>
        <w:t xml:space="preserve">efecto de </w:t>
      </w:r>
      <w:r w:rsidR="00346DD3" w:rsidRPr="00FF7069">
        <w:rPr>
          <w:rFonts w:ascii="Arial" w:eastAsia="Century Gothic" w:hAnsi="Arial" w:cs="Arial"/>
          <w:color w:val="000000" w:themeColor="text1"/>
        </w:rPr>
        <w:t xml:space="preserve">presentar </w:t>
      </w:r>
      <w:r w:rsidR="00346DD3" w:rsidRPr="00FF7069">
        <w:rPr>
          <w:rFonts w:ascii="Arial" w:hAnsi="Arial" w:cs="Arial"/>
          <w:color w:val="000000" w:themeColor="text1"/>
        </w:rPr>
        <w:t xml:space="preserve">la siguiente </w:t>
      </w:r>
      <w:r w:rsidR="00346DD3" w:rsidRPr="00FF7069">
        <w:rPr>
          <w:rFonts w:ascii="Arial" w:hAnsi="Arial" w:cs="Arial"/>
          <w:bCs/>
          <w:color w:val="000000" w:themeColor="text1"/>
        </w:rPr>
        <w:t>iniciativa con carácter de</w:t>
      </w:r>
      <w:r w:rsidR="00346DD3" w:rsidRPr="00FF7069">
        <w:rPr>
          <w:rFonts w:ascii="Arial" w:hAnsi="Arial" w:cs="Arial"/>
          <w:b/>
          <w:color w:val="000000" w:themeColor="text1"/>
        </w:rPr>
        <w:t xml:space="preserve"> Decreto</w:t>
      </w:r>
      <w:r w:rsidR="00346DD3" w:rsidRPr="00FF7069">
        <w:rPr>
          <w:rFonts w:ascii="Arial" w:hAnsi="Arial" w:cs="Arial"/>
          <w:bCs/>
          <w:color w:val="000000" w:themeColor="text1"/>
        </w:rPr>
        <w:t xml:space="preserve"> a</w:t>
      </w:r>
      <w:r w:rsidR="002E52FA" w:rsidRPr="00FF7069">
        <w:rPr>
          <w:rFonts w:ascii="Arial" w:hAnsi="Arial" w:cs="Arial"/>
          <w:bCs/>
        </w:rPr>
        <w:t xml:space="preserve"> efecto de reformar y adicionar la fracción XXIV, del </w:t>
      </w:r>
      <w:proofErr w:type="spellStart"/>
      <w:r w:rsidR="002E52FA" w:rsidRPr="00FF7069">
        <w:rPr>
          <w:rFonts w:ascii="Arial" w:hAnsi="Arial" w:cs="Arial"/>
          <w:bCs/>
        </w:rPr>
        <w:t>articulo</w:t>
      </w:r>
      <w:proofErr w:type="spellEnd"/>
      <w:r w:rsidR="002E52FA" w:rsidRPr="00FF7069">
        <w:rPr>
          <w:rFonts w:ascii="Arial" w:hAnsi="Arial" w:cs="Arial"/>
          <w:bCs/>
        </w:rPr>
        <w:t xml:space="preserve"> 56 de la Ley de los Derechos de Niñas, Niños y Adolescentes del Estado de Chihuahua </w:t>
      </w:r>
      <w:r w:rsidR="00FE750D" w:rsidRPr="00FF7069">
        <w:rPr>
          <w:rFonts w:ascii="Arial" w:hAnsi="Arial" w:cs="Arial"/>
        </w:rPr>
        <w:t>al tenor de la siguiente</w:t>
      </w:r>
      <w:r w:rsidR="0049313F" w:rsidRPr="00FF7069">
        <w:rPr>
          <w:rFonts w:ascii="Arial" w:hAnsi="Arial" w:cs="Arial"/>
          <w:lang w:val="es-ES_tradnl"/>
        </w:rPr>
        <w:t>:</w:t>
      </w:r>
    </w:p>
    <w:p w14:paraId="103E7242" w14:textId="77777777" w:rsidR="00E01CB1" w:rsidRPr="00FF7069" w:rsidRDefault="00E01CB1" w:rsidP="00420BC6">
      <w:pPr>
        <w:spacing w:after="0"/>
        <w:jc w:val="both"/>
        <w:rPr>
          <w:rFonts w:ascii="Arial" w:hAnsi="Arial" w:cs="Arial"/>
          <w:lang w:val="es-ES_tradnl"/>
        </w:rPr>
      </w:pPr>
    </w:p>
    <w:p w14:paraId="57A641DA" w14:textId="2DB77782" w:rsidR="00BA617B" w:rsidRPr="00FF7069" w:rsidRDefault="0049313F" w:rsidP="00420BC6">
      <w:pPr>
        <w:spacing w:after="0"/>
        <w:jc w:val="center"/>
        <w:rPr>
          <w:rFonts w:ascii="Arial" w:hAnsi="Arial" w:cs="Arial"/>
          <w:b/>
          <w:lang w:val="es-ES"/>
        </w:rPr>
      </w:pPr>
      <w:r w:rsidRPr="00FF7069">
        <w:rPr>
          <w:rFonts w:ascii="Arial" w:hAnsi="Arial" w:cs="Arial"/>
          <w:b/>
          <w:lang w:val="es-ES"/>
        </w:rPr>
        <w:t>EXPOSICIÓN DE MOTIVOS</w:t>
      </w:r>
    </w:p>
    <w:p w14:paraId="7270711E" w14:textId="77777777" w:rsidR="00405504" w:rsidRPr="00FF7069" w:rsidRDefault="00405504" w:rsidP="00420BC6">
      <w:pPr>
        <w:spacing w:after="0"/>
        <w:jc w:val="center"/>
        <w:rPr>
          <w:rFonts w:ascii="Arial" w:hAnsi="Arial" w:cs="Arial"/>
          <w:b/>
          <w:lang w:val="es-ES"/>
        </w:rPr>
      </w:pPr>
    </w:p>
    <w:p w14:paraId="6977F77B" w14:textId="5EB08342" w:rsidR="00420BC6" w:rsidRPr="00FF7069" w:rsidRDefault="00405504" w:rsidP="00405504">
      <w:pPr>
        <w:spacing w:after="0"/>
        <w:ind w:left="4678"/>
        <w:jc w:val="both"/>
        <w:rPr>
          <w:rFonts w:ascii="Arial" w:hAnsi="Arial" w:cs="Arial"/>
          <w:bCs/>
          <w:lang w:val="es-ES"/>
        </w:rPr>
      </w:pPr>
      <w:r w:rsidRPr="00FF7069">
        <w:rPr>
          <w:rFonts w:ascii="Arial" w:hAnsi="Arial" w:cs="Arial"/>
          <w:bCs/>
          <w:lang w:val="es-ES"/>
        </w:rPr>
        <w:t xml:space="preserve">“El hecho de que un niño dependa del nivel socioeconómico de sus padres, o de la calidad de atención en los servicios de salud de su país para sobrevivir al cáncer, es en </w:t>
      </w:r>
      <w:proofErr w:type="spellStart"/>
      <w:r w:rsidRPr="00FF7069">
        <w:rPr>
          <w:rFonts w:ascii="Arial" w:hAnsi="Arial" w:cs="Arial"/>
          <w:bCs/>
          <w:lang w:val="es-ES"/>
        </w:rPr>
        <w:t>si</w:t>
      </w:r>
      <w:proofErr w:type="spellEnd"/>
      <w:r w:rsidRPr="00FF7069">
        <w:rPr>
          <w:rFonts w:ascii="Arial" w:hAnsi="Arial" w:cs="Arial"/>
          <w:bCs/>
          <w:lang w:val="es-ES"/>
        </w:rPr>
        <w:t xml:space="preserve"> mismo una injusticia social”</w:t>
      </w:r>
    </w:p>
    <w:p w14:paraId="34A86274" w14:textId="77777777" w:rsidR="00405504" w:rsidRPr="00FF7069" w:rsidRDefault="00405504" w:rsidP="00405504">
      <w:pPr>
        <w:spacing w:after="0"/>
        <w:ind w:left="4678"/>
        <w:jc w:val="both"/>
        <w:rPr>
          <w:rFonts w:ascii="Arial" w:hAnsi="Arial" w:cs="Arial"/>
          <w:bCs/>
          <w:lang w:val="es-ES"/>
        </w:rPr>
      </w:pPr>
    </w:p>
    <w:p w14:paraId="09CA2090" w14:textId="51ED31A6" w:rsidR="00405504" w:rsidRPr="00FF7069" w:rsidRDefault="00405504" w:rsidP="00405504">
      <w:pPr>
        <w:spacing w:after="0"/>
        <w:ind w:left="5103"/>
        <w:jc w:val="right"/>
        <w:rPr>
          <w:rFonts w:ascii="Arial" w:hAnsi="Arial" w:cs="Arial"/>
          <w:bCs/>
          <w:lang w:val="es-ES"/>
        </w:rPr>
      </w:pPr>
      <w:r w:rsidRPr="00FF7069">
        <w:rPr>
          <w:rFonts w:ascii="Arial" w:hAnsi="Arial" w:cs="Arial"/>
          <w:bCs/>
          <w:lang w:val="es-ES"/>
        </w:rPr>
        <w:t xml:space="preserve">Desconocido </w:t>
      </w:r>
    </w:p>
    <w:p w14:paraId="13968679" w14:textId="10B18948" w:rsidR="006E36D2" w:rsidRPr="00FF7069" w:rsidRDefault="006E36D2" w:rsidP="00405504">
      <w:pPr>
        <w:spacing w:after="0"/>
        <w:ind w:left="5103"/>
        <w:jc w:val="right"/>
        <w:rPr>
          <w:rFonts w:ascii="Arial" w:hAnsi="Arial" w:cs="Arial"/>
          <w:bCs/>
          <w:lang w:val="es-ES"/>
        </w:rPr>
      </w:pPr>
    </w:p>
    <w:p w14:paraId="05EC40EA" w14:textId="46A04614" w:rsidR="006E36D2" w:rsidRPr="00FF7069" w:rsidRDefault="006E36D2" w:rsidP="006E36D2">
      <w:pPr>
        <w:spacing w:after="0"/>
        <w:jc w:val="both"/>
        <w:rPr>
          <w:rFonts w:ascii="Arial" w:hAnsi="Arial" w:cs="Arial"/>
          <w:bCs/>
          <w:lang w:val="es-ES"/>
        </w:rPr>
      </w:pPr>
      <w:r w:rsidRPr="00FF7069">
        <w:rPr>
          <w:rFonts w:ascii="Arial" w:hAnsi="Arial" w:cs="Arial"/>
          <w:bCs/>
          <w:lang w:val="es-ES"/>
        </w:rPr>
        <w:t xml:space="preserve">Una de las principales causas de morbimortalidad en niños y adolescentes alrededor del mundo es el cáncer. Según las últimas estimaciones hechas por </w:t>
      </w:r>
      <w:proofErr w:type="spellStart"/>
      <w:r w:rsidRPr="00FF7069">
        <w:rPr>
          <w:rFonts w:ascii="Arial" w:hAnsi="Arial" w:cs="Arial"/>
          <w:bCs/>
          <w:lang w:val="es-ES"/>
        </w:rPr>
        <w:t>Globocan</w:t>
      </w:r>
      <w:proofErr w:type="spellEnd"/>
      <w:r w:rsidRPr="00FF7069">
        <w:rPr>
          <w:rFonts w:ascii="Arial" w:hAnsi="Arial" w:cs="Arial"/>
          <w:bCs/>
          <w:lang w:val="es-ES"/>
        </w:rPr>
        <w:t xml:space="preserve"> 2018, cada año se diagnostican aproximadamente 18 millones de casos nuevos de cáncer en todo el mundo de los cuales, más de 200,000 ocurren en niños y adolescentes.</w:t>
      </w:r>
      <w:r w:rsidRPr="00FF7069">
        <w:rPr>
          <w:rStyle w:val="Refdenotaalpie"/>
          <w:rFonts w:ascii="Arial" w:hAnsi="Arial" w:cs="Arial"/>
          <w:bCs/>
          <w:lang w:val="es-ES"/>
        </w:rPr>
        <w:footnoteReference w:id="1"/>
      </w:r>
      <w:r w:rsidRPr="00FF7069">
        <w:rPr>
          <w:rFonts w:ascii="Arial" w:hAnsi="Arial" w:cs="Arial"/>
          <w:bCs/>
          <w:lang w:val="es-ES"/>
        </w:rPr>
        <w:t xml:space="preserve"> Aunque el cáncer en la Infancia y la Adolescencia es poco frecuente, es un problema de Salud Pública ya que es una de las principales causas de mortalidad por enfermedad en este grupo de edad y tiene un gran impacto físico, social, psicológico y económico, tanto para el paciente como para sus familiares.</w:t>
      </w:r>
    </w:p>
    <w:p w14:paraId="0DAD471C" w14:textId="595DB720" w:rsidR="006E36D2" w:rsidRPr="00FF7069" w:rsidRDefault="006E36D2" w:rsidP="006E36D2">
      <w:pPr>
        <w:spacing w:after="0"/>
        <w:jc w:val="both"/>
        <w:rPr>
          <w:rFonts w:ascii="Arial" w:hAnsi="Arial" w:cs="Arial"/>
          <w:bCs/>
          <w:lang w:val="es-ES"/>
        </w:rPr>
      </w:pPr>
    </w:p>
    <w:p w14:paraId="5522F8E3" w14:textId="2E806860" w:rsidR="006E36D2" w:rsidRPr="00FF7069" w:rsidRDefault="006E36D2" w:rsidP="006E36D2">
      <w:pPr>
        <w:spacing w:after="0"/>
        <w:jc w:val="both"/>
        <w:rPr>
          <w:rFonts w:ascii="Arial" w:hAnsi="Arial" w:cs="Arial"/>
          <w:bCs/>
          <w:lang w:val="es-ES"/>
        </w:rPr>
      </w:pPr>
      <w:r w:rsidRPr="00FF7069">
        <w:rPr>
          <w:rFonts w:ascii="Arial" w:hAnsi="Arial" w:cs="Arial"/>
          <w:bCs/>
          <w:lang w:val="es-ES"/>
        </w:rPr>
        <w:t>En México de acuerdo con las proyecciones de la Población de los municipios de México 2010-2030 del Consejo Nacional de Población, hasta el 2018 la población de niños y adolescentes entre los 0 y los 19 años fue de 44,697,145, de los cuales 26,493,673 no cuentan con ningún tipo de Seguridad Social.</w:t>
      </w:r>
      <w:r w:rsidRPr="00FF7069">
        <w:rPr>
          <w:rStyle w:val="Refdenotaalpie"/>
          <w:rFonts w:ascii="Arial" w:hAnsi="Arial" w:cs="Arial"/>
          <w:bCs/>
          <w:lang w:val="es-ES"/>
        </w:rPr>
        <w:footnoteReference w:id="2"/>
      </w:r>
      <w:r w:rsidRPr="00FF7069">
        <w:rPr>
          <w:rFonts w:ascii="Arial" w:hAnsi="Arial" w:cs="Arial"/>
          <w:bCs/>
          <w:lang w:val="es-ES"/>
        </w:rPr>
        <w:t xml:space="preserve">  Lo anterior resulta preocupante debido a que el cáncer es una enfermedad costosa que ocasiona un gasto de bolsillo considerable en la familia de los pacientes y puede condicionar, cierto grado de empobrecimiento.</w:t>
      </w:r>
    </w:p>
    <w:p w14:paraId="39B30AC3" w14:textId="77777777" w:rsidR="006E36D2" w:rsidRPr="00FF7069" w:rsidRDefault="006E36D2" w:rsidP="006E36D2">
      <w:pPr>
        <w:spacing w:after="0"/>
        <w:jc w:val="both"/>
        <w:rPr>
          <w:rFonts w:ascii="Arial" w:hAnsi="Arial" w:cs="Arial"/>
          <w:bCs/>
          <w:lang w:val="es-ES"/>
        </w:rPr>
      </w:pPr>
    </w:p>
    <w:p w14:paraId="7B4738BD" w14:textId="50C45DC0" w:rsidR="006E36D2" w:rsidRPr="00FF7069" w:rsidRDefault="006E36D2" w:rsidP="006E36D2">
      <w:pPr>
        <w:spacing w:after="0"/>
        <w:jc w:val="both"/>
        <w:rPr>
          <w:rFonts w:ascii="Arial" w:hAnsi="Arial" w:cs="Arial"/>
          <w:bCs/>
          <w:lang w:val="es-ES"/>
        </w:rPr>
      </w:pPr>
      <w:r w:rsidRPr="00FF7069">
        <w:rPr>
          <w:rFonts w:ascii="Arial" w:hAnsi="Arial" w:cs="Arial"/>
          <w:bCs/>
          <w:lang w:val="es-ES"/>
        </w:rPr>
        <w:t>De acuerdo con los datos del Registro de Cáncer en Niños y Adolescentes las tasas de Incidencia (por millón) hasta el 2017 fueron: 89.6 Nacional, 111.4 en niños (0 a 9 años) y 68.1 en Adolescentes (10-19 años). Por grupo de edad, el grupo de 0 a 4 años presentó la mayor tasa de incidencia con 135.8, mientras que el grupo de adolescentes entre los 15 y los 19 años tuvo la menor incidencia con 52.</w:t>
      </w:r>
    </w:p>
    <w:p w14:paraId="184D7FE5" w14:textId="70303DC5" w:rsidR="006E36D2" w:rsidRPr="00FF7069" w:rsidRDefault="006E36D2" w:rsidP="006E36D2">
      <w:pPr>
        <w:spacing w:after="0"/>
        <w:jc w:val="both"/>
        <w:rPr>
          <w:rFonts w:ascii="Arial" w:hAnsi="Arial" w:cs="Arial"/>
          <w:bCs/>
          <w:lang w:val="es-ES"/>
        </w:rPr>
      </w:pPr>
    </w:p>
    <w:p w14:paraId="05BE96A5" w14:textId="356CB079" w:rsidR="006E36D2" w:rsidRPr="00FF7069" w:rsidRDefault="006E36D2" w:rsidP="006E36D2">
      <w:pPr>
        <w:spacing w:after="0"/>
        <w:jc w:val="both"/>
        <w:rPr>
          <w:rFonts w:ascii="Arial" w:hAnsi="Arial" w:cs="Arial"/>
          <w:bCs/>
          <w:lang w:val="es-ES"/>
        </w:rPr>
      </w:pPr>
      <w:r w:rsidRPr="00FF7069">
        <w:rPr>
          <w:rFonts w:ascii="Arial" w:hAnsi="Arial" w:cs="Arial"/>
          <w:bCs/>
          <w:lang w:val="es-ES"/>
        </w:rPr>
        <w:t xml:space="preserve">En México, más de 2 millones 387 mil menores de edad requieren algún tipo de rehabilitación por consumo de drogas, esencialmente mariguana, así como por abuso de alcohol. El sondeo, elaborado por el </w:t>
      </w:r>
      <w:proofErr w:type="spellStart"/>
      <w:r w:rsidRPr="00FF7069">
        <w:rPr>
          <w:rFonts w:ascii="Arial" w:hAnsi="Arial" w:cs="Arial"/>
          <w:bCs/>
          <w:lang w:val="es-ES"/>
        </w:rPr>
        <w:t>Conadic</w:t>
      </w:r>
      <w:proofErr w:type="spellEnd"/>
      <w:r w:rsidRPr="00FF7069">
        <w:rPr>
          <w:rFonts w:ascii="Arial" w:hAnsi="Arial" w:cs="Arial"/>
          <w:bCs/>
          <w:lang w:val="es-ES"/>
        </w:rPr>
        <w:t>, el Instituto Nacional de Psiquiatría (INP) y la Secretaría de Educación Pública, establece que 79 mil 878 hombres y 51 mil 380 mujeres de secundaria y de bachillerato requieren una intervención inmediata por el grado de adicción.</w:t>
      </w:r>
      <w:r w:rsidRPr="00FF7069">
        <w:rPr>
          <w:rStyle w:val="Refdenotaalpie"/>
          <w:rFonts w:ascii="Arial" w:hAnsi="Arial" w:cs="Arial"/>
          <w:bCs/>
          <w:lang w:val="es-ES"/>
        </w:rPr>
        <w:footnoteReference w:id="3"/>
      </w:r>
      <w:r w:rsidRPr="00FF7069">
        <w:rPr>
          <w:rFonts w:ascii="Arial" w:hAnsi="Arial" w:cs="Arial"/>
          <w:bCs/>
          <w:lang w:val="es-ES"/>
        </w:rPr>
        <w:t xml:space="preserve"> </w:t>
      </w:r>
    </w:p>
    <w:p w14:paraId="25BAD10C" w14:textId="6AC35E32" w:rsidR="006E36D2" w:rsidRPr="00FF7069" w:rsidRDefault="006E36D2" w:rsidP="006E36D2">
      <w:pPr>
        <w:spacing w:after="0"/>
        <w:jc w:val="both"/>
        <w:rPr>
          <w:rFonts w:ascii="Arial" w:hAnsi="Arial" w:cs="Arial"/>
          <w:bCs/>
          <w:lang w:val="es-ES"/>
        </w:rPr>
      </w:pPr>
    </w:p>
    <w:p w14:paraId="2DD6AAE1" w14:textId="03126A2F" w:rsidR="00210E6C" w:rsidRPr="00FF7069" w:rsidRDefault="006E36D2" w:rsidP="006E36D2">
      <w:pPr>
        <w:spacing w:after="0"/>
        <w:jc w:val="both"/>
        <w:rPr>
          <w:rFonts w:ascii="Arial" w:hAnsi="Arial" w:cs="Arial"/>
          <w:bCs/>
          <w:lang w:val="es-ES"/>
        </w:rPr>
      </w:pPr>
      <w:r w:rsidRPr="00FF7069">
        <w:rPr>
          <w:rFonts w:ascii="Arial" w:hAnsi="Arial" w:cs="Arial"/>
          <w:bCs/>
          <w:lang w:val="es-ES"/>
        </w:rPr>
        <w:t xml:space="preserve">Enfermedades infecciosas relacionadas con </w:t>
      </w:r>
      <w:r w:rsidR="00210E6C" w:rsidRPr="00FF7069">
        <w:rPr>
          <w:rFonts w:ascii="Arial" w:hAnsi="Arial" w:cs="Arial"/>
          <w:bCs/>
          <w:lang w:val="es-ES"/>
        </w:rPr>
        <w:t xml:space="preserve">las drogas; </w:t>
      </w:r>
      <w:r w:rsidRPr="00FF7069">
        <w:rPr>
          <w:rFonts w:ascii="Arial" w:hAnsi="Arial" w:cs="Arial"/>
          <w:bCs/>
          <w:lang w:val="es-ES"/>
        </w:rPr>
        <w:t>De acuerdo con datos proporcionados del Centro Nacional para la Prevención y el Control del VIH y el Sida (Censida), 6 mil 305 personas que se inyectan drogas tienen VIH en México; para esta estimación se tomó la prevalencia de VIH en PID reportada en el “Diagnóstico situacional, mapeo de sitios de encuentro y evaluación de impacto de las estrategias de prevención de VIH/SIDA en México. Informe sobre la encuesta en sitios de encuentro de UDI. México 2012”, que calcula que la prevalencia de VIH es de 5.8%</w:t>
      </w:r>
      <w:r w:rsidR="00210E6C" w:rsidRPr="00FF7069">
        <w:rPr>
          <w:rFonts w:ascii="Arial" w:hAnsi="Arial" w:cs="Arial"/>
          <w:bCs/>
          <w:lang w:val="es-ES"/>
        </w:rPr>
        <w:t xml:space="preserve"> </w:t>
      </w:r>
      <w:r w:rsidRPr="00FF7069">
        <w:rPr>
          <w:rFonts w:ascii="Arial" w:hAnsi="Arial" w:cs="Arial"/>
          <w:bCs/>
          <w:lang w:val="es-ES"/>
        </w:rPr>
        <w:t>en personas que se inyectan drogas en tres ciudades</w:t>
      </w:r>
      <w:r w:rsidR="00210E6C" w:rsidRPr="00FF7069">
        <w:rPr>
          <w:rFonts w:ascii="Arial" w:hAnsi="Arial" w:cs="Arial"/>
          <w:bCs/>
          <w:lang w:val="es-ES"/>
        </w:rPr>
        <w:t xml:space="preserve"> </w:t>
      </w:r>
      <w:r w:rsidRPr="00FF7069">
        <w:rPr>
          <w:rFonts w:ascii="Arial" w:hAnsi="Arial" w:cs="Arial"/>
          <w:bCs/>
          <w:lang w:val="es-ES"/>
        </w:rPr>
        <w:t>que se encuentran en la frontera norte (Tijuana, B.C.;</w:t>
      </w:r>
      <w:r w:rsidR="00210E6C" w:rsidRPr="00FF7069">
        <w:rPr>
          <w:rFonts w:ascii="Arial" w:hAnsi="Arial" w:cs="Arial"/>
          <w:bCs/>
          <w:lang w:val="es-ES"/>
        </w:rPr>
        <w:t xml:space="preserve"> </w:t>
      </w:r>
      <w:r w:rsidRPr="00FF7069">
        <w:rPr>
          <w:rFonts w:ascii="Arial" w:hAnsi="Arial" w:cs="Arial"/>
          <w:bCs/>
          <w:lang w:val="es-ES"/>
        </w:rPr>
        <w:t xml:space="preserve">Ciudad Juárez, Chihuahua; y Hermosillo, Sonora). </w:t>
      </w:r>
    </w:p>
    <w:p w14:paraId="2EC02EA2" w14:textId="77777777" w:rsidR="00210E6C" w:rsidRPr="00FF7069" w:rsidRDefault="00210E6C" w:rsidP="006E36D2">
      <w:pPr>
        <w:spacing w:after="0"/>
        <w:jc w:val="both"/>
        <w:rPr>
          <w:rFonts w:ascii="Arial" w:hAnsi="Arial" w:cs="Arial"/>
          <w:bCs/>
          <w:lang w:val="es-ES"/>
        </w:rPr>
      </w:pPr>
    </w:p>
    <w:p w14:paraId="110A8A5F" w14:textId="65D2E30F" w:rsidR="006E36D2" w:rsidRPr="00FF7069" w:rsidRDefault="006E36D2" w:rsidP="006E36D2">
      <w:pPr>
        <w:spacing w:after="0"/>
        <w:jc w:val="both"/>
        <w:rPr>
          <w:rFonts w:ascii="Arial" w:hAnsi="Arial" w:cs="Arial"/>
          <w:bCs/>
          <w:lang w:val="es-ES"/>
        </w:rPr>
      </w:pPr>
      <w:r w:rsidRPr="00FF7069">
        <w:rPr>
          <w:rFonts w:ascii="Arial" w:hAnsi="Arial" w:cs="Arial"/>
          <w:bCs/>
          <w:lang w:val="es-ES"/>
        </w:rPr>
        <w:lastRenderedPageBreak/>
        <w:t>Este</w:t>
      </w:r>
      <w:r w:rsidR="00210E6C" w:rsidRPr="00FF7069">
        <w:rPr>
          <w:rFonts w:ascii="Arial" w:hAnsi="Arial" w:cs="Arial"/>
          <w:bCs/>
          <w:lang w:val="es-ES"/>
        </w:rPr>
        <w:t xml:space="preserve"> </w:t>
      </w:r>
      <w:r w:rsidRPr="00FF7069">
        <w:rPr>
          <w:rFonts w:ascii="Arial" w:hAnsi="Arial" w:cs="Arial"/>
          <w:bCs/>
          <w:lang w:val="es-ES"/>
        </w:rPr>
        <w:t>dato, se comparó con la prevalencia presentada en la</w:t>
      </w:r>
      <w:r w:rsidR="00210E6C" w:rsidRPr="00FF7069">
        <w:rPr>
          <w:rFonts w:ascii="Arial" w:hAnsi="Arial" w:cs="Arial"/>
          <w:bCs/>
          <w:lang w:val="es-ES"/>
        </w:rPr>
        <w:t xml:space="preserve"> </w:t>
      </w:r>
      <w:r w:rsidRPr="00FF7069">
        <w:rPr>
          <w:rFonts w:ascii="Arial" w:hAnsi="Arial" w:cs="Arial"/>
          <w:bCs/>
          <w:lang w:val="es-ES"/>
        </w:rPr>
        <w:t>ENCODAT 2016 – 2017 de 109 mil 080 personas de</w:t>
      </w:r>
      <w:r w:rsidR="00210E6C" w:rsidRPr="00FF7069">
        <w:rPr>
          <w:rFonts w:ascii="Arial" w:hAnsi="Arial" w:cs="Arial"/>
          <w:bCs/>
          <w:lang w:val="es-ES"/>
        </w:rPr>
        <w:t xml:space="preserve"> </w:t>
      </w:r>
      <w:r w:rsidRPr="00FF7069">
        <w:rPr>
          <w:rFonts w:ascii="Arial" w:hAnsi="Arial" w:cs="Arial"/>
          <w:bCs/>
          <w:lang w:val="es-ES"/>
        </w:rPr>
        <w:t>personas que se inyectan drogas en México y se</w:t>
      </w:r>
      <w:r w:rsidR="00210E6C" w:rsidRPr="00FF7069">
        <w:rPr>
          <w:rFonts w:ascii="Arial" w:hAnsi="Arial" w:cs="Arial"/>
          <w:bCs/>
          <w:lang w:val="es-ES"/>
        </w:rPr>
        <w:t xml:space="preserve"> </w:t>
      </w:r>
      <w:r w:rsidRPr="00FF7069">
        <w:rPr>
          <w:rFonts w:ascii="Arial" w:hAnsi="Arial" w:cs="Arial"/>
          <w:bCs/>
          <w:lang w:val="es-ES"/>
        </w:rPr>
        <w:t>multiplicó por la prevalencia reportada de VIH (5.8%),</w:t>
      </w:r>
      <w:r w:rsidR="00210E6C" w:rsidRPr="00FF7069">
        <w:rPr>
          <w:rFonts w:ascii="Arial" w:hAnsi="Arial" w:cs="Arial"/>
          <w:bCs/>
          <w:lang w:val="es-ES"/>
        </w:rPr>
        <w:t xml:space="preserve"> </w:t>
      </w:r>
      <w:r w:rsidRPr="00FF7069">
        <w:rPr>
          <w:rFonts w:ascii="Arial" w:hAnsi="Arial" w:cs="Arial"/>
          <w:bCs/>
          <w:lang w:val="es-ES"/>
        </w:rPr>
        <w:t>lo que da como resultado una estimación de 6,305</w:t>
      </w:r>
    </w:p>
    <w:p w14:paraId="64018D83" w14:textId="356022BE" w:rsidR="006E36D2" w:rsidRPr="00FF7069" w:rsidRDefault="006E36D2" w:rsidP="006E36D2">
      <w:pPr>
        <w:spacing w:after="0"/>
        <w:jc w:val="both"/>
        <w:rPr>
          <w:rFonts w:ascii="Arial" w:hAnsi="Arial" w:cs="Arial"/>
          <w:bCs/>
          <w:lang w:val="es-ES"/>
        </w:rPr>
      </w:pPr>
      <w:r w:rsidRPr="00FF7069">
        <w:rPr>
          <w:rFonts w:ascii="Arial" w:hAnsi="Arial" w:cs="Arial"/>
          <w:bCs/>
          <w:lang w:val="es-ES"/>
        </w:rPr>
        <w:t>personas con VIH que se inyectan drogas.</w:t>
      </w:r>
      <w:r w:rsidR="00210E6C" w:rsidRPr="00FF7069">
        <w:rPr>
          <w:rFonts w:ascii="Arial" w:hAnsi="Arial" w:cs="Arial"/>
          <w:bCs/>
          <w:lang w:val="es-ES"/>
        </w:rPr>
        <w:t xml:space="preserve"> </w:t>
      </w:r>
      <w:r w:rsidR="00210E6C" w:rsidRPr="00FF7069">
        <w:rPr>
          <w:rStyle w:val="Refdenotaalpie"/>
          <w:rFonts w:ascii="Arial" w:hAnsi="Arial" w:cs="Arial"/>
          <w:bCs/>
          <w:lang w:val="es-ES"/>
        </w:rPr>
        <w:footnoteReference w:id="4"/>
      </w:r>
    </w:p>
    <w:p w14:paraId="2F941289" w14:textId="6A6257EA" w:rsidR="00405504" w:rsidRPr="00FF7069" w:rsidRDefault="00405504" w:rsidP="00405504">
      <w:pPr>
        <w:spacing w:after="0"/>
        <w:jc w:val="both"/>
        <w:rPr>
          <w:rFonts w:ascii="Arial" w:hAnsi="Arial" w:cs="Arial"/>
          <w:bCs/>
          <w:lang w:val="es-ES"/>
        </w:rPr>
      </w:pPr>
    </w:p>
    <w:p w14:paraId="12E756F2" w14:textId="6856D878" w:rsidR="00210E6C" w:rsidRPr="00FF7069" w:rsidRDefault="00210E6C" w:rsidP="00210E6C">
      <w:pPr>
        <w:spacing w:after="0"/>
        <w:jc w:val="both"/>
        <w:rPr>
          <w:rFonts w:ascii="Arial" w:hAnsi="Arial" w:cs="Arial"/>
          <w:b/>
          <w:lang w:val="es-ES"/>
        </w:rPr>
      </w:pPr>
      <w:r w:rsidRPr="00FF7069">
        <w:rPr>
          <w:rFonts w:ascii="Arial" w:hAnsi="Arial" w:cs="Arial"/>
          <w:b/>
          <w:lang w:val="es-ES"/>
        </w:rPr>
        <w:t>Epidemiología en el ámbito nacional</w:t>
      </w:r>
      <w:r w:rsidRPr="00FF7069">
        <w:rPr>
          <w:rStyle w:val="Refdenotaalpie"/>
          <w:rFonts w:ascii="Arial" w:hAnsi="Arial" w:cs="Arial"/>
          <w:b/>
          <w:lang w:val="es-ES"/>
        </w:rPr>
        <w:footnoteReference w:id="5"/>
      </w:r>
    </w:p>
    <w:p w14:paraId="187C59C3" w14:textId="77777777" w:rsidR="00210E6C" w:rsidRPr="00FF7069" w:rsidRDefault="00210E6C" w:rsidP="00210E6C">
      <w:pPr>
        <w:spacing w:after="0"/>
        <w:jc w:val="both"/>
        <w:rPr>
          <w:rFonts w:ascii="Arial" w:hAnsi="Arial" w:cs="Arial"/>
          <w:b/>
          <w:lang w:val="es-ES"/>
        </w:rPr>
      </w:pPr>
    </w:p>
    <w:p w14:paraId="39E6B3E8" w14:textId="33C34EE0" w:rsidR="00210E6C" w:rsidRPr="00FF7069" w:rsidRDefault="00210E6C" w:rsidP="00210E6C">
      <w:pPr>
        <w:spacing w:after="0"/>
        <w:jc w:val="both"/>
        <w:rPr>
          <w:rFonts w:ascii="Arial" w:hAnsi="Arial" w:cs="Arial"/>
          <w:bCs/>
          <w:lang w:val="es-ES"/>
        </w:rPr>
      </w:pPr>
      <w:r w:rsidRPr="00FF7069">
        <w:rPr>
          <w:rFonts w:ascii="Arial" w:hAnsi="Arial" w:cs="Arial"/>
          <w:bCs/>
          <w:lang w:val="es-ES"/>
        </w:rPr>
        <w:t>En la República Mexicana, a través de diversos estudios epidemiológicos, se ha tratado de dimensionar la magnitud de los trastornos mentales y del comportamiento que permiten conocer con relativa certeza las características del problema. Dentro de las encuestas nacionales de salud mental se cuenta con la que aplicaron conjuntamente la Secretaría de Educación Pública, el Sistema de Vigilancia Epidemiológica y el Sistema de Reporte de Información en Drogas.</w:t>
      </w:r>
    </w:p>
    <w:p w14:paraId="34DEF481" w14:textId="77777777" w:rsidR="00210E6C" w:rsidRPr="00FF7069" w:rsidRDefault="00210E6C" w:rsidP="00210E6C">
      <w:pPr>
        <w:spacing w:after="0"/>
        <w:jc w:val="both"/>
        <w:rPr>
          <w:rFonts w:ascii="Arial" w:hAnsi="Arial" w:cs="Arial"/>
          <w:bCs/>
          <w:lang w:val="es-ES"/>
        </w:rPr>
      </w:pPr>
    </w:p>
    <w:p w14:paraId="5BF30746" w14:textId="52D833E1" w:rsidR="00210E6C" w:rsidRPr="00FF7069" w:rsidRDefault="00210E6C" w:rsidP="00210E6C">
      <w:pPr>
        <w:spacing w:after="0"/>
        <w:jc w:val="both"/>
        <w:rPr>
          <w:rFonts w:ascii="Arial" w:hAnsi="Arial" w:cs="Arial"/>
          <w:bCs/>
          <w:lang w:val="es-ES"/>
        </w:rPr>
      </w:pPr>
      <w:r w:rsidRPr="00FF7069">
        <w:rPr>
          <w:rFonts w:ascii="Arial" w:hAnsi="Arial" w:cs="Arial"/>
          <w:bCs/>
          <w:lang w:val="es-ES"/>
        </w:rPr>
        <w:t>En México hay 33 470 538 de niñas y niños, de los cuales más de 10 millones son menores de cinco años y casi 23 millones se encuentran entre los 5 y 14 años; en la región centro-sur del país la concentración de menores es de más de un millón de niños por estado; en la zona norte en menos de un millón de niños por estado y disminuye en la zona del caribe con menos de 500 mil niños por estado.</w:t>
      </w:r>
    </w:p>
    <w:p w14:paraId="4B4B1667" w14:textId="1AA75B31" w:rsidR="00210E6C" w:rsidRPr="00FF7069" w:rsidRDefault="00210E6C" w:rsidP="00210E6C">
      <w:pPr>
        <w:spacing w:after="0"/>
        <w:jc w:val="both"/>
        <w:rPr>
          <w:rFonts w:ascii="Arial" w:hAnsi="Arial" w:cs="Arial"/>
          <w:bCs/>
          <w:lang w:val="es-ES"/>
        </w:rPr>
      </w:pPr>
    </w:p>
    <w:p w14:paraId="21621E40" w14:textId="0932C735" w:rsidR="00210E6C" w:rsidRPr="00FF7069" w:rsidRDefault="00210E6C" w:rsidP="00210E6C">
      <w:pPr>
        <w:spacing w:after="0"/>
        <w:jc w:val="center"/>
        <w:rPr>
          <w:rFonts w:ascii="Arial" w:hAnsi="Arial" w:cs="Arial"/>
          <w:bCs/>
          <w:lang w:val="es-ES"/>
        </w:rPr>
      </w:pPr>
      <w:r w:rsidRPr="00FF7069">
        <w:rPr>
          <w:rFonts w:ascii="Arial" w:hAnsi="Arial" w:cs="Arial"/>
          <w:noProof/>
          <w:lang w:eastAsia="es-MX"/>
        </w:rPr>
        <w:drawing>
          <wp:inline distT="0" distB="0" distL="0" distR="0" wp14:anchorId="7C110289" wp14:editId="3CCFF622">
            <wp:extent cx="3292897" cy="1632967"/>
            <wp:effectExtent l="190500" t="171450" r="193675" b="1962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72" t="34343" r="21448" b="13899"/>
                    <a:stretch/>
                  </pic:blipFill>
                  <pic:spPr bwMode="auto">
                    <a:xfrm>
                      <a:off x="0" y="0"/>
                      <a:ext cx="3293222" cy="163312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07EC6C1A" w14:textId="77777777" w:rsidR="00210E6C" w:rsidRPr="00FF7069" w:rsidRDefault="00210E6C" w:rsidP="00210E6C">
      <w:pPr>
        <w:spacing w:after="0"/>
        <w:jc w:val="both"/>
        <w:rPr>
          <w:rFonts w:ascii="Arial" w:hAnsi="Arial" w:cs="Arial"/>
          <w:bCs/>
          <w:lang w:val="es-ES"/>
        </w:rPr>
      </w:pPr>
    </w:p>
    <w:p w14:paraId="6E77029B" w14:textId="6B24BEC2" w:rsidR="00210E6C" w:rsidRPr="00FF7069" w:rsidRDefault="00210E6C" w:rsidP="00210E6C">
      <w:pPr>
        <w:spacing w:after="0"/>
        <w:jc w:val="both"/>
        <w:rPr>
          <w:rFonts w:ascii="Arial" w:hAnsi="Arial" w:cs="Arial"/>
          <w:bCs/>
          <w:lang w:val="es-ES"/>
        </w:rPr>
      </w:pPr>
      <w:r w:rsidRPr="00FF7069">
        <w:rPr>
          <w:rFonts w:ascii="Arial" w:hAnsi="Arial" w:cs="Arial"/>
          <w:bCs/>
          <w:lang w:val="es-ES"/>
        </w:rPr>
        <w:t xml:space="preserve">Estudios en México reportan alrededor de 15% de prevalencia de trastornos psiquiátricos en niños, esto indica que cinco millones de niños y niñas sufren algún problema de salud </w:t>
      </w:r>
      <w:r w:rsidRPr="00FF7069">
        <w:rPr>
          <w:rFonts w:ascii="Arial" w:hAnsi="Arial" w:cs="Arial"/>
          <w:bCs/>
          <w:lang w:val="es-ES"/>
        </w:rPr>
        <w:lastRenderedPageBreak/>
        <w:t xml:space="preserve">mental; de este total, la mitad de la población infantil requiere de una atención especializada e integral. </w:t>
      </w:r>
    </w:p>
    <w:p w14:paraId="6BBF2F21" w14:textId="77777777" w:rsidR="00210E6C" w:rsidRPr="00FF7069" w:rsidRDefault="00210E6C" w:rsidP="00210E6C">
      <w:pPr>
        <w:spacing w:after="0"/>
        <w:jc w:val="both"/>
        <w:rPr>
          <w:rFonts w:ascii="Arial" w:hAnsi="Arial" w:cs="Arial"/>
          <w:bCs/>
          <w:lang w:val="es-ES"/>
        </w:rPr>
      </w:pPr>
    </w:p>
    <w:p w14:paraId="7AF014AF" w14:textId="7F3B4F91" w:rsidR="00210E6C" w:rsidRPr="00FF7069" w:rsidRDefault="00210E6C" w:rsidP="00210E6C">
      <w:pPr>
        <w:spacing w:after="0"/>
        <w:jc w:val="both"/>
        <w:rPr>
          <w:rFonts w:ascii="Arial" w:hAnsi="Arial" w:cs="Arial"/>
          <w:bCs/>
          <w:lang w:val="es-ES"/>
        </w:rPr>
      </w:pPr>
      <w:r w:rsidRPr="00FF7069">
        <w:rPr>
          <w:rFonts w:ascii="Arial" w:hAnsi="Arial" w:cs="Arial"/>
          <w:bCs/>
          <w:lang w:val="es-ES"/>
        </w:rPr>
        <w:t>La falta de habilidades de algunos jóvenes para la vida social tiene antecedentes en problemas escolares y familiares tempranos que no fueron atendidos oportunamente, así como en la variabilidad evolutiva de algún trastorno en el desarrollo, predisponiendo al niño a manifestar deficiencias posteriores. Se observa que a mayor gravedad de trastornos en edades tempranas no tratados a tiempo, mayor repercusión y riesgo en el individuo de padecer alguna alteración psiquiátrica al llegar a la vida adulta, generándole una conflictiva no sólo personal, sino en sus relaciones interpersonales, de pareja, familiar, social y laboral.</w:t>
      </w:r>
    </w:p>
    <w:p w14:paraId="3C4F5974" w14:textId="77777777" w:rsidR="00210E6C" w:rsidRPr="00FF7069" w:rsidRDefault="00210E6C" w:rsidP="00210E6C">
      <w:pPr>
        <w:spacing w:after="0"/>
        <w:jc w:val="both"/>
        <w:rPr>
          <w:rFonts w:ascii="Arial" w:hAnsi="Arial" w:cs="Arial"/>
          <w:bCs/>
          <w:lang w:val="es-ES"/>
        </w:rPr>
      </w:pPr>
    </w:p>
    <w:p w14:paraId="040B9ECC" w14:textId="7293FDFC" w:rsidR="00405504" w:rsidRPr="00FF7069" w:rsidRDefault="00210E6C" w:rsidP="00210E6C">
      <w:pPr>
        <w:spacing w:after="0"/>
        <w:jc w:val="both"/>
        <w:rPr>
          <w:rFonts w:ascii="Arial" w:hAnsi="Arial" w:cs="Arial"/>
          <w:bCs/>
          <w:lang w:val="es-ES"/>
        </w:rPr>
      </w:pPr>
      <w:r w:rsidRPr="00FF7069">
        <w:rPr>
          <w:rFonts w:ascii="Arial" w:hAnsi="Arial" w:cs="Arial"/>
          <w:bCs/>
          <w:lang w:val="es-ES"/>
        </w:rPr>
        <w:t>En nuestro país, la distribución de la población adolescente no es homogénea: el estado de México tiene más de un millón de adolescentes entre los 15 y 19 años; el D.F., Jalisco, Puebla, Querétaro y Veracruz tienen entre 500 mil y un millón de adolescentes cada uno y el resto del país tiene menos de 500 mil por estado.</w:t>
      </w:r>
    </w:p>
    <w:p w14:paraId="31D1D23C" w14:textId="77777777" w:rsidR="0036273F" w:rsidRPr="00FF7069" w:rsidRDefault="0036273F" w:rsidP="0036273F">
      <w:pPr>
        <w:pStyle w:val="Prrafodelista"/>
        <w:spacing w:after="0"/>
        <w:ind w:left="1134"/>
        <w:jc w:val="both"/>
        <w:rPr>
          <w:rFonts w:ascii="Arial" w:hAnsi="Arial" w:cs="Arial"/>
          <w:bCs/>
          <w:lang w:val="es-ES"/>
        </w:rPr>
      </w:pPr>
    </w:p>
    <w:p w14:paraId="6B8E1451" w14:textId="77777777" w:rsidR="008274B1" w:rsidRPr="00FF7069" w:rsidRDefault="008274B1" w:rsidP="008274B1">
      <w:pPr>
        <w:jc w:val="both"/>
        <w:rPr>
          <w:rFonts w:ascii="Arial" w:eastAsia="Arial" w:hAnsi="Arial" w:cs="Arial"/>
          <w:color w:val="000000" w:themeColor="text1"/>
        </w:rPr>
      </w:pPr>
      <w:r w:rsidRPr="00FF7069">
        <w:rPr>
          <w:rFonts w:ascii="Arial" w:eastAsia="Arial" w:hAnsi="Arial" w:cs="Arial"/>
          <w:color w:val="000000" w:themeColor="text1"/>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69696975" w14:textId="6D92AC8D" w:rsidR="00346DD3" w:rsidRPr="00FF7069" w:rsidRDefault="00346DD3" w:rsidP="00346DD3">
      <w:pPr>
        <w:spacing w:after="0"/>
        <w:jc w:val="center"/>
        <w:rPr>
          <w:rFonts w:ascii="Arial" w:hAnsi="Arial" w:cs="Arial"/>
          <w:b/>
          <w:color w:val="000000" w:themeColor="text1"/>
        </w:rPr>
      </w:pPr>
      <w:r w:rsidRPr="00FF7069">
        <w:rPr>
          <w:rFonts w:ascii="Arial" w:hAnsi="Arial" w:cs="Arial"/>
          <w:b/>
          <w:color w:val="000000" w:themeColor="text1"/>
        </w:rPr>
        <w:t>DECRETO</w:t>
      </w:r>
    </w:p>
    <w:p w14:paraId="2EF29376" w14:textId="2B0FE19F" w:rsidR="00346DD3" w:rsidRPr="00FF7069" w:rsidRDefault="00346DD3" w:rsidP="00346DD3">
      <w:pPr>
        <w:spacing w:after="0"/>
        <w:jc w:val="center"/>
        <w:rPr>
          <w:rFonts w:ascii="Arial" w:hAnsi="Arial" w:cs="Arial"/>
          <w:b/>
          <w:color w:val="000000" w:themeColor="text1"/>
        </w:rPr>
      </w:pPr>
    </w:p>
    <w:p w14:paraId="6873248C" w14:textId="10307730" w:rsidR="00346DD3" w:rsidRPr="00FF7069" w:rsidRDefault="00346DD3" w:rsidP="00346DD3">
      <w:pPr>
        <w:jc w:val="both"/>
        <w:rPr>
          <w:rFonts w:ascii="Arial" w:hAnsi="Arial" w:cs="Arial"/>
        </w:rPr>
      </w:pPr>
      <w:r w:rsidRPr="00FF7069">
        <w:rPr>
          <w:rFonts w:ascii="Arial" w:hAnsi="Arial" w:cs="Arial"/>
          <w:b/>
          <w:color w:val="000000" w:themeColor="text1"/>
        </w:rPr>
        <w:t xml:space="preserve">ARTÍCULO ÚNICO. </w:t>
      </w:r>
      <w:r w:rsidRPr="00FF7069">
        <w:rPr>
          <w:rFonts w:ascii="Arial" w:hAnsi="Arial" w:cs="Arial"/>
          <w:bCs/>
          <w:color w:val="000000" w:themeColor="text1"/>
        </w:rPr>
        <w:t xml:space="preserve">Se </w:t>
      </w:r>
      <w:r w:rsidRPr="00FF7069">
        <w:rPr>
          <w:rFonts w:ascii="Arial" w:hAnsi="Arial" w:cs="Arial"/>
          <w:bCs/>
        </w:rPr>
        <w:t>reforma y adiciona la fracción XXIV, del artículo 56 de la Ley de los Derechos de Niñas, Niños y Adolescentes del Estado de Chihuahua</w:t>
      </w:r>
      <w:r w:rsidRPr="00FF7069">
        <w:rPr>
          <w:rFonts w:ascii="Arial" w:hAnsi="Arial" w:cs="Arial"/>
        </w:rPr>
        <w:t xml:space="preserve"> para quedar redactado de la siguiente manera:</w:t>
      </w:r>
    </w:p>
    <w:p w14:paraId="07E06005" w14:textId="07DF6BED" w:rsidR="00346DD3" w:rsidRPr="00FF7069" w:rsidRDefault="00346DD3" w:rsidP="00346DD3">
      <w:pPr>
        <w:spacing w:after="0"/>
        <w:ind w:left="567" w:right="758"/>
        <w:jc w:val="both"/>
        <w:rPr>
          <w:rFonts w:ascii="Arial" w:hAnsi="Arial" w:cs="Arial"/>
          <w:bCs/>
          <w:color w:val="000000" w:themeColor="text1"/>
        </w:rPr>
      </w:pPr>
      <w:r w:rsidRPr="00FF7069">
        <w:rPr>
          <w:rFonts w:ascii="Arial" w:hAnsi="Arial" w:cs="Arial"/>
          <w:b/>
          <w:color w:val="000000" w:themeColor="text1"/>
        </w:rPr>
        <w:t>Artículo 56.</w:t>
      </w:r>
      <w:r w:rsidRPr="00FF7069">
        <w:rPr>
          <w:rFonts w:ascii="Arial" w:hAnsi="Arial" w:cs="Arial"/>
          <w:bCs/>
          <w:color w:val="000000" w:themeColor="text1"/>
        </w:rPr>
        <w:t xml:space="preserve"> Niñas, niños y adolescentes tienen derecho a disfrutar del más alto nivel posible de salud, recibir la prestación de servicios de atención médica gratuita </w:t>
      </w:r>
      <w:r w:rsidRPr="00FF7069">
        <w:rPr>
          <w:rFonts w:ascii="Arial" w:hAnsi="Arial" w:cs="Arial"/>
          <w:b/>
          <w:color w:val="000000" w:themeColor="text1"/>
        </w:rPr>
        <w:t>y de calidad</w:t>
      </w:r>
      <w:r w:rsidRPr="00FF7069">
        <w:rPr>
          <w:rFonts w:ascii="Arial" w:hAnsi="Arial" w:cs="Arial"/>
          <w:bCs/>
          <w:color w:val="000000" w:themeColor="text1"/>
        </w:rPr>
        <w:t xml:space="preserve">, así como de los servicios médicos necesarios para la prevención, tratamiento, atención y rehabilitación de enfermedades y discapacidades físicas o mentales, </w:t>
      </w:r>
      <w:r w:rsidRPr="00FF7069">
        <w:rPr>
          <w:rFonts w:ascii="Arial" w:hAnsi="Arial" w:cs="Arial"/>
          <w:b/>
          <w:color w:val="000000" w:themeColor="text1"/>
        </w:rPr>
        <w:t>transporte, alojamiento, alimentación adecuada y atención psicosocial durante el tratamiento de sus padecimientos</w:t>
      </w:r>
      <w:r w:rsidRPr="00FF7069">
        <w:rPr>
          <w:rFonts w:ascii="Arial" w:hAnsi="Arial" w:cs="Arial"/>
          <w:bCs/>
          <w:color w:val="000000" w:themeColor="text1"/>
        </w:rPr>
        <w:t xml:space="preserve"> prevenir, proteger y restaurar su salud. Las autoridades estatales y municipales, en el ámbito de sus respectivas competencias, en relación con los derechos de niñas, niños y adolescentes, se coordinarán a fin de: </w:t>
      </w:r>
    </w:p>
    <w:p w14:paraId="213C0F9B" w14:textId="182F831B" w:rsidR="00346DD3" w:rsidRPr="00FF7069" w:rsidRDefault="00346DD3" w:rsidP="00346DD3">
      <w:pPr>
        <w:spacing w:after="0"/>
        <w:ind w:left="567" w:right="758"/>
        <w:jc w:val="both"/>
        <w:rPr>
          <w:rFonts w:ascii="Arial" w:hAnsi="Arial" w:cs="Arial"/>
          <w:bCs/>
          <w:color w:val="000000" w:themeColor="text1"/>
        </w:rPr>
      </w:pPr>
    </w:p>
    <w:p w14:paraId="71C55575" w14:textId="6767F2EF" w:rsidR="00346DD3" w:rsidRPr="00FF7069" w:rsidRDefault="00346DD3" w:rsidP="00346DD3">
      <w:pPr>
        <w:spacing w:after="0"/>
        <w:ind w:left="567" w:right="758"/>
        <w:jc w:val="both"/>
        <w:rPr>
          <w:rFonts w:ascii="Arial" w:hAnsi="Arial" w:cs="Arial"/>
          <w:bCs/>
          <w:color w:val="000000" w:themeColor="text1"/>
        </w:rPr>
      </w:pPr>
      <w:r w:rsidRPr="00FF7069">
        <w:rPr>
          <w:rFonts w:ascii="Arial" w:hAnsi="Arial" w:cs="Arial"/>
          <w:bCs/>
          <w:color w:val="000000" w:themeColor="text1"/>
        </w:rPr>
        <w:t>I – XXIII {…}</w:t>
      </w:r>
    </w:p>
    <w:p w14:paraId="45D0497A" w14:textId="77777777" w:rsidR="00346DD3" w:rsidRPr="00FF7069" w:rsidRDefault="00346DD3" w:rsidP="00346DD3">
      <w:pPr>
        <w:spacing w:after="0"/>
        <w:ind w:left="567" w:right="758"/>
        <w:jc w:val="both"/>
        <w:rPr>
          <w:rFonts w:ascii="Arial" w:hAnsi="Arial" w:cs="Arial"/>
          <w:bCs/>
          <w:color w:val="000000" w:themeColor="text1"/>
        </w:rPr>
      </w:pPr>
    </w:p>
    <w:p w14:paraId="21F5E679" w14:textId="6DBACDA6" w:rsidR="00346DD3" w:rsidRPr="00FF7069" w:rsidRDefault="00346DD3" w:rsidP="00346DD3">
      <w:pPr>
        <w:spacing w:after="0"/>
        <w:ind w:left="567" w:right="758"/>
        <w:jc w:val="both"/>
        <w:rPr>
          <w:rFonts w:ascii="Arial" w:hAnsi="Arial" w:cs="Arial"/>
          <w:bCs/>
          <w:color w:val="000000" w:themeColor="text1"/>
        </w:rPr>
      </w:pPr>
      <w:r w:rsidRPr="00FF7069">
        <w:rPr>
          <w:rFonts w:ascii="Arial" w:hAnsi="Arial" w:cs="Arial"/>
          <w:bCs/>
          <w:color w:val="000000" w:themeColor="text1"/>
        </w:rPr>
        <w:t>XXIV.- Atender de manera especial las enfermedades como; trastornos mentales, cáncer,</w:t>
      </w:r>
      <w:r w:rsidR="00405504" w:rsidRPr="00FF7069">
        <w:rPr>
          <w:rFonts w:ascii="Arial" w:hAnsi="Arial" w:cs="Arial"/>
          <w:bCs/>
          <w:color w:val="000000" w:themeColor="text1"/>
        </w:rPr>
        <w:t xml:space="preserve"> drogadicción, </w:t>
      </w:r>
      <w:r w:rsidRPr="00FF7069">
        <w:rPr>
          <w:rFonts w:ascii="Arial" w:hAnsi="Arial" w:cs="Arial"/>
          <w:bCs/>
          <w:color w:val="000000" w:themeColor="text1"/>
        </w:rPr>
        <w:t>VIH/SIDA y otras enfermedades de transmisión sexual e impulsar programas de prevención e información sobre éstas, asegurando</w:t>
      </w:r>
      <w:r w:rsidRPr="00FF7069">
        <w:rPr>
          <w:rFonts w:ascii="Arial" w:hAnsi="Arial" w:cs="Arial"/>
        </w:rPr>
        <w:t xml:space="preserve"> </w:t>
      </w:r>
      <w:r w:rsidRPr="00FF7069">
        <w:rPr>
          <w:rFonts w:ascii="Arial" w:hAnsi="Arial" w:cs="Arial"/>
          <w:bCs/>
          <w:color w:val="000000" w:themeColor="text1"/>
        </w:rPr>
        <w:t>transporte, alojamiento, alimentación adecuada y atención psicosocial durante el tratamiento de sus padecimientos.</w:t>
      </w:r>
    </w:p>
    <w:p w14:paraId="71976FB8" w14:textId="77777777" w:rsidR="00346DD3" w:rsidRPr="00FF7069" w:rsidRDefault="00346DD3" w:rsidP="00346DD3">
      <w:pPr>
        <w:jc w:val="both"/>
        <w:rPr>
          <w:rFonts w:ascii="Arial" w:hAnsi="Arial" w:cs="Arial"/>
        </w:rPr>
      </w:pPr>
    </w:p>
    <w:p w14:paraId="59A5D5C9" w14:textId="77777777" w:rsidR="00346DD3" w:rsidRPr="00FF7069" w:rsidRDefault="00346DD3" w:rsidP="00346DD3">
      <w:pPr>
        <w:spacing w:after="0"/>
        <w:jc w:val="center"/>
        <w:rPr>
          <w:rFonts w:ascii="Arial" w:hAnsi="Arial" w:cs="Arial"/>
          <w:b/>
          <w:color w:val="000000" w:themeColor="text1"/>
        </w:rPr>
      </w:pPr>
      <w:r w:rsidRPr="00FF7069">
        <w:rPr>
          <w:rFonts w:ascii="Arial" w:hAnsi="Arial" w:cs="Arial"/>
          <w:b/>
          <w:color w:val="000000" w:themeColor="text1"/>
        </w:rPr>
        <w:t>TRANSITORIOS</w:t>
      </w:r>
    </w:p>
    <w:p w14:paraId="4A07683F" w14:textId="77777777" w:rsidR="00346DD3" w:rsidRPr="00FF7069" w:rsidRDefault="00346DD3" w:rsidP="00346DD3">
      <w:pPr>
        <w:spacing w:after="0"/>
        <w:jc w:val="center"/>
        <w:rPr>
          <w:rFonts w:ascii="Arial" w:hAnsi="Arial" w:cs="Arial"/>
          <w:b/>
          <w:color w:val="000000" w:themeColor="text1"/>
        </w:rPr>
      </w:pPr>
    </w:p>
    <w:p w14:paraId="193705C4" w14:textId="77777777" w:rsidR="00346DD3" w:rsidRPr="00FF7069" w:rsidRDefault="00346DD3" w:rsidP="00346DD3">
      <w:pPr>
        <w:spacing w:after="0"/>
        <w:jc w:val="both"/>
        <w:rPr>
          <w:rFonts w:ascii="Arial" w:hAnsi="Arial" w:cs="Arial"/>
          <w:color w:val="000000" w:themeColor="text1"/>
        </w:rPr>
      </w:pPr>
      <w:r w:rsidRPr="00FF7069">
        <w:rPr>
          <w:rFonts w:ascii="Arial" w:hAnsi="Arial" w:cs="Arial"/>
          <w:b/>
          <w:color w:val="000000" w:themeColor="text1"/>
        </w:rPr>
        <w:t>TRANSITORIO PRIMERO. -</w:t>
      </w:r>
      <w:r w:rsidRPr="00FF7069">
        <w:rPr>
          <w:rFonts w:ascii="Arial" w:hAnsi="Arial" w:cs="Arial"/>
          <w:color w:val="000000" w:themeColor="text1"/>
        </w:rPr>
        <w:t xml:space="preserve"> El presente Decreto entrará en vigor al día siguiente de su publicación en el Periódico Oficial del Estado. </w:t>
      </w:r>
    </w:p>
    <w:p w14:paraId="6EE4F19D" w14:textId="77777777" w:rsidR="00346DD3" w:rsidRPr="00FF7069" w:rsidRDefault="00346DD3" w:rsidP="00346DD3">
      <w:pPr>
        <w:spacing w:after="0"/>
        <w:jc w:val="both"/>
        <w:rPr>
          <w:rFonts w:ascii="Arial" w:hAnsi="Arial" w:cs="Arial"/>
          <w:color w:val="000000" w:themeColor="text1"/>
        </w:rPr>
      </w:pPr>
    </w:p>
    <w:p w14:paraId="601603D4" w14:textId="77777777" w:rsidR="00346DD3" w:rsidRPr="00FF7069" w:rsidRDefault="00346DD3" w:rsidP="00346DD3">
      <w:pPr>
        <w:spacing w:after="0"/>
        <w:jc w:val="both"/>
        <w:rPr>
          <w:rFonts w:ascii="Arial" w:hAnsi="Arial" w:cs="Arial"/>
          <w:color w:val="000000" w:themeColor="text1"/>
        </w:rPr>
      </w:pPr>
      <w:r w:rsidRPr="00FF7069">
        <w:rPr>
          <w:rFonts w:ascii="Arial" w:hAnsi="Arial" w:cs="Arial"/>
          <w:b/>
          <w:color w:val="000000" w:themeColor="text1"/>
        </w:rPr>
        <w:t>TRANSITORIO SEGUNDO. -</w:t>
      </w:r>
      <w:r w:rsidRPr="00FF7069">
        <w:rPr>
          <w:rFonts w:ascii="Arial" w:hAnsi="Arial" w:cs="Arial"/>
          <w:color w:val="000000" w:themeColor="text1"/>
        </w:rPr>
        <w:t xml:space="preserve"> Quedan derogadas todas disposiciones que se opongan al contenido del presente Decreto.</w:t>
      </w:r>
    </w:p>
    <w:p w14:paraId="479DB627" w14:textId="77777777" w:rsidR="00346DD3" w:rsidRPr="00FF7069" w:rsidRDefault="00346DD3" w:rsidP="00346DD3">
      <w:pPr>
        <w:spacing w:after="0"/>
        <w:jc w:val="both"/>
        <w:rPr>
          <w:rFonts w:ascii="Arial" w:hAnsi="Arial" w:cs="Arial"/>
          <w:color w:val="000000" w:themeColor="text1"/>
        </w:rPr>
      </w:pPr>
    </w:p>
    <w:p w14:paraId="0861E3B8" w14:textId="77777777" w:rsidR="00346DD3" w:rsidRPr="00FF7069" w:rsidRDefault="00346DD3" w:rsidP="00346DD3">
      <w:pPr>
        <w:spacing w:after="0"/>
        <w:jc w:val="both"/>
        <w:rPr>
          <w:rFonts w:ascii="Arial" w:hAnsi="Arial" w:cs="Arial"/>
          <w:color w:val="000000" w:themeColor="text1"/>
        </w:rPr>
      </w:pPr>
      <w:r w:rsidRPr="00FF7069">
        <w:rPr>
          <w:rFonts w:ascii="Arial" w:hAnsi="Arial" w:cs="Arial"/>
          <w:b/>
          <w:color w:val="000000" w:themeColor="text1"/>
        </w:rPr>
        <w:t>ECONÓMICO:</w:t>
      </w:r>
      <w:r w:rsidRPr="00FF7069">
        <w:rPr>
          <w:rFonts w:ascii="Arial" w:hAnsi="Arial" w:cs="Arial"/>
          <w:color w:val="000000" w:themeColor="text1"/>
        </w:rPr>
        <w:t xml:space="preserve"> Aprobado que sea, túrnese a la Secretaría para que elabore la Minuta de Decreto en los términos en que deba publicarse.</w:t>
      </w:r>
    </w:p>
    <w:p w14:paraId="2E69AC63" w14:textId="77777777" w:rsidR="00346DD3" w:rsidRPr="00FF7069" w:rsidRDefault="00346DD3" w:rsidP="00346DD3">
      <w:pPr>
        <w:spacing w:after="0"/>
        <w:jc w:val="both"/>
        <w:rPr>
          <w:rFonts w:ascii="Arial" w:hAnsi="Arial" w:cs="Arial"/>
          <w:color w:val="000000" w:themeColor="text1"/>
        </w:rPr>
      </w:pPr>
    </w:p>
    <w:p w14:paraId="270721B1" w14:textId="741BE4B3" w:rsidR="00346DD3" w:rsidRPr="00FF7069" w:rsidRDefault="00346DD3" w:rsidP="00346DD3">
      <w:pPr>
        <w:pStyle w:val="Textoindependiente"/>
        <w:spacing w:line="276" w:lineRule="auto"/>
        <w:rPr>
          <w:rFonts w:ascii="Arial" w:hAnsi="Arial" w:cs="Arial"/>
          <w:color w:val="000000" w:themeColor="text1"/>
          <w:sz w:val="22"/>
          <w:szCs w:val="22"/>
        </w:rPr>
      </w:pPr>
      <w:r w:rsidRPr="00FF7069">
        <w:rPr>
          <w:rFonts w:ascii="Arial" w:hAnsi="Arial" w:cs="Arial"/>
          <w:b/>
          <w:bCs/>
          <w:color w:val="000000" w:themeColor="text1"/>
          <w:sz w:val="22"/>
          <w:szCs w:val="22"/>
        </w:rPr>
        <w:t>DADO</w:t>
      </w:r>
      <w:r w:rsidRPr="00FF7069">
        <w:rPr>
          <w:rFonts w:ascii="Arial" w:hAnsi="Arial" w:cs="Arial"/>
          <w:color w:val="000000" w:themeColor="text1"/>
          <w:sz w:val="22"/>
          <w:szCs w:val="22"/>
        </w:rPr>
        <w:t xml:space="preserve"> en Juárez, Chihuahua, a 29 de diciembre del año dos mil veinte, con fundamento en los artículos 7 y 75, fracción XXII de la Ley Orgánica del Poder Legislativo del Estado de Chihuahua, por realizar la Sesión de Pleno en la modalidad de acceso remoto o virtual.</w:t>
      </w:r>
    </w:p>
    <w:p w14:paraId="57A440F7" w14:textId="77777777" w:rsidR="00346DD3" w:rsidRPr="00FF7069" w:rsidRDefault="00346DD3" w:rsidP="00346DD3">
      <w:pPr>
        <w:pStyle w:val="Textoindependiente"/>
        <w:spacing w:line="276" w:lineRule="auto"/>
        <w:jc w:val="center"/>
        <w:rPr>
          <w:rFonts w:ascii="Arial" w:hAnsi="Arial" w:cs="Arial"/>
          <w:color w:val="000000" w:themeColor="text1"/>
          <w:sz w:val="22"/>
          <w:szCs w:val="22"/>
        </w:rPr>
      </w:pPr>
    </w:p>
    <w:p w14:paraId="535D3060" w14:textId="77777777" w:rsidR="00346DD3" w:rsidRPr="00FF7069" w:rsidRDefault="00346DD3" w:rsidP="00346DD3">
      <w:pPr>
        <w:pStyle w:val="Textoindependiente"/>
        <w:spacing w:line="276" w:lineRule="auto"/>
        <w:jc w:val="center"/>
        <w:rPr>
          <w:rFonts w:ascii="Arial" w:hAnsi="Arial" w:cs="Arial"/>
          <w:color w:val="000000" w:themeColor="text1"/>
          <w:sz w:val="22"/>
          <w:szCs w:val="22"/>
        </w:rPr>
      </w:pPr>
      <w:r w:rsidRPr="00FF7069">
        <w:rPr>
          <w:rFonts w:ascii="Arial" w:hAnsi="Arial" w:cs="Arial"/>
          <w:color w:val="000000" w:themeColor="text1"/>
          <w:sz w:val="22"/>
          <w:szCs w:val="22"/>
        </w:rPr>
        <w:t>ATENTAMENTE</w:t>
      </w:r>
    </w:p>
    <w:p w14:paraId="3915BB40" w14:textId="77777777" w:rsidR="00346DD3" w:rsidRPr="00FF7069" w:rsidRDefault="00346DD3" w:rsidP="00346DD3">
      <w:pPr>
        <w:pStyle w:val="Textoindependiente"/>
        <w:spacing w:line="276" w:lineRule="auto"/>
        <w:jc w:val="center"/>
        <w:rPr>
          <w:rFonts w:ascii="Arial" w:hAnsi="Arial" w:cs="Arial"/>
          <w:color w:val="000000" w:themeColor="text1"/>
          <w:sz w:val="22"/>
          <w:szCs w:val="22"/>
        </w:rPr>
      </w:pPr>
    </w:p>
    <w:p w14:paraId="00313B58" w14:textId="6A33A98D" w:rsidR="00BA617B" w:rsidRPr="00FF7069" w:rsidRDefault="00346DD3" w:rsidP="00346DD3">
      <w:pPr>
        <w:spacing w:after="0"/>
        <w:jc w:val="center"/>
        <w:rPr>
          <w:rFonts w:ascii="Arial" w:hAnsi="Arial" w:cs="Arial"/>
          <w:b/>
          <w:bCs/>
          <w:color w:val="000000" w:themeColor="text1"/>
          <w:lang w:val="es-ES_tradnl"/>
        </w:rPr>
      </w:pPr>
      <w:r w:rsidRPr="00FF7069">
        <w:rPr>
          <w:rFonts w:ascii="Arial" w:hAnsi="Arial" w:cs="Arial"/>
          <w:b/>
          <w:bCs/>
          <w:color w:val="000000" w:themeColor="text1"/>
        </w:rPr>
        <w:t xml:space="preserve">DIP. </w:t>
      </w:r>
      <w:r w:rsidRPr="00FF7069">
        <w:rPr>
          <w:rFonts w:ascii="Arial" w:hAnsi="Arial" w:cs="Arial"/>
          <w:b/>
          <w:bCs/>
          <w:color w:val="000000" w:themeColor="text1"/>
          <w:lang w:val="es-ES_tradnl"/>
        </w:rPr>
        <w:t>BENJAMÍN CARRERA CHÁVEZ</w:t>
      </w:r>
    </w:p>
    <w:p w14:paraId="5AFC8274" w14:textId="24257C20" w:rsidR="00FF7069" w:rsidRPr="00FF7069" w:rsidRDefault="00FF7069" w:rsidP="00346DD3">
      <w:pPr>
        <w:spacing w:after="0"/>
        <w:jc w:val="center"/>
        <w:rPr>
          <w:rFonts w:ascii="Arial" w:hAnsi="Arial" w:cs="Arial"/>
          <w:b/>
          <w:bCs/>
          <w:color w:val="000000" w:themeColor="text1"/>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F7069" w:rsidRPr="00FF7069" w14:paraId="42EB12A8" w14:textId="77777777" w:rsidTr="00FF7069">
        <w:tc>
          <w:tcPr>
            <w:tcW w:w="4414" w:type="dxa"/>
          </w:tcPr>
          <w:p w14:paraId="2D732480" w14:textId="31B2F03E"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 xml:space="preserve">DIP. LOURDES BEATRIZ VALLE ARMENDÁRIZ HERRERA </w:t>
            </w:r>
          </w:p>
        </w:tc>
        <w:tc>
          <w:tcPr>
            <w:tcW w:w="4414" w:type="dxa"/>
          </w:tcPr>
          <w:p w14:paraId="354C15BF" w14:textId="67073D64"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DIP. LETICIA OCHOA MARTÍNEZ</w:t>
            </w:r>
          </w:p>
        </w:tc>
      </w:tr>
      <w:tr w:rsidR="00FF7069" w:rsidRPr="00FF7069" w14:paraId="59F46A41" w14:textId="77777777" w:rsidTr="00FF7069">
        <w:tc>
          <w:tcPr>
            <w:tcW w:w="4414" w:type="dxa"/>
          </w:tcPr>
          <w:p w14:paraId="1C59238F" w14:textId="77777777" w:rsidR="00FF7069" w:rsidRDefault="00FF7069" w:rsidP="00346DD3">
            <w:pPr>
              <w:jc w:val="center"/>
              <w:rPr>
                <w:rFonts w:ascii="Arial" w:hAnsi="Arial" w:cs="Arial"/>
                <w:b/>
                <w:color w:val="000000" w:themeColor="text1"/>
                <w:lang w:val="es-ES_tradnl"/>
              </w:rPr>
            </w:pPr>
          </w:p>
          <w:p w14:paraId="4F37A1CE" w14:textId="3B1B2B4E"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 xml:space="preserve">DIP. MIGUEL ÁNGEL COLUNGA MARTÍNEZ </w:t>
            </w:r>
          </w:p>
        </w:tc>
        <w:tc>
          <w:tcPr>
            <w:tcW w:w="4414" w:type="dxa"/>
          </w:tcPr>
          <w:p w14:paraId="27B0EEC3" w14:textId="77777777" w:rsidR="00FF7069" w:rsidRDefault="00FF7069" w:rsidP="00346DD3">
            <w:pPr>
              <w:jc w:val="center"/>
              <w:rPr>
                <w:rFonts w:ascii="Arial" w:hAnsi="Arial" w:cs="Arial"/>
                <w:b/>
                <w:color w:val="000000" w:themeColor="text1"/>
                <w:lang w:val="es-ES_tradnl"/>
              </w:rPr>
            </w:pPr>
          </w:p>
          <w:p w14:paraId="24472F75" w14:textId="20D1B246"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 xml:space="preserve">DIP. ANA CARMEN ESTRADA GARCÍA </w:t>
            </w:r>
          </w:p>
        </w:tc>
      </w:tr>
      <w:tr w:rsidR="00FF7069" w:rsidRPr="00FF7069" w14:paraId="0309E850" w14:textId="77777777" w:rsidTr="00FF7069">
        <w:tc>
          <w:tcPr>
            <w:tcW w:w="4414" w:type="dxa"/>
          </w:tcPr>
          <w:p w14:paraId="362E1468" w14:textId="77777777" w:rsidR="00FF7069" w:rsidRDefault="00FF7069" w:rsidP="00346DD3">
            <w:pPr>
              <w:jc w:val="center"/>
              <w:rPr>
                <w:rFonts w:ascii="Arial" w:hAnsi="Arial" w:cs="Arial"/>
                <w:b/>
                <w:color w:val="000000" w:themeColor="text1"/>
                <w:lang w:val="es-ES_tradnl"/>
              </w:rPr>
            </w:pPr>
          </w:p>
          <w:p w14:paraId="109D15C9" w14:textId="22B5DEB9"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 xml:space="preserve">DIP. FRANCISCO HUMBERTO CHÁVEZ HERRERA </w:t>
            </w:r>
          </w:p>
        </w:tc>
        <w:tc>
          <w:tcPr>
            <w:tcW w:w="4414" w:type="dxa"/>
          </w:tcPr>
          <w:p w14:paraId="1349520F" w14:textId="77777777" w:rsidR="00FF7069" w:rsidRDefault="00FF7069" w:rsidP="00346DD3">
            <w:pPr>
              <w:jc w:val="center"/>
              <w:rPr>
                <w:rFonts w:ascii="Arial" w:hAnsi="Arial" w:cs="Arial"/>
                <w:b/>
                <w:color w:val="000000" w:themeColor="text1"/>
                <w:lang w:val="es-ES_tradnl"/>
              </w:rPr>
            </w:pPr>
          </w:p>
          <w:p w14:paraId="75596F26" w14:textId="49C485AE" w:rsidR="00FF7069" w:rsidRPr="00FF7069" w:rsidRDefault="00FF7069" w:rsidP="00346DD3">
            <w:pPr>
              <w:jc w:val="center"/>
              <w:rPr>
                <w:rFonts w:ascii="Arial" w:hAnsi="Arial" w:cs="Arial"/>
                <w:lang w:val="es-ES" w:eastAsia="es-ES_tradnl"/>
              </w:rPr>
            </w:pPr>
            <w:r w:rsidRPr="00FF7069">
              <w:rPr>
                <w:rFonts w:ascii="Arial" w:hAnsi="Arial" w:cs="Arial"/>
                <w:b/>
                <w:color w:val="000000" w:themeColor="text1"/>
                <w:lang w:val="es-ES_tradnl"/>
              </w:rPr>
              <w:t>DIP. GUSTAVO DE LA ROSA HICKERSON</w:t>
            </w:r>
          </w:p>
        </w:tc>
      </w:tr>
    </w:tbl>
    <w:p w14:paraId="4D17A540" w14:textId="77777777" w:rsidR="00FF7069" w:rsidRPr="00FF7069" w:rsidRDefault="00FF7069" w:rsidP="00346DD3">
      <w:pPr>
        <w:spacing w:after="0"/>
        <w:jc w:val="center"/>
        <w:rPr>
          <w:rFonts w:ascii="Arial" w:hAnsi="Arial" w:cs="Arial"/>
          <w:lang w:val="es-ES" w:eastAsia="es-ES_tradnl"/>
        </w:rPr>
      </w:pPr>
    </w:p>
    <w:sectPr w:rsidR="00FF7069" w:rsidRPr="00FF7069" w:rsidSect="0050369D">
      <w:headerReference w:type="even" r:id="rId9"/>
      <w:headerReference w:type="default" r:id="rId10"/>
      <w:footerReference w:type="even" r:id="rId11"/>
      <w:footerReference w:type="defaul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55B9" w14:textId="77777777" w:rsidR="003807CA" w:rsidRDefault="003807CA">
      <w:pPr>
        <w:spacing w:after="0" w:line="240" w:lineRule="auto"/>
      </w:pPr>
      <w:r>
        <w:separator/>
      </w:r>
    </w:p>
  </w:endnote>
  <w:endnote w:type="continuationSeparator" w:id="0">
    <w:p w14:paraId="043EB487" w14:textId="77777777" w:rsidR="003807CA" w:rsidRDefault="0038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1A1F0" w14:textId="77777777" w:rsidR="003807CA" w:rsidRDefault="003807CA">
      <w:pPr>
        <w:spacing w:after="0" w:line="240" w:lineRule="auto"/>
      </w:pPr>
      <w:r>
        <w:separator/>
      </w:r>
    </w:p>
  </w:footnote>
  <w:footnote w:type="continuationSeparator" w:id="0">
    <w:p w14:paraId="15469C1C" w14:textId="77777777" w:rsidR="003807CA" w:rsidRDefault="003807CA">
      <w:pPr>
        <w:spacing w:after="0" w:line="240" w:lineRule="auto"/>
      </w:pPr>
      <w:r>
        <w:continuationSeparator/>
      </w:r>
    </w:p>
  </w:footnote>
  <w:footnote w:id="1">
    <w:p w14:paraId="63600108" w14:textId="6B85F9E5" w:rsidR="006E36D2" w:rsidRPr="006E36D2" w:rsidRDefault="006E36D2" w:rsidP="006E36D2">
      <w:pPr>
        <w:pStyle w:val="Textonotapie"/>
        <w:jc w:val="both"/>
        <w:rPr>
          <w:rFonts w:ascii="Arial" w:hAnsi="Arial" w:cs="Arial"/>
          <w:sz w:val="16"/>
          <w:szCs w:val="16"/>
        </w:rPr>
      </w:pPr>
      <w:r w:rsidRPr="006E36D2">
        <w:rPr>
          <w:rStyle w:val="Refdenotaalpie"/>
          <w:rFonts w:ascii="Arial" w:hAnsi="Arial" w:cs="Arial"/>
          <w:sz w:val="16"/>
          <w:szCs w:val="16"/>
        </w:rPr>
        <w:footnoteRef/>
      </w:r>
      <w:r w:rsidRPr="006E36D2">
        <w:rPr>
          <w:rFonts w:ascii="Arial" w:hAnsi="Arial" w:cs="Arial"/>
          <w:sz w:val="16"/>
          <w:szCs w:val="16"/>
        </w:rPr>
        <w:t xml:space="preserve"> </w:t>
      </w:r>
      <w:sdt>
        <w:sdtPr>
          <w:rPr>
            <w:rFonts w:ascii="Arial" w:hAnsi="Arial" w:cs="Arial"/>
            <w:sz w:val="16"/>
            <w:szCs w:val="16"/>
          </w:rPr>
          <w:id w:val="966313098"/>
          <w:citation/>
        </w:sdtPr>
        <w:sdtEndPr/>
        <w:sdtContent>
          <w:r w:rsidRPr="006E36D2">
            <w:rPr>
              <w:rFonts w:ascii="Arial" w:hAnsi="Arial" w:cs="Arial"/>
              <w:sz w:val="16"/>
              <w:szCs w:val="16"/>
            </w:rPr>
            <w:fldChar w:fldCharType="begin"/>
          </w:r>
          <w:r w:rsidRPr="006E36D2">
            <w:rPr>
              <w:rFonts w:ascii="Arial" w:hAnsi="Arial" w:cs="Arial"/>
              <w:sz w:val="16"/>
              <w:szCs w:val="16"/>
            </w:rPr>
            <w:instrText xml:space="preserve"> CITATION Int \l 2058 </w:instrText>
          </w:r>
          <w:r w:rsidRPr="006E36D2">
            <w:rPr>
              <w:rFonts w:ascii="Arial" w:hAnsi="Arial" w:cs="Arial"/>
              <w:sz w:val="16"/>
              <w:szCs w:val="16"/>
            </w:rPr>
            <w:fldChar w:fldCharType="separate"/>
          </w:r>
          <w:r w:rsidRPr="006E36D2">
            <w:rPr>
              <w:rFonts w:ascii="Arial" w:hAnsi="Arial" w:cs="Arial"/>
              <w:noProof/>
              <w:sz w:val="16"/>
              <w:szCs w:val="16"/>
            </w:rPr>
            <w:t>(International Agency for Research on Cancer. GLOBOCAN: estimated cancer incidence, mortality and prevalence worldwide in 2018. Lyon, France: IARC; 2018 Dec Available from: http://globocan.iarc.fr/)</w:t>
          </w:r>
          <w:r w:rsidRPr="006E36D2">
            <w:rPr>
              <w:rFonts w:ascii="Arial" w:hAnsi="Arial" w:cs="Arial"/>
              <w:sz w:val="16"/>
              <w:szCs w:val="16"/>
            </w:rPr>
            <w:fldChar w:fldCharType="end"/>
          </w:r>
        </w:sdtContent>
      </w:sdt>
      <w:r w:rsidRPr="006E36D2">
        <w:rPr>
          <w:rFonts w:ascii="Arial" w:hAnsi="Arial" w:cs="Arial"/>
          <w:sz w:val="16"/>
          <w:szCs w:val="16"/>
        </w:rPr>
        <w:t>, consultado en fecha 28 de diciembre de 2020</w:t>
      </w:r>
    </w:p>
  </w:footnote>
  <w:footnote w:id="2">
    <w:p w14:paraId="0F310026" w14:textId="13493206" w:rsidR="006E36D2" w:rsidRPr="006E36D2" w:rsidRDefault="006E36D2" w:rsidP="006E36D2">
      <w:pPr>
        <w:pStyle w:val="Textonotapie"/>
        <w:jc w:val="both"/>
        <w:rPr>
          <w:rFonts w:ascii="Arial" w:hAnsi="Arial" w:cs="Arial"/>
          <w:sz w:val="16"/>
          <w:szCs w:val="16"/>
        </w:rPr>
      </w:pPr>
      <w:r w:rsidRPr="006E36D2">
        <w:rPr>
          <w:rStyle w:val="Refdenotaalpie"/>
          <w:rFonts w:ascii="Arial" w:hAnsi="Arial" w:cs="Arial"/>
          <w:sz w:val="16"/>
          <w:szCs w:val="16"/>
        </w:rPr>
        <w:footnoteRef/>
      </w:r>
      <w:r w:rsidRPr="006E36D2">
        <w:rPr>
          <w:rFonts w:ascii="Arial" w:hAnsi="Arial" w:cs="Arial"/>
          <w:sz w:val="16"/>
          <w:szCs w:val="16"/>
        </w:rPr>
        <w:t xml:space="preserve"> </w:t>
      </w:r>
      <w:sdt>
        <w:sdtPr>
          <w:rPr>
            <w:rFonts w:ascii="Arial" w:hAnsi="Arial" w:cs="Arial"/>
            <w:sz w:val="16"/>
            <w:szCs w:val="16"/>
          </w:rPr>
          <w:id w:val="-1334911709"/>
          <w:citation/>
        </w:sdtPr>
        <w:sdtEndPr/>
        <w:sdtContent>
          <w:r w:rsidRPr="006E36D2">
            <w:rPr>
              <w:rFonts w:ascii="Arial" w:hAnsi="Arial" w:cs="Arial"/>
              <w:sz w:val="16"/>
              <w:szCs w:val="16"/>
            </w:rPr>
            <w:fldChar w:fldCharType="begin"/>
          </w:r>
          <w:r w:rsidRPr="006E36D2">
            <w:rPr>
              <w:rFonts w:ascii="Arial" w:hAnsi="Arial" w:cs="Arial"/>
              <w:sz w:val="16"/>
              <w:szCs w:val="16"/>
            </w:rPr>
            <w:instrText xml:space="preserve"> CITATION Sec \l 2058 </w:instrText>
          </w:r>
          <w:r w:rsidRPr="006E36D2">
            <w:rPr>
              <w:rFonts w:ascii="Arial" w:hAnsi="Arial" w:cs="Arial"/>
              <w:sz w:val="16"/>
              <w:szCs w:val="16"/>
            </w:rPr>
            <w:fldChar w:fldCharType="separate"/>
          </w:r>
          <w:r w:rsidRPr="006E36D2">
            <w:rPr>
              <w:rFonts w:ascii="Arial" w:hAnsi="Arial" w:cs="Arial"/>
              <w:noProof/>
              <w:sz w:val="16"/>
              <w:szCs w:val="16"/>
            </w:rPr>
            <w:t>(Secretaria de Salud. (2019). Cubos Dinámicos-población (Proyecciones de la Población municipal de México 2010 - 2018, CONAPO). Recuperado Abril, 2019, de http://sinba08.salud.gob.mx/cubos/ccubopobcensal2010.html)</w:t>
          </w:r>
          <w:r w:rsidRPr="006E36D2">
            <w:rPr>
              <w:rFonts w:ascii="Arial" w:hAnsi="Arial" w:cs="Arial"/>
              <w:sz w:val="16"/>
              <w:szCs w:val="16"/>
            </w:rPr>
            <w:fldChar w:fldCharType="end"/>
          </w:r>
        </w:sdtContent>
      </w:sdt>
      <w:r w:rsidRPr="006E36D2">
        <w:rPr>
          <w:rFonts w:ascii="Arial" w:hAnsi="Arial" w:cs="Arial"/>
          <w:sz w:val="16"/>
          <w:szCs w:val="16"/>
        </w:rPr>
        <w:t>, consulado en fecha 28 de diciembre de 2020.</w:t>
      </w:r>
    </w:p>
  </w:footnote>
  <w:footnote w:id="3">
    <w:p w14:paraId="103664F9" w14:textId="4A94733A" w:rsidR="006E36D2" w:rsidRPr="006E36D2" w:rsidRDefault="006E36D2">
      <w:pPr>
        <w:pStyle w:val="Textonotapie"/>
        <w:rPr>
          <w:rFonts w:ascii="Arial" w:hAnsi="Arial" w:cs="Arial"/>
          <w:sz w:val="16"/>
          <w:szCs w:val="16"/>
        </w:rPr>
      </w:pPr>
      <w:r w:rsidRPr="006E36D2">
        <w:rPr>
          <w:rStyle w:val="Refdenotaalpie"/>
          <w:rFonts w:ascii="Arial" w:hAnsi="Arial" w:cs="Arial"/>
          <w:sz w:val="16"/>
          <w:szCs w:val="16"/>
        </w:rPr>
        <w:footnoteRef/>
      </w:r>
      <w:r w:rsidRPr="006E36D2">
        <w:rPr>
          <w:rFonts w:ascii="Arial" w:hAnsi="Arial" w:cs="Arial"/>
          <w:sz w:val="16"/>
          <w:szCs w:val="16"/>
        </w:rPr>
        <w:t xml:space="preserve"> </w:t>
      </w:r>
      <w:sdt>
        <w:sdtPr>
          <w:rPr>
            <w:rFonts w:ascii="Arial" w:hAnsi="Arial" w:cs="Arial"/>
            <w:sz w:val="16"/>
            <w:szCs w:val="16"/>
          </w:rPr>
          <w:id w:val="-1510051534"/>
          <w:citation/>
        </w:sdtPr>
        <w:sdtEndPr/>
        <w:sdtContent>
          <w:r w:rsidRPr="006E36D2">
            <w:rPr>
              <w:rFonts w:ascii="Arial" w:hAnsi="Arial" w:cs="Arial"/>
              <w:sz w:val="16"/>
              <w:szCs w:val="16"/>
            </w:rPr>
            <w:fldChar w:fldCharType="begin"/>
          </w:r>
          <w:r w:rsidRPr="006E36D2">
            <w:rPr>
              <w:rFonts w:ascii="Arial" w:hAnsi="Arial" w:cs="Arial"/>
              <w:sz w:val="16"/>
              <w:szCs w:val="16"/>
            </w:rPr>
            <w:instrText xml:space="preserve"> CITATION htt187 \l 2058 </w:instrText>
          </w:r>
          <w:r w:rsidRPr="006E36D2">
            <w:rPr>
              <w:rFonts w:ascii="Arial" w:hAnsi="Arial" w:cs="Arial"/>
              <w:sz w:val="16"/>
              <w:szCs w:val="16"/>
            </w:rPr>
            <w:fldChar w:fldCharType="separate"/>
          </w:r>
          <w:r w:rsidRPr="006E36D2">
            <w:rPr>
              <w:rFonts w:ascii="Arial" w:hAnsi="Arial" w:cs="Arial"/>
              <w:noProof/>
              <w:sz w:val="16"/>
              <w:szCs w:val="16"/>
            </w:rPr>
            <w:t>(https://www.milenio.com/politica/2-3-millones-menores-adictos-droga-alcohol)</w:t>
          </w:r>
          <w:r w:rsidRPr="006E36D2">
            <w:rPr>
              <w:rFonts w:ascii="Arial" w:hAnsi="Arial" w:cs="Arial"/>
              <w:sz w:val="16"/>
              <w:szCs w:val="16"/>
            </w:rPr>
            <w:fldChar w:fldCharType="end"/>
          </w:r>
        </w:sdtContent>
      </w:sdt>
      <w:r w:rsidRPr="006E36D2">
        <w:rPr>
          <w:rFonts w:ascii="Arial" w:hAnsi="Arial" w:cs="Arial"/>
          <w:sz w:val="16"/>
          <w:szCs w:val="16"/>
        </w:rPr>
        <w:t>, consulado en fecha 28 de diciembre de 2020.</w:t>
      </w:r>
    </w:p>
  </w:footnote>
  <w:footnote w:id="4">
    <w:p w14:paraId="44219C9A" w14:textId="078072FC" w:rsidR="00210E6C" w:rsidRPr="00210E6C" w:rsidRDefault="00210E6C">
      <w:pPr>
        <w:pStyle w:val="Textonotapie"/>
        <w:rPr>
          <w:rFonts w:ascii="Arial" w:hAnsi="Arial" w:cs="Arial"/>
          <w:sz w:val="16"/>
          <w:szCs w:val="16"/>
        </w:rPr>
      </w:pPr>
      <w:r w:rsidRPr="00210E6C">
        <w:rPr>
          <w:rStyle w:val="Refdenotaalpie"/>
          <w:rFonts w:ascii="Arial" w:hAnsi="Arial" w:cs="Arial"/>
          <w:sz w:val="16"/>
          <w:szCs w:val="16"/>
        </w:rPr>
        <w:footnoteRef/>
      </w:r>
      <w:r w:rsidRPr="00210E6C">
        <w:rPr>
          <w:rFonts w:ascii="Arial" w:hAnsi="Arial" w:cs="Arial"/>
          <w:sz w:val="16"/>
          <w:szCs w:val="16"/>
        </w:rPr>
        <w:t xml:space="preserve"> </w:t>
      </w:r>
      <w:sdt>
        <w:sdtPr>
          <w:rPr>
            <w:rFonts w:ascii="Arial" w:hAnsi="Arial" w:cs="Arial"/>
            <w:sz w:val="16"/>
            <w:szCs w:val="16"/>
          </w:rPr>
          <w:id w:val="-805007610"/>
          <w:citation/>
        </w:sdtPr>
        <w:sdtEndPr/>
        <w:sdtContent>
          <w:r w:rsidRPr="00210E6C">
            <w:rPr>
              <w:rFonts w:ascii="Arial" w:hAnsi="Arial" w:cs="Arial"/>
              <w:sz w:val="16"/>
              <w:szCs w:val="16"/>
            </w:rPr>
            <w:fldChar w:fldCharType="begin"/>
          </w:r>
          <w:r w:rsidRPr="00210E6C">
            <w:rPr>
              <w:rFonts w:ascii="Arial" w:hAnsi="Arial" w:cs="Arial"/>
              <w:sz w:val="16"/>
              <w:szCs w:val="16"/>
            </w:rPr>
            <w:instrText xml:space="preserve"> CITATION htt188 \l 2058 </w:instrText>
          </w:r>
          <w:r w:rsidRPr="00210E6C">
            <w:rPr>
              <w:rFonts w:ascii="Arial" w:hAnsi="Arial" w:cs="Arial"/>
              <w:sz w:val="16"/>
              <w:szCs w:val="16"/>
            </w:rPr>
            <w:fldChar w:fldCharType="separate"/>
          </w:r>
          <w:r w:rsidRPr="00210E6C">
            <w:rPr>
              <w:rFonts w:ascii="Arial" w:hAnsi="Arial" w:cs="Arial"/>
              <w:noProof/>
              <w:sz w:val="16"/>
              <w:szCs w:val="16"/>
            </w:rPr>
            <w:t>(https://www.gob.mx/cms/uploads/attachment/file/477564/Informe_sobre_la_situacio_n_de_las_drogas_en_Me_xico_.pdf)</w:t>
          </w:r>
          <w:r w:rsidRPr="00210E6C">
            <w:rPr>
              <w:rFonts w:ascii="Arial" w:hAnsi="Arial" w:cs="Arial"/>
              <w:sz w:val="16"/>
              <w:szCs w:val="16"/>
            </w:rPr>
            <w:fldChar w:fldCharType="end"/>
          </w:r>
        </w:sdtContent>
      </w:sdt>
      <w:r w:rsidRPr="00210E6C">
        <w:rPr>
          <w:rFonts w:ascii="Arial" w:hAnsi="Arial" w:cs="Arial"/>
          <w:sz w:val="16"/>
          <w:szCs w:val="16"/>
        </w:rPr>
        <w:t>, consultado en fecha 28 de diciembre de 2020</w:t>
      </w:r>
    </w:p>
  </w:footnote>
  <w:footnote w:id="5">
    <w:p w14:paraId="66BB6B1A" w14:textId="74EF1C1E" w:rsidR="00210E6C" w:rsidRPr="00210E6C" w:rsidRDefault="00210E6C">
      <w:pPr>
        <w:pStyle w:val="Textonotapie"/>
        <w:rPr>
          <w:rFonts w:ascii="Arial" w:hAnsi="Arial" w:cs="Arial"/>
          <w:sz w:val="16"/>
          <w:szCs w:val="16"/>
        </w:rPr>
      </w:pPr>
      <w:r w:rsidRPr="00210E6C">
        <w:rPr>
          <w:rStyle w:val="Refdenotaalpie"/>
          <w:rFonts w:ascii="Arial" w:hAnsi="Arial" w:cs="Arial"/>
          <w:sz w:val="16"/>
          <w:szCs w:val="16"/>
        </w:rPr>
        <w:footnoteRef/>
      </w:r>
      <w:r w:rsidRPr="00210E6C">
        <w:rPr>
          <w:rFonts w:ascii="Arial" w:hAnsi="Arial" w:cs="Arial"/>
          <w:sz w:val="16"/>
          <w:szCs w:val="16"/>
        </w:rPr>
        <w:t xml:space="preserve"> </w:t>
      </w:r>
      <w:sdt>
        <w:sdtPr>
          <w:rPr>
            <w:rFonts w:ascii="Arial" w:hAnsi="Arial" w:cs="Arial"/>
            <w:sz w:val="16"/>
            <w:szCs w:val="16"/>
          </w:rPr>
          <w:id w:val="-1467815017"/>
          <w:citation/>
        </w:sdtPr>
        <w:sdtEndPr/>
        <w:sdtContent>
          <w:r w:rsidRPr="00210E6C">
            <w:rPr>
              <w:rFonts w:ascii="Arial" w:hAnsi="Arial" w:cs="Arial"/>
              <w:sz w:val="16"/>
              <w:szCs w:val="16"/>
            </w:rPr>
            <w:fldChar w:fldCharType="begin"/>
          </w:r>
          <w:r w:rsidRPr="00210E6C">
            <w:rPr>
              <w:rFonts w:ascii="Arial" w:hAnsi="Arial" w:cs="Arial"/>
              <w:sz w:val="16"/>
              <w:szCs w:val="16"/>
            </w:rPr>
            <w:instrText xml:space="preserve"> CITATION htt189 \l 2058 </w:instrText>
          </w:r>
          <w:r w:rsidRPr="00210E6C">
            <w:rPr>
              <w:rFonts w:ascii="Arial" w:hAnsi="Arial" w:cs="Arial"/>
              <w:sz w:val="16"/>
              <w:szCs w:val="16"/>
            </w:rPr>
            <w:fldChar w:fldCharType="separate"/>
          </w:r>
          <w:r w:rsidRPr="00210E6C">
            <w:rPr>
              <w:rFonts w:ascii="Arial" w:hAnsi="Arial" w:cs="Arial"/>
              <w:noProof/>
              <w:sz w:val="16"/>
              <w:szCs w:val="16"/>
            </w:rPr>
            <w:t>(http://www.salud.gob.mx/unidades/cdi/documentos/pasm_cap3.pdf)</w:t>
          </w:r>
          <w:r w:rsidRPr="00210E6C">
            <w:rPr>
              <w:rFonts w:ascii="Arial" w:hAnsi="Arial" w:cs="Arial"/>
              <w:sz w:val="16"/>
              <w:szCs w:val="16"/>
            </w:rPr>
            <w:fldChar w:fldCharType="end"/>
          </w:r>
        </w:sdtContent>
      </w:sdt>
      <w:r w:rsidRPr="00210E6C">
        <w:rPr>
          <w:rFonts w:ascii="Arial" w:hAnsi="Arial" w:cs="Arial"/>
          <w:sz w:val="16"/>
          <w:szCs w:val="16"/>
        </w:rPr>
        <w:t>, consultado en fecha 28 de diciembre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2345" w:hanging="360"/>
      </w:pPr>
      <w:rPr>
        <w:rFonts w:hint="default"/>
        <w:b/>
        <w:bCs w:val="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68329FE"/>
    <w:multiLevelType w:val="hybridMultilevel"/>
    <w:tmpl w:val="3A180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9211BD"/>
    <w:multiLevelType w:val="hybridMultilevel"/>
    <w:tmpl w:val="396096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0E12FE"/>
    <w:multiLevelType w:val="hybridMultilevel"/>
    <w:tmpl w:val="8F844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7CB45F27"/>
    <w:multiLevelType w:val="hybridMultilevel"/>
    <w:tmpl w:val="6A2EF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2"/>
  </w:num>
  <w:num w:numId="5">
    <w:abstractNumId w:val="11"/>
  </w:num>
  <w:num w:numId="6">
    <w:abstractNumId w:val="14"/>
  </w:num>
  <w:num w:numId="7">
    <w:abstractNumId w:val="5"/>
  </w:num>
  <w:num w:numId="8">
    <w:abstractNumId w:val="12"/>
  </w:num>
  <w:num w:numId="9">
    <w:abstractNumId w:val="3"/>
  </w:num>
  <w:num w:numId="10">
    <w:abstractNumId w:val="1"/>
  </w:num>
  <w:num w:numId="11">
    <w:abstractNumId w:val="6"/>
  </w:num>
  <w:num w:numId="12">
    <w:abstractNumId w:val="9"/>
  </w:num>
  <w:num w:numId="13">
    <w:abstractNumId w:val="0"/>
  </w:num>
  <w:num w:numId="14">
    <w:abstractNumId w:val="7"/>
  </w:num>
  <w:num w:numId="15">
    <w:abstractNumId w:val="8"/>
  </w:num>
  <w:num w:numId="16">
    <w:abstractNumId w:val="16"/>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50A2D"/>
    <w:rsid w:val="00057643"/>
    <w:rsid w:val="00067460"/>
    <w:rsid w:val="00067485"/>
    <w:rsid w:val="00082309"/>
    <w:rsid w:val="00092AFE"/>
    <w:rsid w:val="000A53EA"/>
    <w:rsid w:val="000D0442"/>
    <w:rsid w:val="000D48C4"/>
    <w:rsid w:val="000D67FD"/>
    <w:rsid w:val="000D7340"/>
    <w:rsid w:val="00116F8C"/>
    <w:rsid w:val="00126E2B"/>
    <w:rsid w:val="001333FC"/>
    <w:rsid w:val="0015761C"/>
    <w:rsid w:val="00167522"/>
    <w:rsid w:val="00172ED1"/>
    <w:rsid w:val="00176D42"/>
    <w:rsid w:val="001A1868"/>
    <w:rsid w:val="001B2DDC"/>
    <w:rsid w:val="001C2FFE"/>
    <w:rsid w:val="001D3ECF"/>
    <w:rsid w:val="001E0461"/>
    <w:rsid w:val="001F104B"/>
    <w:rsid w:val="00200299"/>
    <w:rsid w:val="00210E6C"/>
    <w:rsid w:val="0021247B"/>
    <w:rsid w:val="00224550"/>
    <w:rsid w:val="002313D1"/>
    <w:rsid w:val="00240020"/>
    <w:rsid w:val="0024275B"/>
    <w:rsid w:val="002508DC"/>
    <w:rsid w:val="00251D1F"/>
    <w:rsid w:val="00262843"/>
    <w:rsid w:val="0028402F"/>
    <w:rsid w:val="0028492A"/>
    <w:rsid w:val="00291E24"/>
    <w:rsid w:val="00293000"/>
    <w:rsid w:val="002C784A"/>
    <w:rsid w:val="002E52FA"/>
    <w:rsid w:val="003061AC"/>
    <w:rsid w:val="00342A1E"/>
    <w:rsid w:val="00346DD3"/>
    <w:rsid w:val="00350FD8"/>
    <w:rsid w:val="00360FB6"/>
    <w:rsid w:val="0036273F"/>
    <w:rsid w:val="00373DB1"/>
    <w:rsid w:val="003807CA"/>
    <w:rsid w:val="00391E23"/>
    <w:rsid w:val="003A0EDF"/>
    <w:rsid w:val="003A7D39"/>
    <w:rsid w:val="003B3176"/>
    <w:rsid w:val="003D6610"/>
    <w:rsid w:val="003E2AF9"/>
    <w:rsid w:val="003F33A4"/>
    <w:rsid w:val="00405504"/>
    <w:rsid w:val="004125DE"/>
    <w:rsid w:val="00420BC6"/>
    <w:rsid w:val="004676ED"/>
    <w:rsid w:val="004841D2"/>
    <w:rsid w:val="0049313F"/>
    <w:rsid w:val="0049705F"/>
    <w:rsid w:val="004A20B6"/>
    <w:rsid w:val="004D3463"/>
    <w:rsid w:val="004E6F92"/>
    <w:rsid w:val="004F3CBC"/>
    <w:rsid w:val="0050242C"/>
    <w:rsid w:val="0050369D"/>
    <w:rsid w:val="00507772"/>
    <w:rsid w:val="005220B2"/>
    <w:rsid w:val="005271A3"/>
    <w:rsid w:val="00546E92"/>
    <w:rsid w:val="0055444E"/>
    <w:rsid w:val="005567C3"/>
    <w:rsid w:val="005A3D28"/>
    <w:rsid w:val="005B0FE0"/>
    <w:rsid w:val="005B17E0"/>
    <w:rsid w:val="005B2DDE"/>
    <w:rsid w:val="005C196C"/>
    <w:rsid w:val="005D6779"/>
    <w:rsid w:val="005D6DD2"/>
    <w:rsid w:val="005D7E90"/>
    <w:rsid w:val="005F0BF4"/>
    <w:rsid w:val="005F67D2"/>
    <w:rsid w:val="0060668C"/>
    <w:rsid w:val="0064081D"/>
    <w:rsid w:val="006471DA"/>
    <w:rsid w:val="0065611B"/>
    <w:rsid w:val="006564F5"/>
    <w:rsid w:val="00662F4F"/>
    <w:rsid w:val="0066589D"/>
    <w:rsid w:val="00670805"/>
    <w:rsid w:val="006A07C8"/>
    <w:rsid w:val="006A2CBB"/>
    <w:rsid w:val="006A3CD3"/>
    <w:rsid w:val="006A6FFF"/>
    <w:rsid w:val="006C0B27"/>
    <w:rsid w:val="006C2D3D"/>
    <w:rsid w:val="006D18E0"/>
    <w:rsid w:val="006D43AB"/>
    <w:rsid w:val="006D66F0"/>
    <w:rsid w:val="006E0DB7"/>
    <w:rsid w:val="006E36D2"/>
    <w:rsid w:val="00702456"/>
    <w:rsid w:val="00714C67"/>
    <w:rsid w:val="00724174"/>
    <w:rsid w:val="0072650C"/>
    <w:rsid w:val="00757906"/>
    <w:rsid w:val="007A5767"/>
    <w:rsid w:val="007A5906"/>
    <w:rsid w:val="007C4274"/>
    <w:rsid w:val="007D2777"/>
    <w:rsid w:val="007E05BE"/>
    <w:rsid w:val="007E4F9D"/>
    <w:rsid w:val="007F3011"/>
    <w:rsid w:val="008029F7"/>
    <w:rsid w:val="0080616C"/>
    <w:rsid w:val="00814490"/>
    <w:rsid w:val="00817C82"/>
    <w:rsid w:val="0082462E"/>
    <w:rsid w:val="008250ED"/>
    <w:rsid w:val="008274B1"/>
    <w:rsid w:val="00840DF6"/>
    <w:rsid w:val="008577C5"/>
    <w:rsid w:val="00860B5F"/>
    <w:rsid w:val="00894564"/>
    <w:rsid w:val="008A10DB"/>
    <w:rsid w:val="008B2FB9"/>
    <w:rsid w:val="008C0997"/>
    <w:rsid w:val="008C672E"/>
    <w:rsid w:val="008D00C7"/>
    <w:rsid w:val="008E5C50"/>
    <w:rsid w:val="00914402"/>
    <w:rsid w:val="00931F56"/>
    <w:rsid w:val="009320BF"/>
    <w:rsid w:val="009345F0"/>
    <w:rsid w:val="00943259"/>
    <w:rsid w:val="00957AA6"/>
    <w:rsid w:val="00965BC3"/>
    <w:rsid w:val="009811AD"/>
    <w:rsid w:val="009A42DC"/>
    <w:rsid w:val="009B1041"/>
    <w:rsid w:val="009D196E"/>
    <w:rsid w:val="00A05188"/>
    <w:rsid w:val="00A103C2"/>
    <w:rsid w:val="00A3195E"/>
    <w:rsid w:val="00A33A9D"/>
    <w:rsid w:val="00A57929"/>
    <w:rsid w:val="00A63FDA"/>
    <w:rsid w:val="00A832E4"/>
    <w:rsid w:val="00A854A1"/>
    <w:rsid w:val="00AA086B"/>
    <w:rsid w:val="00AA735E"/>
    <w:rsid w:val="00AB2932"/>
    <w:rsid w:val="00AB72F8"/>
    <w:rsid w:val="00AC207E"/>
    <w:rsid w:val="00AF11FF"/>
    <w:rsid w:val="00AF3FD3"/>
    <w:rsid w:val="00B25020"/>
    <w:rsid w:val="00B31915"/>
    <w:rsid w:val="00B331F3"/>
    <w:rsid w:val="00B612A6"/>
    <w:rsid w:val="00B71644"/>
    <w:rsid w:val="00B739FC"/>
    <w:rsid w:val="00B73C4B"/>
    <w:rsid w:val="00B85325"/>
    <w:rsid w:val="00B85CE9"/>
    <w:rsid w:val="00B90D8A"/>
    <w:rsid w:val="00B9221A"/>
    <w:rsid w:val="00BA3135"/>
    <w:rsid w:val="00BA617B"/>
    <w:rsid w:val="00BB5937"/>
    <w:rsid w:val="00BB7F1A"/>
    <w:rsid w:val="00BC4038"/>
    <w:rsid w:val="00BE369B"/>
    <w:rsid w:val="00BE639F"/>
    <w:rsid w:val="00C000BA"/>
    <w:rsid w:val="00C01CA5"/>
    <w:rsid w:val="00C055D2"/>
    <w:rsid w:val="00C1444A"/>
    <w:rsid w:val="00C17BA7"/>
    <w:rsid w:val="00C40D87"/>
    <w:rsid w:val="00C438F3"/>
    <w:rsid w:val="00C43F0C"/>
    <w:rsid w:val="00C45D86"/>
    <w:rsid w:val="00C50151"/>
    <w:rsid w:val="00C576B3"/>
    <w:rsid w:val="00C83F4D"/>
    <w:rsid w:val="00C867A0"/>
    <w:rsid w:val="00C87283"/>
    <w:rsid w:val="00C90C5B"/>
    <w:rsid w:val="00C95EAB"/>
    <w:rsid w:val="00CA21F3"/>
    <w:rsid w:val="00CA315F"/>
    <w:rsid w:val="00CB2495"/>
    <w:rsid w:val="00CB49E8"/>
    <w:rsid w:val="00CB6844"/>
    <w:rsid w:val="00CC42CB"/>
    <w:rsid w:val="00CC4631"/>
    <w:rsid w:val="00CF7DB2"/>
    <w:rsid w:val="00D13CC3"/>
    <w:rsid w:val="00D25DB1"/>
    <w:rsid w:val="00D37C30"/>
    <w:rsid w:val="00D40F2E"/>
    <w:rsid w:val="00D436D9"/>
    <w:rsid w:val="00D43825"/>
    <w:rsid w:val="00D456DC"/>
    <w:rsid w:val="00D67602"/>
    <w:rsid w:val="00D908DA"/>
    <w:rsid w:val="00D91240"/>
    <w:rsid w:val="00D9239F"/>
    <w:rsid w:val="00DA44F7"/>
    <w:rsid w:val="00DB5EAB"/>
    <w:rsid w:val="00DD01CB"/>
    <w:rsid w:val="00DD3869"/>
    <w:rsid w:val="00DD41F3"/>
    <w:rsid w:val="00DF4D83"/>
    <w:rsid w:val="00DF5D67"/>
    <w:rsid w:val="00E01CB1"/>
    <w:rsid w:val="00E04998"/>
    <w:rsid w:val="00E07A8D"/>
    <w:rsid w:val="00E1762A"/>
    <w:rsid w:val="00E355AB"/>
    <w:rsid w:val="00E42804"/>
    <w:rsid w:val="00E45627"/>
    <w:rsid w:val="00E50301"/>
    <w:rsid w:val="00E57089"/>
    <w:rsid w:val="00E667E3"/>
    <w:rsid w:val="00E82CA8"/>
    <w:rsid w:val="00E86787"/>
    <w:rsid w:val="00E95AA4"/>
    <w:rsid w:val="00ED23E1"/>
    <w:rsid w:val="00ED3977"/>
    <w:rsid w:val="00F14320"/>
    <w:rsid w:val="00F15A6F"/>
    <w:rsid w:val="00F3201E"/>
    <w:rsid w:val="00F3398D"/>
    <w:rsid w:val="00F45AD4"/>
    <w:rsid w:val="00F721A4"/>
    <w:rsid w:val="00F73D6D"/>
    <w:rsid w:val="00F90897"/>
    <w:rsid w:val="00FB1317"/>
    <w:rsid w:val="00FB7BB2"/>
    <w:rsid w:val="00FD2B8F"/>
    <w:rsid w:val="00FE750D"/>
    <w:rsid w:val="00FF5F9F"/>
    <w:rsid w:val="00FF70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styleId="Textonotapie">
    <w:name w:val="footnote text"/>
    <w:basedOn w:val="Normal"/>
    <w:link w:val="TextonotapieCar"/>
    <w:uiPriority w:val="99"/>
    <w:semiHidden/>
    <w:unhideWhenUsed/>
    <w:rsid w:val="001E04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461"/>
    <w:rPr>
      <w:sz w:val="20"/>
      <w:szCs w:val="20"/>
    </w:rPr>
  </w:style>
  <w:style w:type="character" w:styleId="Refdenotaalpie">
    <w:name w:val="footnote reference"/>
    <w:basedOn w:val="Fuentedeprrafopredeter"/>
    <w:uiPriority w:val="99"/>
    <w:semiHidden/>
    <w:unhideWhenUsed/>
    <w:rsid w:val="001E0461"/>
    <w:rPr>
      <w:vertAlign w:val="superscript"/>
    </w:rPr>
  </w:style>
  <w:style w:type="paragraph" w:styleId="Textodeglobo">
    <w:name w:val="Balloon Text"/>
    <w:basedOn w:val="Normal"/>
    <w:link w:val="TextodegloboCar"/>
    <w:uiPriority w:val="99"/>
    <w:semiHidden/>
    <w:unhideWhenUsed/>
    <w:rsid w:val="00A854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6789">
      <w:bodyDiv w:val="1"/>
      <w:marLeft w:val="0"/>
      <w:marRight w:val="0"/>
      <w:marTop w:val="0"/>
      <w:marBottom w:val="0"/>
      <w:divBdr>
        <w:top w:val="none" w:sz="0" w:space="0" w:color="auto"/>
        <w:left w:val="none" w:sz="0" w:space="0" w:color="auto"/>
        <w:bottom w:val="none" w:sz="0" w:space="0" w:color="auto"/>
        <w:right w:val="none" w:sz="0" w:space="0" w:color="auto"/>
      </w:divBdr>
    </w:div>
    <w:div w:id="207227070">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695">
      <w:bodyDiv w:val="1"/>
      <w:marLeft w:val="0"/>
      <w:marRight w:val="0"/>
      <w:marTop w:val="0"/>
      <w:marBottom w:val="0"/>
      <w:divBdr>
        <w:top w:val="none" w:sz="0" w:space="0" w:color="auto"/>
        <w:left w:val="none" w:sz="0" w:space="0" w:color="auto"/>
        <w:bottom w:val="none" w:sz="0" w:space="0" w:color="auto"/>
        <w:right w:val="none" w:sz="0" w:space="0" w:color="auto"/>
      </w:divBdr>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0028">
      <w:bodyDiv w:val="1"/>
      <w:marLeft w:val="0"/>
      <w:marRight w:val="0"/>
      <w:marTop w:val="0"/>
      <w:marBottom w:val="0"/>
      <w:divBdr>
        <w:top w:val="none" w:sz="0" w:space="0" w:color="auto"/>
        <w:left w:val="none" w:sz="0" w:space="0" w:color="auto"/>
        <w:bottom w:val="none" w:sz="0" w:space="0" w:color="auto"/>
        <w:right w:val="none" w:sz="0" w:space="0" w:color="auto"/>
      </w:divBdr>
    </w:div>
    <w:div w:id="847134134">
      <w:bodyDiv w:val="1"/>
      <w:marLeft w:val="0"/>
      <w:marRight w:val="0"/>
      <w:marTop w:val="0"/>
      <w:marBottom w:val="0"/>
      <w:divBdr>
        <w:top w:val="none" w:sz="0" w:space="0" w:color="auto"/>
        <w:left w:val="none" w:sz="0" w:space="0" w:color="auto"/>
        <w:bottom w:val="none" w:sz="0" w:space="0" w:color="auto"/>
        <w:right w:val="none" w:sz="0" w:space="0" w:color="auto"/>
      </w:divBdr>
    </w:div>
    <w:div w:id="937518079">
      <w:bodyDiv w:val="1"/>
      <w:marLeft w:val="0"/>
      <w:marRight w:val="0"/>
      <w:marTop w:val="0"/>
      <w:marBottom w:val="0"/>
      <w:divBdr>
        <w:top w:val="none" w:sz="0" w:space="0" w:color="auto"/>
        <w:left w:val="none" w:sz="0" w:space="0" w:color="auto"/>
        <w:bottom w:val="none" w:sz="0" w:space="0" w:color="auto"/>
        <w:right w:val="none" w:sz="0" w:space="0" w:color="auto"/>
      </w:divBdr>
    </w:div>
    <w:div w:id="1013725940">
      <w:bodyDiv w:val="1"/>
      <w:marLeft w:val="0"/>
      <w:marRight w:val="0"/>
      <w:marTop w:val="0"/>
      <w:marBottom w:val="0"/>
      <w:divBdr>
        <w:top w:val="none" w:sz="0" w:space="0" w:color="auto"/>
        <w:left w:val="none" w:sz="0" w:space="0" w:color="auto"/>
        <w:bottom w:val="none" w:sz="0" w:space="0" w:color="auto"/>
        <w:right w:val="none" w:sz="0" w:space="0" w:color="auto"/>
      </w:divBdr>
    </w:div>
    <w:div w:id="1210995553">
      <w:bodyDiv w:val="1"/>
      <w:marLeft w:val="0"/>
      <w:marRight w:val="0"/>
      <w:marTop w:val="0"/>
      <w:marBottom w:val="0"/>
      <w:divBdr>
        <w:top w:val="none" w:sz="0" w:space="0" w:color="auto"/>
        <w:left w:val="none" w:sz="0" w:space="0" w:color="auto"/>
        <w:bottom w:val="none" w:sz="0" w:space="0" w:color="auto"/>
        <w:right w:val="none" w:sz="0" w:space="0" w:color="auto"/>
      </w:divBdr>
    </w:div>
    <w:div w:id="1281645926">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279">
      <w:bodyDiv w:val="1"/>
      <w:marLeft w:val="0"/>
      <w:marRight w:val="0"/>
      <w:marTop w:val="0"/>
      <w:marBottom w:val="0"/>
      <w:divBdr>
        <w:top w:val="none" w:sz="0" w:space="0" w:color="auto"/>
        <w:left w:val="none" w:sz="0" w:space="0" w:color="auto"/>
        <w:bottom w:val="none" w:sz="0" w:space="0" w:color="auto"/>
        <w:right w:val="none" w:sz="0" w:space="0" w:color="auto"/>
      </w:divBdr>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1992">
      <w:bodyDiv w:val="1"/>
      <w:marLeft w:val="0"/>
      <w:marRight w:val="0"/>
      <w:marTop w:val="0"/>
      <w:marBottom w:val="0"/>
      <w:divBdr>
        <w:top w:val="none" w:sz="0" w:space="0" w:color="auto"/>
        <w:left w:val="none" w:sz="0" w:space="0" w:color="auto"/>
        <w:bottom w:val="none" w:sz="0" w:space="0" w:color="auto"/>
        <w:right w:val="none" w:sz="0" w:space="0" w:color="auto"/>
      </w:divBdr>
    </w:div>
    <w:div w:id="21311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htt164</b:Tag>
    <b:SourceType>DocumentFromInternetSite</b:SourceType>
    <b:Guid>{F7F29652-4707-4179-93D3-AE3533B2943F}</b:Guid>
    <b:Title>https://www.scjn.gob.mx/sites/default/files/sinopsis_asuntos_destacados/documento/2017-03/1S-250217-JRCD-0256_1.pdf</b:Title>
    <b:RefOrder>1</b:RefOrder>
  </b:Source>
  <b:Source>
    <b:Tag>htt165</b:Tag>
    <b:SourceType>DocumentFromInternetSite</b:SourceType>
    <b:Guid>{8C60C127-446D-4BFA-BC28-BDF9E2BA5BAE}</b:Guid>
    <b:Title>https://www.cndh.org.mx/sites/default/files/doc/Programas/TrataPersonas/MarcoNormativoTrata/InsInternacionales/Universales/Directrices_JACNVTD.pdf</b:Title>
    <b:RefOrder>2</b:RefOrder>
  </b:Source>
  <b:Source>
    <b:Tag>htt166</b:Tag>
    <b:SourceType>DocumentFromInternetSite</b:SourceType>
    <b:Guid>{26A92654-12D8-435F-B31E-95579707A148}</b:Guid>
    <b:Title>https://www.un.org/es/events/childrenday/pdf/derechos.pdf</b:Title>
    <b:RefOrder>3</b:RefOrder>
  </b:Source>
  <b:Source>
    <b:Tag>htt167</b:Tag>
    <b:SourceType>DocumentFromInternetSite</b:SourceType>
    <b:Guid>{FD3BAECD-4A19-4126-A560-FD3D0ABBFCC8}</b:Guid>
    <b:Title>https://www.un.org/es/events/childrenday/pdf/derechos.pdf</b:Title>
    <b:RefOrder>4</b:RefOrder>
  </b:Source>
  <b:Source>
    <b:Tag>htt168</b:Tag>
    <b:SourceType>DocumentFromInternetSite</b:SourceType>
    <b:Guid>{7E481200-6382-42EA-9AA7-A9520C60E3F1}</b:Guid>
    <b:Title>https://www.scjn.gob.mx/sites/default/files/sinopsis_asuntos_destacados/documento/2017-03/1S-250217-JRCD-0256_1.pdf</b:Title>
    <b:RefOrder>5</b:RefOrder>
  </b:Source>
  <b:Source>
    <b:Tag>htt169</b:Tag>
    <b:SourceType>DocumentFromInternetSite</b:SourceType>
    <b:Guid>{E0F380C5-25ED-44A0-ACF2-72B0A5C3D188}</b:Guid>
    <b:Title>https://sjf2.scjn.gob.mx/detalle/tesis/2022471</b:Title>
    <b:RefOrder>6</b:RefOrder>
  </b:Source>
  <b:Source>
    <b:Tag>htt170</b:Tag>
    <b:SourceType>DocumentFromInternetSite</b:SourceType>
    <b:Guid>{4A82A7E3-5FFF-4C57-A708-274D64B3B1ED}</b:Guid>
    <b:Title>https://www.dof.gob.mx/nota_detalle.php?codigo=5497456&amp;fecha=15/09/2017</b:Title>
    <b:RefOrder>7</b:RefOrder>
  </b:Source>
  <b:Source>
    <b:Tag>Int</b:Tag>
    <b:SourceType>DocumentFromInternetSite</b:SourceType>
    <b:Guid>{80FD31FA-5C27-461B-87EE-DC435C863173}</b:Guid>
    <b:Title>International Agency for Research on Cancer. GLOBOCAN: estimated cancer incidence, mortality and prevalence worldwide in 2018. Lyon, France: IARC; 2018 Dec Available from: http://globocan.iarc.fr/</b:Title>
    <b:RefOrder>8</b:RefOrder>
  </b:Source>
  <b:Source>
    <b:Tag>Sec</b:Tag>
    <b:SourceType>DocumentFromInternetSite</b:SourceType>
    <b:Guid>{9A433995-B20E-429C-8B0E-6EDD8363423E}</b:Guid>
    <b:Title>Secretaria de Salud. (2019). Cubos Dinámicos-población (Proyecciones de la Población municipal de México 2010 - 2018, CONAPO). Recuperado Abril, 2019, de http://sinba08.salud.gob.mx/cubos/ccubopobcensal2010.html</b:Title>
    <b:RefOrder>9</b:RefOrder>
  </b:Source>
  <b:Source>
    <b:Tag>htt187</b:Tag>
    <b:SourceType>DocumentFromInternetSite</b:SourceType>
    <b:Guid>{53A2742A-BC1F-454D-BF97-985F76DA4D5A}</b:Guid>
    <b:Title>https://www.milenio.com/politica/2-3-millones-menores-adictos-droga-alcohol</b:Title>
    <b:RefOrder>10</b:RefOrder>
  </b:Source>
  <b:Source>
    <b:Tag>htt188</b:Tag>
    <b:SourceType>DocumentFromInternetSite</b:SourceType>
    <b:Guid>{03675B8A-52E7-42DD-B3B5-9F5B6F4CACCB}</b:Guid>
    <b:Title>https://www.gob.mx/cms/uploads/attachment/file/477564/Informe_sobre_la_situacio_n_de_las_drogas_en_Me_xico_.pdf</b:Title>
    <b:RefOrder>11</b:RefOrder>
  </b:Source>
  <b:Source>
    <b:Tag>htt189</b:Tag>
    <b:SourceType>DocumentFromInternetSite</b:SourceType>
    <b:Guid>{E5F344C0-D53D-49A6-9B58-6C49A9B104A2}</b:Guid>
    <b:Title>http://www.salud.gob.mx/unidades/cdi/documentos/pasm_cap3.pdf</b:Title>
    <b:RefOrder>12</b:RefOrder>
  </b:Source>
</b:Sources>
</file>

<file path=customXml/itemProps1.xml><?xml version="1.0" encoding="utf-8"?>
<ds:datastoreItem xmlns:ds="http://schemas.openxmlformats.org/officeDocument/2006/customXml" ds:itemID="{D7D9FF33-9DBC-4FB4-9692-902FA8A7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Usuario de Windows</cp:lastModifiedBy>
  <cp:revision>2</cp:revision>
  <cp:lastPrinted>2018-10-22T16:05:00Z</cp:lastPrinted>
  <dcterms:created xsi:type="dcterms:W3CDTF">2020-12-29T18:03:00Z</dcterms:created>
  <dcterms:modified xsi:type="dcterms:W3CDTF">2020-12-29T18:03:00Z</dcterms:modified>
</cp:coreProperties>
</file>