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28" w:rsidRDefault="006F6028" w:rsidP="006F6028">
      <w:pPr>
        <w:spacing w:after="0" w:line="360" w:lineRule="auto"/>
        <w:jc w:val="both"/>
        <w:rPr>
          <w:rFonts w:ascii="Century Gothic" w:hAnsi="Century Gothic" w:cs="Arial"/>
          <w:b/>
          <w:sz w:val="24"/>
          <w:szCs w:val="24"/>
        </w:rPr>
      </w:pPr>
    </w:p>
    <w:p w:rsidR="006F6028" w:rsidRDefault="006F6028" w:rsidP="006F6028">
      <w:pPr>
        <w:spacing w:after="0" w:line="360" w:lineRule="auto"/>
        <w:jc w:val="both"/>
        <w:rPr>
          <w:rFonts w:ascii="Century Gothic" w:hAnsi="Century Gothic" w:cs="Arial"/>
          <w:b/>
          <w:sz w:val="24"/>
          <w:szCs w:val="24"/>
        </w:rPr>
      </w:pPr>
    </w:p>
    <w:p w:rsidR="006F6028" w:rsidRPr="0049449F" w:rsidRDefault="006F6028" w:rsidP="006F6028">
      <w:pPr>
        <w:spacing w:after="0" w:line="360" w:lineRule="auto"/>
        <w:jc w:val="both"/>
        <w:rPr>
          <w:rFonts w:ascii="Century Gothic" w:hAnsi="Century Gothic" w:cs="Arial"/>
          <w:b/>
          <w:sz w:val="24"/>
          <w:szCs w:val="24"/>
        </w:rPr>
      </w:pPr>
      <w:r w:rsidRPr="0049449F">
        <w:rPr>
          <w:rFonts w:ascii="Century Gothic" w:hAnsi="Century Gothic" w:cs="Arial"/>
          <w:b/>
          <w:sz w:val="24"/>
          <w:szCs w:val="24"/>
        </w:rPr>
        <w:t>H. CONGRESO DEL ESTADO DE CHIHUAHUA</w:t>
      </w:r>
    </w:p>
    <w:p w:rsidR="006F6028" w:rsidRPr="0049449F" w:rsidRDefault="006F6028" w:rsidP="006F6028">
      <w:pPr>
        <w:spacing w:after="0" w:line="360" w:lineRule="auto"/>
        <w:jc w:val="both"/>
        <w:rPr>
          <w:rFonts w:ascii="Century Gothic" w:hAnsi="Century Gothic" w:cs="Arial"/>
          <w:b/>
          <w:sz w:val="24"/>
          <w:szCs w:val="24"/>
        </w:rPr>
      </w:pPr>
      <w:r w:rsidRPr="0049449F">
        <w:rPr>
          <w:rFonts w:ascii="Century Gothic" w:hAnsi="Century Gothic" w:cs="Arial"/>
          <w:b/>
          <w:sz w:val="24"/>
          <w:szCs w:val="24"/>
        </w:rPr>
        <w:t xml:space="preserve">PRESENTE.- </w:t>
      </w:r>
    </w:p>
    <w:p w:rsidR="006F6028" w:rsidRDefault="006F6028" w:rsidP="006F6028">
      <w:pPr>
        <w:spacing w:after="0" w:line="360" w:lineRule="auto"/>
        <w:jc w:val="both"/>
        <w:rPr>
          <w:rFonts w:ascii="Century Gothic" w:hAnsi="Century Gothic" w:cs="Arial"/>
          <w:sz w:val="24"/>
          <w:szCs w:val="24"/>
        </w:rPr>
      </w:pPr>
    </w:p>
    <w:p w:rsidR="00027229" w:rsidRDefault="00027229" w:rsidP="00027229">
      <w:pPr>
        <w:spacing w:line="360" w:lineRule="auto"/>
        <w:jc w:val="both"/>
        <w:rPr>
          <w:rFonts w:ascii="Century Gothic" w:hAnsi="Century Gothic" w:cs="Arial"/>
          <w:sz w:val="24"/>
          <w:szCs w:val="24"/>
        </w:rPr>
      </w:pPr>
      <w:r w:rsidRPr="008409DA">
        <w:rPr>
          <w:rFonts w:ascii="Century Gothic" w:hAnsi="Century Gothic" w:cs="Arial"/>
          <w:color w:val="000000"/>
          <w:sz w:val="24"/>
          <w:szCs w:val="24"/>
        </w:rPr>
        <w:t>Quien suscribe</w:t>
      </w:r>
      <w:r w:rsidRPr="008409DA">
        <w:rPr>
          <w:rFonts w:ascii="Century Gothic" w:hAnsi="Century Gothic" w:cs="Arial"/>
          <w:b/>
          <w:color w:val="000000"/>
          <w:sz w:val="24"/>
          <w:szCs w:val="24"/>
        </w:rPr>
        <w:t>, GEORGINA ALEJANDRA BUJANDA RÍOS</w:t>
      </w:r>
      <w:r w:rsidRPr="008409DA">
        <w:rPr>
          <w:rFonts w:ascii="Century Gothic" w:hAnsi="Century Gothic" w:cs="Arial"/>
          <w:b/>
          <w:sz w:val="24"/>
          <w:szCs w:val="24"/>
        </w:rPr>
        <w:t xml:space="preserve">, </w:t>
      </w:r>
      <w:r w:rsidRPr="008409DA">
        <w:rPr>
          <w:rFonts w:ascii="Century Gothic" w:hAnsi="Century Gothic" w:cs="Arial"/>
          <w:sz w:val="24"/>
          <w:szCs w:val="24"/>
        </w:rPr>
        <w:t>en mi carácter de Diputada</w:t>
      </w:r>
      <w:r w:rsidRPr="008409DA">
        <w:rPr>
          <w:rFonts w:ascii="Century Gothic" w:hAnsi="Century Gothic" w:cs="Arial"/>
          <w:b/>
          <w:sz w:val="24"/>
          <w:szCs w:val="24"/>
        </w:rPr>
        <w:t xml:space="preserve"> </w:t>
      </w:r>
      <w:r w:rsidRPr="008409DA">
        <w:rPr>
          <w:rFonts w:ascii="Century Gothic" w:hAnsi="Century Gothic" w:cs="Arial"/>
          <w:sz w:val="24"/>
          <w:szCs w:val="24"/>
        </w:rPr>
        <w:t>a la Sexagésima Sexta Legislatura del</w:t>
      </w:r>
      <w:r w:rsidR="00083815">
        <w:rPr>
          <w:rFonts w:ascii="Century Gothic" w:hAnsi="Century Gothic" w:cs="Arial"/>
          <w:sz w:val="24"/>
          <w:szCs w:val="24"/>
        </w:rPr>
        <w:t xml:space="preserve"> Honorable Congreso del Estado e </w:t>
      </w:r>
      <w:r w:rsidRPr="008409DA">
        <w:rPr>
          <w:rFonts w:ascii="Century Gothic" w:hAnsi="Century Gothic" w:cs="Arial"/>
          <w:sz w:val="24"/>
          <w:szCs w:val="24"/>
        </w:rPr>
        <w:t xml:space="preserve">integrante del Grupo Parlamentario del Partido Acción Nacional; en uso de las atribuciones conferidas por los </w:t>
      </w:r>
      <w:r w:rsidRPr="008409DA">
        <w:rPr>
          <w:rFonts w:ascii="Century Gothic" w:eastAsia="Times New Roman" w:hAnsi="Century Gothic" w:cs="Arial"/>
          <w:bCs/>
          <w:noProof/>
          <w:sz w:val="24"/>
          <w:szCs w:val="24"/>
          <w:lang w:eastAsia="es-ES"/>
        </w:rPr>
        <w:t>artículos 68 fracción primera, de la Constitución Política del Estado de Chihuahua; 167, fracción primera, 169 y 174, todos de la Ley Orgánica del Poder Legislativo; así como los numerales 75 y 76 del Reglamento Interior y de Prácticas Parlamentarias del Poder Legislativo.</w:t>
      </w:r>
      <w:r w:rsidRPr="008409DA">
        <w:rPr>
          <w:rFonts w:ascii="Century Gothic" w:hAnsi="Century Gothic" w:cs="Arial"/>
          <w:sz w:val="24"/>
          <w:szCs w:val="24"/>
        </w:rPr>
        <w:t xml:space="preserve"> Comparezco ante esta Honorable Representación Popular para presentar iniciativa con carácter de </w:t>
      </w:r>
      <w:r w:rsidRPr="008409DA">
        <w:rPr>
          <w:rFonts w:ascii="Century Gothic" w:hAnsi="Century Gothic" w:cs="Arial"/>
          <w:b/>
          <w:sz w:val="24"/>
          <w:szCs w:val="24"/>
        </w:rPr>
        <w:t>Decreto</w:t>
      </w:r>
      <w:r w:rsidRPr="008409DA">
        <w:rPr>
          <w:rFonts w:ascii="Century Gothic" w:hAnsi="Century Gothic" w:cs="Arial"/>
          <w:sz w:val="24"/>
          <w:szCs w:val="24"/>
        </w:rPr>
        <w:t xml:space="preserve"> </w:t>
      </w:r>
      <w:r w:rsidRPr="00765F31">
        <w:rPr>
          <w:rFonts w:ascii="Century Gothic" w:hAnsi="Century Gothic" w:cs="Arial"/>
          <w:sz w:val="24"/>
          <w:szCs w:val="24"/>
        </w:rPr>
        <w:t>que</w:t>
      </w:r>
      <w:r w:rsidR="00765F31" w:rsidRPr="00765F31">
        <w:rPr>
          <w:rFonts w:ascii="Century Gothic" w:hAnsi="Century Gothic" w:cs="Arial"/>
          <w:sz w:val="24"/>
          <w:szCs w:val="24"/>
        </w:rPr>
        <w:t xml:space="preserve"> </w:t>
      </w:r>
      <w:r w:rsidR="00CF766D">
        <w:rPr>
          <w:rFonts w:ascii="Century Gothic" w:hAnsi="Century Gothic" w:cs="Arial"/>
          <w:sz w:val="24"/>
          <w:szCs w:val="24"/>
        </w:rPr>
        <w:t>reforma</w:t>
      </w:r>
      <w:r w:rsidR="00BC178E">
        <w:rPr>
          <w:rFonts w:ascii="Century Gothic" w:hAnsi="Century Gothic" w:cs="Arial"/>
          <w:sz w:val="24"/>
          <w:szCs w:val="24"/>
        </w:rPr>
        <w:t xml:space="preserve"> el </w:t>
      </w:r>
      <w:r w:rsidR="00105D27">
        <w:rPr>
          <w:rFonts w:ascii="Century Gothic" w:hAnsi="Century Gothic" w:cs="Arial"/>
          <w:sz w:val="24"/>
          <w:szCs w:val="24"/>
        </w:rPr>
        <w:t xml:space="preserve">artículo 212 del </w:t>
      </w:r>
      <w:r w:rsidR="00BC178E">
        <w:rPr>
          <w:rFonts w:ascii="Century Gothic" w:hAnsi="Century Gothic" w:cs="Arial"/>
          <w:sz w:val="24"/>
          <w:szCs w:val="24"/>
        </w:rPr>
        <w:t xml:space="preserve">Código Penal del Estado a fin </w:t>
      </w:r>
      <w:r w:rsidR="00105D27">
        <w:rPr>
          <w:rFonts w:ascii="Century Gothic" w:hAnsi="Century Gothic" w:cs="Arial"/>
          <w:sz w:val="24"/>
          <w:szCs w:val="24"/>
        </w:rPr>
        <w:t xml:space="preserve">sancionar la sustracción, copia o almacenamiento de los datos de las tarjetas de instituciones financieras provenientes de una transacción física para la cual haya sido empleada, </w:t>
      </w:r>
      <w:r>
        <w:rPr>
          <w:rFonts w:ascii="Century Gothic" w:hAnsi="Century Gothic" w:cs="Arial"/>
          <w:sz w:val="24"/>
          <w:szCs w:val="24"/>
        </w:rPr>
        <w:t xml:space="preserve">lo anterior al tenor de la siguiente: </w:t>
      </w:r>
    </w:p>
    <w:p w:rsidR="006F6028" w:rsidRPr="004A40D9" w:rsidRDefault="006F6028" w:rsidP="006F6028">
      <w:pPr>
        <w:spacing w:line="360" w:lineRule="auto"/>
        <w:jc w:val="both"/>
        <w:rPr>
          <w:rFonts w:ascii="Century Gothic" w:hAnsi="Century Gothic" w:cs="Arial"/>
          <w:sz w:val="24"/>
          <w:szCs w:val="24"/>
        </w:rPr>
      </w:pPr>
    </w:p>
    <w:p w:rsidR="006F6028" w:rsidRDefault="006F6028" w:rsidP="006F6028">
      <w:pPr>
        <w:pStyle w:val="Body"/>
        <w:spacing w:line="360" w:lineRule="auto"/>
        <w:jc w:val="center"/>
        <w:rPr>
          <w:rFonts w:ascii="Century Gothic" w:hAnsi="Century Gothic" w:cs="Arial"/>
          <w:b/>
          <w:sz w:val="24"/>
          <w:szCs w:val="24"/>
        </w:rPr>
      </w:pPr>
      <w:r w:rsidRPr="00C92B21">
        <w:rPr>
          <w:rFonts w:ascii="Century Gothic" w:hAnsi="Century Gothic" w:cs="Arial"/>
          <w:b/>
          <w:sz w:val="24"/>
          <w:szCs w:val="24"/>
        </w:rPr>
        <w:t xml:space="preserve">EXPOSICIÓN DE MOTIVOS: </w:t>
      </w:r>
    </w:p>
    <w:p w:rsidR="00F8381A" w:rsidRDefault="00F8381A" w:rsidP="00F8381A">
      <w:pPr>
        <w:pStyle w:val="Body"/>
        <w:spacing w:line="360" w:lineRule="auto"/>
        <w:jc w:val="both"/>
        <w:rPr>
          <w:rFonts w:ascii="Century Gothic" w:hAnsi="Century Gothic" w:cs="Arial"/>
          <w:sz w:val="24"/>
          <w:szCs w:val="24"/>
        </w:rPr>
      </w:pPr>
      <w:r>
        <w:rPr>
          <w:rFonts w:ascii="Century Gothic" w:hAnsi="Century Gothic" w:cs="Arial"/>
          <w:sz w:val="24"/>
          <w:szCs w:val="24"/>
        </w:rPr>
        <w:t>El uso de tarjetas bancarias como medio de pago, ha beneficiado tanto a la ciudadanía como a los comercios y entidades gubernamentales que reciben alguna contraprestación, esto debido a que brinda mayor comodidad y seguridad a la ciudadanía al efectua</w:t>
      </w:r>
      <w:r w:rsidR="00291082">
        <w:rPr>
          <w:rFonts w:ascii="Century Gothic" w:hAnsi="Century Gothic" w:cs="Arial"/>
          <w:sz w:val="24"/>
          <w:szCs w:val="24"/>
        </w:rPr>
        <w:t>r sus compras y pagos mediante este medio</w:t>
      </w:r>
      <w:r>
        <w:rPr>
          <w:rFonts w:ascii="Century Gothic" w:hAnsi="Century Gothic" w:cs="Arial"/>
          <w:sz w:val="24"/>
          <w:szCs w:val="24"/>
        </w:rPr>
        <w:t>.</w:t>
      </w:r>
    </w:p>
    <w:p w:rsidR="00765F31" w:rsidRDefault="00F8381A" w:rsidP="00F8381A">
      <w:pPr>
        <w:pStyle w:val="Body"/>
        <w:spacing w:line="360" w:lineRule="auto"/>
        <w:jc w:val="both"/>
        <w:rPr>
          <w:rFonts w:ascii="Century Gothic" w:hAnsi="Century Gothic" w:cs="Arial"/>
          <w:sz w:val="24"/>
          <w:szCs w:val="24"/>
        </w:rPr>
      </w:pPr>
      <w:r>
        <w:rPr>
          <w:rFonts w:ascii="Century Gothic" w:hAnsi="Century Gothic" w:cs="Arial"/>
          <w:sz w:val="24"/>
          <w:szCs w:val="24"/>
        </w:rPr>
        <w:lastRenderedPageBreak/>
        <w:t>No obstante, a pesar de parecer la forma más segura para comprar servicios y productos, muchas personas se han visto afectadas ya que al momento de pagar con su tarjeta, los datos de la misma son sustraídos y tal es su sorpresa que días, semanas o meses después se percatan que sus cuentas han sido vaciadas con compras por internet que desconocen</w:t>
      </w:r>
      <w:r w:rsidR="00291082">
        <w:rPr>
          <w:rFonts w:ascii="Century Gothic" w:hAnsi="Century Gothic" w:cs="Arial"/>
          <w:sz w:val="24"/>
          <w:szCs w:val="24"/>
        </w:rPr>
        <w:t xml:space="preserve">. Peor aún, </w:t>
      </w:r>
      <w:r>
        <w:rPr>
          <w:rFonts w:ascii="Century Gothic" w:hAnsi="Century Gothic" w:cs="Arial"/>
          <w:sz w:val="24"/>
          <w:szCs w:val="24"/>
        </w:rPr>
        <w:t>cuando llaman al banco para reportar dicho acontecimiento, lo único qu</w:t>
      </w:r>
      <w:r w:rsidR="00083815">
        <w:rPr>
          <w:rFonts w:ascii="Century Gothic" w:hAnsi="Century Gothic" w:cs="Arial"/>
          <w:sz w:val="24"/>
          <w:szCs w:val="24"/>
        </w:rPr>
        <w:t>e la entidad financiera realiza</w:t>
      </w:r>
      <w:r>
        <w:rPr>
          <w:rFonts w:ascii="Century Gothic" w:hAnsi="Century Gothic" w:cs="Arial"/>
          <w:sz w:val="24"/>
          <w:szCs w:val="24"/>
        </w:rPr>
        <w:t xml:space="preserve"> es levantar un reporte de cargo desconocido y entregar al propietario de la cuenta un número de reporte para su seguimiento. </w:t>
      </w:r>
    </w:p>
    <w:p w:rsidR="00291082" w:rsidRDefault="00291082" w:rsidP="00F8381A">
      <w:pPr>
        <w:pStyle w:val="Body"/>
        <w:spacing w:line="360" w:lineRule="auto"/>
        <w:jc w:val="both"/>
        <w:rPr>
          <w:rFonts w:ascii="Century Gothic" w:hAnsi="Century Gothic" w:cs="Arial"/>
          <w:sz w:val="24"/>
          <w:szCs w:val="24"/>
        </w:rPr>
      </w:pPr>
      <w:r>
        <w:rPr>
          <w:rFonts w:ascii="Century Gothic" w:hAnsi="Century Gothic" w:cs="Arial"/>
          <w:sz w:val="24"/>
          <w:szCs w:val="24"/>
        </w:rPr>
        <w:t xml:space="preserve">Aunado a lo anterior, muchas veces los usuarios reciben mensajes o llamadas en donde los delincuentes se hacen pasar por personal de alguna entidad financiera y mediante engaños sustraen la información de tarjetas bancarias, para luego emplear dichos datos para vaciar las cuentas mediante compras en línea. </w:t>
      </w:r>
    </w:p>
    <w:p w:rsidR="00B37107" w:rsidRDefault="00291082" w:rsidP="00F8381A">
      <w:pPr>
        <w:pStyle w:val="Body"/>
        <w:spacing w:line="360" w:lineRule="auto"/>
        <w:jc w:val="both"/>
        <w:rPr>
          <w:rFonts w:ascii="Century Gothic" w:hAnsi="Century Gothic"/>
          <w:sz w:val="24"/>
          <w:szCs w:val="24"/>
        </w:rPr>
      </w:pPr>
      <w:r>
        <w:rPr>
          <w:rFonts w:ascii="Century Gothic" w:hAnsi="Century Gothic" w:cs="Arial"/>
          <w:sz w:val="24"/>
          <w:szCs w:val="24"/>
        </w:rPr>
        <w:t xml:space="preserve">Tristemente, lo anterior es una realidad que diariamente sufren muchas personas en nuestro estado y país. </w:t>
      </w:r>
      <w:r w:rsidR="003350DD">
        <w:rPr>
          <w:rFonts w:ascii="Century Gothic" w:hAnsi="Century Gothic" w:cs="Arial"/>
          <w:sz w:val="24"/>
          <w:szCs w:val="24"/>
        </w:rPr>
        <w:t xml:space="preserve"> </w:t>
      </w:r>
      <w:r w:rsidRPr="00291082">
        <w:rPr>
          <w:rFonts w:ascii="Century Gothic" w:hAnsi="Century Gothic" w:cs="Arial"/>
          <w:sz w:val="24"/>
          <w:szCs w:val="24"/>
        </w:rPr>
        <w:t xml:space="preserve">Según la CONDUSEF </w:t>
      </w:r>
      <w:r w:rsidRPr="00291082">
        <w:rPr>
          <w:rFonts w:ascii="Century Gothic" w:hAnsi="Century Gothic"/>
          <w:sz w:val="24"/>
          <w:szCs w:val="24"/>
        </w:rPr>
        <w:t xml:space="preserve">este tipo de delitos está al alza, más cuando ahora una </w:t>
      </w:r>
      <w:r w:rsidR="00CA24DC">
        <w:rPr>
          <w:rFonts w:ascii="Century Gothic" w:hAnsi="Century Gothic"/>
          <w:sz w:val="24"/>
          <w:szCs w:val="24"/>
        </w:rPr>
        <w:t xml:space="preserve">gran </w:t>
      </w:r>
      <w:r w:rsidRPr="00291082">
        <w:rPr>
          <w:rFonts w:ascii="Century Gothic" w:hAnsi="Century Gothic"/>
          <w:sz w:val="24"/>
          <w:szCs w:val="24"/>
        </w:rPr>
        <w:t>parte de las transacciones se realizan vía electrónica, es decir, desde Internet o teléfono celular.</w:t>
      </w:r>
      <w:r w:rsidR="00B37107">
        <w:rPr>
          <w:rFonts w:ascii="Century Gothic" w:hAnsi="Century Gothic"/>
          <w:sz w:val="24"/>
          <w:szCs w:val="24"/>
        </w:rPr>
        <w:t xml:space="preserve"> </w:t>
      </w:r>
    </w:p>
    <w:p w:rsidR="00B37107" w:rsidRDefault="000F77FD" w:rsidP="00F8381A">
      <w:pPr>
        <w:pStyle w:val="Body"/>
        <w:spacing w:line="360" w:lineRule="auto"/>
        <w:jc w:val="both"/>
        <w:rPr>
          <w:rFonts w:ascii="Century Gothic" w:hAnsi="Century Gothic"/>
          <w:sz w:val="24"/>
          <w:szCs w:val="24"/>
        </w:rPr>
      </w:pPr>
      <w:r w:rsidRPr="000F77FD">
        <w:rPr>
          <w:rFonts w:ascii="Century Gothic" w:hAnsi="Century Gothic"/>
          <w:sz w:val="24"/>
          <w:szCs w:val="24"/>
        </w:rPr>
        <w:t>Según reporta la CONDUSEF en 2016</w:t>
      </w:r>
      <w:r w:rsidRPr="000F77FD">
        <w:rPr>
          <w:rFonts w:ascii="Century Gothic" w:hAnsi="Century Gothic" w:cs="Arial"/>
          <w:sz w:val="24"/>
          <w:szCs w:val="24"/>
        </w:rPr>
        <w:t xml:space="preserve"> </w:t>
      </w:r>
      <w:r w:rsidRPr="000F77FD">
        <w:rPr>
          <w:rFonts w:ascii="Century Gothic" w:hAnsi="Century Gothic"/>
          <w:sz w:val="24"/>
          <w:szCs w:val="24"/>
        </w:rPr>
        <w:t xml:space="preserve">en el sector Bancos, hubo un total de 5 millones 297 mil 509 reclamaciones por posible fraude, mientras que en el primer trimestre del 2017, según la </w:t>
      </w:r>
      <w:r w:rsidRPr="000F77FD">
        <w:rPr>
          <w:rFonts w:ascii="Century Gothic" w:hAnsi="Century Gothic" w:cs="Arial"/>
          <w:sz w:val="24"/>
          <w:szCs w:val="24"/>
        </w:rPr>
        <w:t>CONDUSEF,</w:t>
      </w:r>
      <w:r w:rsidRPr="000F77FD">
        <w:rPr>
          <w:rFonts w:ascii="Century Gothic" w:hAnsi="Century Gothic"/>
          <w:sz w:val="24"/>
          <w:szCs w:val="24"/>
        </w:rPr>
        <w:t xml:space="preserve"> se realizaron 1.5 millones de quejas por posible fraude financiero. De éstas, 864,000 fueron por fraudes tradicionales y 639,857 por fraudes cibernéticos. </w:t>
      </w:r>
    </w:p>
    <w:p w:rsidR="000C7E7F" w:rsidRPr="00B37107" w:rsidRDefault="00B37107" w:rsidP="00F8381A">
      <w:pPr>
        <w:pStyle w:val="Body"/>
        <w:spacing w:line="360" w:lineRule="auto"/>
        <w:jc w:val="both"/>
        <w:rPr>
          <w:rFonts w:ascii="Century Gothic" w:hAnsi="Century Gothic"/>
          <w:sz w:val="24"/>
          <w:szCs w:val="24"/>
        </w:rPr>
      </w:pPr>
      <w:r w:rsidRPr="00B37107">
        <w:rPr>
          <w:rFonts w:ascii="Century Gothic" w:hAnsi="Century Gothic"/>
          <w:sz w:val="24"/>
          <w:szCs w:val="24"/>
        </w:rPr>
        <w:t xml:space="preserve">El fraude digital no es ajeno a las modas y, en tiempos de la COVID-19, también existe. Los </w:t>
      </w:r>
      <w:proofErr w:type="spellStart"/>
      <w:r w:rsidRPr="00B37107">
        <w:rPr>
          <w:rFonts w:ascii="Century Gothic" w:hAnsi="Century Gothic"/>
          <w:sz w:val="24"/>
          <w:szCs w:val="24"/>
        </w:rPr>
        <w:t>ciberdelincuentes</w:t>
      </w:r>
      <w:proofErr w:type="spellEnd"/>
      <w:r w:rsidRPr="00B37107">
        <w:rPr>
          <w:rFonts w:ascii="Century Gothic" w:hAnsi="Century Gothic"/>
          <w:sz w:val="24"/>
          <w:szCs w:val="24"/>
        </w:rPr>
        <w:t xml:space="preserve">, como plataformas organizadas, lo </w:t>
      </w:r>
      <w:r w:rsidRPr="00B37107">
        <w:rPr>
          <w:rFonts w:ascii="Century Gothic" w:hAnsi="Century Gothic"/>
          <w:sz w:val="24"/>
          <w:szCs w:val="24"/>
        </w:rPr>
        <w:lastRenderedPageBreak/>
        <w:t>saben y aprovechan la ocasión para obtener rentabilidad de nuestras circunstancias, e</w:t>
      </w:r>
      <w:r w:rsidR="000F77FD" w:rsidRPr="00B37107">
        <w:rPr>
          <w:rFonts w:ascii="Century Gothic" w:hAnsi="Century Gothic"/>
          <w:sz w:val="24"/>
          <w:szCs w:val="24"/>
        </w:rPr>
        <w:t>l repunte en estos últimos fue de más de 50%.</w:t>
      </w:r>
      <w:r w:rsidR="000F77FD" w:rsidRPr="00B37107">
        <w:rPr>
          <w:rStyle w:val="Refdenotaalpie"/>
          <w:rFonts w:ascii="Century Gothic" w:hAnsi="Century Gothic"/>
          <w:sz w:val="24"/>
          <w:szCs w:val="24"/>
        </w:rPr>
        <w:footnoteReference w:id="1"/>
      </w:r>
    </w:p>
    <w:p w:rsidR="000C7E7F" w:rsidRDefault="000C7E7F" w:rsidP="00F8381A">
      <w:pPr>
        <w:pStyle w:val="Body"/>
        <w:spacing w:line="360" w:lineRule="auto"/>
        <w:jc w:val="both"/>
        <w:rPr>
          <w:rFonts w:ascii="Century Gothic" w:hAnsi="Century Gothic" w:cs="Arial"/>
          <w:sz w:val="24"/>
          <w:szCs w:val="24"/>
        </w:rPr>
      </w:pPr>
      <w:r w:rsidRPr="00C4261E">
        <w:rPr>
          <w:rFonts w:ascii="Century Gothic" w:hAnsi="Century Gothic"/>
          <w:sz w:val="24"/>
          <w:szCs w:val="24"/>
        </w:rPr>
        <w:t xml:space="preserve">La forma en la que operan </w:t>
      </w:r>
      <w:r w:rsidR="00C4261E" w:rsidRPr="00C4261E">
        <w:rPr>
          <w:rFonts w:ascii="Century Gothic" w:hAnsi="Century Gothic"/>
          <w:sz w:val="24"/>
          <w:szCs w:val="24"/>
        </w:rPr>
        <w:t xml:space="preserve">las personas que cometen este tipo de delitos son diversas, </w:t>
      </w:r>
      <w:r w:rsidR="002D3358">
        <w:rPr>
          <w:rFonts w:ascii="Century Gothic" w:hAnsi="Century Gothic"/>
          <w:sz w:val="24"/>
          <w:szCs w:val="24"/>
        </w:rPr>
        <w:t xml:space="preserve">como </w:t>
      </w:r>
      <w:r w:rsidR="00C4261E" w:rsidRPr="00C4261E">
        <w:rPr>
          <w:rFonts w:ascii="Century Gothic" w:hAnsi="Century Gothic"/>
          <w:sz w:val="24"/>
          <w:szCs w:val="24"/>
        </w:rPr>
        <w:t xml:space="preserve">el tallado de tarjetas, el </w:t>
      </w:r>
      <w:proofErr w:type="spellStart"/>
      <w:r w:rsidR="00C4261E" w:rsidRPr="00C4261E">
        <w:rPr>
          <w:rFonts w:ascii="Century Gothic" w:hAnsi="Century Gothic"/>
          <w:sz w:val="24"/>
          <w:szCs w:val="24"/>
        </w:rPr>
        <w:t>smishing</w:t>
      </w:r>
      <w:proofErr w:type="spellEnd"/>
      <w:r w:rsidR="002D3358">
        <w:rPr>
          <w:rFonts w:ascii="Century Gothic" w:hAnsi="Century Gothic"/>
          <w:sz w:val="24"/>
          <w:szCs w:val="24"/>
        </w:rPr>
        <w:t xml:space="preserve"> </w:t>
      </w:r>
      <w:r w:rsidR="00C4261E" w:rsidRPr="00C4261E">
        <w:rPr>
          <w:rFonts w:ascii="Century Gothic" w:hAnsi="Century Gothic"/>
          <w:sz w:val="24"/>
          <w:szCs w:val="24"/>
        </w:rPr>
        <w:t>consiste</w:t>
      </w:r>
      <w:r w:rsidR="002D3358">
        <w:rPr>
          <w:rFonts w:ascii="Century Gothic" w:hAnsi="Century Gothic"/>
          <w:sz w:val="24"/>
          <w:szCs w:val="24"/>
        </w:rPr>
        <w:t>nte</w:t>
      </w:r>
      <w:r w:rsidR="00C4261E" w:rsidRPr="00C4261E">
        <w:rPr>
          <w:rFonts w:ascii="Century Gothic" w:hAnsi="Century Gothic"/>
          <w:sz w:val="24"/>
          <w:szCs w:val="24"/>
        </w:rPr>
        <w:t xml:space="preserve"> en </w:t>
      </w:r>
      <w:r w:rsidR="00C4261E" w:rsidRPr="00C4261E">
        <w:rPr>
          <w:rFonts w:ascii="Century Gothic" w:hAnsi="Century Gothic" w:cs="Arial"/>
          <w:sz w:val="24"/>
          <w:szCs w:val="24"/>
        </w:rPr>
        <w:t>que te envían mensajes SMS a tu teléfono móvil con la finalidad de que visites una página web</w:t>
      </w:r>
      <w:r w:rsidR="002D3358">
        <w:rPr>
          <w:rFonts w:ascii="Century Gothic" w:hAnsi="Century Gothic" w:cs="Arial"/>
          <w:sz w:val="24"/>
          <w:szCs w:val="24"/>
        </w:rPr>
        <w:t xml:space="preserve"> fraudulenta </w:t>
      </w:r>
      <w:r w:rsidR="00C4261E" w:rsidRPr="00C4261E">
        <w:rPr>
          <w:rFonts w:ascii="Century Gothic" w:hAnsi="Century Gothic" w:cs="Arial"/>
          <w:sz w:val="24"/>
          <w:szCs w:val="24"/>
        </w:rPr>
        <w:t>con el fin de obtener tu información bancaria, para realizar transacciones en tu nombre</w:t>
      </w:r>
      <w:r w:rsidR="002D3358">
        <w:rPr>
          <w:rFonts w:ascii="Century Gothic" w:hAnsi="Century Gothic" w:cs="Arial"/>
          <w:sz w:val="24"/>
          <w:szCs w:val="24"/>
        </w:rPr>
        <w:t>,</w:t>
      </w:r>
      <w:r w:rsidR="00C4261E" w:rsidRPr="00C4261E">
        <w:rPr>
          <w:rFonts w:ascii="Century Gothic" w:hAnsi="Century Gothic" w:cs="Arial"/>
          <w:sz w:val="24"/>
          <w:szCs w:val="24"/>
        </w:rPr>
        <w:t xml:space="preserve"> así </w:t>
      </w:r>
      <w:r w:rsidR="002D3358">
        <w:rPr>
          <w:rFonts w:ascii="Century Gothic" w:hAnsi="Century Gothic" w:cs="Arial"/>
          <w:sz w:val="24"/>
          <w:szCs w:val="24"/>
        </w:rPr>
        <w:t>mismo encontramos</w:t>
      </w:r>
      <w:r w:rsidR="00C4261E" w:rsidRPr="00C4261E">
        <w:rPr>
          <w:rFonts w:ascii="Century Gothic" w:hAnsi="Century Gothic" w:cs="Arial"/>
          <w:sz w:val="24"/>
          <w:szCs w:val="24"/>
        </w:rPr>
        <w:t xml:space="preserve"> el </w:t>
      </w:r>
      <w:proofErr w:type="spellStart"/>
      <w:r w:rsidR="00C4261E" w:rsidRPr="00C4261E">
        <w:rPr>
          <w:rFonts w:ascii="Century Gothic" w:hAnsi="Century Gothic" w:cs="Arial"/>
          <w:sz w:val="24"/>
          <w:szCs w:val="24"/>
        </w:rPr>
        <w:t>phishing</w:t>
      </w:r>
      <w:proofErr w:type="spellEnd"/>
      <w:r w:rsidR="00C4261E" w:rsidRPr="00C4261E">
        <w:rPr>
          <w:rFonts w:ascii="Century Gothic" w:hAnsi="Century Gothic" w:cs="Arial"/>
          <w:sz w:val="24"/>
          <w:szCs w:val="24"/>
        </w:rPr>
        <w:t>, también conocido como suplantación de identidad, en este tipo de fraude el objetivo es que al hacerse pasar por una Institución Financiera, te enviarán un mensaje indicándote un error en tu cuenta bancaria, y al ingresar tus datos, obtienen tu información confidencial como: números de tus tarjetas de crédito, claves, datos de cuentas bancarias, contraseñas, etc.</w:t>
      </w:r>
    </w:p>
    <w:p w:rsidR="00083815" w:rsidRDefault="002D3358" w:rsidP="00F8381A">
      <w:pPr>
        <w:pStyle w:val="Body"/>
        <w:spacing w:line="360" w:lineRule="auto"/>
        <w:jc w:val="both"/>
        <w:rPr>
          <w:rFonts w:ascii="Century Gothic" w:hAnsi="Century Gothic" w:cs="Arial"/>
          <w:sz w:val="24"/>
          <w:szCs w:val="24"/>
        </w:rPr>
      </w:pPr>
      <w:r>
        <w:rPr>
          <w:rFonts w:ascii="Century Gothic" w:hAnsi="Century Gothic" w:cs="Arial"/>
          <w:sz w:val="24"/>
          <w:szCs w:val="24"/>
        </w:rPr>
        <w:t xml:space="preserve">El modus operandi funciona de muchas maneras, </w:t>
      </w:r>
      <w:r w:rsidR="00B37107">
        <w:rPr>
          <w:rFonts w:ascii="Century Gothic" w:hAnsi="Century Gothic" w:cs="Arial"/>
          <w:sz w:val="24"/>
          <w:szCs w:val="24"/>
        </w:rPr>
        <w:t xml:space="preserve">pero </w:t>
      </w:r>
      <w:r w:rsidR="00B37107" w:rsidRPr="00B37107">
        <w:rPr>
          <w:rFonts w:ascii="Century Gothic" w:hAnsi="Century Gothic" w:cs="Arial"/>
          <w:sz w:val="24"/>
          <w:szCs w:val="24"/>
        </w:rPr>
        <w:t xml:space="preserve">el objetivo es siempre el mismo: </w:t>
      </w:r>
      <w:r w:rsidR="00B37107" w:rsidRPr="009B0D6C">
        <w:rPr>
          <w:rFonts w:ascii="Century Gothic" w:hAnsi="Century Gothic" w:cs="Arial"/>
          <w:bCs/>
          <w:sz w:val="24"/>
          <w:szCs w:val="24"/>
        </w:rPr>
        <w:t>obtener nuestras credenciales</w:t>
      </w:r>
      <w:r w:rsidR="00B37107" w:rsidRPr="00B37107">
        <w:rPr>
          <w:rFonts w:ascii="Century Gothic" w:hAnsi="Century Gothic" w:cs="Arial"/>
          <w:sz w:val="24"/>
          <w:szCs w:val="24"/>
        </w:rPr>
        <w:t>, número de tarjeta, PIN y claves de acceso para acceder al dinero de nuestras cuentas.</w:t>
      </w:r>
    </w:p>
    <w:p w:rsidR="002D3358" w:rsidRPr="00083815" w:rsidRDefault="00083815" w:rsidP="00F8381A">
      <w:pPr>
        <w:pStyle w:val="Body"/>
        <w:spacing w:line="360" w:lineRule="auto"/>
        <w:jc w:val="both"/>
        <w:rPr>
          <w:rFonts w:ascii="Century Gothic" w:hAnsi="Century Gothic" w:cs="Arial"/>
          <w:sz w:val="24"/>
          <w:szCs w:val="24"/>
        </w:rPr>
      </w:pPr>
      <w:r>
        <w:rPr>
          <w:rFonts w:ascii="Century Gothic" w:hAnsi="Century Gothic" w:cs="Arial"/>
          <w:sz w:val="24"/>
          <w:szCs w:val="24"/>
        </w:rPr>
        <w:t xml:space="preserve">La finalidad </w:t>
      </w:r>
      <w:r w:rsidR="002D3358">
        <w:rPr>
          <w:rFonts w:ascii="Century Gothic" w:hAnsi="Century Gothic" w:cs="Arial"/>
          <w:sz w:val="24"/>
          <w:szCs w:val="24"/>
        </w:rPr>
        <w:t xml:space="preserve">de </w:t>
      </w:r>
      <w:r>
        <w:rPr>
          <w:rFonts w:ascii="Century Gothic" w:hAnsi="Century Gothic" w:cs="Arial"/>
          <w:sz w:val="24"/>
          <w:szCs w:val="24"/>
        </w:rPr>
        <w:t xml:space="preserve">la presente </w:t>
      </w:r>
      <w:r w:rsidR="002D3358">
        <w:rPr>
          <w:rFonts w:ascii="Century Gothic" w:hAnsi="Century Gothic" w:cs="Arial"/>
          <w:sz w:val="24"/>
          <w:szCs w:val="24"/>
        </w:rPr>
        <w:t>iniciativa es tipificar como robo al acto de obtener los datos de tarjeta de crédito o debito sin tu consentimiento, aprovechándose de tener contacto físico con ellas al momento en que el tit</w:t>
      </w:r>
      <w:r w:rsidR="00257D39">
        <w:rPr>
          <w:rFonts w:ascii="Century Gothic" w:hAnsi="Century Gothic" w:cs="Arial"/>
          <w:sz w:val="24"/>
          <w:szCs w:val="24"/>
        </w:rPr>
        <w:t xml:space="preserve">ular de la cuenta las entrega de buena fe al momento de realizar una transacción con la misma, ya sea en la propia institución financiera, en alguna dependencia pública o en cualquier negocio. Sin embargo, estos no son los usuarios finales ni tampoco están cometiendo fraude pues no existe error del sujeto pasivo. </w:t>
      </w:r>
    </w:p>
    <w:p w:rsidR="008E36ED" w:rsidRDefault="00257D39" w:rsidP="00F8381A">
      <w:pPr>
        <w:pStyle w:val="Body"/>
        <w:spacing w:line="360" w:lineRule="auto"/>
        <w:jc w:val="both"/>
        <w:rPr>
          <w:rFonts w:ascii="Century Gothic" w:hAnsi="Century Gothic" w:cs="Arial"/>
          <w:sz w:val="24"/>
          <w:szCs w:val="24"/>
        </w:rPr>
      </w:pPr>
      <w:r>
        <w:rPr>
          <w:rFonts w:ascii="Century Gothic" w:hAnsi="Century Gothic" w:cs="Arial"/>
          <w:sz w:val="24"/>
          <w:szCs w:val="24"/>
        </w:rPr>
        <w:lastRenderedPageBreak/>
        <w:t xml:space="preserve">Así mismo, </w:t>
      </w:r>
      <w:r w:rsidR="008E36ED">
        <w:rPr>
          <w:rFonts w:ascii="Century Gothic" w:hAnsi="Century Gothic" w:cs="Arial"/>
          <w:sz w:val="24"/>
          <w:szCs w:val="24"/>
        </w:rPr>
        <w:t xml:space="preserve">pareciera que </w:t>
      </w:r>
      <w:r>
        <w:rPr>
          <w:rFonts w:ascii="Century Gothic" w:hAnsi="Century Gothic" w:cs="Arial"/>
          <w:sz w:val="24"/>
          <w:szCs w:val="24"/>
        </w:rPr>
        <w:t xml:space="preserve">este </w:t>
      </w:r>
      <w:r w:rsidR="008E36ED">
        <w:rPr>
          <w:rFonts w:ascii="Century Gothic" w:hAnsi="Century Gothic" w:cs="Arial"/>
          <w:sz w:val="24"/>
          <w:szCs w:val="24"/>
        </w:rPr>
        <w:t xml:space="preserve">nuevo </w:t>
      </w:r>
      <w:r>
        <w:rPr>
          <w:rFonts w:ascii="Century Gothic" w:hAnsi="Century Gothic" w:cs="Arial"/>
          <w:sz w:val="24"/>
          <w:szCs w:val="24"/>
        </w:rPr>
        <w:t xml:space="preserve">tipo penal </w:t>
      </w:r>
      <w:r w:rsidR="008E36ED">
        <w:rPr>
          <w:rFonts w:ascii="Century Gothic" w:hAnsi="Century Gothic" w:cs="Arial"/>
          <w:sz w:val="24"/>
          <w:szCs w:val="24"/>
        </w:rPr>
        <w:t>que se propone, podría encuadrar en el de usurpación de identidad, sin embargo, las hipótesis normativas del tipo no son iguales, ya que en el hoy planteado, no es necesario que el sujeto activo se ostente como la persona titular de la tarjeta, pues basta que haya sustraído los datos de su tarjeta bancaria para de esta manera poder robar el dinero que se encuentra en la cuenta del sujeto pasivo.</w:t>
      </w:r>
    </w:p>
    <w:p w:rsidR="003350DD" w:rsidRDefault="008E36ED" w:rsidP="00F8381A">
      <w:pPr>
        <w:pStyle w:val="Body"/>
        <w:spacing w:line="360" w:lineRule="auto"/>
        <w:jc w:val="both"/>
        <w:rPr>
          <w:rFonts w:ascii="Century Gothic" w:hAnsi="Century Gothic" w:cs="Arial"/>
          <w:sz w:val="24"/>
          <w:szCs w:val="24"/>
        </w:rPr>
      </w:pPr>
      <w:r>
        <w:rPr>
          <w:rFonts w:ascii="Century Gothic" w:hAnsi="Century Gothic" w:cs="Arial"/>
          <w:sz w:val="24"/>
          <w:szCs w:val="24"/>
        </w:rPr>
        <w:t>Cabe señalar que a pesar de los altos índices de casos en donde la información de las tarjetas de los usuarios es sustraída, no existen mecanismos realmente efectivos que aseguren a</w:t>
      </w:r>
      <w:r w:rsidR="00B20BCF">
        <w:rPr>
          <w:rFonts w:ascii="Century Gothic" w:hAnsi="Century Gothic" w:cs="Arial"/>
          <w:sz w:val="24"/>
          <w:szCs w:val="24"/>
        </w:rPr>
        <w:t xml:space="preserve"> la víctima recuperar su dinero y castigar a los culpables de dicho crimen, las y los usuarios de tarjetas bancarias ante estas situaciones se encuentran </w:t>
      </w:r>
      <w:r>
        <w:rPr>
          <w:rFonts w:ascii="Century Gothic" w:hAnsi="Century Gothic" w:cs="Arial"/>
          <w:sz w:val="24"/>
          <w:szCs w:val="24"/>
        </w:rPr>
        <w:t xml:space="preserve">en un estado de indefensión. </w:t>
      </w:r>
    </w:p>
    <w:p w:rsidR="00B37107" w:rsidRDefault="00B37107" w:rsidP="00F8381A">
      <w:pPr>
        <w:pStyle w:val="Body"/>
        <w:spacing w:line="360" w:lineRule="auto"/>
        <w:jc w:val="both"/>
        <w:rPr>
          <w:rFonts w:ascii="Century Gothic" w:hAnsi="Century Gothic" w:cs="Arial"/>
          <w:sz w:val="24"/>
          <w:szCs w:val="24"/>
        </w:rPr>
      </w:pPr>
      <w:r>
        <w:rPr>
          <w:rFonts w:ascii="Century Gothic" w:hAnsi="Century Gothic" w:cs="Arial"/>
          <w:sz w:val="24"/>
          <w:szCs w:val="24"/>
        </w:rPr>
        <w:t xml:space="preserve">Ante este contexto, el día de hoy es apremiante dotar a los usuarios del mecanismo jurídico para que lleven sus casos ante la justicia, </w:t>
      </w:r>
      <w:r w:rsidR="005119CE">
        <w:rPr>
          <w:rFonts w:ascii="Century Gothic" w:hAnsi="Century Gothic" w:cs="Arial"/>
          <w:sz w:val="24"/>
          <w:szCs w:val="24"/>
        </w:rPr>
        <w:t xml:space="preserve">es por ello que la presente propuesta busca regular el tratamiento de los datos de tarjetas bancarias para evitar que el robo por parte de particulares de éstos quede impune. Lo anterior, ya que de esta manera, se puede prevenir, disuadir y castigar este tipo de acciones que claramente se ven materializados en un detrimento del patrimonio de las y los chihuahuenses. </w:t>
      </w:r>
    </w:p>
    <w:p w:rsidR="005119CE" w:rsidRPr="003350DD" w:rsidRDefault="005119CE" w:rsidP="00F8381A">
      <w:pPr>
        <w:pStyle w:val="Body"/>
        <w:spacing w:line="360" w:lineRule="auto"/>
        <w:jc w:val="both"/>
        <w:rPr>
          <w:rFonts w:ascii="Century Gothic" w:hAnsi="Century Gothic" w:cs="Arial"/>
          <w:sz w:val="24"/>
          <w:szCs w:val="24"/>
        </w:rPr>
      </w:pPr>
      <w:r>
        <w:rPr>
          <w:rFonts w:ascii="Century Gothic" w:hAnsi="Century Gothic" w:cs="Arial"/>
          <w:sz w:val="24"/>
          <w:szCs w:val="24"/>
        </w:rPr>
        <w:t xml:space="preserve">Compañeros y compañeros, como representantes de las y los ciudadanos debemos trabajar por cuidar los bienes del pueblo de Chihuahua, porque no es justo que de buenas a primeras se les quite lo que con tanto esfuerzo la ciudadanía ha trabajado por conseguir. </w:t>
      </w:r>
    </w:p>
    <w:p w:rsidR="004A01F6" w:rsidRPr="0073526E" w:rsidRDefault="004A01F6" w:rsidP="004A01F6">
      <w:pPr>
        <w:spacing w:line="360" w:lineRule="auto"/>
        <w:jc w:val="both"/>
        <w:rPr>
          <w:rFonts w:ascii="Century Gothic" w:hAnsi="Century Gothic"/>
          <w:bCs/>
          <w:sz w:val="24"/>
        </w:rPr>
      </w:pPr>
      <w:r w:rsidRPr="0073526E">
        <w:rPr>
          <w:rFonts w:ascii="Century Gothic" w:hAnsi="Century Gothic"/>
          <w:bCs/>
          <w:sz w:val="24"/>
        </w:rPr>
        <w:t xml:space="preserve">Por lo anteriormente expuesto, con fundamento en lo dispuesto por los artículos 57 y 58 de la Constitución Política del Estado, someto a la </w:t>
      </w:r>
      <w:r w:rsidRPr="0073526E">
        <w:rPr>
          <w:rFonts w:ascii="Century Gothic" w:hAnsi="Century Gothic"/>
          <w:bCs/>
          <w:sz w:val="24"/>
        </w:rPr>
        <w:lastRenderedPageBreak/>
        <w:t>consideración de esta Honorable Repre</w:t>
      </w:r>
      <w:r w:rsidR="006F0523">
        <w:rPr>
          <w:rFonts w:ascii="Century Gothic" w:hAnsi="Century Gothic"/>
          <w:bCs/>
          <w:sz w:val="24"/>
        </w:rPr>
        <w:t xml:space="preserve">sentación Popular, el siguiente </w:t>
      </w:r>
      <w:r w:rsidRPr="0073526E">
        <w:rPr>
          <w:rFonts w:ascii="Century Gothic" w:hAnsi="Century Gothic"/>
          <w:bCs/>
          <w:sz w:val="24"/>
        </w:rPr>
        <w:t>proyecto de:</w:t>
      </w:r>
    </w:p>
    <w:p w:rsidR="0034016E" w:rsidRDefault="0034016E" w:rsidP="005119CE">
      <w:pPr>
        <w:spacing w:after="0" w:line="360" w:lineRule="auto"/>
        <w:rPr>
          <w:rFonts w:ascii="Century Gothic" w:hAnsi="Century Gothic"/>
          <w:b/>
          <w:sz w:val="24"/>
          <w:szCs w:val="24"/>
        </w:rPr>
      </w:pPr>
    </w:p>
    <w:p w:rsidR="006F6028" w:rsidRDefault="004A01F6" w:rsidP="006F6028">
      <w:pPr>
        <w:spacing w:after="0" w:line="360" w:lineRule="auto"/>
        <w:jc w:val="center"/>
        <w:rPr>
          <w:rFonts w:ascii="Century Gothic" w:hAnsi="Century Gothic"/>
          <w:b/>
          <w:sz w:val="24"/>
          <w:szCs w:val="24"/>
        </w:rPr>
      </w:pPr>
      <w:r>
        <w:rPr>
          <w:rFonts w:ascii="Century Gothic" w:hAnsi="Century Gothic"/>
          <w:b/>
          <w:sz w:val="24"/>
          <w:szCs w:val="24"/>
        </w:rPr>
        <w:t>DECRETO</w:t>
      </w:r>
    </w:p>
    <w:p w:rsidR="006F6028" w:rsidRPr="00C92B21" w:rsidRDefault="006F6028" w:rsidP="00291082">
      <w:pPr>
        <w:spacing w:after="0" w:line="360" w:lineRule="auto"/>
        <w:jc w:val="center"/>
        <w:rPr>
          <w:rFonts w:ascii="Century Gothic" w:hAnsi="Century Gothic"/>
          <w:b/>
          <w:sz w:val="24"/>
          <w:szCs w:val="24"/>
        </w:rPr>
      </w:pPr>
    </w:p>
    <w:p w:rsidR="00291082" w:rsidRPr="00B86C87" w:rsidRDefault="00291082" w:rsidP="00291082">
      <w:pPr>
        <w:spacing w:line="360" w:lineRule="auto"/>
        <w:jc w:val="both"/>
        <w:rPr>
          <w:rFonts w:ascii="Century Gothic" w:hAnsi="Century Gothic" w:cs="Arial"/>
          <w:bCs/>
          <w:color w:val="000000"/>
          <w:sz w:val="24"/>
          <w:szCs w:val="24"/>
        </w:rPr>
      </w:pPr>
      <w:r>
        <w:rPr>
          <w:rFonts w:ascii="Century Gothic" w:hAnsi="Century Gothic" w:cs="Arial"/>
          <w:b/>
          <w:bCs/>
          <w:color w:val="000000"/>
          <w:sz w:val="24"/>
          <w:szCs w:val="24"/>
        </w:rPr>
        <w:t xml:space="preserve">ARTÍCULO </w:t>
      </w:r>
      <w:r w:rsidRPr="00B86C87">
        <w:rPr>
          <w:rFonts w:ascii="Century Gothic" w:hAnsi="Century Gothic" w:cs="Arial"/>
          <w:b/>
          <w:bCs/>
          <w:color w:val="000000"/>
          <w:sz w:val="24"/>
          <w:szCs w:val="24"/>
        </w:rPr>
        <w:t xml:space="preserve">ÚNICO: </w:t>
      </w:r>
      <w:r w:rsidRPr="00B86C87">
        <w:rPr>
          <w:rFonts w:ascii="Century Gothic" w:hAnsi="Century Gothic" w:cs="Arial"/>
          <w:bCs/>
          <w:color w:val="000000"/>
          <w:sz w:val="24"/>
          <w:szCs w:val="24"/>
        </w:rPr>
        <w:t>Se REFORMA la fracción III y se ADICIONA la fracción VI  del artículo 212 del Código Penal del Estado de Chihuahua, para quedar redactado de la siguiente manera:</w:t>
      </w:r>
    </w:p>
    <w:p w:rsidR="00291082" w:rsidRPr="00B86C87" w:rsidRDefault="00291082" w:rsidP="00291082">
      <w:pPr>
        <w:spacing w:line="360" w:lineRule="auto"/>
        <w:jc w:val="both"/>
        <w:rPr>
          <w:rFonts w:ascii="Century Gothic" w:hAnsi="Century Gothic" w:cs="Arial"/>
          <w:b/>
          <w:sz w:val="24"/>
          <w:szCs w:val="24"/>
        </w:rPr>
      </w:pPr>
      <w:r w:rsidRPr="00B86C87">
        <w:rPr>
          <w:rFonts w:ascii="Century Gothic" w:hAnsi="Century Gothic" w:cs="Arial"/>
          <w:b/>
          <w:bCs/>
          <w:color w:val="000000"/>
          <w:sz w:val="24"/>
          <w:szCs w:val="24"/>
        </w:rPr>
        <w:t xml:space="preserve">Artículo 212. </w:t>
      </w:r>
      <w:r w:rsidRPr="00B86C87">
        <w:rPr>
          <w:rFonts w:ascii="Century Gothic" w:hAnsi="Century Gothic" w:cs="Arial"/>
          <w:bCs/>
          <w:color w:val="000000"/>
          <w:sz w:val="24"/>
          <w:szCs w:val="24"/>
          <w:lang w:bidi="en-US"/>
        </w:rPr>
        <w:t xml:space="preserve">Además de las sanciones que correspondan conforme a los artículos anteriores, se aplicarán de dos a diez años de prisión, cuando el robo: </w:t>
      </w:r>
    </w:p>
    <w:p w:rsidR="00291082" w:rsidRPr="00E14B43" w:rsidRDefault="00291082" w:rsidP="00291082">
      <w:pPr>
        <w:overflowPunct w:val="0"/>
        <w:autoSpaceDE w:val="0"/>
        <w:autoSpaceDN w:val="0"/>
        <w:adjustRightInd w:val="0"/>
        <w:spacing w:after="0" w:line="360" w:lineRule="auto"/>
        <w:ind w:left="1168"/>
        <w:jc w:val="both"/>
        <w:textAlignment w:val="baseline"/>
        <w:rPr>
          <w:rFonts w:ascii="Century Gothic" w:hAnsi="Century Gothic" w:cs="Arial"/>
          <w:b/>
          <w:sz w:val="24"/>
          <w:szCs w:val="24"/>
        </w:rPr>
      </w:pPr>
      <w:r w:rsidRPr="00E14B43">
        <w:rPr>
          <w:rFonts w:ascii="Century Gothic" w:hAnsi="Century Gothic" w:cs="Arial"/>
          <w:b/>
          <w:sz w:val="24"/>
          <w:szCs w:val="24"/>
        </w:rPr>
        <w:t xml:space="preserve"> I-II… </w:t>
      </w:r>
    </w:p>
    <w:p w:rsidR="00291082" w:rsidRPr="00B86C87" w:rsidRDefault="00291082" w:rsidP="00291082">
      <w:pPr>
        <w:pStyle w:val="Prrafodelista"/>
        <w:spacing w:line="360" w:lineRule="auto"/>
        <w:rPr>
          <w:rFonts w:ascii="Century Gothic" w:hAnsi="Century Gothic" w:cs="Arial"/>
          <w:sz w:val="24"/>
          <w:szCs w:val="24"/>
        </w:rPr>
      </w:pPr>
    </w:p>
    <w:p w:rsidR="00344802" w:rsidRPr="00B86C87" w:rsidRDefault="00291082" w:rsidP="00344802">
      <w:pPr>
        <w:overflowPunct w:val="0"/>
        <w:autoSpaceDE w:val="0"/>
        <w:autoSpaceDN w:val="0"/>
        <w:adjustRightInd w:val="0"/>
        <w:spacing w:after="0" w:line="360" w:lineRule="auto"/>
        <w:ind w:left="1168"/>
        <w:jc w:val="both"/>
        <w:textAlignment w:val="baseline"/>
        <w:rPr>
          <w:rFonts w:ascii="Century Gothic" w:hAnsi="Century Gothic" w:cs="Arial"/>
          <w:b/>
          <w:sz w:val="24"/>
          <w:szCs w:val="24"/>
        </w:rPr>
      </w:pPr>
      <w:r>
        <w:rPr>
          <w:rFonts w:ascii="Century Gothic" w:hAnsi="Century Gothic" w:cs="Arial"/>
          <w:b/>
          <w:sz w:val="24"/>
          <w:szCs w:val="24"/>
        </w:rPr>
        <w:t xml:space="preserve">III. </w:t>
      </w:r>
      <w:r w:rsidR="00344802" w:rsidRPr="00B86C87">
        <w:rPr>
          <w:rFonts w:ascii="Century Gothic" w:hAnsi="Century Gothic" w:cs="Arial"/>
          <w:b/>
          <w:sz w:val="24"/>
          <w:szCs w:val="24"/>
        </w:rPr>
        <w:t>Se cometa a través de la sustracción, copia o almacenamiento de información de tarjetas de crédito, debito o cua</w:t>
      </w:r>
      <w:r w:rsidR="00344802">
        <w:rPr>
          <w:rFonts w:ascii="Century Gothic" w:hAnsi="Century Gothic" w:cs="Arial"/>
          <w:b/>
          <w:sz w:val="24"/>
          <w:szCs w:val="24"/>
        </w:rPr>
        <w:t>lquier forma de pago electrónico</w:t>
      </w:r>
      <w:r w:rsidR="00344802" w:rsidRPr="00B86C87">
        <w:rPr>
          <w:rFonts w:ascii="Century Gothic" w:hAnsi="Century Gothic" w:cs="Arial"/>
          <w:b/>
          <w:sz w:val="24"/>
          <w:szCs w:val="24"/>
        </w:rPr>
        <w:t xml:space="preserve"> sin consentimiento y por cualquier medio proveniente de una transacción económica y presencial con tarjetas de instituciones financieras. </w:t>
      </w:r>
    </w:p>
    <w:p w:rsidR="00291082" w:rsidRPr="00B86C87" w:rsidRDefault="00291082" w:rsidP="00291082">
      <w:pPr>
        <w:overflowPunct w:val="0"/>
        <w:autoSpaceDE w:val="0"/>
        <w:autoSpaceDN w:val="0"/>
        <w:adjustRightInd w:val="0"/>
        <w:spacing w:after="0" w:line="360" w:lineRule="auto"/>
        <w:ind w:left="1168"/>
        <w:jc w:val="both"/>
        <w:textAlignment w:val="baseline"/>
        <w:rPr>
          <w:rFonts w:ascii="Century Gothic" w:hAnsi="Century Gothic" w:cs="Arial"/>
          <w:b/>
          <w:sz w:val="24"/>
          <w:szCs w:val="24"/>
        </w:rPr>
      </w:pPr>
    </w:p>
    <w:p w:rsidR="00291082" w:rsidRPr="00B86C87" w:rsidRDefault="00291082" w:rsidP="00291082">
      <w:pPr>
        <w:overflowPunct w:val="0"/>
        <w:autoSpaceDE w:val="0"/>
        <w:autoSpaceDN w:val="0"/>
        <w:adjustRightInd w:val="0"/>
        <w:spacing w:after="0" w:line="360" w:lineRule="auto"/>
        <w:jc w:val="both"/>
        <w:textAlignment w:val="baseline"/>
        <w:rPr>
          <w:rFonts w:ascii="Century Gothic" w:hAnsi="Century Gothic" w:cs="Arial"/>
          <w:sz w:val="24"/>
          <w:szCs w:val="24"/>
        </w:rPr>
      </w:pPr>
    </w:p>
    <w:p w:rsidR="00291082" w:rsidRDefault="00291082" w:rsidP="00291082">
      <w:pPr>
        <w:tabs>
          <w:tab w:val="left" w:pos="1290"/>
        </w:tabs>
        <w:overflowPunct w:val="0"/>
        <w:autoSpaceDE w:val="0"/>
        <w:autoSpaceDN w:val="0"/>
        <w:adjustRightInd w:val="0"/>
        <w:spacing w:after="0" w:line="360" w:lineRule="auto"/>
        <w:ind w:left="1168"/>
        <w:jc w:val="both"/>
        <w:textAlignment w:val="baseline"/>
        <w:rPr>
          <w:rFonts w:ascii="Century Gothic" w:hAnsi="Century Gothic" w:cs="Arial"/>
          <w:b/>
          <w:sz w:val="24"/>
          <w:szCs w:val="24"/>
        </w:rPr>
      </w:pPr>
      <w:r>
        <w:rPr>
          <w:rFonts w:ascii="Century Gothic" w:hAnsi="Century Gothic" w:cs="Arial"/>
          <w:b/>
          <w:sz w:val="24"/>
          <w:szCs w:val="24"/>
        </w:rPr>
        <w:t>IV-V…</w:t>
      </w:r>
    </w:p>
    <w:p w:rsidR="00291082" w:rsidRPr="00B86C87" w:rsidRDefault="00291082" w:rsidP="00291082">
      <w:pPr>
        <w:tabs>
          <w:tab w:val="left" w:pos="1290"/>
        </w:tabs>
        <w:overflowPunct w:val="0"/>
        <w:autoSpaceDE w:val="0"/>
        <w:autoSpaceDN w:val="0"/>
        <w:adjustRightInd w:val="0"/>
        <w:spacing w:after="0" w:line="360" w:lineRule="auto"/>
        <w:ind w:left="1168"/>
        <w:jc w:val="both"/>
        <w:textAlignment w:val="baseline"/>
        <w:rPr>
          <w:rFonts w:ascii="Century Gothic" w:hAnsi="Century Gothic" w:cs="Arial"/>
          <w:b/>
          <w:sz w:val="24"/>
          <w:szCs w:val="24"/>
        </w:rPr>
      </w:pPr>
    </w:p>
    <w:p w:rsidR="00291082" w:rsidRPr="00E14B43" w:rsidRDefault="00291082" w:rsidP="00291082">
      <w:pPr>
        <w:overflowPunct w:val="0"/>
        <w:autoSpaceDE w:val="0"/>
        <w:autoSpaceDN w:val="0"/>
        <w:adjustRightInd w:val="0"/>
        <w:spacing w:after="0" w:line="360" w:lineRule="auto"/>
        <w:ind w:left="1168"/>
        <w:jc w:val="both"/>
        <w:textAlignment w:val="baseline"/>
        <w:rPr>
          <w:rFonts w:ascii="Century Gothic" w:hAnsi="Century Gothic" w:cs="Arial"/>
          <w:b/>
          <w:sz w:val="24"/>
          <w:szCs w:val="24"/>
        </w:rPr>
      </w:pPr>
      <w:r w:rsidRPr="00E14B43">
        <w:rPr>
          <w:rFonts w:ascii="Century Gothic" w:hAnsi="Century Gothic" w:cs="Arial"/>
          <w:b/>
          <w:sz w:val="24"/>
          <w:szCs w:val="24"/>
        </w:rPr>
        <w:t>VI. Recaiga sobre bienes de instituciones educativas o culturales.</w:t>
      </w:r>
    </w:p>
    <w:p w:rsidR="0034016E" w:rsidRDefault="0034016E" w:rsidP="007320E4">
      <w:pPr>
        <w:spacing w:line="360" w:lineRule="auto"/>
        <w:rPr>
          <w:rFonts w:ascii="Century Gothic" w:hAnsi="Century Gothic"/>
          <w:b/>
          <w:sz w:val="24"/>
        </w:rPr>
      </w:pPr>
    </w:p>
    <w:p w:rsidR="00562D1C" w:rsidRDefault="00562D1C" w:rsidP="001518D7">
      <w:pPr>
        <w:spacing w:line="360" w:lineRule="auto"/>
        <w:jc w:val="center"/>
        <w:rPr>
          <w:rFonts w:ascii="Century Gothic" w:hAnsi="Century Gothic"/>
          <w:b/>
          <w:sz w:val="24"/>
        </w:rPr>
      </w:pPr>
    </w:p>
    <w:p w:rsidR="00027229" w:rsidRDefault="00027229" w:rsidP="001518D7">
      <w:pPr>
        <w:spacing w:line="360" w:lineRule="auto"/>
        <w:jc w:val="center"/>
        <w:rPr>
          <w:rFonts w:ascii="Century Gothic" w:hAnsi="Century Gothic"/>
          <w:b/>
          <w:sz w:val="24"/>
        </w:rPr>
      </w:pPr>
      <w:r w:rsidRPr="00736466">
        <w:rPr>
          <w:rFonts w:ascii="Century Gothic" w:hAnsi="Century Gothic"/>
          <w:b/>
          <w:sz w:val="24"/>
        </w:rPr>
        <w:lastRenderedPageBreak/>
        <w:t>TRANSITORIOS</w:t>
      </w:r>
    </w:p>
    <w:p w:rsidR="00027229" w:rsidRDefault="00027229" w:rsidP="00027229">
      <w:pPr>
        <w:spacing w:line="360" w:lineRule="auto"/>
        <w:jc w:val="both"/>
        <w:rPr>
          <w:rFonts w:ascii="Century Gothic" w:hAnsi="Century Gothic"/>
          <w:b/>
          <w:sz w:val="24"/>
        </w:rPr>
      </w:pPr>
      <w:r>
        <w:rPr>
          <w:rFonts w:ascii="Century Gothic" w:hAnsi="Century Gothic"/>
          <w:b/>
          <w:sz w:val="24"/>
        </w:rPr>
        <w:t xml:space="preserve">ÚNICO. </w:t>
      </w:r>
      <w:r w:rsidRPr="00736466">
        <w:rPr>
          <w:rFonts w:ascii="Century Gothic" w:hAnsi="Century Gothic"/>
          <w:sz w:val="24"/>
        </w:rPr>
        <w:t>El presente decreto</w:t>
      </w:r>
      <w:r>
        <w:rPr>
          <w:rFonts w:ascii="Century Gothic" w:hAnsi="Century Gothic"/>
          <w:b/>
          <w:sz w:val="24"/>
        </w:rPr>
        <w:t xml:space="preserve"> </w:t>
      </w:r>
      <w:r w:rsidRPr="00736466">
        <w:rPr>
          <w:rFonts w:ascii="Century Gothic" w:hAnsi="Century Gothic"/>
          <w:sz w:val="24"/>
        </w:rPr>
        <w:t>entrará en vigor al día siguiente de su publicación en el Periódico oficial del Estado.</w:t>
      </w:r>
      <w:r>
        <w:rPr>
          <w:rFonts w:ascii="Century Gothic" w:hAnsi="Century Gothic"/>
          <w:b/>
          <w:sz w:val="24"/>
        </w:rPr>
        <w:t xml:space="preserve"> </w:t>
      </w:r>
    </w:p>
    <w:p w:rsidR="007320E4" w:rsidRPr="00736466" w:rsidRDefault="007320E4" w:rsidP="00027229">
      <w:pPr>
        <w:spacing w:line="360" w:lineRule="auto"/>
        <w:jc w:val="both"/>
        <w:rPr>
          <w:rFonts w:ascii="Century Gothic" w:hAnsi="Century Gothic"/>
          <w:b/>
          <w:sz w:val="24"/>
        </w:rPr>
      </w:pPr>
    </w:p>
    <w:p w:rsidR="00027229" w:rsidRPr="005F3461" w:rsidRDefault="00027229" w:rsidP="00027229">
      <w:pPr>
        <w:spacing w:line="360" w:lineRule="auto"/>
        <w:jc w:val="both"/>
        <w:rPr>
          <w:rFonts w:ascii="Century Gothic" w:hAnsi="Century Gothic"/>
          <w:sz w:val="24"/>
          <w:szCs w:val="24"/>
        </w:rPr>
      </w:pPr>
      <w:r w:rsidRPr="005F3461">
        <w:rPr>
          <w:rFonts w:ascii="Century Gothic" w:hAnsi="Century Gothic"/>
          <w:b/>
          <w:sz w:val="24"/>
          <w:szCs w:val="24"/>
        </w:rPr>
        <w:t xml:space="preserve">ECONÓMICO. </w:t>
      </w:r>
      <w:r w:rsidRPr="005F3461">
        <w:rPr>
          <w:rFonts w:ascii="Century Gothic" w:hAnsi="Century Gothic"/>
          <w:sz w:val="24"/>
          <w:szCs w:val="24"/>
        </w:rPr>
        <w:t>Aprobado que sea, túrnese a la Secretaría para que elabore la minuta de Decreto correspondiente.</w:t>
      </w:r>
    </w:p>
    <w:p w:rsidR="00027229" w:rsidRDefault="00027229" w:rsidP="00027229">
      <w:pPr>
        <w:spacing w:line="360" w:lineRule="auto"/>
        <w:jc w:val="both"/>
        <w:rPr>
          <w:rFonts w:ascii="Century Gothic" w:hAnsi="Century Gothic"/>
          <w:sz w:val="24"/>
          <w:szCs w:val="24"/>
        </w:rPr>
      </w:pPr>
      <w:r w:rsidRPr="005F3461">
        <w:rPr>
          <w:rFonts w:ascii="Century Gothic" w:hAnsi="Century Gothic"/>
          <w:sz w:val="24"/>
          <w:szCs w:val="24"/>
        </w:rPr>
        <w:t xml:space="preserve">Dado en el Palacio del Poder Legislativo, en la ciudad de Chihuahua, Chihuahua, a los </w:t>
      </w:r>
      <w:r w:rsidR="00BC178E">
        <w:rPr>
          <w:rFonts w:ascii="Century Gothic" w:hAnsi="Century Gothic"/>
          <w:sz w:val="24"/>
          <w:szCs w:val="24"/>
        </w:rPr>
        <w:t>veinticuatro días</w:t>
      </w:r>
      <w:r w:rsidRPr="005F3461">
        <w:rPr>
          <w:rFonts w:ascii="Century Gothic" w:hAnsi="Century Gothic"/>
          <w:sz w:val="24"/>
          <w:szCs w:val="24"/>
        </w:rPr>
        <w:t xml:space="preserve"> del mes de </w:t>
      </w:r>
      <w:r w:rsidR="00BC178E">
        <w:rPr>
          <w:rFonts w:ascii="Century Gothic" w:hAnsi="Century Gothic"/>
          <w:sz w:val="24"/>
          <w:szCs w:val="24"/>
        </w:rPr>
        <w:t>noviembre</w:t>
      </w:r>
      <w:r w:rsidRPr="005F3461">
        <w:rPr>
          <w:rFonts w:ascii="Century Gothic" w:hAnsi="Century Gothic"/>
          <w:sz w:val="24"/>
          <w:szCs w:val="24"/>
        </w:rPr>
        <w:t xml:space="preserve"> de</w:t>
      </w:r>
      <w:r>
        <w:rPr>
          <w:rFonts w:ascii="Century Gothic" w:hAnsi="Century Gothic"/>
          <w:sz w:val="24"/>
          <w:szCs w:val="24"/>
        </w:rPr>
        <w:t>l año dos mil veinte</w:t>
      </w:r>
      <w:r w:rsidRPr="005F3461">
        <w:rPr>
          <w:rFonts w:ascii="Century Gothic" w:hAnsi="Century Gothic"/>
          <w:sz w:val="24"/>
          <w:szCs w:val="24"/>
        </w:rPr>
        <w:t>.</w:t>
      </w:r>
    </w:p>
    <w:p w:rsidR="001518D7" w:rsidRPr="005F3461" w:rsidRDefault="001518D7" w:rsidP="00027229">
      <w:pPr>
        <w:spacing w:line="360" w:lineRule="auto"/>
        <w:jc w:val="both"/>
        <w:rPr>
          <w:rFonts w:ascii="Century Gothic" w:hAnsi="Century Gothic"/>
          <w:sz w:val="24"/>
          <w:szCs w:val="24"/>
        </w:rPr>
      </w:pPr>
    </w:p>
    <w:p w:rsidR="00C74048" w:rsidRDefault="00C74048" w:rsidP="00C74048">
      <w:pPr>
        <w:spacing w:after="0" w:line="360" w:lineRule="auto"/>
        <w:jc w:val="center"/>
        <w:rPr>
          <w:rFonts w:ascii="Century Gothic" w:hAnsi="Century Gothic"/>
          <w:b/>
          <w:sz w:val="24"/>
          <w:szCs w:val="24"/>
        </w:rPr>
      </w:pPr>
    </w:p>
    <w:p w:rsidR="00C74048" w:rsidRDefault="00C74048" w:rsidP="00C74048">
      <w:pPr>
        <w:spacing w:after="0" w:line="360" w:lineRule="auto"/>
        <w:jc w:val="center"/>
        <w:rPr>
          <w:rFonts w:ascii="Century Gothic" w:hAnsi="Century Gothic"/>
          <w:b/>
          <w:sz w:val="24"/>
          <w:szCs w:val="24"/>
        </w:rPr>
      </w:pPr>
      <w:r w:rsidRPr="00F80D67">
        <w:rPr>
          <w:rFonts w:ascii="Century Gothic" w:hAnsi="Century Gothic"/>
          <w:b/>
          <w:sz w:val="24"/>
          <w:szCs w:val="24"/>
        </w:rPr>
        <w:t>ATENTAMENTE</w:t>
      </w:r>
    </w:p>
    <w:p w:rsidR="006F6028" w:rsidRPr="00F80D67" w:rsidRDefault="006F6028" w:rsidP="00C74048">
      <w:pPr>
        <w:spacing w:after="0" w:line="360" w:lineRule="auto"/>
        <w:jc w:val="center"/>
        <w:rPr>
          <w:rFonts w:ascii="Century Gothic" w:hAnsi="Century Gothic"/>
          <w:b/>
          <w:sz w:val="24"/>
          <w:szCs w:val="24"/>
        </w:rPr>
      </w:pPr>
    </w:p>
    <w:p w:rsidR="00C74048" w:rsidRDefault="00C74048" w:rsidP="00C74048">
      <w:pPr>
        <w:spacing w:after="0" w:line="360" w:lineRule="auto"/>
        <w:rPr>
          <w:rFonts w:ascii="Century Gothic" w:hAnsi="Century Gothic"/>
          <w:sz w:val="24"/>
          <w:szCs w:val="24"/>
        </w:rPr>
      </w:pPr>
    </w:p>
    <w:p w:rsidR="00C74048" w:rsidRPr="00702369" w:rsidRDefault="00C74048" w:rsidP="00C74048">
      <w:pPr>
        <w:spacing w:after="0" w:line="360" w:lineRule="auto"/>
        <w:jc w:val="center"/>
        <w:rPr>
          <w:rFonts w:ascii="Century Gothic" w:hAnsi="Century Gothic"/>
          <w:sz w:val="24"/>
          <w:szCs w:val="24"/>
        </w:rPr>
      </w:pPr>
      <w:r w:rsidRPr="00F80D67">
        <w:rPr>
          <w:rFonts w:ascii="Century Gothic" w:hAnsi="Century Gothic"/>
          <w:b/>
          <w:sz w:val="24"/>
          <w:szCs w:val="24"/>
        </w:rPr>
        <w:t>DIP. GEORGINA ALEJANDRA BUJANDA RÍOS</w:t>
      </w:r>
      <w:r>
        <w:rPr>
          <w:rFonts w:ascii="Century Gothic" w:hAnsi="Century Gothic"/>
          <w:sz w:val="24"/>
          <w:szCs w:val="24"/>
        </w:rPr>
        <w:t xml:space="preserve">  </w:t>
      </w:r>
    </w:p>
    <w:p w:rsidR="002E1AED" w:rsidRPr="00C74048" w:rsidRDefault="002E1AED" w:rsidP="00C74048">
      <w:bookmarkStart w:id="0" w:name="_GoBack"/>
      <w:bookmarkEnd w:id="0"/>
    </w:p>
    <w:sectPr w:rsidR="002E1AED" w:rsidRPr="00C74048" w:rsidSect="00291082">
      <w:headerReference w:type="default" r:id="rId8"/>
      <w:footerReference w:type="even" r:id="rId9"/>
      <w:footerReference w:type="default" r:id="rId10"/>
      <w:pgSz w:w="12240" w:h="15840"/>
      <w:pgMar w:top="1928" w:right="1701" w:bottom="181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90B" w:rsidRDefault="0025490B" w:rsidP="0015602E">
      <w:pPr>
        <w:spacing w:after="0" w:line="240" w:lineRule="auto"/>
      </w:pPr>
      <w:r>
        <w:separator/>
      </w:r>
    </w:p>
  </w:endnote>
  <w:endnote w:type="continuationSeparator" w:id="0">
    <w:p w:rsidR="0025490B" w:rsidRDefault="0025490B" w:rsidP="00156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ED" w:rsidRDefault="008E36ED" w:rsidP="00DF30FE">
    <w:pPr>
      <w:pStyle w:val="Piedep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ED" w:rsidRPr="00DF30FE" w:rsidRDefault="008E36ED" w:rsidP="00DF30FE">
    <w:pPr>
      <w:pStyle w:val="Piedepgina"/>
      <w:rPr>
        <w:sz w:val="24"/>
        <w:szCs w:val="24"/>
      </w:rPr>
    </w:pPr>
    <w:r w:rsidRPr="00C333A3">
      <w:rPr>
        <w:noProof/>
        <w:lang w:eastAsia="es-MX"/>
      </w:rPr>
      <w:drawing>
        <wp:anchor distT="0" distB="0" distL="114300" distR="114300" simplePos="0" relativeHeight="251661312" behindDoc="1" locked="0" layoutInCell="1" allowOverlap="1">
          <wp:simplePos x="0" y="0"/>
          <wp:positionH relativeFrom="column">
            <wp:posOffset>-1016304</wp:posOffset>
          </wp:positionH>
          <wp:positionV relativeFrom="paragraph">
            <wp:posOffset>-199004</wp:posOffset>
          </wp:positionV>
          <wp:extent cx="3291840" cy="755730"/>
          <wp:effectExtent l="0" t="0" r="0" b="0"/>
          <wp:wrapNone/>
          <wp:docPr id="2" name="Imagen 2" descr="C:\Users\alejandra\Desktop\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jandra\Desktop\legislatur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1840" cy="755730"/>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90B" w:rsidRDefault="0025490B" w:rsidP="0015602E">
      <w:pPr>
        <w:spacing w:after="0" w:line="240" w:lineRule="auto"/>
      </w:pPr>
      <w:r>
        <w:separator/>
      </w:r>
    </w:p>
  </w:footnote>
  <w:footnote w:type="continuationSeparator" w:id="0">
    <w:p w:rsidR="0025490B" w:rsidRDefault="0025490B" w:rsidP="0015602E">
      <w:pPr>
        <w:spacing w:after="0" w:line="240" w:lineRule="auto"/>
      </w:pPr>
      <w:r>
        <w:continuationSeparator/>
      </w:r>
    </w:p>
  </w:footnote>
  <w:footnote w:id="1">
    <w:p w:rsidR="008E36ED" w:rsidRDefault="008E36ED">
      <w:pPr>
        <w:pStyle w:val="Textonotapie"/>
      </w:pPr>
      <w:r>
        <w:rPr>
          <w:rStyle w:val="Refdenotaalpie"/>
        </w:rPr>
        <w:footnoteRef/>
      </w:r>
      <w:r>
        <w:t xml:space="preserve"> Conozca cuales son los principales fraudes financieros. El Economista, recuperado el 23 de noviembre de 2020 de </w:t>
      </w:r>
      <w:hyperlink r:id="rId1" w:history="1">
        <w:r w:rsidRPr="0094601A">
          <w:rPr>
            <w:rStyle w:val="Hipervnculo"/>
          </w:rPr>
          <w:t>https://www.eleconomista.com.mx/finanzaspersonales/Conozca-cuales-son-los-principales-fraudes-financieros-20170726-0139.html</w:t>
        </w:r>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ED" w:rsidRPr="00AB3662" w:rsidRDefault="0026444B" w:rsidP="006F6028">
    <w:pPr>
      <w:pStyle w:val="Piedepgina"/>
      <w:jc w:val="right"/>
      <w:rPr>
        <w:rFonts w:ascii="Century Gothic" w:hAnsi="Century Gothic"/>
        <w:sz w:val="24"/>
        <w:szCs w:val="24"/>
      </w:rPr>
    </w:pPr>
    <w:sdt>
      <w:sdtPr>
        <w:rPr>
          <w:sz w:val="24"/>
          <w:szCs w:val="24"/>
        </w:rPr>
        <w:id w:val="168854142"/>
        <w:docPartObj>
          <w:docPartGallery w:val="Page Numbers (Margins)"/>
          <w:docPartUnique/>
        </w:docPartObj>
      </w:sdtPr>
      <w:sdtContent>
        <w:r w:rsidRPr="0026444B">
          <w:rPr>
            <w:noProof/>
            <w:sz w:val="24"/>
            <w:szCs w:val="24"/>
            <w:lang w:val="es-ES" w:eastAsia="zh-TW"/>
          </w:rPr>
          <w:pict>
            <v:rect id="_x0000_s4097" style="position:absolute;left:0;text-align:left;margin-left:0;margin-top:0;width:60pt;height:70.5pt;z-index:251663360;mso-position-horizontal:center;mso-position-horizontal-relative:right-margin-area;mso-position-vertical:center;mso-position-vertical-relative:page" o:allowincell="f" stroked="f">
              <v:textbox>
                <w:txbxContent>
                  <w:sdt>
                    <w:sdtPr>
                      <w:rPr>
                        <w:rFonts w:asciiTheme="majorHAnsi" w:hAnsiTheme="majorHAnsi"/>
                        <w:szCs w:val="44"/>
                        <w:lang w:val="es-ES"/>
                      </w:rPr>
                      <w:id w:val="216749887"/>
                      <w:docPartObj>
                        <w:docPartGallery w:val="Page Numbers (Margins)"/>
                        <w:docPartUnique/>
                      </w:docPartObj>
                    </w:sdtPr>
                    <w:sdtContent>
                      <w:p w:rsidR="008E36ED" w:rsidRPr="006F6028" w:rsidRDefault="0026444B">
                        <w:pPr>
                          <w:jc w:val="center"/>
                          <w:rPr>
                            <w:rFonts w:asciiTheme="majorHAnsi" w:hAnsiTheme="majorHAnsi"/>
                            <w:sz w:val="32"/>
                            <w:szCs w:val="44"/>
                            <w:lang w:val="es-ES"/>
                          </w:rPr>
                        </w:pPr>
                        <w:r w:rsidRPr="006F6028">
                          <w:rPr>
                            <w:sz w:val="8"/>
                            <w:lang w:val="es-ES"/>
                          </w:rPr>
                          <w:fldChar w:fldCharType="begin"/>
                        </w:r>
                        <w:r w:rsidR="008E36ED" w:rsidRPr="006F6028">
                          <w:rPr>
                            <w:sz w:val="8"/>
                            <w:lang w:val="es-ES"/>
                          </w:rPr>
                          <w:instrText xml:space="preserve"> PAGE  \* MERGEFORMAT </w:instrText>
                        </w:r>
                        <w:r w:rsidRPr="006F6028">
                          <w:rPr>
                            <w:sz w:val="8"/>
                            <w:lang w:val="es-ES"/>
                          </w:rPr>
                          <w:fldChar w:fldCharType="separate"/>
                        </w:r>
                        <w:r w:rsidR="008E7DE2" w:rsidRPr="008E7DE2">
                          <w:rPr>
                            <w:rFonts w:asciiTheme="majorHAnsi" w:hAnsiTheme="majorHAnsi"/>
                            <w:noProof/>
                            <w:szCs w:val="44"/>
                          </w:rPr>
                          <w:t>3</w:t>
                        </w:r>
                        <w:r w:rsidRPr="006F6028">
                          <w:rPr>
                            <w:sz w:val="8"/>
                            <w:lang w:val="es-ES"/>
                          </w:rPr>
                          <w:fldChar w:fldCharType="end"/>
                        </w:r>
                      </w:p>
                    </w:sdtContent>
                  </w:sdt>
                </w:txbxContent>
              </v:textbox>
              <w10:wrap anchorx="page" anchory="page"/>
            </v:rect>
          </w:pict>
        </w:r>
      </w:sdtContent>
    </w:sdt>
    <w:r w:rsidR="008E36ED" w:rsidRPr="00AB3662">
      <w:rPr>
        <w:rFonts w:ascii="Century Gothic" w:hAnsi="Century Gothic"/>
        <w:noProof/>
        <w:lang w:eastAsia="es-MX"/>
      </w:rPr>
      <w:drawing>
        <wp:anchor distT="0" distB="0" distL="114300" distR="114300" simplePos="0" relativeHeight="251658752" behindDoc="1" locked="0" layoutInCell="1" allowOverlap="1">
          <wp:simplePos x="0" y="0"/>
          <wp:positionH relativeFrom="column">
            <wp:posOffset>-921827</wp:posOffset>
          </wp:positionH>
          <wp:positionV relativeFrom="paragraph">
            <wp:posOffset>-369211</wp:posOffset>
          </wp:positionV>
          <wp:extent cx="834887" cy="834887"/>
          <wp:effectExtent l="0" t="0" r="0" b="0"/>
          <wp:wrapNone/>
          <wp:docPr id="3" name="Imagen 3" descr="C:\Users\alejandra\Desktop\logo 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a\Desktop\logo congreso.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4887" cy="834887"/>
                  </a:xfrm>
                  <a:prstGeom prst="rect">
                    <a:avLst/>
                  </a:prstGeom>
                  <a:noFill/>
                  <a:ln>
                    <a:noFill/>
                  </a:ln>
                </pic:spPr>
              </pic:pic>
            </a:graphicData>
          </a:graphic>
        </wp:anchor>
      </w:drawing>
    </w:r>
    <w:r w:rsidR="008E36ED" w:rsidRPr="00AB3662">
      <w:rPr>
        <w:rFonts w:ascii="Century Gothic" w:hAnsi="Century Gothic"/>
        <w:sz w:val="24"/>
        <w:szCs w:val="24"/>
      </w:rPr>
      <w:t>“2020, por un nuevo federalismo fiscal, justo y equitativo”</w:t>
    </w:r>
  </w:p>
  <w:p w:rsidR="008E36ED" w:rsidRPr="00AB3662" w:rsidRDefault="008E36ED" w:rsidP="006F6028">
    <w:pPr>
      <w:pStyle w:val="Piedepgina"/>
      <w:jc w:val="right"/>
      <w:rPr>
        <w:rFonts w:ascii="Century Gothic" w:hAnsi="Century Gothic"/>
        <w:sz w:val="24"/>
        <w:szCs w:val="24"/>
      </w:rPr>
    </w:pPr>
    <w:r w:rsidRPr="00AB3662">
      <w:rPr>
        <w:rFonts w:ascii="Century Gothic" w:hAnsi="Century Gothic"/>
        <w:sz w:val="24"/>
        <w:szCs w:val="24"/>
      </w:rPr>
      <w:t>“2020, año de la sanidad vegetal</w:t>
    </w:r>
  </w:p>
  <w:p w:rsidR="008E36ED" w:rsidRPr="00AB3662" w:rsidRDefault="008E36ED" w:rsidP="00DF30FE">
    <w:pPr>
      <w:pStyle w:val="Encabezado"/>
      <w:tabs>
        <w:tab w:val="clear" w:pos="4419"/>
        <w:tab w:val="clear" w:pos="8838"/>
        <w:tab w:val="left" w:pos="6937"/>
      </w:tabs>
      <w:jc w:val="center"/>
      <w:rPr>
        <w:rFonts w:ascii="Century Gothic" w:hAnsi="Century Gothic"/>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7354"/>
    <w:multiLevelType w:val="hybridMultilevel"/>
    <w:tmpl w:val="EB34A69E"/>
    <w:lvl w:ilvl="0" w:tplc="61964D5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9E2C14"/>
    <w:multiLevelType w:val="multilevel"/>
    <w:tmpl w:val="087E2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9837D7"/>
    <w:multiLevelType w:val="hybridMultilevel"/>
    <w:tmpl w:val="9FB43A92"/>
    <w:lvl w:ilvl="0" w:tplc="3EAEFD72">
      <w:start w:val="1"/>
      <w:numFmt w:val="upperRoman"/>
      <w:lvlText w:val="%1."/>
      <w:lvlJc w:val="left"/>
      <w:pPr>
        <w:ind w:left="2420" w:hanging="720"/>
      </w:pPr>
      <w:rPr>
        <w:rFonts w:hint="default"/>
        <w:b w:val="0"/>
      </w:rPr>
    </w:lvl>
    <w:lvl w:ilvl="1" w:tplc="0C0A0019">
      <w:start w:val="1"/>
      <w:numFmt w:val="lowerLetter"/>
      <w:lvlText w:val="%2."/>
      <w:lvlJc w:val="left"/>
      <w:pPr>
        <w:ind w:left="2780" w:hanging="360"/>
      </w:pPr>
    </w:lvl>
    <w:lvl w:ilvl="2" w:tplc="0C0A001B" w:tentative="1">
      <w:start w:val="1"/>
      <w:numFmt w:val="lowerRoman"/>
      <w:lvlText w:val="%3."/>
      <w:lvlJc w:val="right"/>
      <w:pPr>
        <w:ind w:left="3500" w:hanging="180"/>
      </w:pPr>
    </w:lvl>
    <w:lvl w:ilvl="3" w:tplc="0C0A000F" w:tentative="1">
      <w:start w:val="1"/>
      <w:numFmt w:val="decimal"/>
      <w:lvlText w:val="%4."/>
      <w:lvlJc w:val="left"/>
      <w:pPr>
        <w:ind w:left="4220" w:hanging="360"/>
      </w:pPr>
    </w:lvl>
    <w:lvl w:ilvl="4" w:tplc="0C0A0019" w:tentative="1">
      <w:start w:val="1"/>
      <w:numFmt w:val="lowerLetter"/>
      <w:lvlText w:val="%5."/>
      <w:lvlJc w:val="left"/>
      <w:pPr>
        <w:ind w:left="4940" w:hanging="360"/>
      </w:pPr>
    </w:lvl>
    <w:lvl w:ilvl="5" w:tplc="0C0A001B" w:tentative="1">
      <w:start w:val="1"/>
      <w:numFmt w:val="lowerRoman"/>
      <w:lvlText w:val="%6."/>
      <w:lvlJc w:val="right"/>
      <w:pPr>
        <w:ind w:left="5660" w:hanging="180"/>
      </w:pPr>
    </w:lvl>
    <w:lvl w:ilvl="6" w:tplc="0C0A000F" w:tentative="1">
      <w:start w:val="1"/>
      <w:numFmt w:val="decimal"/>
      <w:lvlText w:val="%7."/>
      <w:lvlJc w:val="left"/>
      <w:pPr>
        <w:ind w:left="6380" w:hanging="360"/>
      </w:pPr>
    </w:lvl>
    <w:lvl w:ilvl="7" w:tplc="0C0A0019" w:tentative="1">
      <w:start w:val="1"/>
      <w:numFmt w:val="lowerLetter"/>
      <w:lvlText w:val="%8."/>
      <w:lvlJc w:val="left"/>
      <w:pPr>
        <w:ind w:left="7100" w:hanging="360"/>
      </w:pPr>
    </w:lvl>
    <w:lvl w:ilvl="8" w:tplc="0C0A001B" w:tentative="1">
      <w:start w:val="1"/>
      <w:numFmt w:val="lowerRoman"/>
      <w:lvlText w:val="%9."/>
      <w:lvlJc w:val="right"/>
      <w:pPr>
        <w:ind w:left="7820" w:hanging="180"/>
      </w:pPr>
    </w:lvl>
  </w:abstractNum>
  <w:abstractNum w:abstractNumId="3">
    <w:nsid w:val="20E6524B"/>
    <w:multiLevelType w:val="hybridMultilevel"/>
    <w:tmpl w:val="5F165E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5B5FE4"/>
    <w:multiLevelType w:val="hybridMultilevel"/>
    <w:tmpl w:val="929CD792"/>
    <w:lvl w:ilvl="0" w:tplc="55761450">
      <w:start w:val="1"/>
      <w:numFmt w:val="upperRoman"/>
      <w:lvlText w:val="%1."/>
      <w:lvlJc w:val="left"/>
      <w:pPr>
        <w:ind w:left="1080" w:hanging="720"/>
      </w:pPr>
      <w:rPr>
        <w:rFonts w:hint="default"/>
        <w:sz w:val="25"/>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683774A"/>
    <w:multiLevelType w:val="hybridMultilevel"/>
    <w:tmpl w:val="68E8F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F564D2"/>
    <w:multiLevelType w:val="hybridMultilevel"/>
    <w:tmpl w:val="EB78DD96"/>
    <w:lvl w:ilvl="0" w:tplc="F33A8A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CBA6FB9"/>
    <w:multiLevelType w:val="hybridMultilevel"/>
    <w:tmpl w:val="043E264A"/>
    <w:lvl w:ilvl="0" w:tplc="F61C3D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130C5B"/>
    <w:multiLevelType w:val="hybridMultilevel"/>
    <w:tmpl w:val="A3906BEE"/>
    <w:lvl w:ilvl="0" w:tplc="49FA801E">
      <w:start w:val="1"/>
      <w:numFmt w:val="upperRoman"/>
      <w:lvlText w:val="%1."/>
      <w:lvlJc w:val="left"/>
      <w:pPr>
        <w:ind w:left="502"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D8E7A8B"/>
    <w:multiLevelType w:val="hybridMultilevel"/>
    <w:tmpl w:val="4C1AEB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C9B01D6"/>
    <w:multiLevelType w:val="hybridMultilevel"/>
    <w:tmpl w:val="F91427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4043E0A"/>
    <w:multiLevelType w:val="hybridMultilevel"/>
    <w:tmpl w:val="EB34A69E"/>
    <w:lvl w:ilvl="0" w:tplc="61964D5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9"/>
  </w:num>
  <w:num w:numId="4">
    <w:abstractNumId w:val="3"/>
  </w:num>
  <w:num w:numId="5">
    <w:abstractNumId w:val="10"/>
  </w:num>
  <w:num w:numId="6">
    <w:abstractNumId w:val="7"/>
  </w:num>
  <w:num w:numId="7">
    <w:abstractNumId w:val="6"/>
  </w:num>
  <w:num w:numId="8">
    <w:abstractNumId w:val="4"/>
  </w:num>
  <w:num w:numId="9">
    <w:abstractNumId w:val="0"/>
  </w:num>
  <w:num w:numId="10">
    <w:abstractNumId w:val="11"/>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7890"/>
    <o:shapelayout v:ext="edit">
      <o:idmap v:ext="edit" data="4"/>
    </o:shapelayout>
  </w:hdrShapeDefaults>
  <w:footnotePr>
    <w:footnote w:id="-1"/>
    <w:footnote w:id="0"/>
  </w:footnotePr>
  <w:endnotePr>
    <w:endnote w:id="-1"/>
    <w:endnote w:id="0"/>
  </w:endnotePr>
  <w:compat/>
  <w:rsids>
    <w:rsidRoot w:val="0038521C"/>
    <w:rsid w:val="00002C86"/>
    <w:rsid w:val="00010A10"/>
    <w:rsid w:val="00016E31"/>
    <w:rsid w:val="00027229"/>
    <w:rsid w:val="000365AE"/>
    <w:rsid w:val="00055ECA"/>
    <w:rsid w:val="00056EA5"/>
    <w:rsid w:val="00063FAC"/>
    <w:rsid w:val="000674DD"/>
    <w:rsid w:val="000733BF"/>
    <w:rsid w:val="00083815"/>
    <w:rsid w:val="000A69E0"/>
    <w:rsid w:val="000C1695"/>
    <w:rsid w:val="000C7E7F"/>
    <w:rsid w:val="000D0725"/>
    <w:rsid w:val="000E1ECD"/>
    <w:rsid w:val="000F77FD"/>
    <w:rsid w:val="00105D27"/>
    <w:rsid w:val="00136A9E"/>
    <w:rsid w:val="001518D7"/>
    <w:rsid w:val="00153046"/>
    <w:rsid w:val="0015602E"/>
    <w:rsid w:val="00156DEC"/>
    <w:rsid w:val="00186629"/>
    <w:rsid w:val="001B1C54"/>
    <w:rsid w:val="001E2D52"/>
    <w:rsid w:val="0020296E"/>
    <w:rsid w:val="00207AAC"/>
    <w:rsid w:val="00213D1C"/>
    <w:rsid w:val="002222A0"/>
    <w:rsid w:val="00222B97"/>
    <w:rsid w:val="002245E3"/>
    <w:rsid w:val="00234F1F"/>
    <w:rsid w:val="00241589"/>
    <w:rsid w:val="00252AF8"/>
    <w:rsid w:val="0025490B"/>
    <w:rsid w:val="00257D39"/>
    <w:rsid w:val="0026444B"/>
    <w:rsid w:val="00271E26"/>
    <w:rsid w:val="002831AD"/>
    <w:rsid w:val="00291082"/>
    <w:rsid w:val="002A1B8D"/>
    <w:rsid w:val="002A6565"/>
    <w:rsid w:val="002B07F2"/>
    <w:rsid w:val="002B4CAC"/>
    <w:rsid w:val="002D1721"/>
    <w:rsid w:val="002D3358"/>
    <w:rsid w:val="002E1306"/>
    <w:rsid w:val="002E1AED"/>
    <w:rsid w:val="003132F2"/>
    <w:rsid w:val="00332461"/>
    <w:rsid w:val="003350DD"/>
    <w:rsid w:val="0034016E"/>
    <w:rsid w:val="00344802"/>
    <w:rsid w:val="00384F5D"/>
    <w:rsid w:val="0038521C"/>
    <w:rsid w:val="003864FD"/>
    <w:rsid w:val="003A0D8C"/>
    <w:rsid w:val="003B3A14"/>
    <w:rsid w:val="003B6CED"/>
    <w:rsid w:val="003B7EEE"/>
    <w:rsid w:val="003D2624"/>
    <w:rsid w:val="003D3887"/>
    <w:rsid w:val="003D7C74"/>
    <w:rsid w:val="003F1E8B"/>
    <w:rsid w:val="003F2686"/>
    <w:rsid w:val="00410E49"/>
    <w:rsid w:val="00431762"/>
    <w:rsid w:val="00433078"/>
    <w:rsid w:val="00434B99"/>
    <w:rsid w:val="004401F2"/>
    <w:rsid w:val="00491A14"/>
    <w:rsid w:val="004A01F6"/>
    <w:rsid w:val="004B3C60"/>
    <w:rsid w:val="004E7C95"/>
    <w:rsid w:val="004F13DF"/>
    <w:rsid w:val="0050798B"/>
    <w:rsid w:val="005119CE"/>
    <w:rsid w:val="00562D1C"/>
    <w:rsid w:val="00570C90"/>
    <w:rsid w:val="005A296D"/>
    <w:rsid w:val="005C1383"/>
    <w:rsid w:val="005C7C2C"/>
    <w:rsid w:val="005D3D16"/>
    <w:rsid w:val="005E05CE"/>
    <w:rsid w:val="005E6184"/>
    <w:rsid w:val="005F44EE"/>
    <w:rsid w:val="005F74A6"/>
    <w:rsid w:val="0061024A"/>
    <w:rsid w:val="0064386F"/>
    <w:rsid w:val="006543A0"/>
    <w:rsid w:val="00666375"/>
    <w:rsid w:val="00666F49"/>
    <w:rsid w:val="00672849"/>
    <w:rsid w:val="006B06AE"/>
    <w:rsid w:val="006C5A67"/>
    <w:rsid w:val="006E2862"/>
    <w:rsid w:val="006F0523"/>
    <w:rsid w:val="006F6028"/>
    <w:rsid w:val="007320E4"/>
    <w:rsid w:val="00734437"/>
    <w:rsid w:val="007348A2"/>
    <w:rsid w:val="00746125"/>
    <w:rsid w:val="00746DA2"/>
    <w:rsid w:val="007638DE"/>
    <w:rsid w:val="00764404"/>
    <w:rsid w:val="00765F31"/>
    <w:rsid w:val="007722A8"/>
    <w:rsid w:val="0077651D"/>
    <w:rsid w:val="00781554"/>
    <w:rsid w:val="00786C97"/>
    <w:rsid w:val="00791CC2"/>
    <w:rsid w:val="00792A6C"/>
    <w:rsid w:val="007A4945"/>
    <w:rsid w:val="007B7DFC"/>
    <w:rsid w:val="007C417F"/>
    <w:rsid w:val="007E7968"/>
    <w:rsid w:val="007F7CAA"/>
    <w:rsid w:val="00804809"/>
    <w:rsid w:val="00807404"/>
    <w:rsid w:val="00814756"/>
    <w:rsid w:val="0081756E"/>
    <w:rsid w:val="00835E11"/>
    <w:rsid w:val="00873A65"/>
    <w:rsid w:val="00885F4A"/>
    <w:rsid w:val="008869C6"/>
    <w:rsid w:val="0089264C"/>
    <w:rsid w:val="00893257"/>
    <w:rsid w:val="008B17A5"/>
    <w:rsid w:val="008B3E9D"/>
    <w:rsid w:val="008D3A2F"/>
    <w:rsid w:val="008D71D7"/>
    <w:rsid w:val="008E36ED"/>
    <w:rsid w:val="008E7DE2"/>
    <w:rsid w:val="008F6239"/>
    <w:rsid w:val="0091403D"/>
    <w:rsid w:val="009567BD"/>
    <w:rsid w:val="00963954"/>
    <w:rsid w:val="009766B2"/>
    <w:rsid w:val="00993FEE"/>
    <w:rsid w:val="009A6042"/>
    <w:rsid w:val="009A7BD5"/>
    <w:rsid w:val="009B0D6C"/>
    <w:rsid w:val="009B3407"/>
    <w:rsid w:val="009C65C3"/>
    <w:rsid w:val="009D3E92"/>
    <w:rsid w:val="009D7204"/>
    <w:rsid w:val="009D762F"/>
    <w:rsid w:val="009F7073"/>
    <w:rsid w:val="00A05BAC"/>
    <w:rsid w:val="00A42F69"/>
    <w:rsid w:val="00A548B5"/>
    <w:rsid w:val="00A565B7"/>
    <w:rsid w:val="00A613CC"/>
    <w:rsid w:val="00A77EFC"/>
    <w:rsid w:val="00A83BD2"/>
    <w:rsid w:val="00A92212"/>
    <w:rsid w:val="00AB3662"/>
    <w:rsid w:val="00AB6026"/>
    <w:rsid w:val="00AC577C"/>
    <w:rsid w:val="00AC7603"/>
    <w:rsid w:val="00AE2547"/>
    <w:rsid w:val="00AF0ACC"/>
    <w:rsid w:val="00B20BCF"/>
    <w:rsid w:val="00B32DCB"/>
    <w:rsid w:val="00B37107"/>
    <w:rsid w:val="00B40E0C"/>
    <w:rsid w:val="00B45C59"/>
    <w:rsid w:val="00B513AF"/>
    <w:rsid w:val="00B52AC2"/>
    <w:rsid w:val="00B63A91"/>
    <w:rsid w:val="00B8583B"/>
    <w:rsid w:val="00BA0CF9"/>
    <w:rsid w:val="00BC178E"/>
    <w:rsid w:val="00BD0729"/>
    <w:rsid w:val="00BF1EE0"/>
    <w:rsid w:val="00C02898"/>
    <w:rsid w:val="00C02BF7"/>
    <w:rsid w:val="00C14023"/>
    <w:rsid w:val="00C4261E"/>
    <w:rsid w:val="00C51676"/>
    <w:rsid w:val="00C74048"/>
    <w:rsid w:val="00C83F1F"/>
    <w:rsid w:val="00C91F04"/>
    <w:rsid w:val="00CA24DC"/>
    <w:rsid w:val="00CB3CE8"/>
    <w:rsid w:val="00CD0818"/>
    <w:rsid w:val="00CD0F2D"/>
    <w:rsid w:val="00CF766D"/>
    <w:rsid w:val="00D01B2E"/>
    <w:rsid w:val="00D02B94"/>
    <w:rsid w:val="00D179C0"/>
    <w:rsid w:val="00D23C72"/>
    <w:rsid w:val="00D3194A"/>
    <w:rsid w:val="00D33292"/>
    <w:rsid w:val="00D367BE"/>
    <w:rsid w:val="00D41224"/>
    <w:rsid w:val="00D43399"/>
    <w:rsid w:val="00D948D7"/>
    <w:rsid w:val="00DD6A36"/>
    <w:rsid w:val="00DE58F0"/>
    <w:rsid w:val="00DF30FE"/>
    <w:rsid w:val="00E0137B"/>
    <w:rsid w:val="00E058CB"/>
    <w:rsid w:val="00E06BE6"/>
    <w:rsid w:val="00E148E5"/>
    <w:rsid w:val="00E1627D"/>
    <w:rsid w:val="00E23123"/>
    <w:rsid w:val="00E41264"/>
    <w:rsid w:val="00E568B4"/>
    <w:rsid w:val="00E65D42"/>
    <w:rsid w:val="00E7239F"/>
    <w:rsid w:val="00E92B1C"/>
    <w:rsid w:val="00E97862"/>
    <w:rsid w:val="00EA515A"/>
    <w:rsid w:val="00EF50CF"/>
    <w:rsid w:val="00F0072F"/>
    <w:rsid w:val="00F02023"/>
    <w:rsid w:val="00F03973"/>
    <w:rsid w:val="00F15523"/>
    <w:rsid w:val="00F240CB"/>
    <w:rsid w:val="00F242F7"/>
    <w:rsid w:val="00F36A2B"/>
    <w:rsid w:val="00F36E9D"/>
    <w:rsid w:val="00F53841"/>
    <w:rsid w:val="00F71B1E"/>
    <w:rsid w:val="00F8381A"/>
    <w:rsid w:val="00F95137"/>
    <w:rsid w:val="00FF0A9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C90"/>
  </w:style>
  <w:style w:type="paragraph" w:styleId="Ttulo3">
    <w:name w:val="heading 3"/>
    <w:basedOn w:val="Normal"/>
    <w:link w:val="Ttulo3Car"/>
    <w:uiPriority w:val="9"/>
    <w:qFormat/>
    <w:rsid w:val="00C02BF7"/>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521C"/>
    <w:pPr>
      <w:spacing w:after="0" w:line="240" w:lineRule="auto"/>
    </w:pPr>
  </w:style>
  <w:style w:type="character" w:customStyle="1" w:styleId="Ttulo3Car">
    <w:name w:val="Título 3 Car"/>
    <w:basedOn w:val="Fuentedeprrafopredeter"/>
    <w:link w:val="Ttulo3"/>
    <w:uiPriority w:val="9"/>
    <w:rsid w:val="00C02BF7"/>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C02BF7"/>
    <w:rPr>
      <w:color w:val="0000FF"/>
      <w:u w:val="single"/>
    </w:rPr>
  </w:style>
  <w:style w:type="character" w:styleId="CitaHTML">
    <w:name w:val="HTML Cite"/>
    <w:basedOn w:val="Fuentedeprrafopredeter"/>
    <w:uiPriority w:val="99"/>
    <w:semiHidden/>
    <w:unhideWhenUsed/>
    <w:rsid w:val="00C02BF7"/>
    <w:rPr>
      <w:i/>
      <w:iCs/>
    </w:rPr>
  </w:style>
  <w:style w:type="character" w:customStyle="1" w:styleId="st">
    <w:name w:val="st"/>
    <w:basedOn w:val="Fuentedeprrafopredeter"/>
    <w:rsid w:val="00C02BF7"/>
  </w:style>
  <w:style w:type="character" w:styleId="nfasis">
    <w:name w:val="Emphasis"/>
    <w:basedOn w:val="Fuentedeprrafopredeter"/>
    <w:uiPriority w:val="20"/>
    <w:qFormat/>
    <w:rsid w:val="00C02BF7"/>
    <w:rPr>
      <w:i/>
      <w:iCs/>
    </w:rPr>
  </w:style>
  <w:style w:type="paragraph" w:styleId="Encabezado">
    <w:name w:val="header"/>
    <w:basedOn w:val="Normal"/>
    <w:link w:val="EncabezadoCar"/>
    <w:uiPriority w:val="99"/>
    <w:unhideWhenUsed/>
    <w:rsid w:val="001560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602E"/>
  </w:style>
  <w:style w:type="paragraph" w:styleId="Piedepgina">
    <w:name w:val="footer"/>
    <w:basedOn w:val="Normal"/>
    <w:link w:val="PiedepginaCar"/>
    <w:uiPriority w:val="99"/>
    <w:unhideWhenUsed/>
    <w:rsid w:val="001560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602E"/>
  </w:style>
  <w:style w:type="paragraph" w:customStyle="1" w:styleId="a">
    <w:basedOn w:val="Normal"/>
    <w:next w:val="Ttulo"/>
    <w:link w:val="TtuloCar"/>
    <w:qFormat/>
    <w:rsid w:val="00A05BAC"/>
    <w:pPr>
      <w:spacing w:after="0" w:line="240" w:lineRule="auto"/>
      <w:jc w:val="center"/>
    </w:pPr>
    <w:rPr>
      <w:rFonts w:ascii="Arial" w:eastAsia="Times New Roman" w:hAnsi="Arial" w:cs="Times New Roman"/>
      <w:b/>
      <w:sz w:val="24"/>
      <w:szCs w:val="20"/>
      <w:lang w:val="es-ES" w:eastAsia="es-ES"/>
    </w:rPr>
  </w:style>
  <w:style w:type="character" w:customStyle="1" w:styleId="TtuloCar">
    <w:name w:val="Título Car"/>
    <w:link w:val="a"/>
    <w:rsid w:val="00A05BAC"/>
    <w:rPr>
      <w:rFonts w:ascii="Arial" w:eastAsia="Times New Roman" w:hAnsi="Arial" w:cs="Times New Roman"/>
      <w:b/>
      <w:sz w:val="24"/>
      <w:szCs w:val="20"/>
      <w:lang w:val="es-ES" w:eastAsia="es-ES"/>
    </w:rPr>
  </w:style>
  <w:style w:type="paragraph" w:styleId="Ttulo">
    <w:name w:val="Title"/>
    <w:basedOn w:val="Normal"/>
    <w:next w:val="Normal"/>
    <w:link w:val="TtuloCar1"/>
    <w:uiPriority w:val="10"/>
    <w:qFormat/>
    <w:rsid w:val="00A05B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A05BAC"/>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746125"/>
    <w:pPr>
      <w:ind w:left="720"/>
      <w:contextualSpacing/>
    </w:pPr>
  </w:style>
  <w:style w:type="paragraph" w:styleId="Textonotapie">
    <w:name w:val="footnote text"/>
    <w:basedOn w:val="Normal"/>
    <w:link w:val="TextonotapieCar"/>
    <w:uiPriority w:val="99"/>
    <w:unhideWhenUsed/>
    <w:rsid w:val="00746125"/>
    <w:pPr>
      <w:spacing w:after="0" w:line="240" w:lineRule="auto"/>
    </w:pPr>
    <w:rPr>
      <w:sz w:val="20"/>
      <w:szCs w:val="20"/>
    </w:rPr>
  </w:style>
  <w:style w:type="character" w:customStyle="1" w:styleId="TextonotapieCar">
    <w:name w:val="Texto nota pie Car"/>
    <w:basedOn w:val="Fuentedeprrafopredeter"/>
    <w:link w:val="Textonotapie"/>
    <w:uiPriority w:val="99"/>
    <w:rsid w:val="00746125"/>
    <w:rPr>
      <w:sz w:val="20"/>
      <w:szCs w:val="20"/>
    </w:rPr>
  </w:style>
  <w:style w:type="character" w:styleId="Refdenotaalpie">
    <w:name w:val="footnote reference"/>
    <w:basedOn w:val="Fuentedeprrafopredeter"/>
    <w:uiPriority w:val="99"/>
    <w:semiHidden/>
    <w:unhideWhenUsed/>
    <w:rsid w:val="00746125"/>
    <w:rPr>
      <w:vertAlign w:val="superscript"/>
    </w:rPr>
  </w:style>
  <w:style w:type="paragraph" w:customStyle="1" w:styleId="Body">
    <w:name w:val="Body"/>
    <w:rsid w:val="00C74048"/>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styleId="Textoennegrita">
    <w:name w:val="Strong"/>
    <w:basedOn w:val="Fuentedeprrafopredeter"/>
    <w:uiPriority w:val="22"/>
    <w:qFormat/>
    <w:rsid w:val="00C74048"/>
    <w:rPr>
      <w:b/>
      <w:bCs/>
    </w:rPr>
  </w:style>
  <w:style w:type="paragraph" w:styleId="NormalWeb">
    <w:name w:val="Normal (Web)"/>
    <w:basedOn w:val="Normal"/>
    <w:uiPriority w:val="99"/>
    <w:unhideWhenUsed/>
    <w:rsid w:val="007722A8"/>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CD0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0818"/>
    <w:rPr>
      <w:rFonts w:ascii="Tahoma" w:hAnsi="Tahoma" w:cs="Tahoma"/>
      <w:sz w:val="16"/>
      <w:szCs w:val="16"/>
    </w:rPr>
  </w:style>
  <w:style w:type="table" w:styleId="Tablaconcuadrcula">
    <w:name w:val="Table Grid"/>
    <w:basedOn w:val="Tablanormal"/>
    <w:uiPriority w:val="59"/>
    <w:rsid w:val="007A49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3342333">
      <w:bodyDiv w:val="1"/>
      <w:marLeft w:val="0"/>
      <w:marRight w:val="0"/>
      <w:marTop w:val="0"/>
      <w:marBottom w:val="0"/>
      <w:divBdr>
        <w:top w:val="none" w:sz="0" w:space="0" w:color="auto"/>
        <w:left w:val="none" w:sz="0" w:space="0" w:color="auto"/>
        <w:bottom w:val="none" w:sz="0" w:space="0" w:color="auto"/>
        <w:right w:val="none" w:sz="0" w:space="0" w:color="auto"/>
      </w:divBdr>
    </w:div>
    <w:div w:id="434599423">
      <w:bodyDiv w:val="1"/>
      <w:marLeft w:val="0"/>
      <w:marRight w:val="0"/>
      <w:marTop w:val="0"/>
      <w:marBottom w:val="0"/>
      <w:divBdr>
        <w:top w:val="none" w:sz="0" w:space="0" w:color="auto"/>
        <w:left w:val="none" w:sz="0" w:space="0" w:color="auto"/>
        <w:bottom w:val="none" w:sz="0" w:space="0" w:color="auto"/>
        <w:right w:val="none" w:sz="0" w:space="0" w:color="auto"/>
      </w:divBdr>
      <w:divsChild>
        <w:div w:id="1201280369">
          <w:marLeft w:val="0"/>
          <w:marRight w:val="0"/>
          <w:marTop w:val="0"/>
          <w:marBottom w:val="0"/>
          <w:divBdr>
            <w:top w:val="none" w:sz="0" w:space="0" w:color="auto"/>
            <w:left w:val="none" w:sz="0" w:space="0" w:color="auto"/>
            <w:bottom w:val="none" w:sz="0" w:space="0" w:color="auto"/>
            <w:right w:val="none" w:sz="0" w:space="0" w:color="auto"/>
          </w:divBdr>
        </w:div>
      </w:divsChild>
    </w:div>
    <w:div w:id="1110006663">
      <w:bodyDiv w:val="1"/>
      <w:marLeft w:val="0"/>
      <w:marRight w:val="0"/>
      <w:marTop w:val="0"/>
      <w:marBottom w:val="0"/>
      <w:divBdr>
        <w:top w:val="none" w:sz="0" w:space="0" w:color="auto"/>
        <w:left w:val="none" w:sz="0" w:space="0" w:color="auto"/>
        <w:bottom w:val="none" w:sz="0" w:space="0" w:color="auto"/>
        <w:right w:val="none" w:sz="0" w:space="0" w:color="auto"/>
      </w:divBdr>
    </w:div>
    <w:div w:id="1598096166">
      <w:bodyDiv w:val="1"/>
      <w:marLeft w:val="0"/>
      <w:marRight w:val="0"/>
      <w:marTop w:val="0"/>
      <w:marBottom w:val="0"/>
      <w:divBdr>
        <w:top w:val="none" w:sz="0" w:space="0" w:color="auto"/>
        <w:left w:val="none" w:sz="0" w:space="0" w:color="auto"/>
        <w:bottom w:val="none" w:sz="0" w:space="0" w:color="auto"/>
        <w:right w:val="none" w:sz="0" w:space="0" w:color="auto"/>
      </w:divBdr>
      <w:divsChild>
        <w:div w:id="391929630">
          <w:marLeft w:val="0"/>
          <w:marRight w:val="0"/>
          <w:marTop w:val="0"/>
          <w:marBottom w:val="0"/>
          <w:divBdr>
            <w:top w:val="none" w:sz="0" w:space="0" w:color="auto"/>
            <w:left w:val="none" w:sz="0" w:space="0" w:color="auto"/>
            <w:bottom w:val="none" w:sz="0" w:space="0" w:color="auto"/>
            <w:right w:val="none" w:sz="0" w:space="0" w:color="auto"/>
          </w:divBdr>
        </w:div>
        <w:div w:id="1791127078">
          <w:marLeft w:val="0"/>
          <w:marRight w:val="0"/>
          <w:marTop w:val="0"/>
          <w:marBottom w:val="0"/>
          <w:divBdr>
            <w:top w:val="none" w:sz="0" w:space="0" w:color="auto"/>
            <w:left w:val="none" w:sz="0" w:space="0" w:color="auto"/>
            <w:bottom w:val="none" w:sz="0" w:space="0" w:color="auto"/>
            <w:right w:val="none" w:sz="0" w:space="0" w:color="auto"/>
          </w:divBdr>
        </w:div>
        <w:div w:id="1841584080">
          <w:marLeft w:val="0"/>
          <w:marRight w:val="0"/>
          <w:marTop w:val="0"/>
          <w:marBottom w:val="0"/>
          <w:divBdr>
            <w:top w:val="none" w:sz="0" w:space="0" w:color="auto"/>
            <w:left w:val="none" w:sz="0" w:space="0" w:color="auto"/>
            <w:bottom w:val="none" w:sz="0" w:space="0" w:color="auto"/>
            <w:right w:val="none" w:sz="0" w:space="0" w:color="auto"/>
          </w:divBdr>
          <w:divsChild>
            <w:div w:id="824588451">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45"/>
                  <w:marRight w:val="45"/>
                  <w:marTop w:val="15"/>
                  <w:marBottom w:val="0"/>
                  <w:divBdr>
                    <w:top w:val="none" w:sz="0" w:space="0" w:color="auto"/>
                    <w:left w:val="none" w:sz="0" w:space="0" w:color="auto"/>
                    <w:bottom w:val="none" w:sz="0" w:space="0" w:color="auto"/>
                    <w:right w:val="none" w:sz="0" w:space="0" w:color="auto"/>
                  </w:divBdr>
                  <w:divsChild>
                    <w:div w:id="1487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6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eleconomista.com.mx/finanzaspersonales/Conozca-cuales-son-los-principales-fraudes-financieros-20170726-013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59DDA-3430-4980-BB3E-03C896858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1157</Words>
  <Characters>6368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mgonzalez</dc:creator>
  <cp:lastModifiedBy>HP</cp:lastModifiedBy>
  <cp:revision>10</cp:revision>
  <cp:lastPrinted>2020-02-19T19:19:00Z</cp:lastPrinted>
  <dcterms:created xsi:type="dcterms:W3CDTF">2020-11-23T17:58:00Z</dcterms:created>
  <dcterms:modified xsi:type="dcterms:W3CDTF">2020-11-23T21:57:00Z</dcterms:modified>
</cp:coreProperties>
</file>