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B68DAB4" w14:textId="77777777" w:rsidR="00B4737B" w:rsidRPr="002C0ABD" w:rsidRDefault="00B4737B" w:rsidP="0038080D">
      <w:pPr>
        <w:spacing w:after="0" w:line="240" w:lineRule="auto"/>
        <w:jc w:val="both"/>
        <w:rPr>
          <w:rFonts w:ascii="Arial" w:hAnsi="Arial" w:cs="Arial"/>
          <w:b/>
          <w:i/>
          <w:color w:val="000000" w:themeColor="text1"/>
          <w:sz w:val="24"/>
          <w:szCs w:val="24"/>
        </w:rPr>
      </w:pPr>
      <w:bookmarkStart w:id="0" w:name="_Hlk38390723"/>
      <w:bookmarkEnd w:id="0"/>
      <w:r w:rsidRPr="002C0ABD">
        <w:rPr>
          <w:rFonts w:ascii="Arial" w:hAnsi="Arial" w:cs="Arial"/>
          <w:b/>
          <w:i/>
          <w:color w:val="000000" w:themeColor="text1"/>
          <w:sz w:val="24"/>
          <w:szCs w:val="24"/>
        </w:rPr>
        <w:t>HONORABLE CONGRESO DEL ESTADO DE CHIHUAHUA</w:t>
      </w:r>
    </w:p>
    <w:p w14:paraId="509AD054" w14:textId="77777777" w:rsidR="00B4737B" w:rsidRPr="002C0ABD" w:rsidRDefault="00B4737B" w:rsidP="0038080D">
      <w:pPr>
        <w:spacing w:after="0" w:line="240" w:lineRule="auto"/>
        <w:jc w:val="both"/>
        <w:rPr>
          <w:rFonts w:ascii="Arial" w:hAnsi="Arial" w:cs="Arial"/>
          <w:b/>
          <w:i/>
          <w:color w:val="000000" w:themeColor="text1"/>
          <w:sz w:val="24"/>
          <w:szCs w:val="24"/>
        </w:rPr>
      </w:pPr>
      <w:r w:rsidRPr="002C0ABD">
        <w:rPr>
          <w:rFonts w:ascii="Arial" w:hAnsi="Arial" w:cs="Arial"/>
          <w:b/>
          <w:i/>
          <w:color w:val="000000" w:themeColor="text1"/>
          <w:sz w:val="24"/>
          <w:szCs w:val="24"/>
        </w:rPr>
        <w:t>P R E S E N T E.-</w:t>
      </w:r>
    </w:p>
    <w:p w14:paraId="5E371568" w14:textId="77777777" w:rsidR="00B4737B" w:rsidRPr="002C0ABD" w:rsidRDefault="00B4737B" w:rsidP="0038080D">
      <w:pPr>
        <w:spacing w:after="0" w:line="360" w:lineRule="auto"/>
        <w:jc w:val="both"/>
        <w:rPr>
          <w:rFonts w:ascii="Arial" w:hAnsi="Arial" w:cs="Arial"/>
          <w:i/>
          <w:color w:val="000000" w:themeColor="text1"/>
          <w:sz w:val="24"/>
          <w:szCs w:val="24"/>
        </w:rPr>
      </w:pPr>
    </w:p>
    <w:p w14:paraId="023D3065" w14:textId="0E9187CA" w:rsidR="00B4737B" w:rsidRPr="002C0ABD" w:rsidRDefault="00B4737B" w:rsidP="0038080D">
      <w:pPr>
        <w:spacing w:after="0" w:line="360" w:lineRule="auto"/>
        <w:jc w:val="both"/>
        <w:rPr>
          <w:rFonts w:ascii="Arial" w:eastAsiaTheme="minorHAnsi" w:hAnsi="Arial" w:cs="Arial"/>
          <w:b/>
          <w:bCs/>
          <w:i/>
          <w:color w:val="000000" w:themeColor="text1"/>
          <w:sz w:val="24"/>
          <w:szCs w:val="24"/>
          <w:shd w:val="clear" w:color="auto" w:fill="FFFFFF"/>
        </w:rPr>
      </w:pPr>
      <w:r w:rsidRPr="002C0ABD">
        <w:rPr>
          <w:rFonts w:ascii="Arial" w:hAnsi="Arial" w:cs="Arial"/>
          <w:i/>
          <w:color w:val="000000" w:themeColor="text1"/>
          <w:sz w:val="24"/>
          <w:szCs w:val="24"/>
        </w:rPr>
        <w:t xml:space="preserve">El suscrito </w:t>
      </w:r>
      <w:r w:rsidRPr="002C0ABD">
        <w:rPr>
          <w:rFonts w:ascii="Arial" w:hAnsi="Arial" w:cs="Arial"/>
          <w:b/>
          <w:i/>
          <w:color w:val="000000" w:themeColor="text1"/>
          <w:sz w:val="24"/>
          <w:szCs w:val="24"/>
        </w:rPr>
        <w:t>Omar Bazán Flores</w:t>
      </w:r>
      <w:r w:rsidRPr="002C0ABD">
        <w:rPr>
          <w:rFonts w:ascii="Arial" w:hAnsi="Arial" w:cs="Arial"/>
          <w:i/>
          <w:color w:val="000000" w:themeColor="text1"/>
          <w:sz w:val="24"/>
          <w:szCs w:val="24"/>
        </w:rPr>
        <w:t xml:space="preserve">, Diputado de la LXVI Legislatura del Honorable Congreso del Estado, integrante al grupo parlamentario del Partido Revolucionario Institucional, en uso de las facultades que me confiere el numeral 68 fracción I de la Constitución del Estado Libre y Soberano de Chihuahua, así como los ordinales 169, 170, 171, 175 y demás relativos de la Ley Orgánica del Poder Legislativo del Estado de Chihuahua, acudo ante esta Honorable Representación, a </w:t>
      </w:r>
      <w:r w:rsidR="00DB1F66" w:rsidRPr="002C0ABD">
        <w:rPr>
          <w:rFonts w:ascii="Arial" w:hAnsi="Arial" w:cs="Arial"/>
          <w:bCs/>
          <w:i/>
          <w:color w:val="000000" w:themeColor="text1"/>
          <w:sz w:val="24"/>
          <w:szCs w:val="24"/>
        </w:rPr>
        <w:t>presentar</w:t>
      </w:r>
      <w:r w:rsidR="00DB1F66" w:rsidRPr="002C0ABD">
        <w:rPr>
          <w:rFonts w:ascii="Arial" w:hAnsi="Arial" w:cs="Arial"/>
          <w:b/>
          <w:bCs/>
          <w:i/>
          <w:color w:val="000000" w:themeColor="text1"/>
          <w:sz w:val="24"/>
          <w:szCs w:val="24"/>
        </w:rPr>
        <w:t xml:space="preserve"> </w:t>
      </w:r>
      <w:r w:rsidR="004E3524" w:rsidRPr="004E3524">
        <w:rPr>
          <w:rFonts w:ascii="Arial" w:hAnsi="Arial" w:cs="Arial"/>
          <w:b/>
          <w:bCs/>
          <w:i/>
          <w:color w:val="000000" w:themeColor="text1"/>
          <w:sz w:val="24"/>
          <w:szCs w:val="24"/>
        </w:rPr>
        <w:t>Iniciativa con carácter de Punto de Acuerdo a efecto de hacer un llamado y exhorto al Poder Ejecutivo Estatal a través de la Secretaría de Hacienda para que ponga en disposición el recurso que le c</w:t>
      </w:r>
      <w:bookmarkStart w:id="1" w:name="_GoBack"/>
      <w:bookmarkEnd w:id="1"/>
      <w:r w:rsidR="004E3524" w:rsidRPr="004E3524">
        <w:rPr>
          <w:rFonts w:ascii="Arial" w:hAnsi="Arial" w:cs="Arial"/>
          <w:b/>
          <w:bCs/>
          <w:i/>
          <w:color w:val="000000" w:themeColor="text1"/>
          <w:sz w:val="24"/>
          <w:szCs w:val="24"/>
        </w:rPr>
        <w:t xml:space="preserve">orresponde al Estado de Chihuahua de Impuesto Especial sobre Producción y Servicios, esto en materia de combustibles, tanto gasolina y diésel, subsidiándolo en el Estado esto en atención a los productores del Sector Primario en sus diversas cadenas de </w:t>
      </w:r>
      <w:r w:rsidR="0087135E">
        <w:rPr>
          <w:rFonts w:ascii="Arial" w:hAnsi="Arial" w:cs="Arial"/>
          <w:b/>
          <w:bCs/>
          <w:i/>
          <w:color w:val="000000" w:themeColor="text1"/>
          <w:sz w:val="24"/>
          <w:szCs w:val="24"/>
        </w:rPr>
        <w:t>suministros, como producción, distribución, almacenaje y venta</w:t>
      </w:r>
      <w:r w:rsidR="004E3524" w:rsidRPr="004E3524">
        <w:rPr>
          <w:rFonts w:ascii="Arial" w:hAnsi="Arial" w:cs="Arial"/>
          <w:b/>
          <w:bCs/>
          <w:i/>
          <w:color w:val="000000" w:themeColor="text1"/>
          <w:sz w:val="24"/>
          <w:szCs w:val="24"/>
        </w:rPr>
        <w:t xml:space="preserve">, </w:t>
      </w:r>
      <w:r w:rsidR="0038080D">
        <w:rPr>
          <w:rFonts w:ascii="Arial" w:hAnsi="Arial" w:cs="Arial"/>
          <w:b/>
          <w:bCs/>
          <w:i/>
          <w:color w:val="000000" w:themeColor="text1"/>
          <w:sz w:val="24"/>
          <w:szCs w:val="24"/>
        </w:rPr>
        <w:t xml:space="preserve">en </w:t>
      </w:r>
      <w:r w:rsidR="004E3524" w:rsidRPr="004E3524">
        <w:rPr>
          <w:rFonts w:ascii="Arial" w:hAnsi="Arial" w:cs="Arial"/>
          <w:b/>
          <w:bCs/>
          <w:i/>
          <w:color w:val="000000" w:themeColor="text1"/>
          <w:sz w:val="24"/>
          <w:szCs w:val="24"/>
        </w:rPr>
        <w:t xml:space="preserve">apoyo e impulso a </w:t>
      </w:r>
      <w:r w:rsidR="000033DF">
        <w:rPr>
          <w:rFonts w:ascii="Arial" w:hAnsi="Arial" w:cs="Arial"/>
          <w:b/>
          <w:bCs/>
          <w:i/>
          <w:color w:val="000000" w:themeColor="text1"/>
          <w:sz w:val="24"/>
          <w:szCs w:val="24"/>
        </w:rPr>
        <w:t>su actividad</w:t>
      </w:r>
      <w:r w:rsidR="004E3524" w:rsidRPr="004E3524">
        <w:rPr>
          <w:rFonts w:ascii="Arial" w:hAnsi="Arial" w:cs="Arial"/>
          <w:b/>
          <w:bCs/>
          <w:i/>
          <w:color w:val="000000" w:themeColor="text1"/>
          <w:sz w:val="24"/>
          <w:szCs w:val="24"/>
        </w:rPr>
        <w:t xml:space="preserve"> económica</w:t>
      </w:r>
      <w:r w:rsidR="004E3524">
        <w:rPr>
          <w:rFonts w:ascii="Arial" w:hAnsi="Arial" w:cs="Arial"/>
          <w:b/>
          <w:bCs/>
          <w:i/>
          <w:color w:val="000000" w:themeColor="text1"/>
          <w:sz w:val="24"/>
          <w:szCs w:val="24"/>
        </w:rPr>
        <w:t>,</w:t>
      </w:r>
      <w:r w:rsidR="004E3524" w:rsidRPr="004E3524">
        <w:rPr>
          <w:rFonts w:ascii="Arial" w:hAnsi="Arial" w:cs="Arial"/>
          <w:b/>
          <w:bCs/>
          <w:i/>
          <w:color w:val="000000" w:themeColor="text1"/>
          <w:sz w:val="24"/>
          <w:szCs w:val="24"/>
        </w:rPr>
        <w:t xml:space="preserve"> </w:t>
      </w:r>
      <w:r w:rsidR="00677AA4" w:rsidRPr="002C0ABD">
        <w:rPr>
          <w:rFonts w:ascii="Arial" w:hAnsi="Arial" w:cs="Arial"/>
          <w:i/>
          <w:color w:val="000000" w:themeColor="text1"/>
          <w:sz w:val="24"/>
          <w:szCs w:val="24"/>
        </w:rPr>
        <w:t xml:space="preserve">lo anterior de conformidad </w:t>
      </w:r>
      <w:r w:rsidRPr="002C0ABD">
        <w:rPr>
          <w:rFonts w:ascii="Arial" w:hAnsi="Arial" w:cs="Arial"/>
          <w:i/>
          <w:color w:val="000000" w:themeColor="text1"/>
          <w:sz w:val="24"/>
          <w:szCs w:val="24"/>
        </w:rPr>
        <w:t>con la siguiente:</w:t>
      </w:r>
    </w:p>
    <w:p w14:paraId="00763E9B" w14:textId="77777777" w:rsidR="00B4737B" w:rsidRPr="002C0ABD" w:rsidRDefault="00B4737B" w:rsidP="0038080D">
      <w:pPr>
        <w:spacing w:after="0" w:line="360" w:lineRule="auto"/>
        <w:jc w:val="both"/>
        <w:rPr>
          <w:rFonts w:ascii="Arial" w:hAnsi="Arial" w:cs="Arial"/>
          <w:b/>
          <w:i/>
          <w:color w:val="000000" w:themeColor="text1"/>
          <w:sz w:val="24"/>
          <w:szCs w:val="24"/>
        </w:rPr>
      </w:pPr>
    </w:p>
    <w:p w14:paraId="534C5E5B" w14:textId="0D3C0FD0" w:rsidR="00016728" w:rsidRPr="002C0ABD" w:rsidRDefault="00B4737B" w:rsidP="0038080D">
      <w:pPr>
        <w:spacing w:after="0" w:line="360" w:lineRule="auto"/>
        <w:jc w:val="center"/>
        <w:rPr>
          <w:rFonts w:ascii="Arial" w:hAnsi="Arial" w:cs="Arial"/>
          <w:b/>
          <w:i/>
          <w:color w:val="000000" w:themeColor="text1"/>
          <w:sz w:val="24"/>
          <w:szCs w:val="24"/>
        </w:rPr>
      </w:pPr>
      <w:r w:rsidRPr="002C0ABD">
        <w:rPr>
          <w:rFonts w:ascii="Arial" w:hAnsi="Arial" w:cs="Arial"/>
          <w:b/>
          <w:i/>
          <w:color w:val="000000" w:themeColor="text1"/>
          <w:sz w:val="24"/>
          <w:szCs w:val="24"/>
        </w:rPr>
        <w:t>EXPOSICIÓN DE MOTIVOS</w:t>
      </w:r>
    </w:p>
    <w:p w14:paraId="35D5C567" w14:textId="1B594274" w:rsidR="005E607B" w:rsidRPr="002C0ABD" w:rsidRDefault="005E607B" w:rsidP="0038080D">
      <w:pPr>
        <w:autoSpaceDE w:val="0"/>
        <w:autoSpaceDN w:val="0"/>
        <w:adjustRightInd w:val="0"/>
        <w:spacing w:after="0" w:line="360" w:lineRule="auto"/>
        <w:jc w:val="both"/>
        <w:rPr>
          <w:rFonts w:ascii="Arial" w:eastAsiaTheme="minorHAnsi" w:hAnsi="Arial" w:cs="Arial"/>
          <w:i/>
          <w:sz w:val="24"/>
          <w:szCs w:val="24"/>
        </w:rPr>
      </w:pPr>
    </w:p>
    <w:p w14:paraId="3FA0121E" w14:textId="39679310" w:rsidR="006D1E49" w:rsidRDefault="0085550D" w:rsidP="0038080D">
      <w:pPr>
        <w:spacing w:after="0" w:line="360" w:lineRule="auto"/>
        <w:jc w:val="both"/>
        <w:rPr>
          <w:rFonts w:ascii="Arial" w:hAnsi="Arial" w:cs="Arial"/>
          <w:i/>
          <w:iCs/>
          <w:sz w:val="24"/>
          <w:szCs w:val="24"/>
        </w:rPr>
      </w:pPr>
      <w:r>
        <w:rPr>
          <w:rFonts w:ascii="Arial" w:hAnsi="Arial" w:cs="Arial"/>
          <w:i/>
          <w:iCs/>
          <w:sz w:val="24"/>
          <w:szCs w:val="24"/>
        </w:rPr>
        <w:t xml:space="preserve">En nuestro Estado hay ciertos sectores que pese a la contingencia de salud en la que nos encontramos han tenido que seguir realizando labores cotidianas y que pese a que no han </w:t>
      </w:r>
      <w:r w:rsidR="006D1E49">
        <w:rPr>
          <w:rFonts w:ascii="Arial" w:hAnsi="Arial" w:cs="Arial"/>
          <w:i/>
          <w:iCs/>
          <w:sz w:val="24"/>
          <w:szCs w:val="24"/>
        </w:rPr>
        <w:t>detenido</w:t>
      </w:r>
      <w:r>
        <w:rPr>
          <w:rFonts w:ascii="Arial" w:hAnsi="Arial" w:cs="Arial"/>
          <w:i/>
          <w:iCs/>
          <w:sz w:val="24"/>
          <w:szCs w:val="24"/>
        </w:rPr>
        <w:t xml:space="preserve"> su producc</w:t>
      </w:r>
      <w:r w:rsidR="006D1E49">
        <w:rPr>
          <w:rFonts w:ascii="Arial" w:hAnsi="Arial" w:cs="Arial"/>
          <w:i/>
          <w:iCs/>
          <w:sz w:val="24"/>
          <w:szCs w:val="24"/>
        </w:rPr>
        <w:t>ión y han logrado aguantar el pulso</w:t>
      </w:r>
      <w:r w:rsidR="0038080D">
        <w:rPr>
          <w:rFonts w:ascii="Arial" w:hAnsi="Arial" w:cs="Arial"/>
          <w:i/>
          <w:iCs/>
          <w:sz w:val="24"/>
          <w:szCs w:val="24"/>
        </w:rPr>
        <w:t xml:space="preserve"> del abastecimiento total de la ciudadanía encontrándose en dificultades.</w:t>
      </w:r>
    </w:p>
    <w:p w14:paraId="134D6089" w14:textId="77777777" w:rsidR="006D1E49" w:rsidRDefault="006D1E49" w:rsidP="0038080D">
      <w:pPr>
        <w:spacing w:after="0" w:line="360" w:lineRule="auto"/>
        <w:jc w:val="both"/>
        <w:rPr>
          <w:rFonts w:ascii="Arial" w:hAnsi="Arial" w:cs="Arial"/>
          <w:i/>
          <w:iCs/>
          <w:sz w:val="24"/>
          <w:szCs w:val="24"/>
        </w:rPr>
      </w:pPr>
    </w:p>
    <w:p w14:paraId="273DE7B7" w14:textId="0425D4D6" w:rsidR="0085550D" w:rsidRDefault="006D1E49" w:rsidP="0038080D">
      <w:pPr>
        <w:spacing w:after="0" w:line="360" w:lineRule="auto"/>
        <w:jc w:val="both"/>
        <w:rPr>
          <w:rFonts w:ascii="Arial" w:hAnsi="Arial" w:cs="Arial"/>
          <w:i/>
          <w:iCs/>
          <w:sz w:val="24"/>
          <w:szCs w:val="24"/>
        </w:rPr>
      </w:pPr>
      <w:r>
        <w:rPr>
          <w:rFonts w:ascii="Arial" w:hAnsi="Arial" w:cs="Arial"/>
          <w:i/>
          <w:iCs/>
          <w:sz w:val="24"/>
          <w:szCs w:val="24"/>
        </w:rPr>
        <w:lastRenderedPageBreak/>
        <w:t>Esta pandemia mundial ha multiplicado en gran medida la importancia que tiene el sector primario y las rutas de abastecimiento, y aunque esta función no siempre es reconocida</w:t>
      </w:r>
      <w:r w:rsidR="0038080D">
        <w:rPr>
          <w:rFonts w:ascii="Arial" w:hAnsi="Arial" w:cs="Arial"/>
          <w:i/>
          <w:iCs/>
          <w:sz w:val="24"/>
          <w:szCs w:val="24"/>
        </w:rPr>
        <w:t>,</w:t>
      </w:r>
      <w:r>
        <w:rPr>
          <w:rFonts w:ascii="Arial" w:hAnsi="Arial" w:cs="Arial"/>
          <w:i/>
          <w:iCs/>
          <w:sz w:val="24"/>
          <w:szCs w:val="24"/>
        </w:rPr>
        <w:t xml:space="preserve"> en esta situación es cuando ponemos en valor el gran trabajo que se está realizando. Debemos de recordar que el sector primario es considerado como un punto de partida para cualquier economía. Notando que se ha tenido que duplicar y en algunos casos triplicar el volumen de los pedidos habituales por el incremento de la demanda de productos de manera considerable</w:t>
      </w:r>
      <w:r w:rsidR="0005064B">
        <w:rPr>
          <w:rFonts w:ascii="Arial" w:hAnsi="Arial" w:cs="Arial"/>
          <w:i/>
          <w:iCs/>
          <w:sz w:val="24"/>
          <w:szCs w:val="24"/>
        </w:rPr>
        <w:t xml:space="preserve"> es necesario que nosotros como </w:t>
      </w:r>
      <w:r w:rsidR="0087135E">
        <w:rPr>
          <w:rFonts w:ascii="Arial" w:hAnsi="Arial" w:cs="Arial"/>
          <w:i/>
          <w:iCs/>
          <w:sz w:val="24"/>
          <w:szCs w:val="24"/>
        </w:rPr>
        <w:t>representantes públicos</w:t>
      </w:r>
      <w:r w:rsidR="0005064B">
        <w:rPr>
          <w:rFonts w:ascii="Arial" w:hAnsi="Arial" w:cs="Arial"/>
          <w:i/>
          <w:iCs/>
          <w:sz w:val="24"/>
          <w:szCs w:val="24"/>
        </w:rPr>
        <w:t xml:space="preserve"> nos preocupemos por el abastecimiento de los productos y que tomemos medidas para auxiliar a nuestro sector prim</w:t>
      </w:r>
      <w:r w:rsidR="00656AC3">
        <w:rPr>
          <w:rFonts w:ascii="Arial" w:hAnsi="Arial" w:cs="Arial"/>
          <w:i/>
          <w:iCs/>
          <w:sz w:val="24"/>
          <w:szCs w:val="24"/>
        </w:rPr>
        <w:t>a</w:t>
      </w:r>
      <w:r w:rsidR="0005064B">
        <w:rPr>
          <w:rFonts w:ascii="Arial" w:hAnsi="Arial" w:cs="Arial"/>
          <w:i/>
          <w:iCs/>
          <w:sz w:val="24"/>
          <w:szCs w:val="24"/>
        </w:rPr>
        <w:t>rio.</w:t>
      </w:r>
    </w:p>
    <w:p w14:paraId="3A62B9A2" w14:textId="787855EA" w:rsidR="00656AC3" w:rsidRDefault="00656AC3" w:rsidP="0038080D">
      <w:pPr>
        <w:spacing w:after="0" w:line="360" w:lineRule="auto"/>
        <w:jc w:val="both"/>
        <w:rPr>
          <w:rFonts w:ascii="Arial" w:hAnsi="Arial" w:cs="Arial"/>
          <w:i/>
          <w:iCs/>
          <w:sz w:val="24"/>
          <w:szCs w:val="24"/>
        </w:rPr>
      </w:pPr>
    </w:p>
    <w:p w14:paraId="3B84D896" w14:textId="119B7221" w:rsidR="00656AC3" w:rsidRDefault="00656AC3" w:rsidP="0038080D">
      <w:pPr>
        <w:spacing w:after="0" w:line="360" w:lineRule="auto"/>
        <w:jc w:val="both"/>
        <w:rPr>
          <w:rFonts w:ascii="Arial" w:hAnsi="Arial" w:cs="Arial"/>
          <w:i/>
          <w:iCs/>
          <w:sz w:val="24"/>
          <w:szCs w:val="24"/>
        </w:rPr>
      </w:pPr>
      <w:r>
        <w:rPr>
          <w:rFonts w:ascii="Arial" w:hAnsi="Arial" w:cs="Arial"/>
          <w:i/>
          <w:iCs/>
          <w:sz w:val="24"/>
          <w:szCs w:val="24"/>
        </w:rPr>
        <w:t>Ante la posibilidad de un fuerte incremento en la demanda derivado de la reactivación económica y a su vez, siendo el tipo de cambio una variable de suma importancia, debemos incentivar dicho sector, con la finalidad de no permitir un  desequilibrio entre el consumo nacional y el incremento de la demanda extranjera ante las variaciones del precio de nuestro producto en mercados internacionales.</w:t>
      </w:r>
    </w:p>
    <w:p w14:paraId="4DAFAF7A" w14:textId="77777777" w:rsidR="0005064B" w:rsidRDefault="0005064B" w:rsidP="0038080D">
      <w:pPr>
        <w:spacing w:after="0" w:line="360" w:lineRule="auto"/>
        <w:jc w:val="both"/>
        <w:rPr>
          <w:rFonts w:ascii="Arial" w:hAnsi="Arial" w:cs="Arial"/>
          <w:i/>
          <w:iCs/>
          <w:sz w:val="24"/>
          <w:szCs w:val="24"/>
        </w:rPr>
      </w:pPr>
    </w:p>
    <w:p w14:paraId="13649356" w14:textId="7A2E90BB" w:rsidR="004E3524" w:rsidRDefault="004E3524" w:rsidP="0038080D">
      <w:pPr>
        <w:shd w:val="clear" w:color="auto" w:fill="FFFFFF"/>
        <w:spacing w:after="0" w:line="360" w:lineRule="auto"/>
        <w:jc w:val="both"/>
        <w:rPr>
          <w:rFonts w:ascii="Arial" w:eastAsia="Arial" w:hAnsi="Arial" w:cs="Arial"/>
          <w:i/>
          <w:sz w:val="24"/>
          <w:szCs w:val="24"/>
        </w:rPr>
      </w:pPr>
      <w:r>
        <w:rPr>
          <w:rFonts w:ascii="Arial" w:eastAsia="Arial" w:hAnsi="Arial" w:cs="Arial"/>
          <w:i/>
          <w:sz w:val="24"/>
          <w:szCs w:val="24"/>
        </w:rPr>
        <w:t>De conformidad con el Segundo Informe de Gobierno del Estado, Chihuahua ocupo el primer lugar a nivel nacional de producción y valor económico en el cultivo de alfalfa verde, algodón hueso, avena grano, cebolla, chile verde, manzana, nuez, pistache y trigo forrajero de acuerdo a registros de la Secretaria de Desarrollo Rural.</w:t>
      </w:r>
    </w:p>
    <w:p w14:paraId="67734C51" w14:textId="77777777" w:rsidR="00DB0472" w:rsidRDefault="00DB0472" w:rsidP="0038080D">
      <w:pPr>
        <w:shd w:val="clear" w:color="auto" w:fill="FFFFFF"/>
        <w:spacing w:after="0" w:line="360" w:lineRule="auto"/>
        <w:jc w:val="both"/>
        <w:rPr>
          <w:rFonts w:ascii="Arial" w:eastAsia="Arial" w:hAnsi="Arial" w:cs="Arial"/>
          <w:i/>
          <w:sz w:val="24"/>
          <w:szCs w:val="24"/>
        </w:rPr>
      </w:pPr>
    </w:p>
    <w:p w14:paraId="14751300" w14:textId="77777777" w:rsidR="004E3524" w:rsidRPr="00F94445" w:rsidRDefault="004E3524" w:rsidP="0038080D">
      <w:pPr>
        <w:pStyle w:val="Prrafodelista"/>
        <w:widowControl w:val="0"/>
        <w:numPr>
          <w:ilvl w:val="0"/>
          <w:numId w:val="12"/>
        </w:numPr>
        <w:shd w:val="clear" w:color="auto" w:fill="FFFFFF"/>
        <w:spacing w:line="360" w:lineRule="auto"/>
        <w:jc w:val="both"/>
        <w:rPr>
          <w:rFonts w:ascii="Arial" w:eastAsia="Arial" w:hAnsi="Arial" w:cs="Arial"/>
          <w:b/>
          <w:i/>
        </w:rPr>
      </w:pPr>
      <w:r>
        <w:rPr>
          <w:rFonts w:ascii="Arial" w:eastAsia="Arial" w:hAnsi="Arial" w:cs="Arial"/>
          <w:i/>
        </w:rPr>
        <w:t>En alfalfa verde, la producción anual de 7,653,744 toneladas, lo que representa el 22.7% del volumen nacional y el 20.1% del valor económico nacional.</w:t>
      </w:r>
    </w:p>
    <w:p w14:paraId="6A66A8C9" w14:textId="77777777" w:rsidR="004E3524" w:rsidRPr="00C8173E" w:rsidRDefault="004E3524" w:rsidP="0038080D">
      <w:pPr>
        <w:pStyle w:val="Prrafodelista"/>
        <w:widowControl w:val="0"/>
        <w:numPr>
          <w:ilvl w:val="0"/>
          <w:numId w:val="12"/>
        </w:numPr>
        <w:shd w:val="clear" w:color="auto" w:fill="FFFFFF"/>
        <w:spacing w:line="360" w:lineRule="auto"/>
        <w:jc w:val="both"/>
        <w:rPr>
          <w:rFonts w:ascii="Arial" w:eastAsia="Arial" w:hAnsi="Arial" w:cs="Arial"/>
          <w:b/>
          <w:i/>
        </w:rPr>
      </w:pPr>
      <w:r>
        <w:rPr>
          <w:rFonts w:ascii="Arial" w:eastAsia="Arial" w:hAnsi="Arial" w:cs="Arial"/>
          <w:i/>
        </w:rPr>
        <w:t xml:space="preserve">En algodón hueso, la producción anual de 708,332 toneladas, lo que representa el 70.2% del volumen nacional y el 73.7% del valor económico </w:t>
      </w:r>
      <w:r>
        <w:rPr>
          <w:rFonts w:ascii="Arial" w:eastAsia="Arial" w:hAnsi="Arial" w:cs="Arial"/>
          <w:i/>
        </w:rPr>
        <w:lastRenderedPageBreak/>
        <w:t>nacional.</w:t>
      </w:r>
    </w:p>
    <w:p w14:paraId="7F66134A" w14:textId="77777777" w:rsidR="004E3524" w:rsidRPr="00F94445" w:rsidRDefault="004E3524" w:rsidP="0038080D">
      <w:pPr>
        <w:pStyle w:val="Prrafodelista"/>
        <w:widowControl w:val="0"/>
        <w:numPr>
          <w:ilvl w:val="0"/>
          <w:numId w:val="12"/>
        </w:numPr>
        <w:shd w:val="clear" w:color="auto" w:fill="FFFFFF"/>
        <w:spacing w:line="360" w:lineRule="auto"/>
        <w:jc w:val="both"/>
        <w:rPr>
          <w:rFonts w:ascii="Arial" w:eastAsia="Arial" w:hAnsi="Arial" w:cs="Arial"/>
          <w:b/>
          <w:i/>
        </w:rPr>
      </w:pPr>
      <w:r>
        <w:rPr>
          <w:rFonts w:ascii="Arial" w:eastAsia="Arial" w:hAnsi="Arial" w:cs="Arial"/>
          <w:i/>
        </w:rPr>
        <w:t>En avena forrajera, la producción anual de 2,283,072 toneladas, lo que representa el 23.6% del volumen nacional y el 22.6% del valor económico nacional.</w:t>
      </w:r>
    </w:p>
    <w:p w14:paraId="09FEE9C8" w14:textId="77777777" w:rsidR="004E3524" w:rsidRPr="00F94445" w:rsidRDefault="004E3524" w:rsidP="0038080D">
      <w:pPr>
        <w:pStyle w:val="Prrafodelista"/>
        <w:widowControl w:val="0"/>
        <w:numPr>
          <w:ilvl w:val="0"/>
          <w:numId w:val="12"/>
        </w:numPr>
        <w:shd w:val="clear" w:color="auto" w:fill="FFFFFF"/>
        <w:spacing w:line="360" w:lineRule="auto"/>
        <w:jc w:val="both"/>
        <w:rPr>
          <w:rFonts w:ascii="Arial" w:eastAsia="Arial" w:hAnsi="Arial" w:cs="Arial"/>
          <w:b/>
          <w:i/>
        </w:rPr>
      </w:pPr>
      <w:r>
        <w:rPr>
          <w:rFonts w:ascii="Arial" w:eastAsia="Arial" w:hAnsi="Arial" w:cs="Arial"/>
          <w:i/>
        </w:rPr>
        <w:t>En avena grano, la producción anual de 35,873 toneladas, lo que representa el 49.8% del volumen nacional y el 50.3% del valor económico nacional.</w:t>
      </w:r>
    </w:p>
    <w:p w14:paraId="135B66B7" w14:textId="77777777" w:rsidR="004E3524" w:rsidRPr="00F94445" w:rsidRDefault="004E3524" w:rsidP="0038080D">
      <w:pPr>
        <w:pStyle w:val="Prrafodelista"/>
        <w:widowControl w:val="0"/>
        <w:numPr>
          <w:ilvl w:val="0"/>
          <w:numId w:val="12"/>
        </w:numPr>
        <w:shd w:val="clear" w:color="auto" w:fill="FFFFFF"/>
        <w:spacing w:line="360" w:lineRule="auto"/>
        <w:jc w:val="both"/>
        <w:rPr>
          <w:rFonts w:ascii="Arial" w:eastAsia="Arial" w:hAnsi="Arial" w:cs="Arial"/>
          <w:b/>
          <w:i/>
        </w:rPr>
      </w:pPr>
      <w:r>
        <w:rPr>
          <w:rFonts w:ascii="Arial" w:eastAsia="Arial" w:hAnsi="Arial" w:cs="Arial"/>
          <w:i/>
        </w:rPr>
        <w:t>En cebolla, la producción anual de 315,234 toneladas, lo que representa el 19.5% del volumen nacional y el 12.8% del valor económico nacional.</w:t>
      </w:r>
    </w:p>
    <w:p w14:paraId="348031C7" w14:textId="77777777" w:rsidR="004E3524" w:rsidRPr="00F94445" w:rsidRDefault="004E3524" w:rsidP="0038080D">
      <w:pPr>
        <w:pStyle w:val="Prrafodelista"/>
        <w:widowControl w:val="0"/>
        <w:numPr>
          <w:ilvl w:val="0"/>
          <w:numId w:val="12"/>
        </w:numPr>
        <w:shd w:val="clear" w:color="auto" w:fill="FFFFFF"/>
        <w:spacing w:line="360" w:lineRule="auto"/>
        <w:jc w:val="both"/>
        <w:rPr>
          <w:rFonts w:ascii="Arial" w:eastAsia="Arial" w:hAnsi="Arial" w:cs="Arial"/>
          <w:b/>
          <w:i/>
        </w:rPr>
      </w:pPr>
      <w:r>
        <w:rPr>
          <w:rFonts w:ascii="Arial" w:eastAsia="Arial" w:hAnsi="Arial" w:cs="Arial"/>
          <w:i/>
        </w:rPr>
        <w:t>En chile verde, la producción anual de 820,626 toneladas, lo que representa el 24.9% del volumen nacional y el 21.5% del valor económico nacional.</w:t>
      </w:r>
    </w:p>
    <w:p w14:paraId="35027B15" w14:textId="77777777" w:rsidR="004E3524" w:rsidRPr="00C8173E" w:rsidRDefault="004E3524" w:rsidP="0038080D">
      <w:pPr>
        <w:pStyle w:val="Prrafodelista"/>
        <w:widowControl w:val="0"/>
        <w:numPr>
          <w:ilvl w:val="0"/>
          <w:numId w:val="12"/>
        </w:numPr>
        <w:shd w:val="clear" w:color="auto" w:fill="FFFFFF"/>
        <w:spacing w:line="360" w:lineRule="auto"/>
        <w:jc w:val="both"/>
        <w:rPr>
          <w:rFonts w:ascii="Arial" w:eastAsia="Arial" w:hAnsi="Arial" w:cs="Arial"/>
          <w:b/>
          <w:i/>
        </w:rPr>
      </w:pPr>
      <w:r>
        <w:rPr>
          <w:rFonts w:ascii="Arial" w:eastAsia="Arial" w:hAnsi="Arial" w:cs="Arial"/>
          <w:i/>
        </w:rPr>
        <w:t>En manzana, la producción anual de 589,227 toneladas, lo que representa el 82.5% del volumen nacional y el 89.2% del valor económico nacional.</w:t>
      </w:r>
    </w:p>
    <w:p w14:paraId="3B389BA9" w14:textId="77777777" w:rsidR="004E3524" w:rsidRPr="00C8173E" w:rsidRDefault="004E3524" w:rsidP="0038080D">
      <w:pPr>
        <w:pStyle w:val="Prrafodelista"/>
        <w:widowControl w:val="0"/>
        <w:numPr>
          <w:ilvl w:val="0"/>
          <w:numId w:val="12"/>
        </w:numPr>
        <w:shd w:val="clear" w:color="auto" w:fill="FFFFFF"/>
        <w:spacing w:line="360" w:lineRule="auto"/>
        <w:jc w:val="both"/>
        <w:rPr>
          <w:rFonts w:ascii="Arial" w:eastAsia="Arial" w:hAnsi="Arial" w:cs="Arial"/>
          <w:b/>
          <w:i/>
        </w:rPr>
      </w:pPr>
      <w:r>
        <w:rPr>
          <w:rFonts w:ascii="Arial" w:eastAsia="Arial" w:hAnsi="Arial" w:cs="Arial"/>
          <w:i/>
        </w:rPr>
        <w:t>En nuez, la producción anual de 92,939 toneladas, lo que representa el 63.1% del volumen nacional</w:t>
      </w:r>
    </w:p>
    <w:p w14:paraId="05B883BB" w14:textId="07C0F9B4" w:rsidR="004E3524" w:rsidRPr="004E3524" w:rsidRDefault="004E3524" w:rsidP="0038080D">
      <w:pPr>
        <w:pStyle w:val="Prrafodelista"/>
        <w:widowControl w:val="0"/>
        <w:numPr>
          <w:ilvl w:val="0"/>
          <w:numId w:val="12"/>
        </w:numPr>
        <w:shd w:val="clear" w:color="auto" w:fill="FFFFFF"/>
        <w:spacing w:line="360" w:lineRule="auto"/>
        <w:jc w:val="both"/>
        <w:rPr>
          <w:rFonts w:ascii="Arial" w:eastAsia="Arial" w:hAnsi="Arial" w:cs="Arial"/>
          <w:b/>
          <w:i/>
        </w:rPr>
      </w:pPr>
      <w:r>
        <w:rPr>
          <w:rFonts w:ascii="Arial" w:eastAsia="Arial" w:hAnsi="Arial" w:cs="Arial"/>
          <w:i/>
        </w:rPr>
        <w:t xml:space="preserve">En pistache, la producción anual de 37 toneladas, lo que representa el 100% del volumen nacional </w:t>
      </w:r>
    </w:p>
    <w:p w14:paraId="11381B5A" w14:textId="77777777" w:rsidR="004E3524" w:rsidRPr="004E3524" w:rsidRDefault="004E3524" w:rsidP="0038080D">
      <w:pPr>
        <w:widowControl w:val="0"/>
        <w:shd w:val="clear" w:color="auto" w:fill="FFFFFF"/>
        <w:spacing w:line="360" w:lineRule="auto"/>
        <w:jc w:val="both"/>
        <w:rPr>
          <w:rFonts w:ascii="Arial" w:eastAsia="Arial" w:hAnsi="Arial" w:cs="Arial"/>
          <w:b/>
          <w:i/>
        </w:rPr>
      </w:pPr>
    </w:p>
    <w:p w14:paraId="587AB89A" w14:textId="22423F01" w:rsidR="0005064B" w:rsidRDefault="0005064B" w:rsidP="0038080D">
      <w:pPr>
        <w:spacing w:after="0" w:line="360" w:lineRule="auto"/>
        <w:jc w:val="both"/>
        <w:rPr>
          <w:rFonts w:ascii="Arial" w:hAnsi="Arial" w:cs="Arial"/>
          <w:i/>
          <w:iCs/>
          <w:sz w:val="24"/>
          <w:szCs w:val="24"/>
        </w:rPr>
      </w:pPr>
      <w:r>
        <w:rPr>
          <w:rFonts w:ascii="Arial" w:hAnsi="Arial" w:cs="Arial"/>
          <w:i/>
          <w:iCs/>
          <w:sz w:val="24"/>
          <w:szCs w:val="24"/>
        </w:rPr>
        <w:t>Chihuahua exporta al exterior aproximadamente 423 mil cabezas de ganado en pie de las 723 mil que produce México a Estados Unidos y otros países por la calidad del ganado de agostadero que mantiene debido al arduo trabajo y la disciplina convirtiéndonos en el líder de producción de ganado de exportación.</w:t>
      </w:r>
    </w:p>
    <w:p w14:paraId="293D9721" w14:textId="77777777" w:rsidR="0005064B" w:rsidRDefault="0005064B" w:rsidP="0038080D">
      <w:pPr>
        <w:spacing w:after="0" w:line="360" w:lineRule="auto"/>
        <w:jc w:val="both"/>
        <w:rPr>
          <w:rFonts w:ascii="Arial" w:hAnsi="Arial" w:cs="Arial"/>
          <w:i/>
          <w:iCs/>
          <w:sz w:val="24"/>
          <w:szCs w:val="24"/>
          <w:lang w:val="es-ES"/>
        </w:rPr>
      </w:pPr>
    </w:p>
    <w:p w14:paraId="32F0CAFA" w14:textId="4BB79DC4" w:rsidR="004E3524" w:rsidRDefault="0005064B" w:rsidP="0038080D">
      <w:pPr>
        <w:spacing w:after="0" w:line="360" w:lineRule="auto"/>
        <w:jc w:val="both"/>
        <w:rPr>
          <w:rFonts w:ascii="Arial" w:eastAsia="Arial" w:hAnsi="Arial" w:cs="Arial"/>
          <w:i/>
          <w:sz w:val="24"/>
          <w:szCs w:val="24"/>
        </w:rPr>
      </w:pPr>
      <w:r>
        <w:rPr>
          <w:rFonts w:ascii="Arial" w:eastAsia="Arial" w:hAnsi="Arial" w:cs="Arial"/>
          <w:i/>
          <w:sz w:val="24"/>
          <w:szCs w:val="24"/>
        </w:rPr>
        <w:t xml:space="preserve">Es </w:t>
      </w:r>
      <w:r w:rsidR="0038080D">
        <w:rPr>
          <w:rFonts w:ascii="Arial" w:eastAsia="Arial" w:hAnsi="Arial" w:cs="Arial"/>
          <w:i/>
          <w:sz w:val="24"/>
          <w:szCs w:val="24"/>
        </w:rPr>
        <w:t xml:space="preserve">menester </w:t>
      </w:r>
      <w:r>
        <w:rPr>
          <w:rFonts w:ascii="Arial" w:eastAsia="Arial" w:hAnsi="Arial" w:cs="Arial"/>
          <w:i/>
          <w:sz w:val="24"/>
          <w:szCs w:val="24"/>
        </w:rPr>
        <w:t>el apoyo al sector primario</w:t>
      </w:r>
      <w:r w:rsidR="0038080D">
        <w:rPr>
          <w:rFonts w:ascii="Arial" w:eastAsia="Arial" w:hAnsi="Arial" w:cs="Arial"/>
          <w:i/>
          <w:sz w:val="24"/>
          <w:szCs w:val="24"/>
        </w:rPr>
        <w:t>,</w:t>
      </w:r>
      <w:r>
        <w:rPr>
          <w:rFonts w:ascii="Arial" w:eastAsia="Arial" w:hAnsi="Arial" w:cs="Arial"/>
          <w:i/>
          <w:sz w:val="24"/>
          <w:szCs w:val="24"/>
        </w:rPr>
        <w:t xml:space="preserve"> puesto que la saturación </w:t>
      </w:r>
      <w:r w:rsidR="00C311C5">
        <w:rPr>
          <w:rFonts w:ascii="Arial" w:eastAsia="Arial" w:hAnsi="Arial" w:cs="Arial"/>
          <w:i/>
          <w:sz w:val="24"/>
          <w:szCs w:val="24"/>
        </w:rPr>
        <w:t>en la que se va</w:t>
      </w:r>
      <w:r>
        <w:rPr>
          <w:rFonts w:ascii="Arial" w:eastAsia="Arial" w:hAnsi="Arial" w:cs="Arial"/>
          <w:i/>
          <w:sz w:val="24"/>
          <w:szCs w:val="24"/>
        </w:rPr>
        <w:t xml:space="preserve"> a encontrar debido a la demanda de productos</w:t>
      </w:r>
      <w:r w:rsidR="00C311C5">
        <w:rPr>
          <w:rFonts w:ascii="Arial" w:eastAsia="Arial" w:hAnsi="Arial" w:cs="Arial"/>
          <w:i/>
          <w:sz w:val="24"/>
          <w:szCs w:val="24"/>
        </w:rPr>
        <w:t>,</w:t>
      </w:r>
      <w:r>
        <w:rPr>
          <w:rFonts w:ascii="Arial" w:eastAsia="Arial" w:hAnsi="Arial" w:cs="Arial"/>
          <w:i/>
          <w:sz w:val="24"/>
          <w:szCs w:val="24"/>
        </w:rPr>
        <w:t xml:space="preserve"> </w:t>
      </w:r>
      <w:r w:rsidR="0038080D">
        <w:rPr>
          <w:rFonts w:ascii="Arial" w:eastAsia="Arial" w:hAnsi="Arial" w:cs="Arial"/>
          <w:i/>
          <w:sz w:val="24"/>
          <w:szCs w:val="24"/>
        </w:rPr>
        <w:t>será</w:t>
      </w:r>
      <w:r>
        <w:rPr>
          <w:rFonts w:ascii="Arial" w:eastAsia="Arial" w:hAnsi="Arial" w:cs="Arial"/>
          <w:i/>
          <w:sz w:val="24"/>
          <w:szCs w:val="24"/>
        </w:rPr>
        <w:t xml:space="preserve"> verdaderamente notable, es por ello que buscando maneras de auxiliar</w:t>
      </w:r>
      <w:r w:rsidR="00C311C5">
        <w:rPr>
          <w:rFonts w:ascii="Arial" w:eastAsia="Arial" w:hAnsi="Arial" w:cs="Arial"/>
          <w:i/>
          <w:sz w:val="24"/>
          <w:szCs w:val="24"/>
        </w:rPr>
        <w:t>los nos encontramos</w:t>
      </w:r>
      <w:r w:rsidR="004E3524">
        <w:rPr>
          <w:rFonts w:ascii="Arial" w:eastAsia="Arial" w:hAnsi="Arial" w:cs="Arial"/>
          <w:i/>
          <w:sz w:val="24"/>
          <w:szCs w:val="24"/>
        </w:rPr>
        <w:t xml:space="preserve"> con la posibilidad de fortalecer el sector mediante el subsidio de</w:t>
      </w:r>
      <w:r w:rsidR="006C62C2">
        <w:rPr>
          <w:rFonts w:ascii="Arial" w:eastAsia="Arial" w:hAnsi="Arial" w:cs="Arial"/>
          <w:i/>
          <w:sz w:val="24"/>
          <w:szCs w:val="24"/>
        </w:rPr>
        <w:t xml:space="preserve"> las nueve onceavas partes correspondientes al Estado de Chihuahua d</w:t>
      </w:r>
      <w:r w:rsidR="004E3524">
        <w:rPr>
          <w:rFonts w:ascii="Arial" w:eastAsia="Arial" w:hAnsi="Arial" w:cs="Arial"/>
          <w:i/>
          <w:sz w:val="24"/>
          <w:szCs w:val="24"/>
        </w:rPr>
        <w:t>el Impuesto Especial sobre Producción y Servicios.</w:t>
      </w:r>
    </w:p>
    <w:p w14:paraId="6A75DD7E" w14:textId="77777777" w:rsidR="004E3524" w:rsidRDefault="004E3524" w:rsidP="0038080D">
      <w:pPr>
        <w:spacing w:after="0" w:line="360" w:lineRule="auto"/>
        <w:jc w:val="both"/>
        <w:rPr>
          <w:rFonts w:ascii="Arial" w:eastAsia="Arial" w:hAnsi="Arial" w:cs="Arial"/>
          <w:i/>
          <w:sz w:val="24"/>
          <w:szCs w:val="24"/>
        </w:rPr>
      </w:pPr>
    </w:p>
    <w:p w14:paraId="0C85D5F5" w14:textId="273A572F" w:rsidR="00990D22" w:rsidRPr="00990D22" w:rsidRDefault="00245D48" w:rsidP="0038080D">
      <w:pPr>
        <w:spacing w:line="360" w:lineRule="auto"/>
        <w:jc w:val="both"/>
        <w:rPr>
          <w:rFonts w:ascii="Arial" w:hAnsi="Arial" w:cs="Arial"/>
          <w:i/>
          <w:iCs/>
          <w:color w:val="212121"/>
          <w:sz w:val="24"/>
          <w:szCs w:val="24"/>
          <w:shd w:val="clear" w:color="auto" w:fill="FFFFFF"/>
        </w:rPr>
      </w:pPr>
      <w:r w:rsidRPr="00245D48">
        <w:rPr>
          <w:rFonts w:ascii="Arial" w:hAnsi="Arial" w:cs="Arial"/>
          <w:i/>
          <w:iCs/>
          <w:color w:val="212121"/>
          <w:sz w:val="24"/>
          <w:szCs w:val="24"/>
          <w:shd w:val="clear" w:color="auto" w:fill="FFFFFF"/>
        </w:rPr>
        <w:t xml:space="preserve">Para 2020, </w:t>
      </w:r>
      <w:r w:rsidR="00990D22" w:rsidRPr="001D6C8E">
        <w:rPr>
          <w:rFonts w:ascii="Arial" w:hAnsi="Arial" w:cs="Arial"/>
          <w:i/>
          <w:sz w:val="24"/>
          <w:szCs w:val="24"/>
        </w:rPr>
        <w:t>con el fin de que durante el Ejercicio en curso se refleje una disminución en el cobro de la Gasolina en el Estado</w:t>
      </w:r>
      <w:r w:rsidR="00990D22">
        <w:rPr>
          <w:rFonts w:ascii="Arial" w:hAnsi="Arial" w:cs="Arial"/>
          <w:i/>
          <w:sz w:val="24"/>
          <w:szCs w:val="24"/>
        </w:rPr>
        <w:t>,</w:t>
      </w:r>
      <w:r w:rsidR="00990D22" w:rsidRPr="00E83BC9">
        <w:rPr>
          <w:rFonts w:ascii="Arial" w:hAnsi="Arial" w:cs="Arial"/>
          <w:i/>
          <w:sz w:val="24"/>
          <w:szCs w:val="24"/>
        </w:rPr>
        <w:t xml:space="preserve"> </w:t>
      </w:r>
      <w:r w:rsidR="00990D22">
        <w:rPr>
          <w:rFonts w:ascii="Arial" w:hAnsi="Arial" w:cs="Arial"/>
          <w:i/>
          <w:sz w:val="24"/>
          <w:szCs w:val="24"/>
        </w:rPr>
        <w:t>conforme a</w:t>
      </w:r>
      <w:r w:rsidR="00990D22">
        <w:rPr>
          <w:rFonts w:ascii="Arial" w:hAnsi="Arial" w:cs="Arial"/>
          <w:i/>
          <w:iCs/>
          <w:color w:val="212121"/>
          <w:sz w:val="24"/>
          <w:szCs w:val="24"/>
          <w:shd w:val="clear" w:color="auto" w:fill="FFFFFF"/>
        </w:rPr>
        <w:t>l acuerdo 136/2019;</w:t>
      </w:r>
      <w:r w:rsidR="00990D22" w:rsidRPr="00990D22">
        <w:rPr>
          <w:rFonts w:ascii="Arial" w:hAnsi="Arial" w:cs="Arial"/>
          <w:i/>
          <w:iCs/>
          <w:color w:val="212121"/>
          <w:sz w:val="24"/>
          <w:szCs w:val="24"/>
          <w:shd w:val="clear" w:color="auto" w:fill="FFFFFF"/>
        </w:rPr>
        <w:t> por el que se actualizan las cuotas que se especifican en materia del impuesto especial sobre producción y servicios</w:t>
      </w:r>
      <w:r w:rsidR="00990D22">
        <w:rPr>
          <w:rFonts w:ascii="Arial" w:hAnsi="Arial" w:cs="Arial"/>
          <w:i/>
          <w:iCs/>
          <w:color w:val="212121"/>
          <w:sz w:val="24"/>
          <w:szCs w:val="24"/>
          <w:shd w:val="clear" w:color="auto" w:fill="FFFFFF"/>
        </w:rPr>
        <w:t>:</w:t>
      </w:r>
    </w:p>
    <w:p w14:paraId="69509A83" w14:textId="056DC185" w:rsidR="00245D48" w:rsidRDefault="00245D48" w:rsidP="0038080D">
      <w:pPr>
        <w:spacing w:after="0" w:line="360" w:lineRule="auto"/>
        <w:jc w:val="both"/>
        <w:rPr>
          <w:rFonts w:ascii="Arial" w:hAnsi="Arial" w:cs="Arial"/>
          <w:i/>
          <w:iCs/>
          <w:color w:val="212121"/>
          <w:sz w:val="24"/>
          <w:szCs w:val="24"/>
          <w:shd w:val="clear" w:color="auto" w:fill="FFFFFF"/>
        </w:rPr>
      </w:pPr>
    </w:p>
    <w:p w14:paraId="0042EA1D" w14:textId="64012C3A" w:rsidR="006C62C2" w:rsidRDefault="00990D22" w:rsidP="0038080D">
      <w:pPr>
        <w:spacing w:after="0" w:line="360" w:lineRule="auto"/>
        <w:jc w:val="both"/>
        <w:rPr>
          <w:rFonts w:ascii="Arial" w:hAnsi="Arial" w:cs="Arial"/>
          <w:i/>
          <w:iCs/>
          <w:color w:val="212121"/>
          <w:sz w:val="24"/>
          <w:szCs w:val="24"/>
          <w:shd w:val="clear" w:color="auto" w:fill="FFFFFF"/>
        </w:rPr>
      </w:pPr>
      <w:r w:rsidRPr="00990D22">
        <w:rPr>
          <w:rFonts w:ascii="Arial" w:hAnsi="Arial" w:cs="Arial"/>
          <w:i/>
          <w:iCs/>
          <w:color w:val="212121"/>
          <w:sz w:val="24"/>
          <w:szCs w:val="24"/>
          <w:shd w:val="clear" w:color="auto" w:fill="FFFFFF"/>
        </w:rPr>
        <w:t>“</w:t>
      </w:r>
      <w:r w:rsidR="006C62C2" w:rsidRPr="006C62C2">
        <w:rPr>
          <w:rFonts w:ascii="Arial" w:hAnsi="Arial" w:cs="Arial"/>
          <w:i/>
          <w:iCs/>
          <w:color w:val="212121"/>
          <w:sz w:val="24"/>
          <w:szCs w:val="24"/>
          <w:shd w:val="clear" w:color="auto" w:fill="FFFFFF"/>
        </w:rPr>
        <w:t>ARTÍCULO SEGUNDO.- Conforme al factor de actualización mencionado en el artículo Primero de este Acuerdo, las cuotas aplicables a los combustibles automotrices a que se refiere el artículo 2o., fracción I, inciso D) de la Ley del Impuesto Especial sobre Producción y Servicios, que estarán vigentes a partir del 1 de enero de 2020, son las siguientes:</w:t>
      </w:r>
    </w:p>
    <w:p w14:paraId="173FE9AF" w14:textId="77777777" w:rsidR="006C62C2" w:rsidRPr="006C62C2" w:rsidRDefault="006C62C2" w:rsidP="0038080D">
      <w:pPr>
        <w:spacing w:after="0" w:line="360" w:lineRule="auto"/>
        <w:jc w:val="both"/>
        <w:rPr>
          <w:rFonts w:ascii="Arial" w:hAnsi="Arial" w:cs="Arial"/>
          <w:i/>
          <w:iCs/>
          <w:color w:val="212121"/>
          <w:sz w:val="24"/>
          <w:szCs w:val="24"/>
          <w:shd w:val="clear" w:color="auto" w:fill="FFFFFF"/>
        </w:rPr>
      </w:pPr>
    </w:p>
    <w:p w14:paraId="221BFD74" w14:textId="7B0D3E24" w:rsidR="006C62C2" w:rsidRPr="006C62C2" w:rsidRDefault="006C62C2" w:rsidP="0038080D">
      <w:pPr>
        <w:spacing w:after="0" w:line="360" w:lineRule="auto"/>
        <w:jc w:val="both"/>
        <w:rPr>
          <w:rFonts w:ascii="Arial" w:hAnsi="Arial" w:cs="Arial"/>
          <w:i/>
          <w:iCs/>
          <w:color w:val="212121"/>
          <w:sz w:val="24"/>
          <w:szCs w:val="24"/>
          <w:shd w:val="clear" w:color="auto" w:fill="FFFFFF"/>
        </w:rPr>
      </w:pPr>
      <w:r w:rsidRPr="006C62C2">
        <w:rPr>
          <w:rFonts w:ascii="Arial" w:hAnsi="Arial" w:cs="Arial"/>
          <w:b/>
          <w:bCs/>
          <w:i/>
          <w:iCs/>
          <w:color w:val="212121"/>
          <w:sz w:val="24"/>
          <w:szCs w:val="24"/>
          <w:shd w:val="clear" w:color="auto" w:fill="FFFFFF"/>
        </w:rPr>
        <w:t>1.</w:t>
      </w:r>
      <w:r w:rsidRPr="006C62C2">
        <w:rPr>
          <w:rFonts w:ascii="Arial" w:hAnsi="Arial" w:cs="Arial"/>
          <w:i/>
          <w:iCs/>
          <w:color w:val="212121"/>
          <w:sz w:val="24"/>
          <w:szCs w:val="24"/>
          <w:shd w:val="clear" w:color="auto" w:fill="FFFFFF"/>
        </w:rPr>
        <w:t>     Combustibles fósiles                           </w:t>
      </w:r>
      <w:r w:rsidRPr="006C62C2">
        <w:rPr>
          <w:rFonts w:ascii="Arial" w:hAnsi="Arial" w:cs="Arial"/>
          <w:b/>
          <w:bCs/>
          <w:i/>
          <w:iCs/>
          <w:color w:val="212121"/>
          <w:sz w:val="24"/>
          <w:szCs w:val="24"/>
          <w:shd w:val="clear" w:color="auto" w:fill="FFFFFF"/>
        </w:rPr>
        <w:t>Cuota</w:t>
      </w:r>
      <w:r w:rsidRPr="006C62C2">
        <w:rPr>
          <w:rFonts w:ascii="Arial" w:hAnsi="Arial" w:cs="Arial"/>
          <w:i/>
          <w:iCs/>
          <w:color w:val="212121"/>
          <w:sz w:val="24"/>
          <w:szCs w:val="24"/>
          <w:shd w:val="clear" w:color="auto" w:fill="FFFFFF"/>
        </w:rPr>
        <w:t>  </w:t>
      </w:r>
      <w:r w:rsidR="00990D22">
        <w:rPr>
          <w:rFonts w:ascii="Arial" w:hAnsi="Arial" w:cs="Arial"/>
          <w:i/>
          <w:iCs/>
          <w:color w:val="212121"/>
          <w:sz w:val="24"/>
          <w:szCs w:val="24"/>
          <w:shd w:val="clear" w:color="auto" w:fill="FFFFFF"/>
        </w:rPr>
        <w:t xml:space="preserve">  </w:t>
      </w:r>
      <w:r w:rsidRPr="006C62C2">
        <w:rPr>
          <w:rFonts w:ascii="Arial" w:hAnsi="Arial" w:cs="Arial"/>
          <w:b/>
          <w:bCs/>
          <w:i/>
          <w:iCs/>
          <w:color w:val="212121"/>
          <w:sz w:val="24"/>
          <w:szCs w:val="24"/>
          <w:shd w:val="clear" w:color="auto" w:fill="FFFFFF"/>
        </w:rPr>
        <w:t>Unidad de medida</w:t>
      </w:r>
    </w:p>
    <w:p w14:paraId="26D71759" w14:textId="021AF027" w:rsidR="006C62C2" w:rsidRPr="006C62C2" w:rsidRDefault="006C62C2" w:rsidP="0038080D">
      <w:pPr>
        <w:spacing w:after="0" w:line="360" w:lineRule="auto"/>
        <w:jc w:val="both"/>
        <w:rPr>
          <w:rFonts w:ascii="Arial" w:hAnsi="Arial" w:cs="Arial"/>
          <w:i/>
          <w:iCs/>
          <w:color w:val="212121"/>
          <w:sz w:val="24"/>
          <w:szCs w:val="24"/>
          <w:shd w:val="clear" w:color="auto" w:fill="FFFFFF"/>
        </w:rPr>
      </w:pPr>
      <w:r w:rsidRPr="006C62C2">
        <w:rPr>
          <w:rFonts w:ascii="Arial" w:hAnsi="Arial" w:cs="Arial"/>
          <w:b/>
          <w:bCs/>
          <w:i/>
          <w:iCs/>
          <w:color w:val="212121"/>
          <w:sz w:val="24"/>
          <w:szCs w:val="24"/>
          <w:shd w:val="clear" w:color="auto" w:fill="FFFFFF"/>
        </w:rPr>
        <w:t>a.</w:t>
      </w:r>
      <w:r w:rsidRPr="006C62C2">
        <w:rPr>
          <w:rFonts w:ascii="Arial" w:hAnsi="Arial" w:cs="Arial"/>
          <w:i/>
          <w:iCs/>
          <w:color w:val="212121"/>
          <w:sz w:val="24"/>
          <w:szCs w:val="24"/>
          <w:shd w:val="clear" w:color="auto" w:fill="FFFFFF"/>
        </w:rPr>
        <w:t>   Gasolina menor a 91 octanos</w:t>
      </w:r>
      <w:r w:rsidR="0038080D">
        <w:rPr>
          <w:rFonts w:ascii="Arial" w:hAnsi="Arial" w:cs="Arial"/>
          <w:i/>
          <w:iCs/>
          <w:color w:val="212121"/>
          <w:sz w:val="24"/>
          <w:szCs w:val="24"/>
          <w:shd w:val="clear" w:color="auto" w:fill="FFFFFF"/>
        </w:rPr>
        <w:t xml:space="preserve">          </w:t>
      </w:r>
      <w:r w:rsidRPr="006C62C2">
        <w:rPr>
          <w:rFonts w:ascii="Arial" w:hAnsi="Arial" w:cs="Arial"/>
          <w:i/>
          <w:iCs/>
          <w:color w:val="212121"/>
          <w:sz w:val="24"/>
          <w:szCs w:val="24"/>
          <w:shd w:val="clear" w:color="auto" w:fill="FFFFFF"/>
        </w:rPr>
        <w:t>      4.95     pesos por litro.</w:t>
      </w:r>
    </w:p>
    <w:p w14:paraId="24A768C8" w14:textId="7BBA7611" w:rsidR="006C62C2" w:rsidRPr="006C62C2" w:rsidRDefault="006C62C2" w:rsidP="0038080D">
      <w:pPr>
        <w:spacing w:after="0" w:line="360" w:lineRule="auto"/>
        <w:jc w:val="both"/>
        <w:rPr>
          <w:rFonts w:ascii="Arial" w:hAnsi="Arial" w:cs="Arial"/>
          <w:i/>
          <w:iCs/>
          <w:color w:val="212121"/>
          <w:sz w:val="24"/>
          <w:szCs w:val="24"/>
          <w:shd w:val="clear" w:color="auto" w:fill="FFFFFF"/>
        </w:rPr>
      </w:pPr>
      <w:r w:rsidRPr="006C62C2">
        <w:rPr>
          <w:rFonts w:ascii="Arial" w:hAnsi="Arial" w:cs="Arial"/>
          <w:b/>
          <w:bCs/>
          <w:i/>
          <w:iCs/>
          <w:color w:val="212121"/>
          <w:sz w:val="24"/>
          <w:szCs w:val="24"/>
          <w:shd w:val="clear" w:color="auto" w:fill="FFFFFF"/>
        </w:rPr>
        <w:t>b.</w:t>
      </w:r>
      <w:r w:rsidRPr="006C62C2">
        <w:rPr>
          <w:rFonts w:ascii="Arial" w:hAnsi="Arial" w:cs="Arial"/>
          <w:i/>
          <w:iCs/>
          <w:color w:val="212121"/>
          <w:sz w:val="24"/>
          <w:szCs w:val="24"/>
          <w:shd w:val="clear" w:color="auto" w:fill="FFFFFF"/>
        </w:rPr>
        <w:t>   Gasolina mayor o igual a 91 octanos    4.18     pesos por litro.</w:t>
      </w:r>
    </w:p>
    <w:p w14:paraId="456B8404" w14:textId="53521C40" w:rsidR="006C62C2" w:rsidRPr="006C62C2" w:rsidRDefault="006C62C2" w:rsidP="0038080D">
      <w:pPr>
        <w:spacing w:after="0" w:line="360" w:lineRule="auto"/>
        <w:jc w:val="both"/>
        <w:rPr>
          <w:rFonts w:ascii="Arial" w:hAnsi="Arial" w:cs="Arial"/>
          <w:i/>
          <w:iCs/>
          <w:color w:val="212121"/>
          <w:sz w:val="24"/>
          <w:szCs w:val="24"/>
          <w:shd w:val="clear" w:color="auto" w:fill="FFFFFF"/>
        </w:rPr>
      </w:pPr>
      <w:r w:rsidRPr="006C62C2">
        <w:rPr>
          <w:rFonts w:ascii="Arial" w:hAnsi="Arial" w:cs="Arial"/>
          <w:b/>
          <w:bCs/>
          <w:i/>
          <w:iCs/>
          <w:color w:val="212121"/>
          <w:sz w:val="24"/>
          <w:szCs w:val="24"/>
          <w:shd w:val="clear" w:color="auto" w:fill="FFFFFF"/>
        </w:rPr>
        <w:t>c.</w:t>
      </w:r>
      <w:r w:rsidRPr="006C62C2">
        <w:rPr>
          <w:rFonts w:ascii="Arial" w:hAnsi="Arial" w:cs="Arial"/>
          <w:i/>
          <w:iCs/>
          <w:color w:val="212121"/>
          <w:sz w:val="24"/>
          <w:szCs w:val="24"/>
          <w:shd w:val="clear" w:color="auto" w:fill="FFFFFF"/>
        </w:rPr>
        <w:t>   Diésel </w:t>
      </w:r>
      <w:r w:rsidR="0038080D">
        <w:rPr>
          <w:rFonts w:ascii="Arial" w:hAnsi="Arial" w:cs="Arial"/>
          <w:i/>
          <w:iCs/>
          <w:color w:val="212121"/>
          <w:sz w:val="24"/>
          <w:szCs w:val="24"/>
          <w:shd w:val="clear" w:color="auto" w:fill="FFFFFF"/>
        </w:rPr>
        <w:t xml:space="preserve">                                                    </w:t>
      </w:r>
      <w:r w:rsidRPr="006C62C2">
        <w:rPr>
          <w:rFonts w:ascii="Arial" w:hAnsi="Arial" w:cs="Arial"/>
          <w:i/>
          <w:iCs/>
          <w:color w:val="212121"/>
          <w:sz w:val="24"/>
          <w:szCs w:val="24"/>
          <w:shd w:val="clear" w:color="auto" w:fill="FFFFFF"/>
        </w:rPr>
        <w:t>5.44     pesos por litro.</w:t>
      </w:r>
    </w:p>
    <w:p w14:paraId="48B4729B" w14:textId="57076F9F" w:rsidR="006C62C2" w:rsidRDefault="006C62C2" w:rsidP="0038080D">
      <w:pPr>
        <w:spacing w:after="0" w:line="360" w:lineRule="auto"/>
        <w:jc w:val="both"/>
        <w:rPr>
          <w:rFonts w:ascii="Arial" w:hAnsi="Arial" w:cs="Arial"/>
          <w:i/>
          <w:iCs/>
          <w:color w:val="212121"/>
          <w:sz w:val="24"/>
          <w:szCs w:val="24"/>
          <w:shd w:val="clear" w:color="auto" w:fill="FFFFFF"/>
        </w:rPr>
      </w:pPr>
      <w:r w:rsidRPr="006C62C2">
        <w:rPr>
          <w:rFonts w:ascii="Arial" w:hAnsi="Arial" w:cs="Arial"/>
          <w:b/>
          <w:bCs/>
          <w:i/>
          <w:iCs/>
          <w:color w:val="212121"/>
          <w:sz w:val="24"/>
          <w:szCs w:val="24"/>
          <w:shd w:val="clear" w:color="auto" w:fill="FFFFFF"/>
        </w:rPr>
        <w:t>2.</w:t>
      </w:r>
      <w:r w:rsidRPr="006C62C2">
        <w:rPr>
          <w:rFonts w:ascii="Arial" w:hAnsi="Arial" w:cs="Arial"/>
          <w:i/>
          <w:iCs/>
          <w:color w:val="212121"/>
          <w:sz w:val="24"/>
          <w:szCs w:val="24"/>
          <w:shd w:val="clear" w:color="auto" w:fill="FFFFFF"/>
        </w:rPr>
        <w:t>     Combustibles no fósiles</w:t>
      </w:r>
      <w:r w:rsidR="0038080D">
        <w:rPr>
          <w:rFonts w:ascii="Arial" w:hAnsi="Arial" w:cs="Arial"/>
          <w:i/>
          <w:iCs/>
          <w:color w:val="212121"/>
          <w:sz w:val="24"/>
          <w:szCs w:val="24"/>
          <w:shd w:val="clear" w:color="auto" w:fill="FFFFFF"/>
        </w:rPr>
        <w:t xml:space="preserve">                       </w:t>
      </w:r>
      <w:r w:rsidRPr="006C62C2">
        <w:rPr>
          <w:rFonts w:ascii="Arial" w:hAnsi="Arial" w:cs="Arial"/>
          <w:i/>
          <w:iCs/>
          <w:color w:val="212121"/>
          <w:sz w:val="24"/>
          <w:szCs w:val="24"/>
          <w:shd w:val="clear" w:color="auto" w:fill="FFFFFF"/>
        </w:rPr>
        <w:t>4.18     pesos por litro.</w:t>
      </w:r>
      <w:r w:rsidR="00990D22">
        <w:rPr>
          <w:rFonts w:ascii="Arial" w:hAnsi="Arial" w:cs="Arial"/>
          <w:i/>
          <w:iCs/>
          <w:color w:val="212121"/>
          <w:sz w:val="24"/>
          <w:szCs w:val="24"/>
          <w:shd w:val="clear" w:color="auto" w:fill="FFFFFF"/>
        </w:rPr>
        <w:t>”</w:t>
      </w:r>
    </w:p>
    <w:p w14:paraId="0FCB985D" w14:textId="5E7BC9E1" w:rsidR="00990D22" w:rsidRDefault="00990D22" w:rsidP="0038080D">
      <w:pPr>
        <w:spacing w:after="0" w:line="360" w:lineRule="auto"/>
        <w:jc w:val="both"/>
        <w:rPr>
          <w:rFonts w:ascii="Arial" w:hAnsi="Arial" w:cs="Arial"/>
          <w:i/>
          <w:iCs/>
          <w:color w:val="212121"/>
          <w:sz w:val="24"/>
          <w:szCs w:val="24"/>
          <w:shd w:val="clear" w:color="auto" w:fill="FFFFFF"/>
        </w:rPr>
      </w:pPr>
    </w:p>
    <w:p w14:paraId="4DFCA20B" w14:textId="77777777" w:rsidR="0038080D" w:rsidRDefault="0038080D" w:rsidP="0038080D">
      <w:pPr>
        <w:spacing w:after="0" w:line="360" w:lineRule="auto"/>
        <w:jc w:val="both"/>
        <w:rPr>
          <w:rFonts w:ascii="Arial" w:hAnsi="Arial" w:cs="Arial"/>
          <w:i/>
          <w:iCs/>
          <w:color w:val="212121"/>
          <w:sz w:val="24"/>
          <w:szCs w:val="24"/>
          <w:shd w:val="clear" w:color="auto" w:fill="FFFFFF"/>
        </w:rPr>
      </w:pPr>
    </w:p>
    <w:p w14:paraId="01D2E8CC" w14:textId="4F20624B" w:rsidR="00990D22" w:rsidRPr="00990D22" w:rsidRDefault="00990D22" w:rsidP="0038080D">
      <w:pPr>
        <w:spacing w:after="0" w:line="360" w:lineRule="auto"/>
        <w:jc w:val="both"/>
        <w:rPr>
          <w:rFonts w:ascii="Arial" w:hAnsi="Arial" w:cs="Arial"/>
          <w:i/>
          <w:iCs/>
          <w:color w:val="212121"/>
          <w:sz w:val="24"/>
          <w:szCs w:val="24"/>
          <w:shd w:val="clear" w:color="auto" w:fill="FFFFFF"/>
        </w:rPr>
      </w:pPr>
      <w:r w:rsidRPr="00990D22">
        <w:rPr>
          <w:rFonts w:ascii="Arial" w:hAnsi="Arial" w:cs="Arial"/>
          <w:i/>
          <w:iCs/>
          <w:color w:val="212121"/>
          <w:sz w:val="24"/>
          <w:szCs w:val="24"/>
          <w:shd w:val="clear" w:color="auto" w:fill="FFFFFF"/>
        </w:rPr>
        <w:t>“ARTÍCULO CUARTO.- Conforme al factor de actualización mencionado en el artículo Primero de este Acuerdo, las cuotas aplicables a las gasolinas y al diésel previstas en el artículo 2o.-A, fracciones I, II y III de la Ley del Impuesto Especial sobre Producción y Servicios, que estarán vigentes a partir del 1 de enero de 2020, son las siguientes:</w:t>
      </w:r>
    </w:p>
    <w:p w14:paraId="133999A7" w14:textId="77777777" w:rsidR="00990D22" w:rsidRPr="00990D22" w:rsidRDefault="00990D22" w:rsidP="0038080D">
      <w:pPr>
        <w:spacing w:after="0" w:line="360" w:lineRule="auto"/>
        <w:jc w:val="both"/>
        <w:rPr>
          <w:rFonts w:ascii="Arial" w:hAnsi="Arial" w:cs="Arial"/>
          <w:i/>
          <w:iCs/>
          <w:color w:val="212121"/>
          <w:sz w:val="24"/>
          <w:szCs w:val="24"/>
          <w:shd w:val="clear" w:color="auto" w:fill="FFFFFF"/>
        </w:rPr>
      </w:pPr>
      <w:r w:rsidRPr="00990D22">
        <w:rPr>
          <w:rFonts w:ascii="Arial" w:hAnsi="Arial" w:cs="Arial"/>
          <w:b/>
          <w:bCs/>
          <w:i/>
          <w:iCs/>
          <w:color w:val="212121"/>
          <w:sz w:val="24"/>
          <w:szCs w:val="24"/>
          <w:shd w:val="clear" w:color="auto" w:fill="FFFFFF"/>
        </w:rPr>
        <w:t>Combustibles </w:t>
      </w:r>
      <w:r w:rsidRPr="00990D22">
        <w:rPr>
          <w:rFonts w:ascii="Arial" w:hAnsi="Arial" w:cs="Arial"/>
          <w:i/>
          <w:iCs/>
          <w:color w:val="212121"/>
          <w:sz w:val="24"/>
          <w:szCs w:val="24"/>
          <w:shd w:val="clear" w:color="auto" w:fill="FFFFFF"/>
        </w:rPr>
        <w:t>                                   </w:t>
      </w:r>
      <w:r w:rsidRPr="00990D22">
        <w:rPr>
          <w:rFonts w:ascii="Arial" w:hAnsi="Arial" w:cs="Arial"/>
          <w:b/>
          <w:bCs/>
          <w:i/>
          <w:iCs/>
          <w:color w:val="212121"/>
          <w:sz w:val="24"/>
          <w:szCs w:val="24"/>
          <w:shd w:val="clear" w:color="auto" w:fill="FFFFFF"/>
        </w:rPr>
        <w:t>Cuota</w:t>
      </w:r>
      <w:r w:rsidRPr="00990D22">
        <w:rPr>
          <w:rFonts w:ascii="Arial" w:hAnsi="Arial" w:cs="Arial"/>
          <w:i/>
          <w:iCs/>
          <w:color w:val="212121"/>
          <w:sz w:val="24"/>
          <w:szCs w:val="24"/>
          <w:shd w:val="clear" w:color="auto" w:fill="FFFFFF"/>
        </w:rPr>
        <w:t>        </w:t>
      </w:r>
      <w:r w:rsidRPr="00990D22">
        <w:rPr>
          <w:rFonts w:ascii="Arial" w:hAnsi="Arial" w:cs="Arial"/>
          <w:b/>
          <w:bCs/>
          <w:i/>
          <w:iCs/>
          <w:color w:val="212121"/>
          <w:sz w:val="24"/>
          <w:szCs w:val="24"/>
          <w:shd w:val="clear" w:color="auto" w:fill="FFFFFF"/>
        </w:rPr>
        <w:t>Unidad de medida</w:t>
      </w:r>
    </w:p>
    <w:p w14:paraId="23C85059" w14:textId="4A5A86D9" w:rsidR="00990D22" w:rsidRPr="00990D22" w:rsidRDefault="00990D22" w:rsidP="0038080D">
      <w:pPr>
        <w:spacing w:after="0" w:line="360" w:lineRule="auto"/>
        <w:jc w:val="both"/>
        <w:rPr>
          <w:rFonts w:ascii="Arial" w:hAnsi="Arial" w:cs="Arial"/>
          <w:i/>
          <w:iCs/>
          <w:color w:val="212121"/>
          <w:sz w:val="24"/>
          <w:szCs w:val="24"/>
          <w:shd w:val="clear" w:color="auto" w:fill="FFFFFF"/>
        </w:rPr>
      </w:pPr>
      <w:r w:rsidRPr="00990D22">
        <w:rPr>
          <w:rFonts w:ascii="Arial" w:hAnsi="Arial" w:cs="Arial"/>
          <w:i/>
          <w:iCs/>
          <w:color w:val="212121"/>
          <w:sz w:val="24"/>
          <w:szCs w:val="24"/>
          <w:shd w:val="clear" w:color="auto" w:fill="FFFFFF"/>
        </w:rPr>
        <w:t>Gasolina menor a 91 octanos              43.69         centavos por litro.</w:t>
      </w:r>
    </w:p>
    <w:p w14:paraId="56BF250C" w14:textId="51CFF00D" w:rsidR="00990D22" w:rsidRPr="00990D22" w:rsidRDefault="00990D22" w:rsidP="0038080D">
      <w:pPr>
        <w:spacing w:after="0" w:line="360" w:lineRule="auto"/>
        <w:jc w:val="both"/>
        <w:rPr>
          <w:rFonts w:ascii="Arial" w:hAnsi="Arial" w:cs="Arial"/>
          <w:i/>
          <w:iCs/>
          <w:color w:val="212121"/>
          <w:sz w:val="24"/>
          <w:szCs w:val="24"/>
          <w:shd w:val="clear" w:color="auto" w:fill="FFFFFF"/>
        </w:rPr>
      </w:pPr>
      <w:r w:rsidRPr="00990D22">
        <w:rPr>
          <w:rFonts w:ascii="Arial" w:hAnsi="Arial" w:cs="Arial"/>
          <w:i/>
          <w:iCs/>
          <w:color w:val="212121"/>
          <w:sz w:val="24"/>
          <w:szCs w:val="24"/>
          <w:shd w:val="clear" w:color="auto" w:fill="FFFFFF"/>
        </w:rPr>
        <w:t>Gasolina mayor o igual a 91 octanos   53.31         centavos por litro.</w:t>
      </w:r>
    </w:p>
    <w:p w14:paraId="093026AD" w14:textId="3C01EB2C" w:rsidR="00990D22" w:rsidRPr="006C62C2" w:rsidRDefault="00990D22" w:rsidP="0038080D">
      <w:pPr>
        <w:spacing w:after="0" w:line="360" w:lineRule="auto"/>
        <w:jc w:val="both"/>
        <w:rPr>
          <w:rFonts w:ascii="Arial" w:hAnsi="Arial" w:cs="Arial"/>
          <w:i/>
          <w:iCs/>
          <w:color w:val="212121"/>
          <w:sz w:val="24"/>
          <w:szCs w:val="24"/>
          <w:shd w:val="clear" w:color="auto" w:fill="FFFFFF"/>
        </w:rPr>
      </w:pPr>
      <w:r w:rsidRPr="00990D22">
        <w:rPr>
          <w:rFonts w:ascii="Arial" w:hAnsi="Arial" w:cs="Arial"/>
          <w:i/>
          <w:iCs/>
          <w:color w:val="212121"/>
          <w:sz w:val="24"/>
          <w:szCs w:val="24"/>
          <w:shd w:val="clear" w:color="auto" w:fill="FFFFFF"/>
        </w:rPr>
        <w:t>Diésel                                         </w:t>
      </w:r>
      <w:r>
        <w:rPr>
          <w:rFonts w:ascii="Arial" w:hAnsi="Arial" w:cs="Arial"/>
          <w:i/>
          <w:iCs/>
          <w:color w:val="212121"/>
          <w:sz w:val="24"/>
          <w:szCs w:val="24"/>
          <w:shd w:val="clear" w:color="auto" w:fill="FFFFFF"/>
        </w:rPr>
        <w:t xml:space="preserve">         </w:t>
      </w:r>
      <w:r w:rsidRPr="00990D22">
        <w:rPr>
          <w:rFonts w:ascii="Arial" w:hAnsi="Arial" w:cs="Arial"/>
          <w:i/>
          <w:iCs/>
          <w:color w:val="212121"/>
          <w:sz w:val="24"/>
          <w:szCs w:val="24"/>
          <w:shd w:val="clear" w:color="auto" w:fill="FFFFFF"/>
        </w:rPr>
        <w:t> 36.26         centavos por litro.</w:t>
      </w:r>
      <w:r>
        <w:rPr>
          <w:rFonts w:ascii="Arial" w:hAnsi="Arial" w:cs="Arial"/>
          <w:i/>
          <w:iCs/>
          <w:color w:val="212121"/>
          <w:sz w:val="24"/>
          <w:szCs w:val="24"/>
          <w:shd w:val="clear" w:color="auto" w:fill="FFFFFF"/>
        </w:rPr>
        <w:t>”</w:t>
      </w:r>
    </w:p>
    <w:p w14:paraId="60CABF42" w14:textId="77777777" w:rsidR="00245D48" w:rsidRPr="00245D48" w:rsidRDefault="00245D48" w:rsidP="0038080D">
      <w:pPr>
        <w:spacing w:after="0" w:line="360" w:lineRule="auto"/>
        <w:jc w:val="both"/>
        <w:rPr>
          <w:rFonts w:ascii="Arial" w:hAnsi="Arial" w:cs="Arial"/>
          <w:i/>
          <w:iCs/>
          <w:color w:val="212121"/>
          <w:sz w:val="24"/>
          <w:szCs w:val="24"/>
          <w:shd w:val="clear" w:color="auto" w:fill="FFFFFF"/>
        </w:rPr>
      </w:pPr>
    </w:p>
    <w:p w14:paraId="4B1778A7" w14:textId="03ED896A" w:rsidR="00245D48" w:rsidRDefault="00DB0472" w:rsidP="0038080D">
      <w:pPr>
        <w:spacing w:line="360" w:lineRule="auto"/>
        <w:jc w:val="both"/>
        <w:rPr>
          <w:rFonts w:ascii="Arial" w:hAnsi="Arial" w:cs="Arial"/>
          <w:i/>
          <w:sz w:val="24"/>
          <w:szCs w:val="24"/>
        </w:rPr>
      </w:pPr>
      <w:r>
        <w:rPr>
          <w:rFonts w:ascii="Arial" w:hAnsi="Arial" w:cs="Arial"/>
          <w:i/>
          <w:sz w:val="24"/>
          <w:szCs w:val="24"/>
        </w:rPr>
        <w:t>Este impuesto</w:t>
      </w:r>
      <w:r w:rsidR="00044C3F">
        <w:rPr>
          <w:rFonts w:ascii="Arial" w:hAnsi="Arial" w:cs="Arial"/>
          <w:i/>
          <w:sz w:val="24"/>
          <w:szCs w:val="24"/>
        </w:rPr>
        <w:t xml:space="preserve"> debe ser</w:t>
      </w:r>
      <w:r w:rsidRPr="00E83BC9">
        <w:rPr>
          <w:rFonts w:ascii="Arial" w:hAnsi="Arial" w:cs="Arial"/>
          <w:i/>
          <w:sz w:val="24"/>
          <w:szCs w:val="24"/>
        </w:rPr>
        <w:t xml:space="preserve"> puesto a disposición de la Secretaria de Hacienda y Crédito Público, </w:t>
      </w:r>
      <w:r w:rsidR="0038080D">
        <w:rPr>
          <w:rFonts w:ascii="Arial" w:hAnsi="Arial" w:cs="Arial"/>
          <w:i/>
          <w:sz w:val="24"/>
          <w:szCs w:val="24"/>
        </w:rPr>
        <w:t>para</w:t>
      </w:r>
      <w:r w:rsidRPr="00E83BC9">
        <w:rPr>
          <w:rFonts w:ascii="Arial" w:hAnsi="Arial" w:cs="Arial"/>
          <w:i/>
          <w:sz w:val="24"/>
          <w:szCs w:val="24"/>
        </w:rPr>
        <w:t xml:space="preserve"> que durante el ejercicio 20</w:t>
      </w:r>
      <w:r>
        <w:rPr>
          <w:rFonts w:ascii="Arial" w:hAnsi="Arial" w:cs="Arial"/>
          <w:i/>
          <w:sz w:val="24"/>
          <w:szCs w:val="24"/>
        </w:rPr>
        <w:t>20</w:t>
      </w:r>
      <w:r w:rsidRPr="00E83BC9">
        <w:rPr>
          <w:rFonts w:ascii="Arial" w:hAnsi="Arial" w:cs="Arial"/>
          <w:i/>
          <w:sz w:val="24"/>
          <w:szCs w:val="24"/>
        </w:rPr>
        <w:t xml:space="preserve"> y 20</w:t>
      </w:r>
      <w:r>
        <w:rPr>
          <w:rFonts w:ascii="Arial" w:hAnsi="Arial" w:cs="Arial"/>
          <w:i/>
          <w:sz w:val="24"/>
          <w:szCs w:val="24"/>
        </w:rPr>
        <w:t>21</w:t>
      </w:r>
      <w:r w:rsidRPr="00E83BC9">
        <w:rPr>
          <w:rFonts w:ascii="Arial" w:hAnsi="Arial" w:cs="Arial"/>
          <w:i/>
          <w:sz w:val="24"/>
          <w:szCs w:val="24"/>
        </w:rPr>
        <w:t xml:space="preserve"> no sea cobrado en el Estado</w:t>
      </w:r>
      <w:r>
        <w:rPr>
          <w:rFonts w:ascii="Arial" w:hAnsi="Arial" w:cs="Arial"/>
          <w:i/>
          <w:sz w:val="24"/>
          <w:szCs w:val="24"/>
        </w:rPr>
        <w:t xml:space="preserve"> intentando colaborar con el Sector Productivo ayudando a hacer menos gravosas las Rutas de Abastecimiento, así como</w:t>
      </w:r>
      <w:r w:rsidR="00044C3F">
        <w:rPr>
          <w:rFonts w:ascii="Arial" w:hAnsi="Arial" w:cs="Arial"/>
          <w:i/>
          <w:sz w:val="24"/>
          <w:szCs w:val="24"/>
        </w:rPr>
        <w:t xml:space="preserve"> el mantenimiento de la maquinaria utilizada en el campo.</w:t>
      </w:r>
    </w:p>
    <w:p w14:paraId="4ABD4B53" w14:textId="77777777" w:rsidR="00873F88" w:rsidRPr="0038080D" w:rsidRDefault="00873F88" w:rsidP="0038080D">
      <w:pPr>
        <w:spacing w:line="360" w:lineRule="auto"/>
        <w:jc w:val="both"/>
        <w:rPr>
          <w:rFonts w:ascii="Arial" w:hAnsi="Arial" w:cs="Arial"/>
          <w:i/>
          <w:sz w:val="24"/>
          <w:szCs w:val="24"/>
        </w:rPr>
      </w:pPr>
    </w:p>
    <w:p w14:paraId="5BD9A035" w14:textId="533353D7" w:rsidR="00784CC9" w:rsidRPr="002C0ABD" w:rsidRDefault="00AC5A2D" w:rsidP="0038080D">
      <w:pPr>
        <w:autoSpaceDE w:val="0"/>
        <w:autoSpaceDN w:val="0"/>
        <w:adjustRightInd w:val="0"/>
        <w:spacing w:after="0" w:line="360" w:lineRule="auto"/>
        <w:jc w:val="both"/>
        <w:rPr>
          <w:rFonts w:ascii="Arial" w:hAnsi="Arial" w:cs="Arial"/>
          <w:i/>
          <w:sz w:val="24"/>
          <w:szCs w:val="24"/>
        </w:rPr>
      </w:pPr>
      <w:r w:rsidRPr="00D070D9">
        <w:rPr>
          <w:rFonts w:ascii="Arial" w:hAnsi="Arial" w:cs="Arial"/>
          <w:i/>
          <w:sz w:val="24"/>
          <w:szCs w:val="24"/>
        </w:rPr>
        <w:t xml:space="preserve">Por lo anteriormente expuesto y </w:t>
      </w:r>
      <w:r w:rsidR="00BE5A3E" w:rsidRPr="00D070D9">
        <w:rPr>
          <w:rFonts w:ascii="Arial" w:hAnsi="Arial" w:cs="Arial"/>
          <w:i/>
          <w:sz w:val="24"/>
          <w:szCs w:val="24"/>
        </w:rPr>
        <w:t>c</w:t>
      </w:r>
      <w:r w:rsidR="004559E6" w:rsidRPr="00D070D9">
        <w:rPr>
          <w:rFonts w:ascii="Arial" w:hAnsi="Arial" w:cs="Arial"/>
          <w:i/>
          <w:sz w:val="24"/>
          <w:szCs w:val="24"/>
        </w:rPr>
        <w:t xml:space="preserve">on fundamento en los artículos 57 y 58 de la Constitución Política del Estado, me permito someter a la consideración de </w:t>
      </w:r>
      <w:r w:rsidRPr="00D070D9">
        <w:rPr>
          <w:rFonts w:ascii="Arial" w:hAnsi="Arial" w:cs="Arial"/>
          <w:i/>
          <w:sz w:val="24"/>
          <w:szCs w:val="24"/>
        </w:rPr>
        <w:t>esta Soberanía</w:t>
      </w:r>
      <w:r w:rsidR="00604AC9" w:rsidRPr="00D070D9">
        <w:rPr>
          <w:rFonts w:ascii="Arial" w:hAnsi="Arial" w:cs="Arial"/>
          <w:i/>
          <w:sz w:val="24"/>
          <w:szCs w:val="24"/>
        </w:rPr>
        <w:t>,</w:t>
      </w:r>
      <w:r w:rsidR="00BE5A3E" w:rsidRPr="00D070D9">
        <w:rPr>
          <w:rFonts w:ascii="Arial" w:hAnsi="Arial" w:cs="Arial"/>
          <w:i/>
          <w:sz w:val="24"/>
          <w:szCs w:val="24"/>
        </w:rPr>
        <w:t xml:space="preserve"> el presente proyecto con carácter de</w:t>
      </w:r>
      <w:r w:rsidR="00784CC9" w:rsidRPr="00D070D9">
        <w:rPr>
          <w:rFonts w:ascii="Arial" w:hAnsi="Arial" w:cs="Arial"/>
          <w:i/>
          <w:sz w:val="24"/>
          <w:szCs w:val="24"/>
        </w:rPr>
        <w:t>:</w:t>
      </w:r>
    </w:p>
    <w:p w14:paraId="5AB0955A" w14:textId="77777777" w:rsidR="005E607B" w:rsidRPr="002C0ABD" w:rsidRDefault="005E607B" w:rsidP="0038080D">
      <w:pPr>
        <w:shd w:val="clear" w:color="auto" w:fill="FFFFFF"/>
        <w:spacing w:after="0" w:line="360" w:lineRule="auto"/>
        <w:jc w:val="both"/>
        <w:rPr>
          <w:rFonts w:ascii="Arial" w:hAnsi="Arial" w:cs="Arial"/>
          <w:b/>
          <w:i/>
          <w:sz w:val="24"/>
          <w:szCs w:val="24"/>
        </w:rPr>
      </w:pPr>
    </w:p>
    <w:p w14:paraId="46E3FF19" w14:textId="08CA79D5" w:rsidR="00162C10" w:rsidRPr="002C0ABD" w:rsidRDefault="00BE5A3E" w:rsidP="0038080D">
      <w:pPr>
        <w:shd w:val="clear" w:color="auto" w:fill="FFFFFF"/>
        <w:spacing w:after="0" w:line="360" w:lineRule="auto"/>
        <w:jc w:val="center"/>
        <w:rPr>
          <w:rFonts w:ascii="Arial" w:hAnsi="Arial" w:cs="Arial"/>
          <w:b/>
          <w:i/>
          <w:sz w:val="24"/>
          <w:szCs w:val="24"/>
        </w:rPr>
      </w:pPr>
      <w:r w:rsidRPr="002C0ABD">
        <w:rPr>
          <w:rFonts w:ascii="Arial" w:hAnsi="Arial" w:cs="Arial"/>
          <w:b/>
          <w:i/>
          <w:sz w:val="24"/>
          <w:szCs w:val="24"/>
        </w:rPr>
        <w:t>ACUERDO</w:t>
      </w:r>
      <w:r w:rsidR="00162C10" w:rsidRPr="002C0ABD">
        <w:rPr>
          <w:rFonts w:ascii="Arial" w:hAnsi="Arial" w:cs="Arial"/>
          <w:b/>
          <w:i/>
          <w:sz w:val="24"/>
          <w:szCs w:val="24"/>
        </w:rPr>
        <w:t>:</w:t>
      </w:r>
    </w:p>
    <w:p w14:paraId="33BE46DD" w14:textId="77777777" w:rsidR="004806EF" w:rsidRPr="002C0ABD" w:rsidRDefault="004806EF" w:rsidP="0038080D">
      <w:pPr>
        <w:spacing w:after="0" w:line="360" w:lineRule="auto"/>
        <w:jc w:val="both"/>
        <w:rPr>
          <w:rFonts w:ascii="Arial" w:hAnsi="Arial" w:cs="Arial"/>
          <w:b/>
          <w:i/>
          <w:sz w:val="24"/>
          <w:szCs w:val="24"/>
        </w:rPr>
      </w:pPr>
    </w:p>
    <w:p w14:paraId="719C4B97" w14:textId="59401897" w:rsidR="005E607B" w:rsidRPr="002C0ABD" w:rsidRDefault="00BE5A3E" w:rsidP="0038080D">
      <w:pPr>
        <w:spacing w:after="0" w:line="360" w:lineRule="auto"/>
        <w:jc w:val="both"/>
        <w:rPr>
          <w:rFonts w:ascii="Arial" w:hAnsi="Arial" w:cs="Arial"/>
          <w:bCs/>
          <w:i/>
          <w:color w:val="000000" w:themeColor="text1"/>
          <w:sz w:val="24"/>
          <w:szCs w:val="24"/>
        </w:rPr>
      </w:pPr>
      <w:r w:rsidRPr="002C0ABD">
        <w:rPr>
          <w:rFonts w:ascii="Arial" w:hAnsi="Arial" w:cs="Arial"/>
          <w:b/>
          <w:i/>
          <w:sz w:val="24"/>
          <w:szCs w:val="24"/>
        </w:rPr>
        <w:t>ÚNICO</w:t>
      </w:r>
      <w:r w:rsidRPr="002C0ABD">
        <w:rPr>
          <w:rFonts w:ascii="Arial" w:hAnsi="Arial" w:cs="Arial"/>
          <w:i/>
          <w:sz w:val="24"/>
          <w:szCs w:val="24"/>
        </w:rPr>
        <w:t>. - La Sexagésima Sexta Legislatura del Honorable Congreso del Estado de Chihuahua, exhorta</w:t>
      </w:r>
      <w:r w:rsidR="00BC694D" w:rsidRPr="002C0ABD">
        <w:rPr>
          <w:rFonts w:ascii="Arial" w:hAnsi="Arial" w:cs="Arial"/>
          <w:b/>
          <w:i/>
          <w:color w:val="000000" w:themeColor="text1"/>
          <w:sz w:val="24"/>
          <w:szCs w:val="24"/>
        </w:rPr>
        <w:t xml:space="preserve"> </w:t>
      </w:r>
      <w:r w:rsidR="00990D22" w:rsidRPr="00990D22">
        <w:rPr>
          <w:rFonts w:ascii="Arial" w:hAnsi="Arial" w:cs="Arial"/>
          <w:i/>
          <w:color w:val="000000" w:themeColor="text1"/>
          <w:sz w:val="24"/>
          <w:szCs w:val="24"/>
        </w:rPr>
        <w:t xml:space="preserve">al Poder Ejecutivo Estatal a través de la Secretaría de Hacienda para que ponga en disposición el recurso que le corresponde al Estado de Chihuahua de Impuesto Especial sobre Producción y Servicios, esto en materia de combustibles, tanto gasolina y diésel, subsidiándolo en el Estado esto en atención a los productores del Sector Primario en sus diversas cadenas de suministros, como producción, distribución, almacenaje y venta, </w:t>
      </w:r>
      <w:r w:rsidR="0038080D">
        <w:rPr>
          <w:rFonts w:ascii="Arial" w:hAnsi="Arial" w:cs="Arial"/>
          <w:i/>
          <w:color w:val="000000" w:themeColor="text1"/>
          <w:sz w:val="24"/>
          <w:szCs w:val="24"/>
        </w:rPr>
        <w:t xml:space="preserve">en </w:t>
      </w:r>
      <w:r w:rsidR="00990D22" w:rsidRPr="00990D22">
        <w:rPr>
          <w:rFonts w:ascii="Arial" w:hAnsi="Arial" w:cs="Arial"/>
          <w:i/>
          <w:color w:val="000000" w:themeColor="text1"/>
          <w:sz w:val="24"/>
          <w:szCs w:val="24"/>
        </w:rPr>
        <w:t>apoyo e impulso a la activación económica en su área correspondiente</w:t>
      </w:r>
      <w:r w:rsidR="002C0ABD" w:rsidRPr="00990D22">
        <w:rPr>
          <w:rFonts w:ascii="Arial" w:hAnsi="Arial" w:cs="Arial"/>
          <w:i/>
          <w:color w:val="000000" w:themeColor="text1"/>
          <w:sz w:val="24"/>
          <w:szCs w:val="24"/>
        </w:rPr>
        <w:t>.</w:t>
      </w:r>
    </w:p>
    <w:p w14:paraId="07F36F77" w14:textId="77777777" w:rsidR="00AE72C6" w:rsidRPr="002C0ABD" w:rsidRDefault="00AE72C6" w:rsidP="0038080D">
      <w:pPr>
        <w:spacing w:after="0" w:line="360" w:lineRule="auto"/>
        <w:jc w:val="both"/>
        <w:rPr>
          <w:rFonts w:ascii="Arial" w:hAnsi="Arial" w:cs="Arial"/>
          <w:b/>
          <w:i/>
          <w:color w:val="000000" w:themeColor="text1"/>
          <w:sz w:val="24"/>
          <w:szCs w:val="24"/>
        </w:rPr>
      </w:pPr>
    </w:p>
    <w:p w14:paraId="1DAB3936" w14:textId="77777777" w:rsidR="00BE5A3E" w:rsidRPr="002C0ABD" w:rsidRDefault="00BE5A3E" w:rsidP="0038080D">
      <w:pPr>
        <w:spacing w:after="0" w:line="360" w:lineRule="auto"/>
        <w:jc w:val="both"/>
        <w:rPr>
          <w:rFonts w:ascii="Arial" w:eastAsia="Arial" w:hAnsi="Arial" w:cs="Arial"/>
          <w:i/>
          <w:sz w:val="24"/>
          <w:szCs w:val="24"/>
        </w:rPr>
      </w:pPr>
      <w:r w:rsidRPr="002C0ABD">
        <w:rPr>
          <w:rFonts w:ascii="Arial" w:eastAsia="Arial" w:hAnsi="Arial" w:cs="Arial"/>
          <w:b/>
          <w:i/>
          <w:sz w:val="24"/>
          <w:szCs w:val="24"/>
        </w:rPr>
        <w:t xml:space="preserve">ECONÓMICO.- </w:t>
      </w:r>
      <w:r w:rsidRPr="002C0ABD">
        <w:rPr>
          <w:rFonts w:ascii="Arial" w:eastAsia="Arial" w:hAnsi="Arial" w:cs="Arial"/>
          <w:i/>
          <w:sz w:val="24"/>
          <w:szCs w:val="24"/>
        </w:rPr>
        <w:t>Una vez aprobado que sea, túrnese a la Secretaría para que se elabore la minuta de ley en los términos correspondientes, así como remita copia del mismo a las autoridades competentes, para los efectos que haya lugar.</w:t>
      </w:r>
    </w:p>
    <w:p w14:paraId="4CBE84D0" w14:textId="77777777" w:rsidR="00BE5A3E" w:rsidRPr="002C0ABD" w:rsidRDefault="00BE5A3E" w:rsidP="0038080D">
      <w:pPr>
        <w:spacing w:after="0" w:line="360" w:lineRule="auto"/>
        <w:jc w:val="both"/>
        <w:rPr>
          <w:rFonts w:ascii="Arial" w:hAnsi="Arial" w:cs="Arial"/>
          <w:i/>
          <w:sz w:val="24"/>
          <w:szCs w:val="24"/>
        </w:rPr>
      </w:pPr>
    </w:p>
    <w:p w14:paraId="43FA023E" w14:textId="0B4544E7" w:rsidR="00BE5A3E" w:rsidRPr="002C0ABD" w:rsidRDefault="00BE5A3E" w:rsidP="0038080D">
      <w:pPr>
        <w:spacing w:after="0" w:line="360" w:lineRule="auto"/>
        <w:jc w:val="both"/>
        <w:rPr>
          <w:rFonts w:ascii="Arial" w:hAnsi="Arial" w:cs="Arial"/>
          <w:i/>
          <w:sz w:val="24"/>
          <w:szCs w:val="24"/>
        </w:rPr>
      </w:pPr>
      <w:r w:rsidRPr="002C0ABD">
        <w:rPr>
          <w:rFonts w:ascii="Arial" w:hAnsi="Arial" w:cs="Arial"/>
          <w:i/>
          <w:sz w:val="24"/>
          <w:szCs w:val="24"/>
        </w:rPr>
        <w:t>Dado en el Palacio Legislativo del Estado de Chihuahua, a los</w:t>
      </w:r>
      <w:r w:rsidR="001B1D97" w:rsidRPr="002C0ABD">
        <w:rPr>
          <w:rFonts w:ascii="Arial" w:hAnsi="Arial" w:cs="Arial"/>
          <w:i/>
          <w:sz w:val="24"/>
          <w:szCs w:val="24"/>
        </w:rPr>
        <w:t xml:space="preserve"> </w:t>
      </w:r>
      <w:r w:rsidR="00990D22">
        <w:rPr>
          <w:rFonts w:ascii="Arial" w:hAnsi="Arial" w:cs="Arial"/>
          <w:i/>
          <w:sz w:val="24"/>
          <w:szCs w:val="24"/>
        </w:rPr>
        <w:t>1</w:t>
      </w:r>
      <w:r w:rsidR="000B46B5">
        <w:rPr>
          <w:rFonts w:ascii="Arial" w:hAnsi="Arial" w:cs="Arial"/>
          <w:i/>
          <w:sz w:val="24"/>
          <w:szCs w:val="24"/>
        </w:rPr>
        <w:t>5</w:t>
      </w:r>
      <w:r w:rsidR="00BC694D" w:rsidRPr="002C0ABD">
        <w:rPr>
          <w:rFonts w:ascii="Arial" w:hAnsi="Arial" w:cs="Arial"/>
          <w:i/>
          <w:sz w:val="24"/>
          <w:szCs w:val="24"/>
        </w:rPr>
        <w:t xml:space="preserve"> días</w:t>
      </w:r>
      <w:r w:rsidRPr="002C0ABD">
        <w:rPr>
          <w:rFonts w:ascii="Arial" w:hAnsi="Arial" w:cs="Arial"/>
          <w:i/>
          <w:sz w:val="24"/>
          <w:szCs w:val="24"/>
        </w:rPr>
        <w:t xml:space="preserve"> del mes de </w:t>
      </w:r>
      <w:r w:rsidR="00BC694D" w:rsidRPr="002C0ABD">
        <w:rPr>
          <w:rFonts w:ascii="Arial" w:hAnsi="Arial" w:cs="Arial"/>
          <w:i/>
          <w:sz w:val="24"/>
          <w:szCs w:val="24"/>
        </w:rPr>
        <w:t>mayo</w:t>
      </w:r>
      <w:r w:rsidRPr="002C0ABD">
        <w:rPr>
          <w:rFonts w:ascii="Arial" w:hAnsi="Arial" w:cs="Arial"/>
          <w:i/>
          <w:sz w:val="24"/>
          <w:szCs w:val="24"/>
        </w:rPr>
        <w:t xml:space="preserve"> del año dos mil veinte.</w:t>
      </w:r>
    </w:p>
    <w:p w14:paraId="6934E6D4" w14:textId="77777777" w:rsidR="00BE5A3E" w:rsidRPr="002C0ABD" w:rsidRDefault="00BE5A3E" w:rsidP="0038080D">
      <w:pPr>
        <w:spacing w:after="0" w:line="360" w:lineRule="auto"/>
        <w:jc w:val="both"/>
        <w:rPr>
          <w:rFonts w:ascii="Arial" w:hAnsi="Arial" w:cs="Arial"/>
          <w:i/>
          <w:sz w:val="24"/>
          <w:szCs w:val="24"/>
        </w:rPr>
      </w:pPr>
    </w:p>
    <w:p w14:paraId="2D8838D8" w14:textId="77777777" w:rsidR="00BE5A3E" w:rsidRPr="002C0ABD" w:rsidRDefault="00BE5A3E" w:rsidP="00873F88">
      <w:pPr>
        <w:spacing w:after="0" w:line="240" w:lineRule="auto"/>
        <w:jc w:val="center"/>
        <w:rPr>
          <w:rFonts w:ascii="Arial" w:hAnsi="Arial" w:cs="Arial"/>
          <w:b/>
          <w:i/>
          <w:sz w:val="24"/>
          <w:szCs w:val="24"/>
        </w:rPr>
      </w:pPr>
      <w:r w:rsidRPr="002C0ABD">
        <w:rPr>
          <w:rFonts w:ascii="Arial" w:hAnsi="Arial" w:cs="Arial"/>
          <w:b/>
          <w:i/>
          <w:sz w:val="24"/>
          <w:szCs w:val="24"/>
        </w:rPr>
        <w:t>ATENTAMENTE</w:t>
      </w:r>
    </w:p>
    <w:p w14:paraId="5DF98A89" w14:textId="77777777" w:rsidR="00BE5A3E" w:rsidRPr="002C0ABD" w:rsidRDefault="00BE5A3E" w:rsidP="00873F88">
      <w:pPr>
        <w:spacing w:after="0" w:line="240" w:lineRule="auto"/>
        <w:jc w:val="center"/>
        <w:rPr>
          <w:rFonts w:ascii="Arial" w:hAnsi="Arial" w:cs="Arial"/>
          <w:b/>
          <w:i/>
          <w:sz w:val="24"/>
          <w:szCs w:val="24"/>
        </w:rPr>
      </w:pPr>
    </w:p>
    <w:p w14:paraId="4944A254" w14:textId="77777777" w:rsidR="00BE5A3E" w:rsidRPr="002C0ABD" w:rsidRDefault="00BE5A3E" w:rsidP="00873F88">
      <w:pPr>
        <w:spacing w:after="0" w:line="240" w:lineRule="auto"/>
        <w:jc w:val="center"/>
        <w:rPr>
          <w:rFonts w:ascii="Arial" w:hAnsi="Arial" w:cs="Arial"/>
          <w:b/>
          <w:i/>
          <w:sz w:val="24"/>
          <w:szCs w:val="24"/>
        </w:rPr>
      </w:pPr>
    </w:p>
    <w:p w14:paraId="69145451" w14:textId="77777777" w:rsidR="00BE5A3E" w:rsidRPr="002C0ABD" w:rsidRDefault="00BE5A3E" w:rsidP="00873F88">
      <w:pPr>
        <w:spacing w:after="0" w:line="240" w:lineRule="auto"/>
        <w:jc w:val="center"/>
        <w:rPr>
          <w:rFonts w:ascii="Arial" w:hAnsi="Arial" w:cs="Arial"/>
          <w:b/>
          <w:i/>
          <w:sz w:val="24"/>
          <w:szCs w:val="24"/>
        </w:rPr>
      </w:pPr>
      <w:r w:rsidRPr="002C0ABD">
        <w:rPr>
          <w:rFonts w:ascii="Arial" w:hAnsi="Arial" w:cs="Arial"/>
          <w:b/>
          <w:i/>
          <w:sz w:val="24"/>
          <w:szCs w:val="24"/>
        </w:rPr>
        <w:t>DIPUTADO OMAR BAZÁN FLORES</w:t>
      </w:r>
    </w:p>
    <w:p w14:paraId="4BF3A588" w14:textId="77777777" w:rsidR="00BE5A3E" w:rsidRPr="002C0ABD" w:rsidRDefault="00BE5A3E" w:rsidP="00873F88">
      <w:pPr>
        <w:spacing w:after="0" w:line="240" w:lineRule="auto"/>
        <w:jc w:val="center"/>
        <w:rPr>
          <w:rFonts w:ascii="Arial" w:hAnsi="Arial" w:cs="Arial"/>
          <w:i/>
          <w:sz w:val="24"/>
          <w:szCs w:val="24"/>
        </w:rPr>
      </w:pPr>
      <w:r w:rsidRPr="002C0ABD">
        <w:rPr>
          <w:rFonts w:ascii="Arial" w:hAnsi="Arial" w:cs="Arial"/>
          <w:b/>
          <w:i/>
          <w:sz w:val="24"/>
          <w:szCs w:val="24"/>
        </w:rPr>
        <w:t>Vicepresid</w:t>
      </w:r>
      <w:r w:rsidR="001B1D97" w:rsidRPr="002C0ABD">
        <w:rPr>
          <w:rFonts w:ascii="Arial" w:hAnsi="Arial" w:cs="Arial"/>
          <w:b/>
          <w:i/>
          <w:sz w:val="24"/>
          <w:szCs w:val="24"/>
        </w:rPr>
        <w:t>ente del H. Congreso del Estado</w:t>
      </w:r>
    </w:p>
    <w:sectPr w:rsidR="00BE5A3E" w:rsidRPr="002C0ABD" w:rsidSect="00B4737B">
      <w:headerReference w:type="default" r:id="rId7"/>
      <w:pgSz w:w="12240" w:h="15840"/>
      <w:pgMar w:top="3402" w:right="1701" w:bottom="1701"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752BD62" w14:textId="77777777" w:rsidR="00E04CA4" w:rsidRDefault="00E04CA4" w:rsidP="007F665E">
      <w:pPr>
        <w:spacing w:after="0" w:line="240" w:lineRule="auto"/>
      </w:pPr>
      <w:r>
        <w:separator/>
      </w:r>
    </w:p>
  </w:endnote>
  <w:endnote w:type="continuationSeparator" w:id="0">
    <w:p w14:paraId="13FF3EB3" w14:textId="77777777" w:rsidR="00E04CA4" w:rsidRDefault="00E04CA4" w:rsidP="007F66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Edwardian Script ITC">
    <w:panose1 w:val="030303020407070D0804"/>
    <w:charset w:val="00"/>
    <w:family w:val="script"/>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FFE79B6" w14:textId="77777777" w:rsidR="00E04CA4" w:rsidRDefault="00E04CA4" w:rsidP="007F665E">
      <w:pPr>
        <w:spacing w:after="0" w:line="240" w:lineRule="auto"/>
      </w:pPr>
      <w:r>
        <w:separator/>
      </w:r>
    </w:p>
  </w:footnote>
  <w:footnote w:type="continuationSeparator" w:id="0">
    <w:p w14:paraId="0501CFFD" w14:textId="77777777" w:rsidR="00E04CA4" w:rsidRDefault="00E04CA4" w:rsidP="007F665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C3AFE4" w14:textId="77777777" w:rsidR="0062774A" w:rsidRDefault="0062774A" w:rsidP="00B4737B">
    <w:pPr>
      <w:pStyle w:val="Encabezado"/>
      <w:jc w:val="right"/>
      <w:rPr>
        <w:noProof/>
        <w:lang w:eastAsia="es-MX"/>
      </w:rPr>
    </w:pPr>
    <w:r>
      <w:rPr>
        <w:noProof/>
        <w:lang w:eastAsia="es-MX"/>
      </w:rPr>
      <w:drawing>
        <wp:anchor distT="0" distB="0" distL="114300" distR="114300" simplePos="0" relativeHeight="251658240" behindDoc="1" locked="0" layoutInCell="1" allowOverlap="1" wp14:anchorId="1540AD5A" wp14:editId="6D470DBD">
          <wp:simplePos x="0" y="0"/>
          <wp:positionH relativeFrom="page">
            <wp:align>right</wp:align>
          </wp:positionH>
          <wp:positionV relativeFrom="paragraph">
            <wp:posOffset>-490220</wp:posOffset>
          </wp:positionV>
          <wp:extent cx="7772400" cy="10058400"/>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embrete2018.png"/>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page">
            <wp14:pctWidth>0</wp14:pctWidth>
          </wp14:sizeRelH>
          <wp14:sizeRelV relativeFrom="page">
            <wp14:pctHeight>0</wp14:pctHeight>
          </wp14:sizeRelV>
        </wp:anchor>
      </w:drawing>
    </w:r>
  </w:p>
  <w:p w14:paraId="543F8648" w14:textId="77777777" w:rsidR="0062774A" w:rsidRDefault="0062774A" w:rsidP="00B4737B">
    <w:pPr>
      <w:pStyle w:val="Encabezado"/>
      <w:jc w:val="right"/>
      <w:rPr>
        <w:noProof/>
        <w:lang w:eastAsia="es-MX"/>
      </w:rPr>
    </w:pPr>
  </w:p>
  <w:p w14:paraId="240F6ACC" w14:textId="77777777" w:rsidR="0062774A" w:rsidRDefault="0062774A" w:rsidP="00B4737B">
    <w:pPr>
      <w:pStyle w:val="Encabezado"/>
      <w:jc w:val="right"/>
      <w:rPr>
        <w:noProof/>
        <w:lang w:eastAsia="es-MX"/>
      </w:rPr>
    </w:pPr>
  </w:p>
  <w:p w14:paraId="7E80EA80" w14:textId="77777777" w:rsidR="0062774A" w:rsidRDefault="0062774A" w:rsidP="00B4737B">
    <w:pPr>
      <w:pStyle w:val="Encabezado"/>
      <w:tabs>
        <w:tab w:val="clear" w:pos="4419"/>
        <w:tab w:val="clear" w:pos="8838"/>
        <w:tab w:val="left" w:pos="8610"/>
      </w:tabs>
      <w:jc w:val="right"/>
      <w:rPr>
        <w:rFonts w:ascii="Edwardian Script ITC" w:hAnsi="Edwardian Script ITC"/>
        <w:b/>
        <w:sz w:val="44"/>
      </w:rPr>
    </w:pPr>
    <w:r w:rsidRPr="00C271C9">
      <w:rPr>
        <w:rFonts w:ascii="Edwardian Script ITC" w:hAnsi="Edwardian Script ITC"/>
        <w:b/>
        <w:sz w:val="44"/>
      </w:rPr>
      <w:t>Dip</w:t>
    </w:r>
    <w:r>
      <w:rPr>
        <w:rFonts w:ascii="Edwardian Script ITC" w:hAnsi="Edwardian Script ITC"/>
        <w:b/>
        <w:sz w:val="44"/>
      </w:rPr>
      <w:t>utado</w:t>
    </w:r>
    <w:r w:rsidRPr="00C271C9">
      <w:rPr>
        <w:rFonts w:ascii="Edwardian Script ITC" w:hAnsi="Edwardian Script ITC"/>
        <w:b/>
        <w:sz w:val="44"/>
      </w:rPr>
      <w:t xml:space="preserve"> Omar Bazán Flores </w:t>
    </w:r>
  </w:p>
  <w:p w14:paraId="32B11AE6" w14:textId="77777777" w:rsidR="0062774A" w:rsidRDefault="0062774A" w:rsidP="00B4737B">
    <w:pPr>
      <w:pStyle w:val="Encabezado"/>
      <w:tabs>
        <w:tab w:val="clear" w:pos="4419"/>
        <w:tab w:val="clear" w:pos="8838"/>
        <w:tab w:val="left" w:pos="8610"/>
      </w:tabs>
      <w:jc w:val="right"/>
    </w:pPr>
  </w:p>
  <w:p w14:paraId="4F61C0B2" w14:textId="77777777" w:rsidR="0062774A" w:rsidRDefault="0062774A" w:rsidP="00B4737B">
    <w:pPr>
      <w:pStyle w:val="Encabezado"/>
      <w:tabs>
        <w:tab w:val="clear" w:pos="4419"/>
        <w:tab w:val="clear" w:pos="8838"/>
        <w:tab w:val="left" w:pos="8610"/>
      </w:tabs>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3B2AF8"/>
    <w:multiLevelType w:val="multilevel"/>
    <w:tmpl w:val="5C523A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F770063"/>
    <w:multiLevelType w:val="multilevel"/>
    <w:tmpl w:val="080A0027"/>
    <w:lvl w:ilvl="0">
      <w:start w:val="1"/>
      <w:numFmt w:val="upperRoman"/>
      <w:pStyle w:val="Ttulo1"/>
      <w:lvlText w:val="%1."/>
      <w:lvlJc w:val="left"/>
      <w:pPr>
        <w:ind w:left="0" w:firstLine="0"/>
      </w:pPr>
    </w:lvl>
    <w:lvl w:ilvl="1">
      <w:start w:val="1"/>
      <w:numFmt w:val="upperLetter"/>
      <w:pStyle w:val="Ttulo2"/>
      <w:lvlText w:val="%2."/>
      <w:lvlJc w:val="left"/>
      <w:pPr>
        <w:ind w:left="720" w:firstLine="0"/>
      </w:pPr>
    </w:lvl>
    <w:lvl w:ilvl="2">
      <w:start w:val="1"/>
      <w:numFmt w:val="decimal"/>
      <w:pStyle w:val="Ttulo3"/>
      <w:lvlText w:val="%3."/>
      <w:lvlJc w:val="left"/>
      <w:pPr>
        <w:ind w:left="1440" w:firstLine="0"/>
      </w:pPr>
    </w:lvl>
    <w:lvl w:ilvl="3">
      <w:start w:val="1"/>
      <w:numFmt w:val="lowerLetter"/>
      <w:pStyle w:val="Ttulo4"/>
      <w:lvlText w:val="%4)"/>
      <w:lvlJc w:val="left"/>
      <w:pPr>
        <w:ind w:left="2160" w:firstLine="0"/>
      </w:pPr>
    </w:lvl>
    <w:lvl w:ilvl="4">
      <w:start w:val="1"/>
      <w:numFmt w:val="decimal"/>
      <w:pStyle w:val="Ttulo5"/>
      <w:lvlText w:val="(%5)"/>
      <w:lvlJc w:val="left"/>
      <w:pPr>
        <w:ind w:left="2880" w:firstLine="0"/>
      </w:pPr>
    </w:lvl>
    <w:lvl w:ilvl="5">
      <w:start w:val="1"/>
      <w:numFmt w:val="lowerLetter"/>
      <w:pStyle w:val="Ttulo6"/>
      <w:lvlText w:val="(%6)"/>
      <w:lvlJc w:val="left"/>
      <w:pPr>
        <w:ind w:left="3600" w:firstLine="0"/>
      </w:pPr>
    </w:lvl>
    <w:lvl w:ilvl="6">
      <w:start w:val="1"/>
      <w:numFmt w:val="lowerRoman"/>
      <w:pStyle w:val="Ttulo7"/>
      <w:lvlText w:val="(%7)"/>
      <w:lvlJc w:val="left"/>
      <w:pPr>
        <w:ind w:left="4320" w:firstLine="0"/>
      </w:pPr>
    </w:lvl>
    <w:lvl w:ilvl="7">
      <w:start w:val="1"/>
      <w:numFmt w:val="lowerLetter"/>
      <w:pStyle w:val="Ttulo8"/>
      <w:lvlText w:val="(%8)"/>
      <w:lvlJc w:val="left"/>
      <w:pPr>
        <w:ind w:left="5040" w:firstLine="0"/>
      </w:pPr>
    </w:lvl>
    <w:lvl w:ilvl="8">
      <w:start w:val="1"/>
      <w:numFmt w:val="lowerRoman"/>
      <w:pStyle w:val="Ttulo9"/>
      <w:lvlText w:val="(%9)"/>
      <w:lvlJc w:val="left"/>
      <w:pPr>
        <w:ind w:left="5760" w:firstLine="0"/>
      </w:pPr>
    </w:lvl>
  </w:abstractNum>
  <w:abstractNum w:abstractNumId="2" w15:restartNumberingAfterBreak="0">
    <w:nsid w:val="198B3183"/>
    <w:multiLevelType w:val="hybridMultilevel"/>
    <w:tmpl w:val="28385384"/>
    <w:lvl w:ilvl="0" w:tplc="5FF49C6A">
      <w:start w:val="1"/>
      <w:numFmt w:val="lowerLetter"/>
      <w:lvlText w:val="%1)"/>
      <w:lvlJc w:val="left"/>
      <w:pPr>
        <w:ind w:left="840" w:hanging="48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350133CF"/>
    <w:multiLevelType w:val="hybridMultilevel"/>
    <w:tmpl w:val="BC743796"/>
    <w:lvl w:ilvl="0" w:tplc="F912B330">
      <w:start w:val="1"/>
      <w:numFmt w:val="upperRoman"/>
      <w:lvlText w:val="%1."/>
      <w:lvlJc w:val="left"/>
      <w:pPr>
        <w:ind w:left="1080" w:hanging="720"/>
      </w:pPr>
      <w:rPr>
        <w:rFonts w:hint="default"/>
        <w:b/>
        <w:i/>
        <w:sz w:val="25"/>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45C85651"/>
    <w:multiLevelType w:val="hybridMultilevel"/>
    <w:tmpl w:val="BBDA269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4F3F6B2E"/>
    <w:multiLevelType w:val="multilevel"/>
    <w:tmpl w:val="3104E0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64F5230"/>
    <w:multiLevelType w:val="hybridMultilevel"/>
    <w:tmpl w:val="C97054D4"/>
    <w:lvl w:ilvl="0" w:tplc="8EFE0DE8">
      <w:start w:val="1"/>
      <w:numFmt w:val="upperRoman"/>
      <w:lvlText w:val="%1."/>
      <w:lvlJc w:val="left"/>
      <w:pPr>
        <w:ind w:left="780" w:hanging="720"/>
      </w:pPr>
      <w:rPr>
        <w:rFonts w:hint="default"/>
      </w:rPr>
    </w:lvl>
    <w:lvl w:ilvl="1" w:tplc="080A0019" w:tentative="1">
      <w:start w:val="1"/>
      <w:numFmt w:val="lowerLetter"/>
      <w:lvlText w:val="%2."/>
      <w:lvlJc w:val="left"/>
      <w:pPr>
        <w:ind w:left="1140" w:hanging="360"/>
      </w:pPr>
    </w:lvl>
    <w:lvl w:ilvl="2" w:tplc="080A001B" w:tentative="1">
      <w:start w:val="1"/>
      <w:numFmt w:val="lowerRoman"/>
      <w:lvlText w:val="%3."/>
      <w:lvlJc w:val="right"/>
      <w:pPr>
        <w:ind w:left="1860" w:hanging="180"/>
      </w:pPr>
    </w:lvl>
    <w:lvl w:ilvl="3" w:tplc="080A000F" w:tentative="1">
      <w:start w:val="1"/>
      <w:numFmt w:val="decimal"/>
      <w:lvlText w:val="%4."/>
      <w:lvlJc w:val="left"/>
      <w:pPr>
        <w:ind w:left="2580" w:hanging="360"/>
      </w:pPr>
    </w:lvl>
    <w:lvl w:ilvl="4" w:tplc="080A0019" w:tentative="1">
      <w:start w:val="1"/>
      <w:numFmt w:val="lowerLetter"/>
      <w:lvlText w:val="%5."/>
      <w:lvlJc w:val="left"/>
      <w:pPr>
        <w:ind w:left="3300" w:hanging="360"/>
      </w:pPr>
    </w:lvl>
    <w:lvl w:ilvl="5" w:tplc="080A001B" w:tentative="1">
      <w:start w:val="1"/>
      <w:numFmt w:val="lowerRoman"/>
      <w:lvlText w:val="%6."/>
      <w:lvlJc w:val="right"/>
      <w:pPr>
        <w:ind w:left="4020" w:hanging="180"/>
      </w:pPr>
    </w:lvl>
    <w:lvl w:ilvl="6" w:tplc="080A000F" w:tentative="1">
      <w:start w:val="1"/>
      <w:numFmt w:val="decimal"/>
      <w:lvlText w:val="%7."/>
      <w:lvlJc w:val="left"/>
      <w:pPr>
        <w:ind w:left="4740" w:hanging="360"/>
      </w:pPr>
    </w:lvl>
    <w:lvl w:ilvl="7" w:tplc="080A0019" w:tentative="1">
      <w:start w:val="1"/>
      <w:numFmt w:val="lowerLetter"/>
      <w:lvlText w:val="%8."/>
      <w:lvlJc w:val="left"/>
      <w:pPr>
        <w:ind w:left="5460" w:hanging="360"/>
      </w:pPr>
    </w:lvl>
    <w:lvl w:ilvl="8" w:tplc="080A001B" w:tentative="1">
      <w:start w:val="1"/>
      <w:numFmt w:val="lowerRoman"/>
      <w:lvlText w:val="%9."/>
      <w:lvlJc w:val="right"/>
      <w:pPr>
        <w:ind w:left="6180" w:hanging="180"/>
      </w:pPr>
    </w:lvl>
  </w:abstractNum>
  <w:abstractNum w:abstractNumId="7" w15:restartNumberingAfterBreak="0">
    <w:nsid w:val="61123FE7"/>
    <w:multiLevelType w:val="hybridMultilevel"/>
    <w:tmpl w:val="19BC8A7E"/>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6657669B"/>
    <w:multiLevelType w:val="hybridMultilevel"/>
    <w:tmpl w:val="842859FE"/>
    <w:lvl w:ilvl="0" w:tplc="4CF4C0F2">
      <w:start w:val="1"/>
      <w:numFmt w:val="upperRoman"/>
      <w:lvlText w:val="%1."/>
      <w:lvlJc w:val="left"/>
      <w:pPr>
        <w:ind w:left="1080" w:hanging="72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685A2044"/>
    <w:multiLevelType w:val="multilevel"/>
    <w:tmpl w:val="25A0CE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745827E6"/>
    <w:multiLevelType w:val="hybridMultilevel"/>
    <w:tmpl w:val="8348C04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7D7B2E0D"/>
    <w:multiLevelType w:val="hybridMultilevel"/>
    <w:tmpl w:val="9B7682B8"/>
    <w:lvl w:ilvl="0" w:tplc="560469B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9"/>
  </w:num>
  <w:num w:numId="2">
    <w:abstractNumId w:val="0"/>
  </w:num>
  <w:num w:numId="3">
    <w:abstractNumId w:val="5"/>
  </w:num>
  <w:num w:numId="4">
    <w:abstractNumId w:val="4"/>
  </w:num>
  <w:num w:numId="5">
    <w:abstractNumId w:val="10"/>
  </w:num>
  <w:num w:numId="6">
    <w:abstractNumId w:val="2"/>
  </w:num>
  <w:num w:numId="7">
    <w:abstractNumId w:val="3"/>
  </w:num>
  <w:num w:numId="8">
    <w:abstractNumId w:val="6"/>
  </w:num>
  <w:num w:numId="9">
    <w:abstractNumId w:val="8"/>
  </w:num>
  <w:num w:numId="10">
    <w:abstractNumId w:val="1"/>
  </w:num>
  <w:num w:numId="11">
    <w:abstractNumId w:val="11"/>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665E"/>
    <w:rsid w:val="000033DF"/>
    <w:rsid w:val="00016728"/>
    <w:rsid w:val="00033E46"/>
    <w:rsid w:val="00034AF4"/>
    <w:rsid w:val="00044C3F"/>
    <w:rsid w:val="0005064B"/>
    <w:rsid w:val="00097243"/>
    <w:rsid w:val="000B46B5"/>
    <w:rsid w:val="000C3A1C"/>
    <w:rsid w:val="000D3437"/>
    <w:rsid w:val="000D77B6"/>
    <w:rsid w:val="000E163C"/>
    <w:rsid w:val="000E34DD"/>
    <w:rsid w:val="000F24EE"/>
    <w:rsid w:val="00100E2C"/>
    <w:rsid w:val="001162BC"/>
    <w:rsid w:val="00132286"/>
    <w:rsid w:val="00162C10"/>
    <w:rsid w:val="00170F05"/>
    <w:rsid w:val="001739AF"/>
    <w:rsid w:val="00174C89"/>
    <w:rsid w:val="001830A5"/>
    <w:rsid w:val="00194630"/>
    <w:rsid w:val="00195D55"/>
    <w:rsid w:val="001A5D39"/>
    <w:rsid w:val="001B1D97"/>
    <w:rsid w:val="001B5748"/>
    <w:rsid w:val="001B6E6F"/>
    <w:rsid w:val="001D2707"/>
    <w:rsid w:val="001E799D"/>
    <w:rsid w:val="001F2EF1"/>
    <w:rsid w:val="00204808"/>
    <w:rsid w:val="00205E3E"/>
    <w:rsid w:val="00214D76"/>
    <w:rsid w:val="00225C83"/>
    <w:rsid w:val="00240F55"/>
    <w:rsid w:val="00245D48"/>
    <w:rsid w:val="00247937"/>
    <w:rsid w:val="00275EC3"/>
    <w:rsid w:val="00287E70"/>
    <w:rsid w:val="002907CE"/>
    <w:rsid w:val="00291896"/>
    <w:rsid w:val="002C0ABD"/>
    <w:rsid w:val="002C6CBA"/>
    <w:rsid w:val="002D2400"/>
    <w:rsid w:val="002E019A"/>
    <w:rsid w:val="002E1EC4"/>
    <w:rsid w:val="002E3126"/>
    <w:rsid w:val="0030631E"/>
    <w:rsid w:val="00307C8E"/>
    <w:rsid w:val="003148B1"/>
    <w:rsid w:val="00326670"/>
    <w:rsid w:val="0033004F"/>
    <w:rsid w:val="00372924"/>
    <w:rsid w:val="00373CF8"/>
    <w:rsid w:val="00377063"/>
    <w:rsid w:val="003807EC"/>
    <w:rsid w:val="0038080D"/>
    <w:rsid w:val="003963CB"/>
    <w:rsid w:val="003E083F"/>
    <w:rsid w:val="003E7AE2"/>
    <w:rsid w:val="003F5B81"/>
    <w:rsid w:val="00407101"/>
    <w:rsid w:val="00422B0F"/>
    <w:rsid w:val="00424F5B"/>
    <w:rsid w:val="00444C92"/>
    <w:rsid w:val="00446B37"/>
    <w:rsid w:val="00450039"/>
    <w:rsid w:val="0045467C"/>
    <w:rsid w:val="004559E6"/>
    <w:rsid w:val="004605F2"/>
    <w:rsid w:val="004731F0"/>
    <w:rsid w:val="004806EF"/>
    <w:rsid w:val="00486004"/>
    <w:rsid w:val="004B1D86"/>
    <w:rsid w:val="004C5E06"/>
    <w:rsid w:val="004D5B3F"/>
    <w:rsid w:val="004E3524"/>
    <w:rsid w:val="004E6485"/>
    <w:rsid w:val="004F6C89"/>
    <w:rsid w:val="005124B9"/>
    <w:rsid w:val="0051431B"/>
    <w:rsid w:val="00516406"/>
    <w:rsid w:val="00561A86"/>
    <w:rsid w:val="00565098"/>
    <w:rsid w:val="005712A6"/>
    <w:rsid w:val="00571812"/>
    <w:rsid w:val="00573FBA"/>
    <w:rsid w:val="00575FF1"/>
    <w:rsid w:val="005813DB"/>
    <w:rsid w:val="00582A76"/>
    <w:rsid w:val="00586E95"/>
    <w:rsid w:val="005A31FC"/>
    <w:rsid w:val="005A378F"/>
    <w:rsid w:val="005B1F73"/>
    <w:rsid w:val="005B4846"/>
    <w:rsid w:val="005B7F73"/>
    <w:rsid w:val="005C28EA"/>
    <w:rsid w:val="005D4629"/>
    <w:rsid w:val="005E2A49"/>
    <w:rsid w:val="005E4E0B"/>
    <w:rsid w:val="005E607B"/>
    <w:rsid w:val="005F1A6B"/>
    <w:rsid w:val="005F5B8D"/>
    <w:rsid w:val="005F7DB5"/>
    <w:rsid w:val="006014E3"/>
    <w:rsid w:val="00604AC9"/>
    <w:rsid w:val="00606435"/>
    <w:rsid w:val="00614D01"/>
    <w:rsid w:val="00625054"/>
    <w:rsid w:val="0062774A"/>
    <w:rsid w:val="00652197"/>
    <w:rsid w:val="00656AC3"/>
    <w:rsid w:val="006643B5"/>
    <w:rsid w:val="00673E0A"/>
    <w:rsid w:val="00677AA4"/>
    <w:rsid w:val="00686555"/>
    <w:rsid w:val="00687BDC"/>
    <w:rsid w:val="00695E81"/>
    <w:rsid w:val="006A339C"/>
    <w:rsid w:val="006C0D3C"/>
    <w:rsid w:val="006C102B"/>
    <w:rsid w:val="006C3DBB"/>
    <w:rsid w:val="006C62C2"/>
    <w:rsid w:val="006D1E49"/>
    <w:rsid w:val="006D5379"/>
    <w:rsid w:val="006E4B32"/>
    <w:rsid w:val="006F64BB"/>
    <w:rsid w:val="00700910"/>
    <w:rsid w:val="0070270E"/>
    <w:rsid w:val="0070484A"/>
    <w:rsid w:val="0071453C"/>
    <w:rsid w:val="0072780A"/>
    <w:rsid w:val="00727E6D"/>
    <w:rsid w:val="00733604"/>
    <w:rsid w:val="00740750"/>
    <w:rsid w:val="00747926"/>
    <w:rsid w:val="007718FB"/>
    <w:rsid w:val="00784CC9"/>
    <w:rsid w:val="007A131F"/>
    <w:rsid w:val="007A4DFA"/>
    <w:rsid w:val="007A56BE"/>
    <w:rsid w:val="007B0E54"/>
    <w:rsid w:val="007B7C55"/>
    <w:rsid w:val="007C167F"/>
    <w:rsid w:val="007F29EE"/>
    <w:rsid w:val="007F54F2"/>
    <w:rsid w:val="007F665E"/>
    <w:rsid w:val="0080766E"/>
    <w:rsid w:val="008317FC"/>
    <w:rsid w:val="00840200"/>
    <w:rsid w:val="0084507D"/>
    <w:rsid w:val="0085550D"/>
    <w:rsid w:val="008577BB"/>
    <w:rsid w:val="0087135E"/>
    <w:rsid w:val="00873F88"/>
    <w:rsid w:val="008818DB"/>
    <w:rsid w:val="00886FD5"/>
    <w:rsid w:val="008A0517"/>
    <w:rsid w:val="008B0ED6"/>
    <w:rsid w:val="008C2BD2"/>
    <w:rsid w:val="008D1A94"/>
    <w:rsid w:val="008D69A8"/>
    <w:rsid w:val="008F15F4"/>
    <w:rsid w:val="008F5B89"/>
    <w:rsid w:val="008F6A06"/>
    <w:rsid w:val="00911DE7"/>
    <w:rsid w:val="00952F24"/>
    <w:rsid w:val="009715A5"/>
    <w:rsid w:val="009738ED"/>
    <w:rsid w:val="00984D4B"/>
    <w:rsid w:val="00990D22"/>
    <w:rsid w:val="00992737"/>
    <w:rsid w:val="009A0AE2"/>
    <w:rsid w:val="009A3FF4"/>
    <w:rsid w:val="009A47F8"/>
    <w:rsid w:val="009B0889"/>
    <w:rsid w:val="009C5A5A"/>
    <w:rsid w:val="00A1395B"/>
    <w:rsid w:val="00A37566"/>
    <w:rsid w:val="00A42F0C"/>
    <w:rsid w:val="00A5608D"/>
    <w:rsid w:val="00A56DB4"/>
    <w:rsid w:val="00A72B0D"/>
    <w:rsid w:val="00A8138B"/>
    <w:rsid w:val="00A82A19"/>
    <w:rsid w:val="00A86280"/>
    <w:rsid w:val="00A91FF6"/>
    <w:rsid w:val="00A946AD"/>
    <w:rsid w:val="00A978A9"/>
    <w:rsid w:val="00AA393F"/>
    <w:rsid w:val="00AC2A1A"/>
    <w:rsid w:val="00AC5A2D"/>
    <w:rsid w:val="00AE5E9C"/>
    <w:rsid w:val="00AE72C6"/>
    <w:rsid w:val="00AF3AF7"/>
    <w:rsid w:val="00AF6447"/>
    <w:rsid w:val="00B0031B"/>
    <w:rsid w:val="00B033F1"/>
    <w:rsid w:val="00B05A50"/>
    <w:rsid w:val="00B10A7F"/>
    <w:rsid w:val="00B35147"/>
    <w:rsid w:val="00B429F4"/>
    <w:rsid w:val="00B4737B"/>
    <w:rsid w:val="00B64EB9"/>
    <w:rsid w:val="00B72A8D"/>
    <w:rsid w:val="00B731A5"/>
    <w:rsid w:val="00B775D8"/>
    <w:rsid w:val="00B8294E"/>
    <w:rsid w:val="00BA281D"/>
    <w:rsid w:val="00BB24E5"/>
    <w:rsid w:val="00BC63AD"/>
    <w:rsid w:val="00BC694D"/>
    <w:rsid w:val="00BE5A3E"/>
    <w:rsid w:val="00BF09B1"/>
    <w:rsid w:val="00BF1C67"/>
    <w:rsid w:val="00BF1D6F"/>
    <w:rsid w:val="00C1459A"/>
    <w:rsid w:val="00C17A1B"/>
    <w:rsid w:val="00C2725B"/>
    <w:rsid w:val="00C311C5"/>
    <w:rsid w:val="00C44DE4"/>
    <w:rsid w:val="00C60BA9"/>
    <w:rsid w:val="00C6123F"/>
    <w:rsid w:val="00C94A09"/>
    <w:rsid w:val="00C973E6"/>
    <w:rsid w:val="00CB653A"/>
    <w:rsid w:val="00CC4172"/>
    <w:rsid w:val="00CD379A"/>
    <w:rsid w:val="00CD62D9"/>
    <w:rsid w:val="00CE7F66"/>
    <w:rsid w:val="00D070D9"/>
    <w:rsid w:val="00D279F9"/>
    <w:rsid w:val="00D44DEF"/>
    <w:rsid w:val="00D45972"/>
    <w:rsid w:val="00D70954"/>
    <w:rsid w:val="00D74CB8"/>
    <w:rsid w:val="00D94CCB"/>
    <w:rsid w:val="00DA3999"/>
    <w:rsid w:val="00DB0472"/>
    <w:rsid w:val="00DB19D3"/>
    <w:rsid w:val="00DB1F66"/>
    <w:rsid w:val="00DB3F45"/>
    <w:rsid w:val="00DC5DD6"/>
    <w:rsid w:val="00DD1373"/>
    <w:rsid w:val="00DD6F3C"/>
    <w:rsid w:val="00DE45DC"/>
    <w:rsid w:val="00DE59E5"/>
    <w:rsid w:val="00DF481E"/>
    <w:rsid w:val="00E016C9"/>
    <w:rsid w:val="00E04CA4"/>
    <w:rsid w:val="00E05715"/>
    <w:rsid w:val="00E264D9"/>
    <w:rsid w:val="00E27486"/>
    <w:rsid w:val="00E33ABD"/>
    <w:rsid w:val="00E43E96"/>
    <w:rsid w:val="00E7590D"/>
    <w:rsid w:val="00EC5C8E"/>
    <w:rsid w:val="00ED0D53"/>
    <w:rsid w:val="00ED634C"/>
    <w:rsid w:val="00EE44CF"/>
    <w:rsid w:val="00F131A4"/>
    <w:rsid w:val="00F224A5"/>
    <w:rsid w:val="00F262EF"/>
    <w:rsid w:val="00F4479E"/>
    <w:rsid w:val="00F473A2"/>
    <w:rsid w:val="00F53ED9"/>
    <w:rsid w:val="00F72B66"/>
    <w:rsid w:val="00F80B39"/>
    <w:rsid w:val="00F84A75"/>
    <w:rsid w:val="00F863AD"/>
    <w:rsid w:val="00FB1470"/>
    <w:rsid w:val="00FB2BF5"/>
    <w:rsid w:val="00FE3A73"/>
    <w:rsid w:val="00FE6D5E"/>
    <w:rsid w:val="00FE7D6D"/>
    <w:rsid w:val="00FF646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EFB77D4"/>
  <w15:chartTrackingRefBased/>
  <w15:docId w15:val="{59FD878D-A16A-48D6-AA90-522BE2C760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4737B"/>
    <w:rPr>
      <w:rFonts w:ascii="Calibri" w:eastAsia="Calibri" w:hAnsi="Calibri" w:cs="Times New Roman"/>
    </w:rPr>
  </w:style>
  <w:style w:type="paragraph" w:styleId="Ttulo1">
    <w:name w:val="heading 1"/>
    <w:basedOn w:val="Normal"/>
    <w:next w:val="Normal"/>
    <w:link w:val="Ttulo1Car"/>
    <w:uiPriority w:val="9"/>
    <w:qFormat/>
    <w:rsid w:val="001D2707"/>
    <w:pPr>
      <w:keepNext/>
      <w:keepLines/>
      <w:numPr>
        <w:numId w:val="10"/>
      </w:numPr>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9A47F8"/>
    <w:pPr>
      <w:keepNext/>
      <w:keepLines/>
      <w:numPr>
        <w:ilvl w:val="1"/>
        <w:numId w:val="10"/>
      </w:numPr>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link w:val="Ttulo3Car"/>
    <w:uiPriority w:val="9"/>
    <w:qFormat/>
    <w:rsid w:val="00B033F1"/>
    <w:pPr>
      <w:numPr>
        <w:ilvl w:val="2"/>
        <w:numId w:val="10"/>
      </w:numPr>
      <w:spacing w:before="100" w:beforeAutospacing="1" w:after="100" w:afterAutospacing="1" w:line="240" w:lineRule="auto"/>
      <w:outlineLvl w:val="2"/>
    </w:pPr>
    <w:rPr>
      <w:rFonts w:ascii="Times New Roman" w:eastAsia="Times New Roman" w:hAnsi="Times New Roman"/>
      <w:b/>
      <w:bCs/>
      <w:sz w:val="27"/>
      <w:szCs w:val="27"/>
      <w:lang w:eastAsia="es-MX"/>
    </w:rPr>
  </w:style>
  <w:style w:type="paragraph" w:styleId="Ttulo4">
    <w:name w:val="heading 4"/>
    <w:basedOn w:val="Normal"/>
    <w:next w:val="Normal"/>
    <w:link w:val="Ttulo4Car"/>
    <w:uiPriority w:val="9"/>
    <w:semiHidden/>
    <w:unhideWhenUsed/>
    <w:qFormat/>
    <w:rsid w:val="009A47F8"/>
    <w:pPr>
      <w:keepNext/>
      <w:keepLines/>
      <w:numPr>
        <w:ilvl w:val="3"/>
        <w:numId w:val="10"/>
      </w:numPr>
      <w:spacing w:before="40" w:after="0"/>
      <w:outlineLvl w:val="3"/>
    </w:pPr>
    <w:rPr>
      <w:rFonts w:asciiTheme="majorHAnsi" w:eastAsiaTheme="majorEastAsia" w:hAnsiTheme="majorHAnsi" w:cstheme="majorBidi"/>
      <w:i/>
      <w:iCs/>
      <w:color w:val="2F5496" w:themeColor="accent1" w:themeShade="BF"/>
    </w:rPr>
  </w:style>
  <w:style w:type="paragraph" w:styleId="Ttulo5">
    <w:name w:val="heading 5"/>
    <w:basedOn w:val="Normal"/>
    <w:next w:val="Normal"/>
    <w:link w:val="Ttulo5Car"/>
    <w:uiPriority w:val="9"/>
    <w:semiHidden/>
    <w:unhideWhenUsed/>
    <w:qFormat/>
    <w:rsid w:val="009A47F8"/>
    <w:pPr>
      <w:keepNext/>
      <w:keepLines/>
      <w:numPr>
        <w:ilvl w:val="4"/>
        <w:numId w:val="10"/>
      </w:numPr>
      <w:spacing w:before="40" w:after="0"/>
      <w:outlineLvl w:val="4"/>
    </w:pPr>
    <w:rPr>
      <w:rFonts w:asciiTheme="majorHAnsi" w:eastAsiaTheme="majorEastAsia" w:hAnsiTheme="majorHAnsi" w:cstheme="majorBidi"/>
      <w:color w:val="2F5496" w:themeColor="accent1" w:themeShade="BF"/>
    </w:rPr>
  </w:style>
  <w:style w:type="paragraph" w:styleId="Ttulo6">
    <w:name w:val="heading 6"/>
    <w:basedOn w:val="Normal"/>
    <w:next w:val="Normal"/>
    <w:link w:val="Ttulo6Car"/>
    <w:uiPriority w:val="9"/>
    <w:semiHidden/>
    <w:unhideWhenUsed/>
    <w:qFormat/>
    <w:rsid w:val="009A47F8"/>
    <w:pPr>
      <w:keepNext/>
      <w:keepLines/>
      <w:numPr>
        <w:ilvl w:val="5"/>
        <w:numId w:val="10"/>
      </w:numPr>
      <w:spacing w:before="40" w:after="0"/>
      <w:outlineLvl w:val="5"/>
    </w:pPr>
    <w:rPr>
      <w:rFonts w:asciiTheme="majorHAnsi" w:eastAsiaTheme="majorEastAsia" w:hAnsiTheme="majorHAnsi" w:cstheme="majorBidi"/>
      <w:color w:val="1F3763" w:themeColor="accent1" w:themeShade="7F"/>
    </w:rPr>
  </w:style>
  <w:style w:type="paragraph" w:styleId="Ttulo7">
    <w:name w:val="heading 7"/>
    <w:basedOn w:val="Normal"/>
    <w:next w:val="Normal"/>
    <w:link w:val="Ttulo7Car"/>
    <w:uiPriority w:val="9"/>
    <w:semiHidden/>
    <w:unhideWhenUsed/>
    <w:qFormat/>
    <w:rsid w:val="009A47F8"/>
    <w:pPr>
      <w:keepNext/>
      <w:keepLines/>
      <w:numPr>
        <w:ilvl w:val="6"/>
        <w:numId w:val="10"/>
      </w:numPr>
      <w:spacing w:before="40" w:after="0"/>
      <w:outlineLvl w:val="6"/>
    </w:pPr>
    <w:rPr>
      <w:rFonts w:asciiTheme="majorHAnsi" w:eastAsiaTheme="majorEastAsia" w:hAnsiTheme="majorHAnsi" w:cstheme="majorBidi"/>
      <w:i/>
      <w:iCs/>
      <w:color w:val="1F3763" w:themeColor="accent1" w:themeShade="7F"/>
    </w:rPr>
  </w:style>
  <w:style w:type="paragraph" w:styleId="Ttulo8">
    <w:name w:val="heading 8"/>
    <w:basedOn w:val="Normal"/>
    <w:next w:val="Normal"/>
    <w:link w:val="Ttulo8Car"/>
    <w:uiPriority w:val="9"/>
    <w:semiHidden/>
    <w:unhideWhenUsed/>
    <w:qFormat/>
    <w:rsid w:val="009A47F8"/>
    <w:pPr>
      <w:keepNext/>
      <w:keepLines/>
      <w:numPr>
        <w:ilvl w:val="7"/>
        <w:numId w:val="10"/>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9A47F8"/>
    <w:pPr>
      <w:keepNext/>
      <w:keepLines/>
      <w:numPr>
        <w:ilvl w:val="8"/>
        <w:numId w:val="10"/>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F665E"/>
    <w:pPr>
      <w:tabs>
        <w:tab w:val="center" w:pos="4419"/>
        <w:tab w:val="right" w:pos="8838"/>
      </w:tabs>
      <w:spacing w:after="0" w:line="240" w:lineRule="auto"/>
    </w:pPr>
    <w:rPr>
      <w:rFonts w:asciiTheme="minorHAnsi" w:eastAsiaTheme="minorHAnsi" w:hAnsiTheme="minorHAnsi" w:cstheme="minorBidi"/>
    </w:rPr>
  </w:style>
  <w:style w:type="character" w:customStyle="1" w:styleId="EncabezadoCar">
    <w:name w:val="Encabezado Car"/>
    <w:basedOn w:val="Fuentedeprrafopredeter"/>
    <w:link w:val="Encabezado"/>
    <w:uiPriority w:val="99"/>
    <w:rsid w:val="007F665E"/>
  </w:style>
  <w:style w:type="paragraph" w:styleId="Piedepgina">
    <w:name w:val="footer"/>
    <w:basedOn w:val="Normal"/>
    <w:link w:val="PiedepginaCar"/>
    <w:uiPriority w:val="99"/>
    <w:unhideWhenUsed/>
    <w:rsid w:val="007F665E"/>
    <w:pPr>
      <w:tabs>
        <w:tab w:val="center" w:pos="4419"/>
        <w:tab w:val="right" w:pos="8838"/>
      </w:tabs>
      <w:spacing w:after="0" w:line="240" w:lineRule="auto"/>
    </w:pPr>
    <w:rPr>
      <w:rFonts w:asciiTheme="minorHAnsi" w:eastAsiaTheme="minorHAnsi" w:hAnsiTheme="minorHAnsi" w:cstheme="minorBidi"/>
    </w:rPr>
  </w:style>
  <w:style w:type="character" w:customStyle="1" w:styleId="PiedepginaCar">
    <w:name w:val="Pie de página Car"/>
    <w:basedOn w:val="Fuentedeprrafopredeter"/>
    <w:link w:val="Piedepgina"/>
    <w:uiPriority w:val="99"/>
    <w:rsid w:val="007F665E"/>
  </w:style>
  <w:style w:type="paragraph" w:styleId="Prrafodelista">
    <w:name w:val="List Paragraph"/>
    <w:basedOn w:val="Normal"/>
    <w:uiPriority w:val="34"/>
    <w:qFormat/>
    <w:rsid w:val="00B4737B"/>
    <w:pPr>
      <w:spacing w:after="0" w:line="240" w:lineRule="auto"/>
      <w:ind w:left="720"/>
      <w:contextualSpacing/>
    </w:pPr>
    <w:rPr>
      <w:rFonts w:ascii="Times New Roman" w:eastAsia="Times New Roman" w:hAnsi="Times New Roman"/>
      <w:sz w:val="24"/>
      <w:szCs w:val="24"/>
      <w:lang w:val="es-ES" w:eastAsia="es-ES_tradnl"/>
    </w:rPr>
  </w:style>
  <w:style w:type="paragraph" w:styleId="NormalWeb">
    <w:name w:val="Normal (Web)"/>
    <w:basedOn w:val="Normal"/>
    <w:uiPriority w:val="99"/>
    <w:unhideWhenUsed/>
    <w:rsid w:val="00B4737B"/>
    <w:pPr>
      <w:spacing w:before="100" w:beforeAutospacing="1" w:after="100" w:afterAutospacing="1" w:line="240" w:lineRule="auto"/>
    </w:pPr>
    <w:rPr>
      <w:rFonts w:ascii="Times New Roman" w:eastAsia="Times New Roman" w:hAnsi="Times New Roman"/>
      <w:sz w:val="24"/>
      <w:szCs w:val="24"/>
      <w:lang w:eastAsia="es-MX"/>
    </w:rPr>
  </w:style>
  <w:style w:type="character" w:styleId="Textoennegrita">
    <w:name w:val="Strong"/>
    <w:basedOn w:val="Fuentedeprrafopredeter"/>
    <w:uiPriority w:val="22"/>
    <w:qFormat/>
    <w:rsid w:val="000D77B6"/>
    <w:rPr>
      <w:b/>
      <w:bCs/>
    </w:rPr>
  </w:style>
  <w:style w:type="character" w:customStyle="1" w:styleId="Ttulo3Car">
    <w:name w:val="Título 3 Car"/>
    <w:basedOn w:val="Fuentedeprrafopredeter"/>
    <w:link w:val="Ttulo3"/>
    <w:uiPriority w:val="9"/>
    <w:rsid w:val="00B033F1"/>
    <w:rPr>
      <w:rFonts w:ascii="Times New Roman" w:eastAsia="Times New Roman" w:hAnsi="Times New Roman" w:cs="Times New Roman"/>
      <w:b/>
      <w:bCs/>
      <w:sz w:val="27"/>
      <w:szCs w:val="27"/>
      <w:lang w:eastAsia="es-MX"/>
    </w:rPr>
  </w:style>
  <w:style w:type="character" w:styleId="Hipervnculo">
    <w:name w:val="Hyperlink"/>
    <w:basedOn w:val="Fuentedeprrafopredeter"/>
    <w:uiPriority w:val="99"/>
    <w:unhideWhenUsed/>
    <w:rsid w:val="00B033F1"/>
    <w:rPr>
      <w:color w:val="0000FF"/>
      <w:u w:val="single"/>
    </w:rPr>
  </w:style>
  <w:style w:type="character" w:customStyle="1" w:styleId="fbcommentscount">
    <w:name w:val="fb_comments_count"/>
    <w:basedOn w:val="Fuentedeprrafopredeter"/>
    <w:rsid w:val="00B033F1"/>
  </w:style>
  <w:style w:type="paragraph" w:customStyle="1" w:styleId="western">
    <w:name w:val="western"/>
    <w:basedOn w:val="Normal"/>
    <w:rsid w:val="00784CC9"/>
    <w:pPr>
      <w:spacing w:before="100" w:beforeAutospacing="1" w:after="100" w:afterAutospacing="1" w:line="240" w:lineRule="auto"/>
    </w:pPr>
    <w:rPr>
      <w:rFonts w:ascii="Times New Roman" w:eastAsia="Times New Roman" w:hAnsi="Times New Roman"/>
      <w:sz w:val="24"/>
      <w:szCs w:val="24"/>
      <w:lang w:eastAsia="es-MX"/>
    </w:rPr>
  </w:style>
  <w:style w:type="character" w:styleId="nfasis">
    <w:name w:val="Emphasis"/>
    <w:basedOn w:val="Fuentedeprrafopredeter"/>
    <w:uiPriority w:val="20"/>
    <w:qFormat/>
    <w:rsid w:val="00225C83"/>
    <w:rPr>
      <w:i/>
      <w:iCs/>
    </w:rPr>
  </w:style>
  <w:style w:type="character" w:customStyle="1" w:styleId="Ttulo1Car">
    <w:name w:val="Título 1 Car"/>
    <w:basedOn w:val="Fuentedeprrafopredeter"/>
    <w:link w:val="Ttulo1"/>
    <w:uiPriority w:val="9"/>
    <w:rsid w:val="001D2707"/>
    <w:rPr>
      <w:rFonts w:asciiTheme="majorHAnsi" w:eastAsiaTheme="majorEastAsia" w:hAnsiTheme="majorHAnsi" w:cstheme="majorBidi"/>
      <w:color w:val="2F5496" w:themeColor="accent1" w:themeShade="BF"/>
      <w:sz w:val="32"/>
      <w:szCs w:val="32"/>
    </w:rPr>
  </w:style>
  <w:style w:type="character" w:customStyle="1" w:styleId="st">
    <w:name w:val="st"/>
    <w:basedOn w:val="Fuentedeprrafopredeter"/>
    <w:rsid w:val="00F84A75"/>
  </w:style>
  <w:style w:type="character" w:customStyle="1" w:styleId="Ttulo2Car">
    <w:name w:val="Título 2 Car"/>
    <w:basedOn w:val="Fuentedeprrafopredeter"/>
    <w:link w:val="Ttulo2"/>
    <w:uiPriority w:val="9"/>
    <w:rsid w:val="009A47F8"/>
    <w:rPr>
      <w:rFonts w:asciiTheme="majorHAnsi" w:eastAsiaTheme="majorEastAsia" w:hAnsiTheme="majorHAnsi" w:cstheme="majorBidi"/>
      <w:color w:val="2F5496" w:themeColor="accent1" w:themeShade="BF"/>
      <w:sz w:val="26"/>
      <w:szCs w:val="26"/>
    </w:rPr>
  </w:style>
  <w:style w:type="character" w:customStyle="1" w:styleId="Ttulo4Car">
    <w:name w:val="Título 4 Car"/>
    <w:basedOn w:val="Fuentedeprrafopredeter"/>
    <w:link w:val="Ttulo4"/>
    <w:uiPriority w:val="9"/>
    <w:semiHidden/>
    <w:rsid w:val="009A47F8"/>
    <w:rPr>
      <w:rFonts w:asciiTheme="majorHAnsi" w:eastAsiaTheme="majorEastAsia" w:hAnsiTheme="majorHAnsi" w:cstheme="majorBidi"/>
      <w:i/>
      <w:iCs/>
      <w:color w:val="2F5496" w:themeColor="accent1" w:themeShade="BF"/>
    </w:rPr>
  </w:style>
  <w:style w:type="character" w:customStyle="1" w:styleId="Ttulo5Car">
    <w:name w:val="Título 5 Car"/>
    <w:basedOn w:val="Fuentedeprrafopredeter"/>
    <w:link w:val="Ttulo5"/>
    <w:uiPriority w:val="9"/>
    <w:semiHidden/>
    <w:rsid w:val="009A47F8"/>
    <w:rPr>
      <w:rFonts w:asciiTheme="majorHAnsi" w:eastAsiaTheme="majorEastAsia" w:hAnsiTheme="majorHAnsi" w:cstheme="majorBidi"/>
      <w:color w:val="2F5496" w:themeColor="accent1" w:themeShade="BF"/>
    </w:rPr>
  </w:style>
  <w:style w:type="character" w:customStyle="1" w:styleId="Ttulo6Car">
    <w:name w:val="Título 6 Car"/>
    <w:basedOn w:val="Fuentedeprrafopredeter"/>
    <w:link w:val="Ttulo6"/>
    <w:uiPriority w:val="9"/>
    <w:semiHidden/>
    <w:rsid w:val="009A47F8"/>
    <w:rPr>
      <w:rFonts w:asciiTheme="majorHAnsi" w:eastAsiaTheme="majorEastAsia" w:hAnsiTheme="majorHAnsi" w:cstheme="majorBidi"/>
      <w:color w:val="1F3763" w:themeColor="accent1" w:themeShade="7F"/>
    </w:rPr>
  </w:style>
  <w:style w:type="character" w:customStyle="1" w:styleId="Ttulo7Car">
    <w:name w:val="Título 7 Car"/>
    <w:basedOn w:val="Fuentedeprrafopredeter"/>
    <w:link w:val="Ttulo7"/>
    <w:uiPriority w:val="9"/>
    <w:semiHidden/>
    <w:rsid w:val="009A47F8"/>
    <w:rPr>
      <w:rFonts w:asciiTheme="majorHAnsi" w:eastAsiaTheme="majorEastAsia" w:hAnsiTheme="majorHAnsi" w:cstheme="majorBidi"/>
      <w:i/>
      <w:iCs/>
      <w:color w:val="1F3763" w:themeColor="accent1" w:themeShade="7F"/>
    </w:rPr>
  </w:style>
  <w:style w:type="character" w:customStyle="1" w:styleId="Ttulo8Car">
    <w:name w:val="Título 8 Car"/>
    <w:basedOn w:val="Fuentedeprrafopredeter"/>
    <w:link w:val="Ttulo8"/>
    <w:uiPriority w:val="9"/>
    <w:semiHidden/>
    <w:rsid w:val="009A47F8"/>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9A47F8"/>
    <w:rPr>
      <w:rFonts w:asciiTheme="majorHAnsi" w:eastAsiaTheme="majorEastAsia" w:hAnsiTheme="majorHAnsi" w:cstheme="majorBidi"/>
      <w:i/>
      <w:iCs/>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451934">
      <w:bodyDiv w:val="1"/>
      <w:marLeft w:val="0"/>
      <w:marRight w:val="0"/>
      <w:marTop w:val="0"/>
      <w:marBottom w:val="0"/>
      <w:divBdr>
        <w:top w:val="none" w:sz="0" w:space="0" w:color="auto"/>
        <w:left w:val="none" w:sz="0" w:space="0" w:color="auto"/>
        <w:bottom w:val="none" w:sz="0" w:space="0" w:color="auto"/>
        <w:right w:val="none" w:sz="0" w:space="0" w:color="auto"/>
      </w:divBdr>
    </w:div>
    <w:div w:id="42801028">
      <w:bodyDiv w:val="1"/>
      <w:marLeft w:val="0"/>
      <w:marRight w:val="0"/>
      <w:marTop w:val="0"/>
      <w:marBottom w:val="0"/>
      <w:divBdr>
        <w:top w:val="none" w:sz="0" w:space="0" w:color="auto"/>
        <w:left w:val="none" w:sz="0" w:space="0" w:color="auto"/>
        <w:bottom w:val="none" w:sz="0" w:space="0" w:color="auto"/>
        <w:right w:val="none" w:sz="0" w:space="0" w:color="auto"/>
      </w:divBdr>
    </w:div>
    <w:div w:id="46221016">
      <w:bodyDiv w:val="1"/>
      <w:marLeft w:val="0"/>
      <w:marRight w:val="0"/>
      <w:marTop w:val="0"/>
      <w:marBottom w:val="0"/>
      <w:divBdr>
        <w:top w:val="none" w:sz="0" w:space="0" w:color="auto"/>
        <w:left w:val="none" w:sz="0" w:space="0" w:color="auto"/>
        <w:bottom w:val="none" w:sz="0" w:space="0" w:color="auto"/>
        <w:right w:val="none" w:sz="0" w:space="0" w:color="auto"/>
      </w:divBdr>
    </w:div>
    <w:div w:id="74861808">
      <w:bodyDiv w:val="1"/>
      <w:marLeft w:val="0"/>
      <w:marRight w:val="0"/>
      <w:marTop w:val="0"/>
      <w:marBottom w:val="0"/>
      <w:divBdr>
        <w:top w:val="none" w:sz="0" w:space="0" w:color="auto"/>
        <w:left w:val="none" w:sz="0" w:space="0" w:color="auto"/>
        <w:bottom w:val="none" w:sz="0" w:space="0" w:color="auto"/>
        <w:right w:val="none" w:sz="0" w:space="0" w:color="auto"/>
      </w:divBdr>
      <w:divsChild>
        <w:div w:id="1712612677">
          <w:marLeft w:val="0"/>
          <w:marRight w:val="0"/>
          <w:marTop w:val="0"/>
          <w:marBottom w:val="101"/>
          <w:divBdr>
            <w:top w:val="none" w:sz="0" w:space="0" w:color="auto"/>
            <w:left w:val="none" w:sz="0" w:space="0" w:color="auto"/>
            <w:bottom w:val="none" w:sz="0" w:space="0" w:color="auto"/>
            <w:right w:val="none" w:sz="0" w:space="0" w:color="auto"/>
          </w:divBdr>
        </w:div>
        <w:div w:id="461386105">
          <w:marLeft w:val="720"/>
          <w:marRight w:val="0"/>
          <w:marTop w:val="0"/>
          <w:marBottom w:val="101"/>
          <w:divBdr>
            <w:top w:val="none" w:sz="0" w:space="0" w:color="auto"/>
            <w:left w:val="none" w:sz="0" w:space="0" w:color="auto"/>
            <w:bottom w:val="none" w:sz="0" w:space="0" w:color="auto"/>
            <w:right w:val="none" w:sz="0" w:space="0" w:color="auto"/>
          </w:divBdr>
        </w:div>
        <w:div w:id="1950120674">
          <w:marLeft w:val="720"/>
          <w:marRight w:val="0"/>
          <w:marTop w:val="0"/>
          <w:marBottom w:val="101"/>
          <w:divBdr>
            <w:top w:val="none" w:sz="0" w:space="0" w:color="auto"/>
            <w:left w:val="none" w:sz="0" w:space="0" w:color="auto"/>
            <w:bottom w:val="none" w:sz="0" w:space="0" w:color="auto"/>
            <w:right w:val="none" w:sz="0" w:space="0" w:color="auto"/>
          </w:divBdr>
        </w:div>
        <w:div w:id="1595279645">
          <w:marLeft w:val="720"/>
          <w:marRight w:val="0"/>
          <w:marTop w:val="0"/>
          <w:marBottom w:val="101"/>
          <w:divBdr>
            <w:top w:val="none" w:sz="0" w:space="0" w:color="auto"/>
            <w:left w:val="none" w:sz="0" w:space="0" w:color="auto"/>
            <w:bottom w:val="none" w:sz="0" w:space="0" w:color="auto"/>
            <w:right w:val="none" w:sz="0" w:space="0" w:color="auto"/>
          </w:divBdr>
        </w:div>
        <w:div w:id="924342648">
          <w:marLeft w:val="720"/>
          <w:marRight w:val="0"/>
          <w:marTop w:val="0"/>
          <w:marBottom w:val="101"/>
          <w:divBdr>
            <w:top w:val="none" w:sz="0" w:space="0" w:color="auto"/>
            <w:left w:val="none" w:sz="0" w:space="0" w:color="auto"/>
            <w:bottom w:val="none" w:sz="0" w:space="0" w:color="auto"/>
            <w:right w:val="none" w:sz="0" w:space="0" w:color="auto"/>
          </w:divBdr>
        </w:div>
      </w:divsChild>
    </w:div>
    <w:div w:id="375588375">
      <w:bodyDiv w:val="1"/>
      <w:marLeft w:val="0"/>
      <w:marRight w:val="0"/>
      <w:marTop w:val="0"/>
      <w:marBottom w:val="0"/>
      <w:divBdr>
        <w:top w:val="none" w:sz="0" w:space="0" w:color="auto"/>
        <w:left w:val="none" w:sz="0" w:space="0" w:color="auto"/>
        <w:bottom w:val="none" w:sz="0" w:space="0" w:color="auto"/>
        <w:right w:val="none" w:sz="0" w:space="0" w:color="auto"/>
      </w:divBdr>
    </w:div>
    <w:div w:id="384986042">
      <w:bodyDiv w:val="1"/>
      <w:marLeft w:val="0"/>
      <w:marRight w:val="0"/>
      <w:marTop w:val="0"/>
      <w:marBottom w:val="0"/>
      <w:divBdr>
        <w:top w:val="none" w:sz="0" w:space="0" w:color="auto"/>
        <w:left w:val="none" w:sz="0" w:space="0" w:color="auto"/>
        <w:bottom w:val="none" w:sz="0" w:space="0" w:color="auto"/>
        <w:right w:val="none" w:sz="0" w:space="0" w:color="auto"/>
      </w:divBdr>
      <w:divsChild>
        <w:div w:id="1031689495">
          <w:marLeft w:val="0"/>
          <w:marRight w:val="0"/>
          <w:marTop w:val="0"/>
          <w:marBottom w:val="101"/>
          <w:divBdr>
            <w:top w:val="none" w:sz="0" w:space="0" w:color="auto"/>
            <w:left w:val="none" w:sz="0" w:space="0" w:color="auto"/>
            <w:bottom w:val="none" w:sz="0" w:space="0" w:color="auto"/>
            <w:right w:val="none" w:sz="0" w:space="0" w:color="auto"/>
          </w:divBdr>
        </w:div>
        <w:div w:id="100688213">
          <w:marLeft w:val="720"/>
          <w:marRight w:val="0"/>
          <w:marTop w:val="0"/>
          <w:marBottom w:val="101"/>
          <w:divBdr>
            <w:top w:val="none" w:sz="0" w:space="0" w:color="auto"/>
            <w:left w:val="none" w:sz="0" w:space="0" w:color="auto"/>
            <w:bottom w:val="none" w:sz="0" w:space="0" w:color="auto"/>
            <w:right w:val="none" w:sz="0" w:space="0" w:color="auto"/>
          </w:divBdr>
        </w:div>
        <w:div w:id="517622065">
          <w:marLeft w:val="1080"/>
          <w:marRight w:val="0"/>
          <w:marTop w:val="0"/>
          <w:marBottom w:val="101"/>
          <w:divBdr>
            <w:top w:val="none" w:sz="0" w:space="0" w:color="auto"/>
            <w:left w:val="none" w:sz="0" w:space="0" w:color="auto"/>
            <w:bottom w:val="none" w:sz="0" w:space="0" w:color="auto"/>
            <w:right w:val="none" w:sz="0" w:space="0" w:color="auto"/>
          </w:divBdr>
        </w:div>
        <w:div w:id="1870756862">
          <w:marLeft w:val="1080"/>
          <w:marRight w:val="0"/>
          <w:marTop w:val="0"/>
          <w:marBottom w:val="101"/>
          <w:divBdr>
            <w:top w:val="none" w:sz="0" w:space="0" w:color="auto"/>
            <w:left w:val="none" w:sz="0" w:space="0" w:color="auto"/>
            <w:bottom w:val="none" w:sz="0" w:space="0" w:color="auto"/>
            <w:right w:val="none" w:sz="0" w:space="0" w:color="auto"/>
          </w:divBdr>
        </w:div>
        <w:div w:id="1995982796">
          <w:marLeft w:val="1080"/>
          <w:marRight w:val="0"/>
          <w:marTop w:val="0"/>
          <w:marBottom w:val="101"/>
          <w:divBdr>
            <w:top w:val="none" w:sz="0" w:space="0" w:color="auto"/>
            <w:left w:val="none" w:sz="0" w:space="0" w:color="auto"/>
            <w:bottom w:val="none" w:sz="0" w:space="0" w:color="auto"/>
            <w:right w:val="none" w:sz="0" w:space="0" w:color="auto"/>
          </w:divBdr>
        </w:div>
        <w:div w:id="23216613">
          <w:marLeft w:val="720"/>
          <w:marRight w:val="0"/>
          <w:marTop w:val="0"/>
          <w:marBottom w:val="101"/>
          <w:divBdr>
            <w:top w:val="none" w:sz="0" w:space="0" w:color="auto"/>
            <w:left w:val="none" w:sz="0" w:space="0" w:color="auto"/>
            <w:bottom w:val="none" w:sz="0" w:space="0" w:color="auto"/>
            <w:right w:val="none" w:sz="0" w:space="0" w:color="auto"/>
          </w:divBdr>
        </w:div>
      </w:divsChild>
    </w:div>
    <w:div w:id="423185048">
      <w:bodyDiv w:val="1"/>
      <w:marLeft w:val="0"/>
      <w:marRight w:val="0"/>
      <w:marTop w:val="0"/>
      <w:marBottom w:val="0"/>
      <w:divBdr>
        <w:top w:val="none" w:sz="0" w:space="0" w:color="auto"/>
        <w:left w:val="none" w:sz="0" w:space="0" w:color="auto"/>
        <w:bottom w:val="none" w:sz="0" w:space="0" w:color="auto"/>
        <w:right w:val="none" w:sz="0" w:space="0" w:color="auto"/>
      </w:divBdr>
    </w:div>
    <w:div w:id="465707185">
      <w:bodyDiv w:val="1"/>
      <w:marLeft w:val="0"/>
      <w:marRight w:val="0"/>
      <w:marTop w:val="0"/>
      <w:marBottom w:val="0"/>
      <w:divBdr>
        <w:top w:val="none" w:sz="0" w:space="0" w:color="auto"/>
        <w:left w:val="none" w:sz="0" w:space="0" w:color="auto"/>
        <w:bottom w:val="none" w:sz="0" w:space="0" w:color="auto"/>
        <w:right w:val="none" w:sz="0" w:space="0" w:color="auto"/>
      </w:divBdr>
      <w:divsChild>
        <w:div w:id="1316570401">
          <w:marLeft w:val="0"/>
          <w:marRight w:val="0"/>
          <w:marTop w:val="0"/>
          <w:marBottom w:val="101"/>
          <w:divBdr>
            <w:top w:val="none" w:sz="0" w:space="0" w:color="auto"/>
            <w:left w:val="none" w:sz="0" w:space="0" w:color="auto"/>
            <w:bottom w:val="none" w:sz="0" w:space="0" w:color="auto"/>
            <w:right w:val="none" w:sz="0" w:space="0" w:color="auto"/>
          </w:divBdr>
        </w:div>
        <w:div w:id="684870541">
          <w:marLeft w:val="720"/>
          <w:marRight w:val="0"/>
          <w:marTop w:val="0"/>
          <w:marBottom w:val="101"/>
          <w:divBdr>
            <w:top w:val="none" w:sz="0" w:space="0" w:color="auto"/>
            <w:left w:val="none" w:sz="0" w:space="0" w:color="auto"/>
            <w:bottom w:val="none" w:sz="0" w:space="0" w:color="auto"/>
            <w:right w:val="none" w:sz="0" w:space="0" w:color="auto"/>
          </w:divBdr>
        </w:div>
        <w:div w:id="47338403">
          <w:marLeft w:val="720"/>
          <w:marRight w:val="0"/>
          <w:marTop w:val="0"/>
          <w:marBottom w:val="101"/>
          <w:divBdr>
            <w:top w:val="none" w:sz="0" w:space="0" w:color="auto"/>
            <w:left w:val="none" w:sz="0" w:space="0" w:color="auto"/>
            <w:bottom w:val="none" w:sz="0" w:space="0" w:color="auto"/>
            <w:right w:val="none" w:sz="0" w:space="0" w:color="auto"/>
          </w:divBdr>
        </w:div>
        <w:div w:id="765006312">
          <w:marLeft w:val="720"/>
          <w:marRight w:val="0"/>
          <w:marTop w:val="0"/>
          <w:marBottom w:val="101"/>
          <w:divBdr>
            <w:top w:val="none" w:sz="0" w:space="0" w:color="auto"/>
            <w:left w:val="none" w:sz="0" w:space="0" w:color="auto"/>
            <w:bottom w:val="none" w:sz="0" w:space="0" w:color="auto"/>
            <w:right w:val="none" w:sz="0" w:space="0" w:color="auto"/>
          </w:divBdr>
        </w:div>
        <w:div w:id="2052419542">
          <w:marLeft w:val="720"/>
          <w:marRight w:val="0"/>
          <w:marTop w:val="0"/>
          <w:marBottom w:val="101"/>
          <w:divBdr>
            <w:top w:val="none" w:sz="0" w:space="0" w:color="auto"/>
            <w:left w:val="none" w:sz="0" w:space="0" w:color="auto"/>
            <w:bottom w:val="none" w:sz="0" w:space="0" w:color="auto"/>
            <w:right w:val="none" w:sz="0" w:space="0" w:color="auto"/>
          </w:divBdr>
        </w:div>
      </w:divsChild>
    </w:div>
    <w:div w:id="492376888">
      <w:bodyDiv w:val="1"/>
      <w:marLeft w:val="0"/>
      <w:marRight w:val="0"/>
      <w:marTop w:val="0"/>
      <w:marBottom w:val="0"/>
      <w:divBdr>
        <w:top w:val="none" w:sz="0" w:space="0" w:color="auto"/>
        <w:left w:val="none" w:sz="0" w:space="0" w:color="auto"/>
        <w:bottom w:val="none" w:sz="0" w:space="0" w:color="auto"/>
        <w:right w:val="none" w:sz="0" w:space="0" w:color="auto"/>
      </w:divBdr>
    </w:div>
    <w:div w:id="720053059">
      <w:bodyDiv w:val="1"/>
      <w:marLeft w:val="0"/>
      <w:marRight w:val="0"/>
      <w:marTop w:val="0"/>
      <w:marBottom w:val="0"/>
      <w:divBdr>
        <w:top w:val="none" w:sz="0" w:space="0" w:color="auto"/>
        <w:left w:val="none" w:sz="0" w:space="0" w:color="auto"/>
        <w:bottom w:val="none" w:sz="0" w:space="0" w:color="auto"/>
        <w:right w:val="none" w:sz="0" w:space="0" w:color="auto"/>
      </w:divBdr>
    </w:div>
    <w:div w:id="832642595">
      <w:bodyDiv w:val="1"/>
      <w:marLeft w:val="0"/>
      <w:marRight w:val="0"/>
      <w:marTop w:val="0"/>
      <w:marBottom w:val="0"/>
      <w:divBdr>
        <w:top w:val="none" w:sz="0" w:space="0" w:color="auto"/>
        <w:left w:val="none" w:sz="0" w:space="0" w:color="auto"/>
        <w:bottom w:val="none" w:sz="0" w:space="0" w:color="auto"/>
        <w:right w:val="none" w:sz="0" w:space="0" w:color="auto"/>
      </w:divBdr>
    </w:div>
    <w:div w:id="845023939">
      <w:bodyDiv w:val="1"/>
      <w:marLeft w:val="0"/>
      <w:marRight w:val="0"/>
      <w:marTop w:val="0"/>
      <w:marBottom w:val="0"/>
      <w:divBdr>
        <w:top w:val="none" w:sz="0" w:space="0" w:color="auto"/>
        <w:left w:val="none" w:sz="0" w:space="0" w:color="auto"/>
        <w:bottom w:val="none" w:sz="0" w:space="0" w:color="auto"/>
        <w:right w:val="none" w:sz="0" w:space="0" w:color="auto"/>
      </w:divBdr>
    </w:div>
    <w:div w:id="1218977641">
      <w:bodyDiv w:val="1"/>
      <w:marLeft w:val="0"/>
      <w:marRight w:val="0"/>
      <w:marTop w:val="0"/>
      <w:marBottom w:val="0"/>
      <w:divBdr>
        <w:top w:val="none" w:sz="0" w:space="0" w:color="auto"/>
        <w:left w:val="none" w:sz="0" w:space="0" w:color="auto"/>
        <w:bottom w:val="none" w:sz="0" w:space="0" w:color="auto"/>
        <w:right w:val="none" w:sz="0" w:space="0" w:color="auto"/>
      </w:divBdr>
      <w:divsChild>
        <w:div w:id="181362569">
          <w:marLeft w:val="0"/>
          <w:marRight w:val="0"/>
          <w:marTop w:val="0"/>
          <w:marBottom w:val="101"/>
          <w:divBdr>
            <w:top w:val="none" w:sz="0" w:space="0" w:color="auto"/>
            <w:left w:val="none" w:sz="0" w:space="0" w:color="auto"/>
            <w:bottom w:val="none" w:sz="0" w:space="0" w:color="auto"/>
            <w:right w:val="none" w:sz="0" w:space="0" w:color="auto"/>
          </w:divBdr>
        </w:div>
        <w:div w:id="592663300">
          <w:marLeft w:val="720"/>
          <w:marRight w:val="0"/>
          <w:marTop w:val="0"/>
          <w:marBottom w:val="101"/>
          <w:divBdr>
            <w:top w:val="none" w:sz="0" w:space="0" w:color="auto"/>
            <w:left w:val="none" w:sz="0" w:space="0" w:color="auto"/>
            <w:bottom w:val="none" w:sz="0" w:space="0" w:color="auto"/>
            <w:right w:val="none" w:sz="0" w:space="0" w:color="auto"/>
          </w:divBdr>
        </w:div>
        <w:div w:id="1465929030">
          <w:marLeft w:val="1080"/>
          <w:marRight w:val="0"/>
          <w:marTop w:val="0"/>
          <w:marBottom w:val="101"/>
          <w:divBdr>
            <w:top w:val="none" w:sz="0" w:space="0" w:color="auto"/>
            <w:left w:val="none" w:sz="0" w:space="0" w:color="auto"/>
            <w:bottom w:val="none" w:sz="0" w:space="0" w:color="auto"/>
            <w:right w:val="none" w:sz="0" w:space="0" w:color="auto"/>
          </w:divBdr>
        </w:div>
        <w:div w:id="621303976">
          <w:marLeft w:val="1080"/>
          <w:marRight w:val="0"/>
          <w:marTop w:val="0"/>
          <w:marBottom w:val="101"/>
          <w:divBdr>
            <w:top w:val="none" w:sz="0" w:space="0" w:color="auto"/>
            <w:left w:val="none" w:sz="0" w:space="0" w:color="auto"/>
            <w:bottom w:val="none" w:sz="0" w:space="0" w:color="auto"/>
            <w:right w:val="none" w:sz="0" w:space="0" w:color="auto"/>
          </w:divBdr>
        </w:div>
        <w:div w:id="1380785618">
          <w:marLeft w:val="1080"/>
          <w:marRight w:val="0"/>
          <w:marTop w:val="0"/>
          <w:marBottom w:val="101"/>
          <w:divBdr>
            <w:top w:val="none" w:sz="0" w:space="0" w:color="auto"/>
            <w:left w:val="none" w:sz="0" w:space="0" w:color="auto"/>
            <w:bottom w:val="none" w:sz="0" w:space="0" w:color="auto"/>
            <w:right w:val="none" w:sz="0" w:space="0" w:color="auto"/>
          </w:divBdr>
        </w:div>
        <w:div w:id="372659628">
          <w:marLeft w:val="720"/>
          <w:marRight w:val="0"/>
          <w:marTop w:val="0"/>
          <w:marBottom w:val="101"/>
          <w:divBdr>
            <w:top w:val="none" w:sz="0" w:space="0" w:color="auto"/>
            <w:left w:val="none" w:sz="0" w:space="0" w:color="auto"/>
            <w:bottom w:val="none" w:sz="0" w:space="0" w:color="auto"/>
            <w:right w:val="none" w:sz="0" w:space="0" w:color="auto"/>
          </w:divBdr>
        </w:div>
      </w:divsChild>
    </w:div>
    <w:div w:id="1339699206">
      <w:bodyDiv w:val="1"/>
      <w:marLeft w:val="0"/>
      <w:marRight w:val="0"/>
      <w:marTop w:val="0"/>
      <w:marBottom w:val="0"/>
      <w:divBdr>
        <w:top w:val="none" w:sz="0" w:space="0" w:color="auto"/>
        <w:left w:val="none" w:sz="0" w:space="0" w:color="auto"/>
        <w:bottom w:val="none" w:sz="0" w:space="0" w:color="auto"/>
        <w:right w:val="none" w:sz="0" w:space="0" w:color="auto"/>
      </w:divBdr>
    </w:div>
    <w:div w:id="1699699062">
      <w:bodyDiv w:val="1"/>
      <w:marLeft w:val="0"/>
      <w:marRight w:val="0"/>
      <w:marTop w:val="0"/>
      <w:marBottom w:val="0"/>
      <w:divBdr>
        <w:top w:val="none" w:sz="0" w:space="0" w:color="auto"/>
        <w:left w:val="none" w:sz="0" w:space="0" w:color="auto"/>
        <w:bottom w:val="none" w:sz="0" w:space="0" w:color="auto"/>
        <w:right w:val="none" w:sz="0" w:space="0" w:color="auto"/>
      </w:divBdr>
      <w:divsChild>
        <w:div w:id="1037697498">
          <w:marLeft w:val="0"/>
          <w:marRight w:val="0"/>
          <w:marTop w:val="0"/>
          <w:marBottom w:val="101"/>
          <w:divBdr>
            <w:top w:val="none" w:sz="0" w:space="0" w:color="auto"/>
            <w:left w:val="none" w:sz="0" w:space="0" w:color="auto"/>
            <w:bottom w:val="none" w:sz="0" w:space="0" w:color="auto"/>
            <w:right w:val="none" w:sz="0" w:space="0" w:color="auto"/>
          </w:divBdr>
        </w:div>
        <w:div w:id="143200393">
          <w:marLeft w:val="0"/>
          <w:marRight w:val="0"/>
          <w:marTop w:val="0"/>
          <w:marBottom w:val="101"/>
          <w:divBdr>
            <w:top w:val="none" w:sz="0" w:space="0" w:color="auto"/>
            <w:left w:val="none" w:sz="0" w:space="0" w:color="auto"/>
            <w:bottom w:val="none" w:sz="0" w:space="0" w:color="auto"/>
            <w:right w:val="none" w:sz="0" w:space="0" w:color="auto"/>
          </w:divBdr>
        </w:div>
        <w:div w:id="1660381713">
          <w:marLeft w:val="0"/>
          <w:marRight w:val="0"/>
          <w:marTop w:val="0"/>
          <w:marBottom w:val="101"/>
          <w:divBdr>
            <w:top w:val="none" w:sz="0" w:space="0" w:color="auto"/>
            <w:left w:val="none" w:sz="0" w:space="0" w:color="auto"/>
            <w:bottom w:val="none" w:sz="0" w:space="0" w:color="auto"/>
            <w:right w:val="none" w:sz="0" w:space="0" w:color="auto"/>
          </w:divBdr>
        </w:div>
        <w:div w:id="756747771">
          <w:marLeft w:val="0"/>
          <w:marRight w:val="0"/>
          <w:marTop w:val="0"/>
          <w:marBottom w:val="101"/>
          <w:divBdr>
            <w:top w:val="none" w:sz="0" w:space="0" w:color="auto"/>
            <w:left w:val="none" w:sz="0" w:space="0" w:color="auto"/>
            <w:bottom w:val="none" w:sz="0" w:space="0" w:color="auto"/>
            <w:right w:val="none" w:sz="0" w:space="0" w:color="auto"/>
          </w:divBdr>
        </w:div>
      </w:divsChild>
    </w:div>
    <w:div w:id="21338643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1251</Words>
  <Characters>6881</Characters>
  <Application>Microsoft Office Word</Application>
  <DocSecurity>0</DocSecurity>
  <Lines>57</Lines>
  <Paragraphs>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8116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Jessica Lizeth Vázquez Granados</dc:creator>
  <cp:keywords/>
  <dc:description/>
  <cp:lastModifiedBy>Usuario de Windows</cp:lastModifiedBy>
  <cp:revision>2</cp:revision>
  <dcterms:created xsi:type="dcterms:W3CDTF">2020-11-12T06:58:00Z</dcterms:created>
  <dcterms:modified xsi:type="dcterms:W3CDTF">2020-11-12T06:58:00Z</dcterms:modified>
</cp:coreProperties>
</file>