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798" w:rsidRDefault="00262798" w:rsidP="00262798">
      <w:pPr>
        <w:pStyle w:val="Normal1"/>
        <w:spacing w:line="360" w:lineRule="auto"/>
        <w:jc w:val="both"/>
        <w:rPr>
          <w:rFonts w:ascii="Century Gothic" w:eastAsia="Century Gothic" w:hAnsi="Century Gothic" w:cs="Century Gothic"/>
          <w:b/>
          <w:color w:val="auto"/>
        </w:rPr>
      </w:pPr>
    </w:p>
    <w:p w:rsidR="00262798" w:rsidRDefault="00262798" w:rsidP="00262798">
      <w:pPr>
        <w:pStyle w:val="Normal1"/>
        <w:spacing w:line="360" w:lineRule="auto"/>
        <w:jc w:val="both"/>
        <w:rPr>
          <w:rFonts w:ascii="Century Gothic" w:eastAsia="Century Gothic" w:hAnsi="Century Gothic" w:cs="Century Gothic"/>
          <w:b/>
          <w:color w:val="auto"/>
        </w:rPr>
      </w:pPr>
    </w:p>
    <w:p w:rsidR="00262798" w:rsidRDefault="00262798" w:rsidP="00262798">
      <w:pPr>
        <w:pStyle w:val="Normal1"/>
        <w:spacing w:line="360" w:lineRule="auto"/>
        <w:jc w:val="both"/>
        <w:rPr>
          <w:rFonts w:ascii="Century Gothic" w:eastAsia="Century Gothic" w:hAnsi="Century Gothic" w:cs="Century Gothic"/>
          <w:b/>
          <w:color w:val="auto"/>
        </w:rPr>
      </w:pPr>
    </w:p>
    <w:p w:rsidR="00262798" w:rsidRDefault="00262798" w:rsidP="00262798">
      <w:pPr>
        <w:pStyle w:val="Normal1"/>
        <w:spacing w:line="360" w:lineRule="auto"/>
        <w:jc w:val="both"/>
        <w:rPr>
          <w:rFonts w:ascii="Century Gothic" w:eastAsia="Century Gothic" w:hAnsi="Century Gothic" w:cs="Century Gothic"/>
          <w:b/>
          <w:color w:val="auto"/>
        </w:rPr>
      </w:pPr>
    </w:p>
    <w:p w:rsidR="00262798" w:rsidRDefault="00262798" w:rsidP="00262798">
      <w:pPr>
        <w:pStyle w:val="Normal1"/>
        <w:spacing w:line="360" w:lineRule="auto"/>
        <w:jc w:val="both"/>
        <w:rPr>
          <w:rFonts w:ascii="Century Gothic" w:eastAsia="Century Gothic" w:hAnsi="Century Gothic" w:cs="Century Gothic"/>
          <w:b/>
          <w:color w:val="auto"/>
        </w:rPr>
      </w:pPr>
    </w:p>
    <w:p w:rsidR="00262798" w:rsidRPr="0002623A" w:rsidRDefault="00262798" w:rsidP="00262798">
      <w:pPr>
        <w:pStyle w:val="Normal1"/>
        <w:spacing w:line="360" w:lineRule="auto"/>
        <w:jc w:val="both"/>
        <w:rPr>
          <w:rFonts w:ascii="Century Gothic" w:hAnsi="Century Gothic"/>
          <w:color w:val="auto"/>
        </w:rPr>
      </w:pPr>
      <w:r w:rsidRPr="0002623A">
        <w:rPr>
          <w:rFonts w:ascii="Century Gothic" w:eastAsia="Century Gothic" w:hAnsi="Century Gothic" w:cs="Century Gothic"/>
          <w:b/>
          <w:color w:val="auto"/>
        </w:rPr>
        <w:t>Honorable CONGRESO DEL ESTADO</w:t>
      </w:r>
    </w:p>
    <w:p w:rsidR="00262798" w:rsidRPr="0002623A" w:rsidRDefault="00262798" w:rsidP="00262798">
      <w:pPr>
        <w:pStyle w:val="Normal1"/>
        <w:keepNext/>
        <w:spacing w:line="360" w:lineRule="auto"/>
        <w:jc w:val="both"/>
        <w:rPr>
          <w:rFonts w:ascii="Century Gothic" w:hAnsi="Century Gothic"/>
          <w:color w:val="auto"/>
        </w:rPr>
      </w:pPr>
      <w:r w:rsidRPr="0002623A">
        <w:rPr>
          <w:rFonts w:ascii="Century Gothic" w:eastAsia="Century Gothic" w:hAnsi="Century Gothic" w:cs="Century Gothic"/>
          <w:b/>
          <w:color w:val="auto"/>
        </w:rPr>
        <w:t>P R E S E N T E.</w:t>
      </w:r>
    </w:p>
    <w:p w:rsidR="00262798" w:rsidRPr="0002623A" w:rsidRDefault="00262798" w:rsidP="00262798">
      <w:pPr>
        <w:pStyle w:val="Normal1"/>
        <w:spacing w:line="360" w:lineRule="auto"/>
        <w:jc w:val="both"/>
        <w:rPr>
          <w:rFonts w:ascii="Century Gothic" w:hAnsi="Century Gothic"/>
          <w:color w:val="auto"/>
        </w:rPr>
      </w:pPr>
    </w:p>
    <w:p w:rsidR="00376856" w:rsidRDefault="00262798" w:rsidP="00376856">
      <w:pPr>
        <w:pStyle w:val="Normal1"/>
        <w:spacing w:line="360" w:lineRule="auto"/>
        <w:jc w:val="both"/>
        <w:rPr>
          <w:rFonts w:ascii="Century Gothic" w:eastAsia="Century Gothic" w:hAnsi="Century Gothic" w:cs="Century Gothic"/>
          <w:b/>
          <w:color w:val="auto"/>
        </w:rPr>
      </w:pPr>
      <w:r w:rsidRPr="0002623A">
        <w:rPr>
          <w:rFonts w:ascii="Century Gothic" w:eastAsia="Century Gothic" w:hAnsi="Century Gothic" w:cs="Century Gothic"/>
          <w:color w:val="auto"/>
        </w:rPr>
        <w:t xml:space="preserve">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Legislativo, acudo ante esta Diputación Permanente, a presentar </w:t>
      </w:r>
      <w:r w:rsidRPr="0002623A">
        <w:rPr>
          <w:rFonts w:ascii="Century Gothic" w:eastAsia="Century Gothic" w:hAnsi="Century Gothic" w:cs="Century Gothic"/>
          <w:b/>
          <w:color w:val="auto"/>
        </w:rPr>
        <w:t>Iniciativa con carácter de</w:t>
      </w:r>
      <w:r w:rsidRPr="0002623A">
        <w:rPr>
          <w:rFonts w:ascii="Century Gothic" w:eastAsia="Century Gothic" w:hAnsi="Century Gothic" w:cs="Century Gothic"/>
          <w:color w:val="auto"/>
        </w:rPr>
        <w:t xml:space="preserve"> </w:t>
      </w:r>
      <w:r w:rsidRPr="0002623A">
        <w:rPr>
          <w:rFonts w:ascii="Century Gothic" w:eastAsia="Century Gothic" w:hAnsi="Century Gothic" w:cs="Century Gothic"/>
          <w:b/>
          <w:color w:val="auto"/>
        </w:rPr>
        <w:t xml:space="preserve">Acuerdo de urgente resolución, por el que la Diputación Permanente del Honorable Congreso del Estado de Chihuahua, </w:t>
      </w:r>
      <w:r w:rsidR="007B41F3">
        <w:rPr>
          <w:rFonts w:ascii="Century Gothic" w:eastAsia="Century Gothic" w:hAnsi="Century Gothic" w:cs="Century Gothic"/>
          <w:b/>
          <w:color w:val="auto"/>
        </w:rPr>
        <w:t>soli</w:t>
      </w:r>
      <w:bookmarkStart w:id="0" w:name="_GoBack"/>
      <w:bookmarkEnd w:id="0"/>
      <w:r w:rsidR="007B41F3">
        <w:rPr>
          <w:rFonts w:ascii="Century Gothic" w:eastAsia="Century Gothic" w:hAnsi="Century Gothic" w:cs="Century Gothic"/>
          <w:b/>
          <w:color w:val="auto"/>
        </w:rPr>
        <w:t>cita a</w:t>
      </w:r>
      <w:r w:rsidR="00E17514">
        <w:rPr>
          <w:rFonts w:ascii="Century Gothic" w:eastAsia="Century Gothic" w:hAnsi="Century Gothic" w:cs="Century Gothic"/>
          <w:b/>
          <w:color w:val="auto"/>
        </w:rPr>
        <w:t xml:space="preserve">l </w:t>
      </w:r>
      <w:r w:rsidR="006735EF">
        <w:rPr>
          <w:rFonts w:ascii="Century Gothic" w:eastAsia="Century Gothic" w:hAnsi="Century Gothic" w:cs="Century Gothic"/>
          <w:b/>
          <w:color w:val="auto"/>
        </w:rPr>
        <w:t>Dr. Victor Manuel Toledo Manzur,</w:t>
      </w:r>
      <w:r w:rsidR="00E17514">
        <w:rPr>
          <w:rFonts w:ascii="Century Gothic" w:eastAsia="Century Gothic" w:hAnsi="Century Gothic" w:cs="Century Gothic"/>
          <w:b/>
          <w:color w:val="auto"/>
        </w:rPr>
        <w:t xml:space="preserve"> Secretario</w:t>
      </w:r>
      <w:r w:rsidR="007B41F3">
        <w:rPr>
          <w:rFonts w:ascii="Century Gothic" w:eastAsia="Century Gothic" w:hAnsi="Century Gothic" w:cs="Century Gothic"/>
          <w:b/>
          <w:color w:val="auto"/>
        </w:rPr>
        <w:t xml:space="preserve"> de Medio Ambiente y Recursos Naturales </w:t>
      </w:r>
      <w:r w:rsidR="006735EF">
        <w:rPr>
          <w:rFonts w:ascii="Century Gothic" w:eastAsia="Century Gothic" w:hAnsi="Century Gothic" w:cs="Century Gothic"/>
          <w:b/>
          <w:color w:val="auto"/>
        </w:rPr>
        <w:t xml:space="preserve">(SEMARNAT) </w:t>
      </w:r>
      <w:r w:rsidR="007B41F3">
        <w:rPr>
          <w:rFonts w:ascii="Century Gothic" w:eastAsia="Century Gothic" w:hAnsi="Century Gothic" w:cs="Century Gothic"/>
          <w:b/>
          <w:color w:val="auto"/>
        </w:rPr>
        <w:t>del Gobierno Federal</w:t>
      </w:r>
      <w:r w:rsidR="006735EF">
        <w:rPr>
          <w:rFonts w:ascii="Century Gothic" w:eastAsia="Century Gothic" w:hAnsi="Century Gothic" w:cs="Century Gothic"/>
          <w:b/>
          <w:color w:val="auto"/>
        </w:rPr>
        <w:t>;</w:t>
      </w:r>
      <w:r w:rsidR="008F4113">
        <w:rPr>
          <w:rFonts w:ascii="Century Gothic" w:eastAsia="Century Gothic" w:hAnsi="Century Gothic" w:cs="Century Gothic"/>
          <w:b/>
          <w:color w:val="auto"/>
        </w:rPr>
        <w:t xml:space="preserve"> </w:t>
      </w:r>
      <w:r w:rsidR="00E17514">
        <w:rPr>
          <w:rFonts w:ascii="Century Gothic" w:eastAsia="Century Gothic" w:hAnsi="Century Gothic" w:cs="Century Gothic"/>
          <w:b/>
          <w:color w:val="auto"/>
        </w:rPr>
        <w:t xml:space="preserve">y al Encargado del Despacho en las Oficinas de Chihuahua Ing. Gustavo Alonso Heredia Sapien, </w:t>
      </w:r>
      <w:r w:rsidR="00376856" w:rsidRPr="00376856">
        <w:rPr>
          <w:rFonts w:ascii="Century Gothic" w:eastAsia="Century Gothic" w:hAnsi="Century Gothic" w:cs="Century Gothic"/>
          <w:b/>
          <w:color w:val="auto"/>
        </w:rPr>
        <w:t>dejen de obstruir las solicitudes para la siembra de algodón realizadas por los productores del Estado de Chihuahua.</w:t>
      </w:r>
    </w:p>
    <w:p w:rsidR="00376856" w:rsidRDefault="00376856" w:rsidP="00262798">
      <w:pPr>
        <w:pStyle w:val="Normal1"/>
        <w:spacing w:line="360" w:lineRule="auto"/>
        <w:jc w:val="both"/>
        <w:rPr>
          <w:rFonts w:ascii="Century Gothic" w:eastAsia="Century Gothic" w:hAnsi="Century Gothic" w:cs="Century Gothic"/>
          <w:b/>
          <w:color w:val="auto"/>
        </w:rPr>
      </w:pPr>
    </w:p>
    <w:p w:rsidR="00262798" w:rsidRPr="0002623A" w:rsidRDefault="00262798" w:rsidP="00262798">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Lo anterior, con base en la siguiente:</w:t>
      </w:r>
    </w:p>
    <w:p w:rsidR="00262798" w:rsidRPr="0002623A"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EXPOSICIÓN DE MOTIVOS</w:t>
      </w: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Default="00262798" w:rsidP="00262798">
      <w:pPr>
        <w:pStyle w:val="Normal1"/>
        <w:spacing w:line="360" w:lineRule="auto"/>
        <w:jc w:val="center"/>
        <w:rPr>
          <w:rFonts w:ascii="Century Gothic" w:eastAsia="Century Gothic" w:hAnsi="Century Gothic" w:cs="Century Gothic"/>
          <w:b/>
          <w:color w:val="auto"/>
        </w:rPr>
      </w:pPr>
    </w:p>
    <w:p w:rsidR="00262798" w:rsidRPr="0002623A" w:rsidRDefault="00262798" w:rsidP="00262798">
      <w:pPr>
        <w:pStyle w:val="Normal1"/>
        <w:spacing w:line="360" w:lineRule="auto"/>
        <w:jc w:val="center"/>
        <w:rPr>
          <w:rFonts w:ascii="Century Gothic" w:eastAsia="Century Gothic" w:hAnsi="Century Gothic" w:cs="Century Gothic"/>
          <w:color w:val="auto"/>
        </w:rPr>
      </w:pPr>
    </w:p>
    <w:p w:rsidR="007B41F3" w:rsidRPr="00F8409A" w:rsidRDefault="00262798" w:rsidP="00262798">
      <w:pPr>
        <w:spacing w:after="160" w:line="360" w:lineRule="auto"/>
        <w:jc w:val="both"/>
        <w:rPr>
          <w:rFonts w:ascii="Century Gothic" w:eastAsia="Century Gothic" w:hAnsi="Century Gothic" w:cs="Century Gothic"/>
          <w:color w:val="auto"/>
          <w:lang w:val="es-ES"/>
        </w:rPr>
      </w:pPr>
      <w:r w:rsidRPr="0002623A">
        <w:rPr>
          <w:rFonts w:ascii="Century Gothic" w:eastAsia="Century Gothic" w:hAnsi="Century Gothic" w:cs="Century Gothic"/>
          <w:b/>
          <w:color w:val="auto"/>
          <w:lang w:val="es-ES"/>
        </w:rPr>
        <w:t xml:space="preserve">Primera. </w:t>
      </w:r>
      <w:r w:rsidR="00F8409A" w:rsidRPr="00F8409A">
        <w:rPr>
          <w:rFonts w:ascii="Century Gothic" w:eastAsia="Century Gothic" w:hAnsi="Century Gothic" w:cs="Century Gothic"/>
          <w:color w:val="auto"/>
          <w:lang w:val="es-ES"/>
        </w:rPr>
        <w:t>La producción de algod</w:t>
      </w:r>
      <w:r w:rsidR="00D9042D">
        <w:rPr>
          <w:rFonts w:ascii="Century Gothic" w:eastAsia="Century Gothic" w:hAnsi="Century Gothic" w:cs="Century Gothic"/>
          <w:color w:val="auto"/>
          <w:lang w:val="es-ES"/>
        </w:rPr>
        <w:t>ón ocupa</w:t>
      </w:r>
      <w:r w:rsidR="00F8409A" w:rsidRPr="00F8409A">
        <w:rPr>
          <w:rFonts w:ascii="Century Gothic" w:eastAsia="Century Gothic" w:hAnsi="Century Gothic" w:cs="Century Gothic"/>
          <w:color w:val="auto"/>
          <w:lang w:val="es-ES"/>
        </w:rPr>
        <w:t xml:space="preserve"> uno de los </w:t>
      </w:r>
      <w:r w:rsidR="00D9042D">
        <w:rPr>
          <w:rFonts w:ascii="Century Gothic" w:eastAsia="Century Gothic" w:hAnsi="Century Gothic" w:cs="Century Gothic"/>
          <w:color w:val="auto"/>
          <w:lang w:val="es-ES"/>
        </w:rPr>
        <w:t>lugare</w:t>
      </w:r>
      <w:r w:rsidR="00F8409A" w:rsidRPr="00F8409A">
        <w:rPr>
          <w:rFonts w:ascii="Century Gothic" w:eastAsia="Century Gothic" w:hAnsi="Century Gothic" w:cs="Century Gothic"/>
          <w:color w:val="auto"/>
          <w:lang w:val="es-ES"/>
        </w:rPr>
        <w:t>s más importantes entre las cadenas pro</w:t>
      </w:r>
      <w:r w:rsidR="00D04CDB">
        <w:rPr>
          <w:rFonts w:ascii="Century Gothic" w:eastAsia="Century Gothic" w:hAnsi="Century Gothic" w:cs="Century Gothic"/>
          <w:color w:val="auto"/>
          <w:lang w:val="es-ES"/>
        </w:rPr>
        <w:t>ductivas que integran al sector</w:t>
      </w:r>
      <w:r w:rsidR="00F8409A" w:rsidRPr="00F8409A">
        <w:rPr>
          <w:rFonts w:ascii="Century Gothic" w:eastAsia="Century Gothic" w:hAnsi="Century Gothic" w:cs="Century Gothic"/>
          <w:color w:val="auto"/>
          <w:lang w:val="es-ES"/>
        </w:rPr>
        <w:t xml:space="preserve"> primario de la economía en nuestro país.</w:t>
      </w:r>
      <w:r w:rsidR="00F8409A">
        <w:rPr>
          <w:rFonts w:ascii="Century Gothic" w:eastAsia="Century Gothic" w:hAnsi="Century Gothic" w:cs="Century Gothic"/>
          <w:color w:val="auto"/>
          <w:lang w:val="es-ES"/>
        </w:rPr>
        <w:t xml:space="preserve"> De acuerdo con el periódico nacional El Economista</w:t>
      </w:r>
      <w:r w:rsidR="00D9042D">
        <w:rPr>
          <w:rStyle w:val="Refdenotaalpie"/>
          <w:rFonts w:ascii="Century Gothic" w:eastAsia="Century Gothic" w:hAnsi="Century Gothic" w:cs="Century Gothic"/>
          <w:color w:val="auto"/>
          <w:lang w:val="es-ES"/>
        </w:rPr>
        <w:footnoteReference w:id="1"/>
      </w:r>
      <w:r w:rsidR="00F8409A">
        <w:rPr>
          <w:rFonts w:ascii="Century Gothic" w:eastAsia="Century Gothic" w:hAnsi="Century Gothic" w:cs="Century Gothic"/>
          <w:color w:val="auto"/>
          <w:lang w:val="es-ES"/>
        </w:rPr>
        <w:t xml:space="preserve">, en el año 2018, el valor de la </w:t>
      </w:r>
      <w:r w:rsidR="00F8409A" w:rsidRPr="00F8409A">
        <w:rPr>
          <w:rFonts w:ascii="Century Gothic" w:eastAsia="Century Gothic" w:hAnsi="Century Gothic" w:cs="Century Gothic"/>
          <w:color w:val="auto"/>
          <w:lang w:val="es-ES"/>
        </w:rPr>
        <w:t>producción del algodón hueso (que contiene la semilla y la fibra) fue de 14,454 millones de pesos, representando el 2.3% del total de la producción agrícola n</w:t>
      </w:r>
      <w:r w:rsidR="00B96C73">
        <w:rPr>
          <w:rFonts w:ascii="Century Gothic" w:eastAsia="Century Gothic" w:hAnsi="Century Gothic" w:cs="Century Gothic"/>
          <w:color w:val="auto"/>
          <w:lang w:val="es-ES"/>
        </w:rPr>
        <w:t>acional. La importancia del cultivo de algodón es tal, que ocupa el d</w:t>
      </w:r>
      <w:r w:rsidR="00D04CDB">
        <w:rPr>
          <w:rFonts w:ascii="Century Gothic" w:eastAsia="Century Gothic" w:hAnsi="Century Gothic" w:cs="Century Gothic"/>
          <w:color w:val="auto"/>
          <w:lang w:val="es-ES"/>
        </w:rPr>
        <w:t xml:space="preserve">écimo lugar </w:t>
      </w:r>
      <w:r w:rsidR="00B96C73">
        <w:rPr>
          <w:rFonts w:ascii="Century Gothic" w:eastAsia="Century Gothic" w:hAnsi="Century Gothic" w:cs="Century Gothic"/>
          <w:color w:val="auto"/>
          <w:lang w:val="es-ES"/>
        </w:rPr>
        <w:t>entre los cultivos con mayor valor</w:t>
      </w:r>
      <w:r w:rsidR="005B6BF7">
        <w:rPr>
          <w:rFonts w:ascii="Century Gothic" w:eastAsia="Century Gothic" w:hAnsi="Century Gothic" w:cs="Century Gothic"/>
          <w:color w:val="auto"/>
          <w:lang w:val="es-ES"/>
        </w:rPr>
        <w:t xml:space="preserve"> en el país.</w:t>
      </w:r>
    </w:p>
    <w:p w:rsidR="005B6BF7" w:rsidRDefault="005B6BF7" w:rsidP="00262798">
      <w:pPr>
        <w:spacing w:after="160" w:line="360" w:lineRule="auto"/>
        <w:jc w:val="both"/>
        <w:rPr>
          <w:rFonts w:ascii="Century Gothic" w:eastAsia="Century Gothic" w:hAnsi="Century Gothic" w:cs="Century Gothic"/>
          <w:color w:val="auto"/>
          <w:lang w:val="es-ES"/>
        </w:rPr>
      </w:pPr>
      <w:r w:rsidRPr="001F6F51">
        <w:rPr>
          <w:rFonts w:ascii="Century Gothic" w:eastAsia="Century Gothic" w:hAnsi="Century Gothic" w:cs="Century Gothic"/>
          <w:b/>
          <w:color w:val="auto"/>
          <w:lang w:val="es-ES"/>
        </w:rPr>
        <w:t xml:space="preserve">Segunda. </w:t>
      </w:r>
      <w:r>
        <w:rPr>
          <w:rFonts w:ascii="Century Gothic" w:eastAsia="Century Gothic" w:hAnsi="Century Gothic" w:cs="Century Gothic"/>
          <w:color w:val="auto"/>
          <w:lang w:val="es-ES"/>
        </w:rPr>
        <w:t xml:space="preserve">De acuerdo con la información disponible </w:t>
      </w:r>
      <w:r w:rsidR="001F6F51">
        <w:rPr>
          <w:rFonts w:ascii="Century Gothic" w:eastAsia="Century Gothic" w:hAnsi="Century Gothic" w:cs="Century Gothic"/>
          <w:color w:val="auto"/>
          <w:lang w:val="es-ES"/>
        </w:rPr>
        <w:t xml:space="preserve">el Servicio de Información Agroalimentaria y  Pesquera (el SIAP) </w:t>
      </w:r>
      <w:r>
        <w:rPr>
          <w:rFonts w:ascii="Century Gothic" w:eastAsia="Century Gothic" w:hAnsi="Century Gothic" w:cs="Century Gothic"/>
          <w:color w:val="auto"/>
          <w:lang w:val="es-ES"/>
        </w:rPr>
        <w:t>de la Secretaría de Agricultura y</w:t>
      </w:r>
      <w:r w:rsidR="001F6F51">
        <w:rPr>
          <w:rFonts w:ascii="Century Gothic" w:eastAsia="Century Gothic" w:hAnsi="Century Gothic" w:cs="Century Gothic"/>
          <w:color w:val="auto"/>
          <w:lang w:val="es-ES"/>
        </w:rPr>
        <w:t xml:space="preserve"> Desarrollo Rural, el 70% de la fibra de algodón que se produce en el país se consume en el mercado interno, mientras que el restante 30% se coloca en los mercados internacionales. Cabe destacar que debido a las condiciones de vecindad, el principal consumidor del algodón mexicano es el mercado norteamericano.</w:t>
      </w:r>
      <w:r w:rsidR="00890296">
        <w:rPr>
          <w:rFonts w:ascii="Century Gothic" w:eastAsia="Century Gothic" w:hAnsi="Century Gothic" w:cs="Century Gothic"/>
          <w:color w:val="auto"/>
          <w:lang w:val="es-ES"/>
        </w:rPr>
        <w:t xml:space="preserve"> Es en función de dicha vecindad que el gobierno mexicano, en colaboración con el Departamento de Agricultura de los Estados Unidos, han emprendido diversas acciones para mejorar la producción de algodón con semillas modificadas tecnológicamente, tomando todas las previsiones y controles necesarios.</w:t>
      </w:r>
    </w:p>
    <w:p w:rsidR="001B2F7D" w:rsidRDefault="001B2F7D" w:rsidP="00262798">
      <w:pPr>
        <w:spacing w:after="160" w:line="360" w:lineRule="auto"/>
        <w:jc w:val="both"/>
        <w:rPr>
          <w:rFonts w:ascii="Century Gothic" w:eastAsia="Century Gothic" w:hAnsi="Century Gothic" w:cs="Century Gothic"/>
          <w:color w:val="auto"/>
          <w:lang w:val="es-ES"/>
        </w:rPr>
      </w:pPr>
    </w:p>
    <w:p w:rsidR="001B2F7D" w:rsidRDefault="001B2F7D" w:rsidP="00262798">
      <w:pPr>
        <w:spacing w:after="160" w:line="360" w:lineRule="auto"/>
        <w:jc w:val="both"/>
        <w:rPr>
          <w:rFonts w:ascii="Century Gothic" w:eastAsia="Century Gothic" w:hAnsi="Century Gothic" w:cs="Century Gothic"/>
          <w:color w:val="auto"/>
          <w:lang w:val="es-ES"/>
        </w:rPr>
      </w:pPr>
    </w:p>
    <w:p w:rsidR="001B2F7D" w:rsidRDefault="001B2F7D" w:rsidP="00262798">
      <w:pPr>
        <w:spacing w:after="160" w:line="360" w:lineRule="auto"/>
        <w:jc w:val="both"/>
        <w:rPr>
          <w:rFonts w:ascii="Century Gothic" w:eastAsia="Century Gothic" w:hAnsi="Century Gothic" w:cs="Century Gothic"/>
          <w:color w:val="auto"/>
          <w:lang w:val="es-ES"/>
        </w:rPr>
      </w:pPr>
    </w:p>
    <w:p w:rsidR="001B2F7D" w:rsidRDefault="001B2F7D" w:rsidP="00262798">
      <w:pPr>
        <w:spacing w:after="160" w:line="360" w:lineRule="auto"/>
        <w:jc w:val="both"/>
        <w:rPr>
          <w:rFonts w:ascii="Century Gothic" w:eastAsia="Century Gothic" w:hAnsi="Century Gothic" w:cs="Century Gothic"/>
          <w:color w:val="auto"/>
          <w:lang w:val="es-ES"/>
        </w:rPr>
      </w:pPr>
    </w:p>
    <w:p w:rsidR="00D04CDB" w:rsidRDefault="001F6F51" w:rsidP="00262798">
      <w:pPr>
        <w:spacing w:after="160" w:line="360" w:lineRule="auto"/>
        <w:jc w:val="both"/>
      </w:pPr>
      <w:r w:rsidRPr="001B2F7D">
        <w:rPr>
          <w:rFonts w:ascii="Century Gothic" w:eastAsia="Century Gothic" w:hAnsi="Century Gothic" w:cs="Century Gothic"/>
          <w:b/>
          <w:color w:val="auto"/>
          <w:lang w:val="es-ES"/>
        </w:rPr>
        <w:t>Tercera.</w:t>
      </w:r>
      <w:r>
        <w:rPr>
          <w:rFonts w:ascii="Century Gothic" w:eastAsia="Century Gothic" w:hAnsi="Century Gothic" w:cs="Century Gothic"/>
          <w:color w:val="auto"/>
          <w:lang w:val="es-ES"/>
        </w:rPr>
        <w:t xml:space="preserve"> </w:t>
      </w:r>
      <w:r w:rsidR="00D04CDB">
        <w:rPr>
          <w:rFonts w:ascii="Century Gothic" w:eastAsia="Century Gothic" w:hAnsi="Century Gothic" w:cs="Century Gothic"/>
          <w:color w:val="auto"/>
          <w:lang w:val="es-ES"/>
        </w:rPr>
        <w:t xml:space="preserve">Con </w:t>
      </w:r>
      <w:r>
        <w:rPr>
          <w:rFonts w:ascii="Century Gothic" w:eastAsia="Century Gothic" w:hAnsi="Century Gothic" w:cs="Century Gothic"/>
          <w:color w:val="auto"/>
          <w:lang w:val="es-ES"/>
        </w:rPr>
        <w:t>información del Departamento de Agricultura</w:t>
      </w:r>
      <w:r w:rsidR="0076419F">
        <w:rPr>
          <w:rFonts w:ascii="Century Gothic" w:eastAsia="Century Gothic" w:hAnsi="Century Gothic" w:cs="Century Gothic"/>
          <w:color w:val="auto"/>
          <w:lang w:val="es-ES"/>
        </w:rPr>
        <w:t xml:space="preserve"> de los Estad</w:t>
      </w:r>
      <w:r>
        <w:rPr>
          <w:rFonts w:ascii="Century Gothic" w:eastAsia="Century Gothic" w:hAnsi="Century Gothic" w:cs="Century Gothic"/>
          <w:color w:val="auto"/>
          <w:lang w:val="es-ES"/>
        </w:rPr>
        <w:t xml:space="preserve">os Unidos de América, </w:t>
      </w:r>
      <w:r w:rsidR="001B2F7D">
        <w:rPr>
          <w:rFonts w:ascii="Century Gothic" w:eastAsia="Century Gothic" w:hAnsi="Century Gothic" w:cs="Century Gothic"/>
          <w:color w:val="auto"/>
          <w:lang w:val="es-ES"/>
        </w:rPr>
        <w:t xml:space="preserve">las previsiones y escenarios </w:t>
      </w:r>
      <w:r w:rsidRPr="001F6F51">
        <w:rPr>
          <w:rFonts w:ascii="Century Gothic" w:eastAsia="Century Gothic" w:hAnsi="Century Gothic" w:cs="Century Gothic"/>
          <w:color w:val="auto"/>
          <w:lang w:val="es-ES"/>
        </w:rPr>
        <w:t xml:space="preserve">para el </w:t>
      </w:r>
      <w:r w:rsidR="0076419F">
        <w:rPr>
          <w:rFonts w:ascii="Century Gothic" w:eastAsia="Century Gothic" w:hAnsi="Century Gothic" w:cs="Century Gothic"/>
          <w:color w:val="auto"/>
          <w:lang w:val="es-ES"/>
        </w:rPr>
        <w:t>ciclo comercial 2019-20</w:t>
      </w:r>
      <w:r w:rsidR="001B2F7D">
        <w:rPr>
          <w:rFonts w:ascii="Century Gothic" w:eastAsia="Century Gothic" w:hAnsi="Century Gothic" w:cs="Century Gothic"/>
          <w:color w:val="auto"/>
          <w:lang w:val="es-ES"/>
        </w:rPr>
        <w:t>20 en la producción de algod</w:t>
      </w:r>
      <w:r w:rsidR="009A1C7E">
        <w:rPr>
          <w:rFonts w:ascii="Century Gothic" w:eastAsia="Century Gothic" w:hAnsi="Century Gothic" w:cs="Century Gothic"/>
          <w:color w:val="auto"/>
          <w:lang w:val="es-ES"/>
        </w:rPr>
        <w:t>ón nacional,</w:t>
      </w:r>
      <w:r w:rsidR="00D56EB2">
        <w:rPr>
          <w:rFonts w:ascii="Century Gothic" w:eastAsia="Century Gothic" w:hAnsi="Century Gothic" w:cs="Century Gothic"/>
          <w:color w:val="auto"/>
          <w:lang w:val="es-ES"/>
        </w:rPr>
        <w:t xml:space="preserve"> </w:t>
      </w:r>
      <w:r w:rsidR="00D04CDB">
        <w:rPr>
          <w:rFonts w:ascii="Century Gothic" w:eastAsia="Century Gothic" w:hAnsi="Century Gothic" w:cs="Century Gothic"/>
          <w:color w:val="auto"/>
          <w:lang w:val="es-ES"/>
        </w:rPr>
        <w:t>estimaba</w:t>
      </w:r>
      <w:r w:rsidR="009A1C7E">
        <w:rPr>
          <w:rFonts w:ascii="Century Gothic" w:eastAsia="Century Gothic" w:hAnsi="Century Gothic" w:cs="Century Gothic"/>
          <w:color w:val="auto"/>
          <w:lang w:val="es-ES"/>
        </w:rPr>
        <w:t>n</w:t>
      </w:r>
      <w:r w:rsidR="00D56EB2">
        <w:rPr>
          <w:rFonts w:ascii="Century Gothic" w:eastAsia="Century Gothic" w:hAnsi="Century Gothic" w:cs="Century Gothic"/>
          <w:color w:val="auto"/>
          <w:lang w:val="es-ES"/>
        </w:rPr>
        <w:t xml:space="preserve"> </w:t>
      </w:r>
      <w:r w:rsidR="001B2F7D">
        <w:rPr>
          <w:rFonts w:ascii="Century Gothic" w:eastAsia="Century Gothic" w:hAnsi="Century Gothic" w:cs="Century Gothic"/>
          <w:color w:val="auto"/>
          <w:lang w:val="es-ES"/>
        </w:rPr>
        <w:t xml:space="preserve">un </w:t>
      </w:r>
      <w:r w:rsidRPr="001F6F51">
        <w:rPr>
          <w:rFonts w:ascii="Century Gothic" w:eastAsia="Century Gothic" w:hAnsi="Century Gothic" w:cs="Century Gothic"/>
          <w:color w:val="auto"/>
          <w:lang w:val="es-ES"/>
        </w:rPr>
        <w:t xml:space="preserve">incremento de 3.6% </w:t>
      </w:r>
      <w:r w:rsidR="001B2F7D">
        <w:rPr>
          <w:rFonts w:ascii="Century Gothic" w:eastAsia="Century Gothic" w:hAnsi="Century Gothic" w:cs="Century Gothic"/>
          <w:color w:val="auto"/>
          <w:lang w:val="es-ES"/>
        </w:rPr>
        <w:t>anual</w:t>
      </w:r>
      <w:r w:rsidRPr="001F6F51">
        <w:rPr>
          <w:rFonts w:ascii="Century Gothic" w:eastAsia="Century Gothic" w:hAnsi="Century Gothic" w:cs="Century Gothic"/>
          <w:color w:val="auto"/>
          <w:lang w:val="es-ES"/>
        </w:rPr>
        <w:t>, para ubicarse en 1.75 millones de pacas de algodón pluma.</w:t>
      </w:r>
      <w:r w:rsidR="00D04CDB">
        <w:rPr>
          <w:rFonts w:ascii="Century Gothic" w:eastAsia="Century Gothic" w:hAnsi="Century Gothic" w:cs="Century Gothic"/>
          <w:color w:val="auto"/>
          <w:lang w:val="es-ES"/>
        </w:rPr>
        <w:t xml:space="preserve"> </w:t>
      </w:r>
      <w:r w:rsidRPr="001F6F51">
        <w:rPr>
          <w:rFonts w:ascii="Century Gothic" w:eastAsia="Century Gothic" w:hAnsi="Century Gothic" w:cs="Century Gothic"/>
          <w:color w:val="auto"/>
          <w:lang w:val="es-ES"/>
        </w:rPr>
        <w:t xml:space="preserve"> </w:t>
      </w:r>
      <w:r w:rsidR="00B82177">
        <w:rPr>
          <w:rFonts w:ascii="Century Gothic" w:eastAsia="Century Gothic" w:hAnsi="Century Gothic" w:cs="Century Gothic"/>
          <w:color w:val="auto"/>
          <w:lang w:val="es-ES"/>
        </w:rPr>
        <w:t>De ese total, Chihuahua produce</w:t>
      </w:r>
      <w:r w:rsidR="00D04CDB">
        <w:rPr>
          <w:rFonts w:ascii="Century Gothic" w:eastAsia="Century Gothic" w:hAnsi="Century Gothic" w:cs="Century Gothic"/>
          <w:color w:val="auto"/>
          <w:lang w:val="es-ES"/>
        </w:rPr>
        <w:t xml:space="preserve"> 1 millón 274 mil pacas, con un </w:t>
      </w:r>
      <w:r w:rsidR="00D04CDB" w:rsidRPr="00D04CDB">
        <w:rPr>
          <w:rFonts w:ascii="Century Gothic" w:eastAsia="Century Gothic" w:hAnsi="Century Gothic" w:cs="Century Gothic"/>
          <w:color w:val="auto"/>
          <w:lang w:val="es-ES"/>
        </w:rPr>
        <w:t>rendim</w:t>
      </w:r>
      <w:r w:rsidR="00B82177">
        <w:rPr>
          <w:rFonts w:ascii="Century Gothic" w:eastAsia="Century Gothic" w:hAnsi="Century Gothic" w:cs="Century Gothic"/>
          <w:color w:val="auto"/>
          <w:lang w:val="es-ES"/>
        </w:rPr>
        <w:t>iento de 7.5 pacas por hectárea</w:t>
      </w:r>
      <w:r w:rsidR="00D04CDB">
        <w:rPr>
          <w:rFonts w:ascii="Century Gothic" w:eastAsia="Century Gothic" w:hAnsi="Century Gothic" w:cs="Century Gothic"/>
          <w:color w:val="auto"/>
          <w:lang w:val="es-ES"/>
        </w:rPr>
        <w:t>.</w:t>
      </w:r>
      <w:r w:rsidR="00D04CDB" w:rsidRPr="00D04CDB">
        <w:t xml:space="preserve"> </w:t>
      </w:r>
    </w:p>
    <w:p w:rsidR="00D04CDB" w:rsidRDefault="00D04CDB" w:rsidP="00D04CDB">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Para este año, a nivel nacional se proyecta </w:t>
      </w:r>
      <w:r w:rsidR="001B2F7D">
        <w:rPr>
          <w:rFonts w:ascii="Century Gothic" w:eastAsia="Century Gothic" w:hAnsi="Century Gothic" w:cs="Century Gothic"/>
          <w:color w:val="auto"/>
          <w:lang w:val="es-ES"/>
        </w:rPr>
        <w:t>una</w:t>
      </w:r>
      <w:r w:rsidR="001F6F51" w:rsidRPr="001F6F51">
        <w:rPr>
          <w:rFonts w:ascii="Century Gothic" w:eastAsia="Century Gothic" w:hAnsi="Century Gothic" w:cs="Century Gothic"/>
          <w:color w:val="auto"/>
          <w:lang w:val="es-ES"/>
        </w:rPr>
        <w:t xml:space="preserve"> superficie cosechada </w:t>
      </w:r>
      <w:r w:rsidR="001B2F7D" w:rsidRPr="001F6F51">
        <w:rPr>
          <w:rFonts w:ascii="Century Gothic" w:eastAsia="Century Gothic" w:hAnsi="Century Gothic" w:cs="Century Gothic"/>
          <w:color w:val="auto"/>
          <w:lang w:val="es-ES"/>
        </w:rPr>
        <w:t>de 240,000 hectáreas</w:t>
      </w:r>
      <w:r w:rsidR="001B2F7D">
        <w:rPr>
          <w:rFonts w:ascii="Century Gothic" w:eastAsia="Century Gothic" w:hAnsi="Century Gothic" w:cs="Century Gothic"/>
          <w:color w:val="auto"/>
          <w:lang w:val="es-ES"/>
        </w:rPr>
        <w:t xml:space="preserve">, </w:t>
      </w:r>
      <w:r>
        <w:rPr>
          <w:rFonts w:ascii="Century Gothic" w:eastAsia="Century Gothic" w:hAnsi="Century Gothic" w:cs="Century Gothic"/>
          <w:color w:val="auto"/>
          <w:lang w:val="es-ES"/>
        </w:rPr>
        <w:t xml:space="preserve">de las cuales, </w:t>
      </w:r>
      <w:r w:rsidRPr="00D04CDB">
        <w:rPr>
          <w:rFonts w:ascii="Century Gothic" w:eastAsia="Century Gothic" w:hAnsi="Century Gothic" w:cs="Century Gothic"/>
          <w:color w:val="auto"/>
          <w:lang w:val="es-ES"/>
        </w:rPr>
        <w:t xml:space="preserve">169 mil 899 hectáreas se </w:t>
      </w:r>
      <w:r w:rsidR="00A96A8F">
        <w:rPr>
          <w:rFonts w:ascii="Century Gothic" w:eastAsia="Century Gothic" w:hAnsi="Century Gothic" w:cs="Century Gothic"/>
          <w:color w:val="auto"/>
          <w:lang w:val="es-ES"/>
        </w:rPr>
        <w:t xml:space="preserve">ubican en </w:t>
      </w:r>
      <w:r w:rsidRPr="00D04CDB">
        <w:rPr>
          <w:rFonts w:ascii="Century Gothic" w:eastAsia="Century Gothic" w:hAnsi="Century Gothic" w:cs="Century Gothic"/>
          <w:color w:val="auto"/>
          <w:lang w:val="es-ES"/>
        </w:rPr>
        <w:t>veinte munic</w:t>
      </w:r>
      <w:r w:rsidR="00A96A8F">
        <w:rPr>
          <w:rFonts w:ascii="Century Gothic" w:eastAsia="Century Gothic" w:hAnsi="Century Gothic" w:cs="Century Gothic"/>
          <w:color w:val="auto"/>
          <w:lang w:val="es-ES"/>
        </w:rPr>
        <w:t>ipios del estado</w:t>
      </w:r>
      <w:r w:rsidR="009A1C7E">
        <w:rPr>
          <w:rFonts w:ascii="Century Gothic" w:eastAsia="Century Gothic" w:hAnsi="Century Gothic" w:cs="Century Gothic"/>
          <w:color w:val="auto"/>
          <w:lang w:val="es-ES"/>
        </w:rPr>
        <w:t>,</w:t>
      </w:r>
      <w:r w:rsidR="00A96A8F">
        <w:rPr>
          <w:rFonts w:ascii="Century Gothic" w:eastAsia="Century Gothic" w:hAnsi="Century Gothic" w:cs="Century Gothic"/>
          <w:color w:val="auto"/>
          <w:lang w:val="es-ES"/>
        </w:rPr>
        <w:t xml:space="preserve"> destacando por su potencial productivo</w:t>
      </w:r>
      <w:r w:rsidRPr="00D04CDB">
        <w:rPr>
          <w:rFonts w:ascii="Century Gothic" w:eastAsia="Century Gothic" w:hAnsi="Century Gothic" w:cs="Century Gothic"/>
          <w:color w:val="auto"/>
          <w:lang w:val="es-ES"/>
        </w:rPr>
        <w:t xml:space="preserve"> Delicias, Chihuahua, Jiménez, Camargo, Meoqui, </w:t>
      </w:r>
      <w:r w:rsidR="00A96A8F">
        <w:rPr>
          <w:rFonts w:ascii="Century Gothic" w:eastAsia="Century Gothic" w:hAnsi="Century Gothic" w:cs="Century Gothic"/>
          <w:color w:val="auto"/>
          <w:lang w:val="es-ES"/>
        </w:rPr>
        <w:t>Ojinaga, Casas Grandes, Ahumada y Juárez, así como la comunidad de Moctezuma, entre otros</w:t>
      </w:r>
      <w:r w:rsidRPr="00D04CDB">
        <w:rPr>
          <w:rFonts w:ascii="Century Gothic" w:eastAsia="Century Gothic" w:hAnsi="Century Gothic" w:cs="Century Gothic"/>
          <w:color w:val="auto"/>
          <w:lang w:val="es-ES"/>
        </w:rPr>
        <w:t>.</w:t>
      </w:r>
    </w:p>
    <w:p w:rsidR="001F6F51" w:rsidRDefault="00A96A8F"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Bajo dichas expectativas, la producción de algodón se ubicaría </w:t>
      </w:r>
      <w:r w:rsidR="001B2F7D" w:rsidRPr="001F6F51">
        <w:rPr>
          <w:rFonts w:ascii="Century Gothic" w:eastAsia="Century Gothic" w:hAnsi="Century Gothic" w:cs="Century Gothic"/>
          <w:color w:val="auto"/>
          <w:lang w:val="es-ES"/>
        </w:rPr>
        <w:t xml:space="preserve"> </w:t>
      </w:r>
      <w:r w:rsidR="001F6F51" w:rsidRPr="001F6F51">
        <w:rPr>
          <w:rFonts w:ascii="Century Gothic" w:eastAsia="Century Gothic" w:hAnsi="Century Gothic" w:cs="Century Gothic"/>
          <w:color w:val="auto"/>
          <w:lang w:val="es-ES"/>
        </w:rPr>
        <w:t>en niveles</w:t>
      </w:r>
      <w:r>
        <w:rPr>
          <w:rFonts w:ascii="Century Gothic" w:eastAsia="Century Gothic" w:hAnsi="Century Gothic" w:cs="Century Gothic"/>
          <w:color w:val="auto"/>
          <w:lang w:val="es-ES"/>
        </w:rPr>
        <w:t xml:space="preserve"> similares a los del ciclo 2018-20</w:t>
      </w:r>
      <w:r w:rsidR="001F6F51" w:rsidRPr="001F6F51">
        <w:rPr>
          <w:rFonts w:ascii="Century Gothic" w:eastAsia="Century Gothic" w:hAnsi="Century Gothic" w:cs="Century Gothic"/>
          <w:color w:val="auto"/>
          <w:lang w:val="es-ES"/>
        </w:rPr>
        <w:t xml:space="preserve">19, </w:t>
      </w:r>
      <w:r w:rsidR="001B2F7D">
        <w:rPr>
          <w:rFonts w:ascii="Century Gothic" w:eastAsia="Century Gothic" w:hAnsi="Century Gothic" w:cs="Century Gothic"/>
          <w:color w:val="auto"/>
          <w:lang w:val="es-ES"/>
        </w:rPr>
        <w:t>representando</w:t>
      </w:r>
      <w:r w:rsidR="001F6F51" w:rsidRPr="001F6F51">
        <w:rPr>
          <w:rFonts w:ascii="Century Gothic" w:eastAsia="Century Gothic" w:hAnsi="Century Gothic" w:cs="Century Gothic"/>
          <w:color w:val="auto"/>
          <w:lang w:val="es-ES"/>
        </w:rPr>
        <w:t xml:space="preserve"> un incremento de 0.8% con respecto al ciclo </w:t>
      </w:r>
      <w:r w:rsidR="001B2F7D">
        <w:rPr>
          <w:rFonts w:ascii="Century Gothic" w:eastAsia="Century Gothic" w:hAnsi="Century Gothic" w:cs="Century Gothic"/>
          <w:color w:val="auto"/>
          <w:lang w:val="es-ES"/>
        </w:rPr>
        <w:t>anterior</w:t>
      </w:r>
      <w:r w:rsidR="001F6F51" w:rsidRPr="001F6F51">
        <w:rPr>
          <w:rFonts w:ascii="Century Gothic" w:eastAsia="Century Gothic" w:hAnsi="Century Gothic" w:cs="Century Gothic"/>
          <w:color w:val="auto"/>
          <w:lang w:val="es-ES"/>
        </w:rPr>
        <w:t xml:space="preserve">. </w:t>
      </w:r>
      <w:r w:rsidR="0076419F">
        <w:rPr>
          <w:rFonts w:ascii="Century Gothic" w:eastAsia="Century Gothic" w:hAnsi="Century Gothic" w:cs="Century Gothic"/>
          <w:color w:val="auto"/>
          <w:lang w:val="es-ES"/>
        </w:rPr>
        <w:t>Asimismo</w:t>
      </w:r>
      <w:r w:rsidR="001B2F7D">
        <w:rPr>
          <w:rFonts w:ascii="Century Gothic" w:eastAsia="Century Gothic" w:hAnsi="Century Gothic" w:cs="Century Gothic"/>
          <w:color w:val="auto"/>
          <w:lang w:val="es-ES"/>
        </w:rPr>
        <w:t>,</w:t>
      </w:r>
      <w:r w:rsidR="001F6F51" w:rsidRPr="001F6F51">
        <w:rPr>
          <w:rFonts w:ascii="Century Gothic" w:eastAsia="Century Gothic" w:hAnsi="Century Gothic" w:cs="Century Gothic"/>
          <w:color w:val="auto"/>
          <w:lang w:val="es-ES"/>
        </w:rPr>
        <w:t xml:space="preserve"> se estima que los rendimientos en México se incrementen 2.7% a tasa anual.</w:t>
      </w:r>
    </w:p>
    <w:p w:rsidR="00A96A8F" w:rsidRDefault="0076419F" w:rsidP="00262798">
      <w:pPr>
        <w:spacing w:after="160" w:line="360" w:lineRule="auto"/>
        <w:jc w:val="both"/>
        <w:rPr>
          <w:rFonts w:ascii="Century Gothic" w:eastAsia="Century Gothic" w:hAnsi="Century Gothic" w:cs="Century Gothic"/>
          <w:color w:val="auto"/>
          <w:lang w:val="es-ES"/>
        </w:rPr>
      </w:pPr>
      <w:r w:rsidRPr="0076419F">
        <w:rPr>
          <w:rFonts w:ascii="Century Gothic" w:eastAsia="Century Gothic" w:hAnsi="Century Gothic" w:cs="Century Gothic"/>
          <w:b/>
          <w:color w:val="auto"/>
          <w:lang w:val="es-ES"/>
        </w:rPr>
        <w:t>Cuarta.</w:t>
      </w:r>
      <w:r>
        <w:rPr>
          <w:rFonts w:ascii="Century Gothic" w:eastAsia="Century Gothic" w:hAnsi="Century Gothic" w:cs="Century Gothic"/>
          <w:color w:val="auto"/>
          <w:lang w:val="es-ES"/>
        </w:rPr>
        <w:t xml:space="preserve"> A pesar del incremento en el volumen de la producción de algodón, México mantiene un déficit. Las estimaciones señalan que el consumo nacional se ubicará en el presente ciclo en </w:t>
      </w:r>
      <w:r w:rsidRPr="0076419F">
        <w:rPr>
          <w:rFonts w:ascii="Century Gothic" w:eastAsia="Century Gothic" w:hAnsi="Century Gothic" w:cs="Century Gothic"/>
          <w:color w:val="auto"/>
          <w:lang w:val="es-ES"/>
        </w:rPr>
        <w:t>2.03 millones de pacas de 480 libras, de esta forma, la producción nacional abastecería alrededor de 86% de</w:t>
      </w:r>
      <w:r>
        <w:rPr>
          <w:rFonts w:ascii="Century Gothic" w:eastAsia="Century Gothic" w:hAnsi="Century Gothic" w:cs="Century Gothic"/>
          <w:color w:val="auto"/>
          <w:lang w:val="es-ES"/>
        </w:rPr>
        <w:t xml:space="preserve"> la demanda nacional de algodón. </w:t>
      </w:r>
    </w:p>
    <w:p w:rsidR="00A96A8F" w:rsidRDefault="00A96A8F" w:rsidP="00262798">
      <w:pPr>
        <w:spacing w:after="160" w:line="360" w:lineRule="auto"/>
        <w:jc w:val="both"/>
        <w:rPr>
          <w:rFonts w:ascii="Century Gothic" w:eastAsia="Century Gothic" w:hAnsi="Century Gothic" w:cs="Century Gothic"/>
          <w:color w:val="auto"/>
          <w:lang w:val="es-ES"/>
        </w:rPr>
      </w:pPr>
    </w:p>
    <w:p w:rsidR="00A96A8F" w:rsidRDefault="00A96A8F" w:rsidP="00262798">
      <w:pPr>
        <w:spacing w:after="160" w:line="360" w:lineRule="auto"/>
        <w:jc w:val="both"/>
        <w:rPr>
          <w:rFonts w:ascii="Century Gothic" w:eastAsia="Century Gothic" w:hAnsi="Century Gothic" w:cs="Century Gothic"/>
          <w:color w:val="auto"/>
          <w:lang w:val="es-ES"/>
        </w:rPr>
      </w:pPr>
    </w:p>
    <w:p w:rsidR="00A96A8F" w:rsidRDefault="00A96A8F" w:rsidP="00262798">
      <w:pPr>
        <w:spacing w:after="160" w:line="360" w:lineRule="auto"/>
        <w:jc w:val="both"/>
        <w:rPr>
          <w:rFonts w:ascii="Century Gothic" w:eastAsia="Century Gothic" w:hAnsi="Century Gothic" w:cs="Century Gothic"/>
          <w:color w:val="auto"/>
          <w:lang w:val="es-ES"/>
        </w:rPr>
      </w:pPr>
    </w:p>
    <w:p w:rsidR="00A96A8F" w:rsidRDefault="00A96A8F" w:rsidP="00262798">
      <w:pPr>
        <w:spacing w:after="160" w:line="360" w:lineRule="auto"/>
        <w:jc w:val="both"/>
        <w:rPr>
          <w:rFonts w:ascii="Century Gothic" w:eastAsia="Century Gothic" w:hAnsi="Century Gothic" w:cs="Century Gothic"/>
          <w:color w:val="auto"/>
          <w:lang w:val="es-ES"/>
        </w:rPr>
      </w:pPr>
    </w:p>
    <w:p w:rsidR="00A96A8F" w:rsidRDefault="00A96A8F" w:rsidP="00262798">
      <w:pPr>
        <w:spacing w:after="160" w:line="360" w:lineRule="auto"/>
        <w:jc w:val="both"/>
        <w:rPr>
          <w:rFonts w:ascii="Century Gothic" w:eastAsia="Century Gothic" w:hAnsi="Century Gothic" w:cs="Century Gothic"/>
          <w:color w:val="auto"/>
          <w:lang w:val="es-ES"/>
        </w:rPr>
      </w:pPr>
    </w:p>
    <w:p w:rsidR="0076419F" w:rsidRDefault="0076419F"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En consecuencia, necesitamos importar el 14% restante, por lo que aún no tenemos la capacidad de autosuficiencia para satisfacer la demanda total del mercado interno. Esto indica que  </w:t>
      </w:r>
      <w:r w:rsidRPr="0076419F">
        <w:rPr>
          <w:rFonts w:ascii="Century Gothic" w:eastAsia="Century Gothic" w:hAnsi="Century Gothic" w:cs="Century Gothic"/>
          <w:color w:val="auto"/>
          <w:lang w:val="es-ES"/>
        </w:rPr>
        <w:t>la balanza comercial de</w:t>
      </w:r>
      <w:r>
        <w:rPr>
          <w:rFonts w:ascii="Century Gothic" w:eastAsia="Century Gothic" w:hAnsi="Century Gothic" w:cs="Century Gothic"/>
          <w:color w:val="auto"/>
          <w:lang w:val="es-ES"/>
        </w:rPr>
        <w:t>l algodón en</w:t>
      </w:r>
      <w:r w:rsidRPr="0076419F">
        <w:rPr>
          <w:rFonts w:ascii="Century Gothic" w:eastAsia="Century Gothic" w:hAnsi="Century Gothic" w:cs="Century Gothic"/>
          <w:color w:val="auto"/>
          <w:lang w:val="es-ES"/>
        </w:rPr>
        <w:t xml:space="preserve"> México es deficitaria. En el ciclo 2019</w:t>
      </w:r>
      <w:r>
        <w:rPr>
          <w:rFonts w:ascii="Century Gothic" w:eastAsia="Century Gothic" w:hAnsi="Century Gothic" w:cs="Century Gothic"/>
          <w:color w:val="auto"/>
          <w:lang w:val="es-ES"/>
        </w:rPr>
        <w:t>-20</w:t>
      </w:r>
      <w:r w:rsidRPr="0076419F">
        <w:rPr>
          <w:rFonts w:ascii="Century Gothic" w:eastAsia="Century Gothic" w:hAnsi="Century Gothic" w:cs="Century Gothic"/>
          <w:color w:val="auto"/>
          <w:lang w:val="es-ES"/>
        </w:rPr>
        <w:t>20, las importaciones superan en 300,000 pacas el volumen exportado.</w:t>
      </w:r>
      <w:r w:rsidR="009A7B5E">
        <w:rPr>
          <w:rFonts w:ascii="Century Gothic" w:eastAsia="Century Gothic" w:hAnsi="Century Gothic" w:cs="Century Gothic"/>
          <w:color w:val="auto"/>
          <w:lang w:val="es-ES"/>
        </w:rPr>
        <w:t xml:space="preserve"> En el caso de que se mantengan los dictámenes negativos de la SEMARNAT a los permisos de siembra, se incrementará la dependencia de las importaciones, con el incremento en los costos de producción y el precio de la fibra.</w:t>
      </w:r>
    </w:p>
    <w:p w:rsidR="0076419F" w:rsidRDefault="00342121" w:rsidP="00262798">
      <w:pPr>
        <w:spacing w:after="160" w:line="360" w:lineRule="auto"/>
        <w:jc w:val="both"/>
        <w:rPr>
          <w:rFonts w:ascii="Century Gothic" w:eastAsia="Century Gothic" w:hAnsi="Century Gothic" w:cs="Century Gothic"/>
          <w:color w:val="auto"/>
          <w:lang w:val="es-ES"/>
        </w:rPr>
      </w:pPr>
      <w:r w:rsidRPr="00342121">
        <w:rPr>
          <w:rFonts w:ascii="Century Gothic" w:eastAsia="Century Gothic" w:hAnsi="Century Gothic" w:cs="Century Gothic"/>
          <w:b/>
          <w:color w:val="auto"/>
          <w:lang w:val="es-ES"/>
        </w:rPr>
        <w:t>Quinta</w:t>
      </w:r>
      <w:r>
        <w:rPr>
          <w:rFonts w:ascii="Century Gothic" w:eastAsia="Century Gothic" w:hAnsi="Century Gothic" w:cs="Century Gothic"/>
          <w:color w:val="auto"/>
          <w:lang w:val="es-ES"/>
        </w:rPr>
        <w:t xml:space="preserve">. La producción de algodón en México se registra principalmente en 6 estados de la República. Chihuahua ocupa el primer lugar nacional de la producción con el 69%; Baja California el segundo lugar con 15.5% y Coahuila participa con el 7.9%. </w:t>
      </w:r>
      <w:r w:rsidRPr="00342121">
        <w:rPr>
          <w:rFonts w:ascii="Century Gothic" w:eastAsia="Century Gothic" w:hAnsi="Century Gothic" w:cs="Century Gothic"/>
          <w:color w:val="auto"/>
          <w:lang w:val="es-ES"/>
        </w:rPr>
        <w:t>El resto</w:t>
      </w:r>
      <w:r>
        <w:rPr>
          <w:rFonts w:ascii="Century Gothic" w:eastAsia="Century Gothic" w:hAnsi="Century Gothic" w:cs="Century Gothic"/>
          <w:color w:val="auto"/>
          <w:lang w:val="es-ES"/>
        </w:rPr>
        <w:t xml:space="preserve"> de la producción se realiza en </w:t>
      </w:r>
      <w:r w:rsidRPr="00342121">
        <w:rPr>
          <w:rFonts w:ascii="Century Gothic" w:eastAsia="Century Gothic" w:hAnsi="Century Gothic" w:cs="Century Gothic"/>
          <w:color w:val="auto"/>
          <w:lang w:val="es-ES"/>
        </w:rPr>
        <w:t xml:space="preserve">(Tamaulipas, Sonora y Durango) </w:t>
      </w:r>
      <w:r>
        <w:rPr>
          <w:rFonts w:ascii="Century Gothic" w:eastAsia="Century Gothic" w:hAnsi="Century Gothic" w:cs="Century Gothic"/>
          <w:color w:val="auto"/>
          <w:lang w:val="es-ES"/>
        </w:rPr>
        <w:t xml:space="preserve">los cuales </w:t>
      </w:r>
      <w:r w:rsidRPr="00342121">
        <w:rPr>
          <w:rFonts w:ascii="Century Gothic" w:eastAsia="Century Gothic" w:hAnsi="Century Gothic" w:cs="Century Gothic"/>
          <w:color w:val="auto"/>
          <w:lang w:val="es-ES"/>
        </w:rPr>
        <w:t>contribuy</w:t>
      </w:r>
      <w:r>
        <w:rPr>
          <w:rFonts w:ascii="Century Gothic" w:eastAsia="Century Gothic" w:hAnsi="Century Gothic" w:cs="Century Gothic"/>
          <w:color w:val="auto"/>
          <w:lang w:val="es-ES"/>
        </w:rPr>
        <w:t>en en conjunto</w:t>
      </w:r>
      <w:r w:rsidRPr="00342121">
        <w:rPr>
          <w:rFonts w:ascii="Century Gothic" w:eastAsia="Century Gothic" w:hAnsi="Century Gothic" w:cs="Century Gothic"/>
          <w:color w:val="auto"/>
          <w:lang w:val="es-ES"/>
        </w:rPr>
        <w:t xml:space="preserve"> con</w:t>
      </w:r>
      <w:r>
        <w:rPr>
          <w:rFonts w:ascii="Century Gothic" w:eastAsia="Century Gothic" w:hAnsi="Century Gothic" w:cs="Century Gothic"/>
          <w:color w:val="auto"/>
          <w:lang w:val="es-ES"/>
        </w:rPr>
        <w:t xml:space="preserve"> el</w:t>
      </w:r>
      <w:r w:rsidRPr="00342121">
        <w:rPr>
          <w:rFonts w:ascii="Century Gothic" w:eastAsia="Century Gothic" w:hAnsi="Century Gothic" w:cs="Century Gothic"/>
          <w:color w:val="auto"/>
          <w:lang w:val="es-ES"/>
        </w:rPr>
        <w:t xml:space="preserve"> 7.5 por ciento.</w:t>
      </w:r>
      <w:r>
        <w:rPr>
          <w:rFonts w:ascii="Century Gothic" w:eastAsia="Century Gothic" w:hAnsi="Century Gothic" w:cs="Century Gothic"/>
          <w:color w:val="auto"/>
          <w:lang w:val="es-ES"/>
        </w:rPr>
        <w:t xml:space="preserve"> Cabe destacar que los precios del algodón han registrado aumentos sostenidos en los tres últimos años. El precio promedio nacional en el 2018 fue de $12 mil 432 pesos la tonelada, lo cual representa 1.5% de aumento con respecto al 2017.</w:t>
      </w: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9A7B5E" w:rsidRDefault="009A7B5E" w:rsidP="00262798">
      <w:pPr>
        <w:spacing w:after="160" w:line="360" w:lineRule="auto"/>
        <w:jc w:val="both"/>
        <w:rPr>
          <w:rFonts w:ascii="Century Gothic" w:eastAsia="Century Gothic" w:hAnsi="Century Gothic" w:cs="Century Gothic"/>
          <w:b/>
          <w:color w:val="auto"/>
          <w:lang w:val="es-ES"/>
        </w:rPr>
      </w:pPr>
    </w:p>
    <w:p w:rsidR="00BA7137" w:rsidRDefault="00BA7137" w:rsidP="00262798">
      <w:pPr>
        <w:spacing w:after="160" w:line="360" w:lineRule="auto"/>
        <w:jc w:val="both"/>
        <w:rPr>
          <w:rFonts w:ascii="Century Gothic" w:eastAsia="Century Gothic" w:hAnsi="Century Gothic" w:cs="Century Gothic"/>
          <w:color w:val="auto"/>
          <w:lang w:val="es-ES"/>
        </w:rPr>
      </w:pPr>
      <w:r w:rsidRPr="00BA7137">
        <w:rPr>
          <w:rFonts w:ascii="Century Gothic" w:eastAsia="Century Gothic" w:hAnsi="Century Gothic" w:cs="Century Gothic"/>
          <w:b/>
          <w:color w:val="auto"/>
          <w:lang w:val="es-ES"/>
        </w:rPr>
        <w:t>Sexta.</w:t>
      </w:r>
      <w:r>
        <w:rPr>
          <w:rFonts w:ascii="Century Gothic" w:eastAsia="Century Gothic" w:hAnsi="Century Gothic" w:cs="Century Gothic"/>
          <w:color w:val="auto"/>
          <w:lang w:val="es-ES"/>
        </w:rPr>
        <w:t xml:space="preserve"> Uno de los principales retos que han tenido las y los productores de algodón en el estado de Chihuahua es incrementar la producción ante las pérdidas generadas por plagas y por afectaciones climáticas. El aumento de la superficie sembrada, así como el crecimiento de la producción, ha sido en parte producto </w:t>
      </w:r>
      <w:r w:rsidR="00A96A8F">
        <w:rPr>
          <w:rFonts w:ascii="Century Gothic" w:eastAsia="Century Gothic" w:hAnsi="Century Gothic" w:cs="Century Gothic"/>
          <w:color w:val="auto"/>
          <w:lang w:val="es-ES"/>
        </w:rPr>
        <w:t>del</w:t>
      </w:r>
      <w:r>
        <w:rPr>
          <w:rFonts w:ascii="Century Gothic" w:eastAsia="Century Gothic" w:hAnsi="Century Gothic" w:cs="Century Gothic"/>
          <w:color w:val="auto"/>
          <w:lang w:val="es-ES"/>
        </w:rPr>
        <w:t xml:space="preserve"> acuerdo con el Departamento de Agricultura de los Esta</w:t>
      </w:r>
      <w:r w:rsidR="00A96A8F">
        <w:rPr>
          <w:rFonts w:ascii="Century Gothic" w:eastAsia="Century Gothic" w:hAnsi="Century Gothic" w:cs="Century Gothic"/>
          <w:color w:val="auto"/>
          <w:lang w:val="es-ES"/>
        </w:rPr>
        <w:t>dos Unidos</w:t>
      </w:r>
      <w:r w:rsidR="00B82177">
        <w:rPr>
          <w:rFonts w:ascii="Century Gothic" w:eastAsia="Century Gothic" w:hAnsi="Century Gothic" w:cs="Century Gothic"/>
          <w:color w:val="auto"/>
          <w:lang w:val="es-ES"/>
        </w:rPr>
        <w:t>,</w:t>
      </w:r>
      <w:r w:rsidR="00A96A8F">
        <w:rPr>
          <w:rFonts w:ascii="Century Gothic" w:eastAsia="Century Gothic" w:hAnsi="Century Gothic" w:cs="Century Gothic"/>
          <w:color w:val="auto"/>
          <w:lang w:val="es-ES"/>
        </w:rPr>
        <w:t xml:space="preserve"> que desde el año 2016, contempla</w:t>
      </w:r>
      <w:r>
        <w:rPr>
          <w:rFonts w:ascii="Century Gothic" w:eastAsia="Century Gothic" w:hAnsi="Century Gothic" w:cs="Century Gothic"/>
          <w:color w:val="auto"/>
          <w:lang w:val="es-ES"/>
        </w:rPr>
        <w:t xml:space="preserve"> el uso de semillas mejoradas resistentes al ataque de diversas plagas, dando como resultado que </w:t>
      </w:r>
      <w:r w:rsidRPr="00BA7137">
        <w:rPr>
          <w:rFonts w:ascii="Century Gothic" w:eastAsia="Century Gothic" w:hAnsi="Century Gothic" w:cs="Century Gothic"/>
          <w:color w:val="auto"/>
          <w:lang w:val="es-ES"/>
        </w:rPr>
        <w:t>el 85% de l</w:t>
      </w:r>
      <w:r w:rsidR="00A96A8F">
        <w:rPr>
          <w:rFonts w:ascii="Century Gothic" w:eastAsia="Century Gothic" w:hAnsi="Century Gothic" w:cs="Century Gothic"/>
          <w:color w:val="auto"/>
          <w:lang w:val="es-ES"/>
        </w:rPr>
        <w:t>a zona productora de México esté</w:t>
      </w:r>
      <w:r w:rsidRPr="00BA7137">
        <w:rPr>
          <w:rFonts w:ascii="Century Gothic" w:eastAsia="Century Gothic" w:hAnsi="Century Gothic" w:cs="Century Gothic"/>
          <w:color w:val="auto"/>
          <w:lang w:val="es-ES"/>
        </w:rPr>
        <w:t xml:space="preserve"> libre de infestaciones</w:t>
      </w:r>
      <w:r w:rsidR="00A96A8F">
        <w:rPr>
          <w:rFonts w:ascii="Century Gothic" w:eastAsia="Century Gothic" w:hAnsi="Century Gothic" w:cs="Century Gothic"/>
          <w:color w:val="auto"/>
          <w:lang w:val="es-ES"/>
        </w:rPr>
        <w:t xml:space="preserve"> del gusano rosado y el 70% esté</w:t>
      </w:r>
      <w:r w:rsidRPr="00BA7137">
        <w:rPr>
          <w:rFonts w:ascii="Century Gothic" w:eastAsia="Century Gothic" w:hAnsi="Century Gothic" w:cs="Century Gothic"/>
          <w:color w:val="auto"/>
          <w:lang w:val="es-ES"/>
        </w:rPr>
        <w:t xml:space="preserve"> libre del picudo del algodón.</w:t>
      </w:r>
    </w:p>
    <w:p w:rsidR="00B82177" w:rsidRDefault="00BA7137" w:rsidP="00262798">
      <w:pPr>
        <w:spacing w:after="160" w:line="360" w:lineRule="auto"/>
        <w:jc w:val="both"/>
        <w:rPr>
          <w:rFonts w:ascii="Century Gothic" w:eastAsia="Century Gothic" w:hAnsi="Century Gothic" w:cs="Century Gothic"/>
          <w:color w:val="auto"/>
          <w:lang w:val="es-ES"/>
        </w:rPr>
      </w:pPr>
      <w:r w:rsidRPr="00BA7137">
        <w:rPr>
          <w:rFonts w:ascii="Century Gothic" w:eastAsia="Century Gothic" w:hAnsi="Century Gothic" w:cs="Century Gothic"/>
          <w:b/>
          <w:color w:val="auto"/>
          <w:lang w:val="es-ES"/>
        </w:rPr>
        <w:t>Séptima.</w:t>
      </w:r>
      <w:r>
        <w:rPr>
          <w:rFonts w:ascii="Century Gothic" w:eastAsia="Century Gothic" w:hAnsi="Century Gothic" w:cs="Century Gothic"/>
          <w:color w:val="auto"/>
          <w:lang w:val="es-ES"/>
        </w:rPr>
        <w:t xml:space="preserve"> Para el Estado de Chihuahua, la producción de algodón representa una de las principales fuentes generadores de divisas. En el 2019 se sembraron 170 mil hectár</w:t>
      </w:r>
      <w:r w:rsidR="009A7B5E">
        <w:rPr>
          <w:rFonts w:ascii="Century Gothic" w:eastAsia="Century Gothic" w:hAnsi="Century Gothic" w:cs="Century Gothic"/>
          <w:color w:val="auto"/>
          <w:lang w:val="es-ES"/>
        </w:rPr>
        <w:t>eas de “oro blanco”</w:t>
      </w:r>
      <w:r w:rsidR="00A96A8F">
        <w:rPr>
          <w:rFonts w:ascii="Century Gothic" w:eastAsia="Century Gothic" w:hAnsi="Century Gothic" w:cs="Century Gothic"/>
          <w:color w:val="auto"/>
          <w:lang w:val="es-ES"/>
        </w:rPr>
        <w:t>, dando como resultado un valor de la producción superior a los siete mil millones de pesos</w:t>
      </w:r>
      <w:r w:rsidR="00B82177">
        <w:rPr>
          <w:rFonts w:ascii="Century Gothic" w:eastAsia="Century Gothic" w:hAnsi="Century Gothic" w:cs="Century Gothic"/>
          <w:color w:val="auto"/>
          <w:lang w:val="es-ES"/>
        </w:rPr>
        <w:t>, de los cuales alrededor de  2 mil millones son producto de las exportaciones</w:t>
      </w:r>
      <w:r>
        <w:rPr>
          <w:rFonts w:ascii="Century Gothic" w:eastAsia="Century Gothic" w:hAnsi="Century Gothic" w:cs="Century Gothic"/>
          <w:color w:val="auto"/>
          <w:lang w:val="es-ES"/>
        </w:rPr>
        <w:t>.</w:t>
      </w:r>
      <w:r w:rsidR="009A7B5E">
        <w:rPr>
          <w:rFonts w:ascii="Century Gothic" w:eastAsia="Century Gothic" w:hAnsi="Century Gothic" w:cs="Century Gothic"/>
          <w:color w:val="auto"/>
          <w:lang w:val="es-ES"/>
        </w:rPr>
        <w:t xml:space="preserve"> Acorde a los datos del SIAP, la producción de algodón en el estado aporta casi el 30% del PIB agroalimentario de Chihuahua y el 1.7% del PIB Total.</w:t>
      </w:r>
    </w:p>
    <w:p w:rsidR="00B823A2" w:rsidRDefault="00B82177"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De acuerdo con información del Sistema Producto Algodón Chihuahua, para este año habrá una disminución en la siembra de 70 mil hectareas, lo cual impacta de manera catastrófica la producción chihuahuense al quedar solamente 100 mil hectareas sembradas, retrocediendo décadas de trabajo y desarrollo, gracias a la insensibilidad y falta de conocimiento de funcionarios cuyo deber es apoyar a los productores en lugar de imponer restricciones.</w:t>
      </w:r>
      <w:r w:rsidRPr="00B82177">
        <w:rPr>
          <w:rFonts w:ascii="Century Gothic" w:eastAsia="Century Gothic" w:hAnsi="Century Gothic" w:cs="Century Gothic"/>
          <w:color w:val="auto"/>
          <w:lang w:val="es-ES"/>
        </w:rPr>
        <w:t xml:space="preserve"> </w:t>
      </w:r>
    </w:p>
    <w:p w:rsidR="00B823A2" w:rsidRDefault="00B823A2" w:rsidP="00262798">
      <w:pPr>
        <w:spacing w:after="160" w:line="360" w:lineRule="auto"/>
        <w:jc w:val="both"/>
        <w:rPr>
          <w:rFonts w:ascii="Century Gothic" w:eastAsia="Century Gothic" w:hAnsi="Century Gothic" w:cs="Century Gothic"/>
          <w:color w:val="auto"/>
          <w:lang w:val="es-ES"/>
        </w:rPr>
      </w:pPr>
    </w:p>
    <w:p w:rsidR="00B823A2" w:rsidRDefault="00B823A2" w:rsidP="00262798">
      <w:pPr>
        <w:spacing w:after="160" w:line="360" w:lineRule="auto"/>
        <w:jc w:val="both"/>
        <w:rPr>
          <w:rFonts w:ascii="Century Gothic" w:eastAsia="Century Gothic" w:hAnsi="Century Gothic" w:cs="Century Gothic"/>
          <w:color w:val="auto"/>
          <w:lang w:val="es-ES"/>
        </w:rPr>
      </w:pPr>
    </w:p>
    <w:p w:rsidR="00B823A2" w:rsidRDefault="00B823A2" w:rsidP="00262798">
      <w:pPr>
        <w:spacing w:after="160" w:line="360" w:lineRule="auto"/>
        <w:jc w:val="both"/>
        <w:rPr>
          <w:rFonts w:ascii="Century Gothic" w:eastAsia="Century Gothic" w:hAnsi="Century Gothic" w:cs="Century Gothic"/>
          <w:color w:val="auto"/>
          <w:lang w:val="es-ES"/>
        </w:rPr>
      </w:pPr>
    </w:p>
    <w:p w:rsidR="00B82177" w:rsidRDefault="00B82177"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De la siembra de algodón  dependen  más de 8 mil familias chihuahuenses, quienes a su vez generan miles de empleos asociados en el sector y mediante las diversas cadenas productivas.</w:t>
      </w:r>
    </w:p>
    <w:p w:rsidR="00BA7137" w:rsidRDefault="00B82177"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Cabe destacar que g</w:t>
      </w:r>
      <w:r w:rsidR="00BA7137">
        <w:rPr>
          <w:rFonts w:ascii="Century Gothic" w:eastAsia="Century Gothic" w:hAnsi="Century Gothic" w:cs="Century Gothic"/>
          <w:color w:val="auto"/>
          <w:lang w:val="es-ES"/>
        </w:rPr>
        <w:t xml:space="preserve">racias al uso de la biotecnología, así como al gran esfuerzo del SENASICA y los productores de algodón en el Estado, </w:t>
      </w:r>
      <w:r>
        <w:rPr>
          <w:rFonts w:ascii="Century Gothic" w:eastAsia="Century Gothic" w:hAnsi="Century Gothic" w:cs="Century Gothic"/>
          <w:color w:val="auto"/>
          <w:lang w:val="es-ES"/>
        </w:rPr>
        <w:t xml:space="preserve">ya </w:t>
      </w:r>
      <w:r w:rsidR="00BA7137">
        <w:rPr>
          <w:rFonts w:ascii="Century Gothic" w:eastAsia="Century Gothic" w:hAnsi="Century Gothic" w:cs="Century Gothic"/>
          <w:color w:val="auto"/>
          <w:lang w:val="es-ES"/>
        </w:rPr>
        <w:t>se ha logrado reducir en un 50% el uso de pesticidas</w:t>
      </w:r>
      <w:r>
        <w:rPr>
          <w:rFonts w:ascii="Century Gothic" w:eastAsia="Century Gothic" w:hAnsi="Century Gothic" w:cs="Century Gothic"/>
          <w:color w:val="auto"/>
          <w:lang w:val="es-ES"/>
        </w:rPr>
        <w:t>.</w:t>
      </w:r>
    </w:p>
    <w:p w:rsidR="00B82177" w:rsidRDefault="00AF1903" w:rsidP="00262798">
      <w:pPr>
        <w:spacing w:after="160" w:line="360" w:lineRule="auto"/>
        <w:jc w:val="both"/>
        <w:rPr>
          <w:rFonts w:ascii="Century Gothic" w:eastAsia="Century Gothic" w:hAnsi="Century Gothic" w:cs="Century Gothic"/>
          <w:color w:val="auto"/>
          <w:lang w:val="es-ES"/>
        </w:rPr>
      </w:pPr>
      <w:r w:rsidRPr="00AF1903">
        <w:rPr>
          <w:rFonts w:ascii="Century Gothic" w:eastAsia="Century Gothic" w:hAnsi="Century Gothic" w:cs="Century Gothic"/>
          <w:b/>
          <w:color w:val="auto"/>
          <w:lang w:val="es-ES"/>
        </w:rPr>
        <w:t>Octava.</w:t>
      </w:r>
      <w:r>
        <w:rPr>
          <w:rFonts w:ascii="Century Gothic" w:eastAsia="Century Gothic" w:hAnsi="Century Gothic" w:cs="Century Gothic"/>
          <w:color w:val="auto"/>
          <w:lang w:val="es-ES"/>
        </w:rPr>
        <w:t xml:space="preserve"> De acuerdo con las disposiciones normativas vigentes, la Secretaría de Medio Ambiente y Recursos Naturales, en coordinación con la Secretaría de Agricultura y Desarrollo Rural, comparten la responsabilidad en el otorgamiento de los permisos de siembra de la semilla de algodón que se usa en México, toda vez que el 95% de esta semilla es bio tecnológica mente modificada. </w:t>
      </w:r>
    </w:p>
    <w:p w:rsidR="00AF1903" w:rsidRDefault="00AF1903"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Desafortunadamente</w:t>
      </w:r>
      <w:r w:rsidR="009A7B5E">
        <w:rPr>
          <w:rFonts w:ascii="Century Gothic" w:eastAsia="Century Gothic" w:hAnsi="Century Gothic" w:cs="Century Gothic"/>
          <w:color w:val="auto"/>
          <w:lang w:val="es-ES"/>
        </w:rPr>
        <w:t xml:space="preserve"> SEMARNAT</w:t>
      </w:r>
      <w:r>
        <w:rPr>
          <w:rFonts w:ascii="Century Gothic" w:eastAsia="Century Gothic" w:hAnsi="Century Gothic" w:cs="Century Gothic"/>
          <w:color w:val="auto"/>
          <w:lang w:val="es-ES"/>
        </w:rPr>
        <w:t xml:space="preserve">, </w:t>
      </w:r>
      <w:r w:rsidR="00D56EB2">
        <w:rPr>
          <w:rFonts w:ascii="Century Gothic" w:eastAsia="Century Gothic" w:hAnsi="Century Gothic" w:cs="Century Gothic"/>
          <w:color w:val="auto"/>
          <w:lang w:val="es-ES"/>
        </w:rPr>
        <w:t xml:space="preserve">ha </w:t>
      </w:r>
      <w:r>
        <w:rPr>
          <w:rFonts w:ascii="Century Gothic" w:eastAsia="Century Gothic" w:hAnsi="Century Gothic" w:cs="Century Gothic"/>
          <w:color w:val="auto"/>
          <w:lang w:val="es-ES"/>
        </w:rPr>
        <w:t>emitido dictámenes desfavorables que son necesarios para otorgar el permiso de siembra a los productores, afectando sensiblemente la producción de algodón, contribuyendo al deterioro de la rama productiva y de la industria del algodón chihuahuense.</w:t>
      </w:r>
    </w:p>
    <w:p w:rsidR="00B823A2" w:rsidRDefault="00AF1903" w:rsidP="00262798">
      <w:pPr>
        <w:spacing w:after="160" w:line="360" w:lineRule="auto"/>
        <w:jc w:val="both"/>
        <w:rPr>
          <w:rFonts w:ascii="Century Gothic" w:eastAsia="Century Gothic" w:hAnsi="Century Gothic" w:cs="Century Gothic"/>
          <w:color w:val="auto"/>
          <w:lang w:val="es-ES"/>
        </w:rPr>
      </w:pPr>
      <w:r w:rsidRPr="00AF1903">
        <w:rPr>
          <w:rFonts w:ascii="Century Gothic" w:eastAsia="Century Gothic" w:hAnsi="Century Gothic" w:cs="Century Gothic"/>
          <w:b/>
          <w:color w:val="auto"/>
          <w:lang w:val="es-ES"/>
        </w:rPr>
        <w:t>Novena.</w:t>
      </w:r>
      <w:r>
        <w:rPr>
          <w:rFonts w:ascii="Century Gothic" w:eastAsia="Century Gothic" w:hAnsi="Century Gothic" w:cs="Century Gothic"/>
          <w:b/>
          <w:color w:val="auto"/>
          <w:lang w:val="es-ES"/>
        </w:rPr>
        <w:t xml:space="preserve"> </w:t>
      </w:r>
      <w:r w:rsidRPr="00AF1903">
        <w:rPr>
          <w:rFonts w:ascii="Century Gothic" w:eastAsia="Century Gothic" w:hAnsi="Century Gothic" w:cs="Century Gothic"/>
          <w:color w:val="auto"/>
          <w:lang w:val="es-ES"/>
        </w:rPr>
        <w:t>Los dictámenes negativos de la SEMARNAT</w:t>
      </w:r>
      <w:r>
        <w:rPr>
          <w:rFonts w:ascii="Century Gothic" w:eastAsia="Century Gothic" w:hAnsi="Century Gothic" w:cs="Century Gothic"/>
          <w:color w:val="auto"/>
          <w:lang w:val="es-ES"/>
        </w:rPr>
        <w:t xml:space="preserve"> afectan fundamentalmente a las y los</w:t>
      </w:r>
      <w:r w:rsidR="009A7B5E">
        <w:rPr>
          <w:rFonts w:ascii="Century Gothic" w:eastAsia="Century Gothic" w:hAnsi="Century Gothic" w:cs="Century Gothic"/>
          <w:color w:val="auto"/>
          <w:lang w:val="es-ES"/>
        </w:rPr>
        <w:t xml:space="preserve"> miles de</w:t>
      </w:r>
      <w:r>
        <w:rPr>
          <w:rFonts w:ascii="Century Gothic" w:eastAsia="Century Gothic" w:hAnsi="Century Gothic" w:cs="Century Gothic"/>
          <w:color w:val="auto"/>
          <w:lang w:val="es-ES"/>
        </w:rPr>
        <w:t xml:space="preserve"> productores chihuahuenses, tomando en consideración que ya han sufrido graves perjuicios por la inactividad ante la emergencia sanitaria prevaleciente, lo que </w:t>
      </w:r>
      <w:r w:rsidR="00684021">
        <w:rPr>
          <w:rFonts w:ascii="Century Gothic" w:eastAsia="Century Gothic" w:hAnsi="Century Gothic" w:cs="Century Gothic"/>
          <w:color w:val="auto"/>
          <w:lang w:val="es-ES"/>
        </w:rPr>
        <w:t>prevé también una caída en la superficie sembrada y en la producción de algodón.</w:t>
      </w:r>
      <w:r w:rsidR="00F3622E">
        <w:rPr>
          <w:rFonts w:ascii="Century Gothic" w:eastAsia="Century Gothic" w:hAnsi="Century Gothic" w:cs="Century Gothic"/>
          <w:color w:val="auto"/>
          <w:lang w:val="es-ES"/>
        </w:rPr>
        <w:t xml:space="preserve"> </w:t>
      </w:r>
    </w:p>
    <w:p w:rsidR="00B823A2" w:rsidRDefault="00B823A2" w:rsidP="00262798">
      <w:pPr>
        <w:spacing w:after="160" w:line="360" w:lineRule="auto"/>
        <w:jc w:val="both"/>
        <w:rPr>
          <w:rFonts w:ascii="Century Gothic" w:eastAsia="Century Gothic" w:hAnsi="Century Gothic" w:cs="Century Gothic"/>
          <w:color w:val="auto"/>
          <w:lang w:val="es-ES"/>
        </w:rPr>
      </w:pPr>
    </w:p>
    <w:p w:rsidR="00B823A2" w:rsidRDefault="00B823A2" w:rsidP="00262798">
      <w:pPr>
        <w:spacing w:after="160" w:line="360" w:lineRule="auto"/>
        <w:jc w:val="both"/>
        <w:rPr>
          <w:rFonts w:ascii="Century Gothic" w:eastAsia="Century Gothic" w:hAnsi="Century Gothic" w:cs="Century Gothic"/>
          <w:color w:val="auto"/>
          <w:lang w:val="es-ES"/>
        </w:rPr>
      </w:pPr>
    </w:p>
    <w:p w:rsidR="00B823A2" w:rsidRDefault="00B823A2" w:rsidP="00262798">
      <w:pPr>
        <w:spacing w:after="160" w:line="360" w:lineRule="auto"/>
        <w:jc w:val="both"/>
        <w:rPr>
          <w:rFonts w:ascii="Century Gothic" w:eastAsia="Century Gothic" w:hAnsi="Century Gothic" w:cs="Century Gothic"/>
          <w:color w:val="auto"/>
          <w:lang w:val="es-ES"/>
        </w:rPr>
      </w:pPr>
    </w:p>
    <w:p w:rsidR="00B823A2" w:rsidRDefault="00B823A2" w:rsidP="00262798">
      <w:pPr>
        <w:spacing w:after="160" w:line="360" w:lineRule="auto"/>
        <w:jc w:val="both"/>
        <w:rPr>
          <w:rFonts w:ascii="Century Gothic" w:eastAsia="Century Gothic" w:hAnsi="Century Gothic" w:cs="Century Gothic"/>
          <w:color w:val="auto"/>
          <w:lang w:val="es-ES"/>
        </w:rPr>
      </w:pPr>
    </w:p>
    <w:p w:rsidR="00AF1903" w:rsidRDefault="00F3622E" w:rsidP="00262798">
      <w:pPr>
        <w:spacing w:after="160" w:line="360" w:lineRule="auto"/>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Los dictámenes negativos consideran de mayor peso los asuntos ideológicos, que  los elementos técnicos, desestimando la </w:t>
      </w:r>
      <w:r w:rsidR="009A7B5E">
        <w:rPr>
          <w:rFonts w:ascii="Century Gothic" w:eastAsia="Century Gothic" w:hAnsi="Century Gothic" w:cs="Century Gothic"/>
          <w:color w:val="auto"/>
          <w:lang w:val="es-ES"/>
        </w:rPr>
        <w:t xml:space="preserve"> demostrada seguridad en el manejo del cultivo así como la </w:t>
      </w:r>
      <w:r>
        <w:rPr>
          <w:rFonts w:ascii="Century Gothic" w:eastAsia="Century Gothic" w:hAnsi="Century Gothic" w:cs="Century Gothic"/>
          <w:color w:val="auto"/>
          <w:lang w:val="es-ES"/>
        </w:rPr>
        <w:t xml:space="preserve">importancia que tiene la producción de algodón </w:t>
      </w:r>
      <w:r w:rsidR="00B82177">
        <w:rPr>
          <w:rFonts w:ascii="Century Gothic" w:eastAsia="Century Gothic" w:hAnsi="Century Gothic" w:cs="Century Gothic"/>
          <w:color w:val="auto"/>
          <w:lang w:val="es-ES"/>
        </w:rPr>
        <w:t xml:space="preserve">y la correspondiente derrama económica </w:t>
      </w:r>
      <w:r>
        <w:rPr>
          <w:rFonts w:ascii="Century Gothic" w:eastAsia="Century Gothic" w:hAnsi="Century Gothic" w:cs="Century Gothic"/>
          <w:color w:val="auto"/>
          <w:lang w:val="es-ES"/>
        </w:rPr>
        <w:t>para el Estado de Chihuahua.</w:t>
      </w:r>
    </w:p>
    <w:p w:rsidR="00684021" w:rsidRDefault="00EA6509" w:rsidP="00262798">
      <w:pPr>
        <w:pStyle w:val="Normal1"/>
        <w:spacing w:line="360" w:lineRule="auto"/>
        <w:jc w:val="both"/>
        <w:rPr>
          <w:rFonts w:ascii="Century Gothic" w:eastAsia="Century Gothic" w:hAnsi="Century Gothic" w:cs="Century Gothic"/>
          <w:color w:val="auto"/>
        </w:rPr>
      </w:pPr>
      <w:r>
        <w:rPr>
          <w:rFonts w:ascii="Century Gothic" w:eastAsia="Century Gothic" w:hAnsi="Century Gothic" w:cs="Century Gothic"/>
          <w:color w:val="auto"/>
        </w:rPr>
        <w:t>La situación económica que enfrentan el Estado de Chihuahua y el país demanda que sumemos esfuerzos para preservar y generar nuevos empleos; pa</w:t>
      </w:r>
      <w:r w:rsidR="00B823A2">
        <w:rPr>
          <w:rFonts w:ascii="Century Gothic" w:eastAsia="Century Gothic" w:hAnsi="Century Gothic" w:cs="Century Gothic"/>
          <w:color w:val="auto"/>
        </w:rPr>
        <w:t>r</w:t>
      </w:r>
      <w:r>
        <w:rPr>
          <w:rFonts w:ascii="Century Gothic" w:eastAsia="Century Gothic" w:hAnsi="Century Gothic" w:cs="Century Gothic"/>
          <w:color w:val="auto"/>
        </w:rPr>
        <w:t>a generar oportunidades de crecimiento económico en beneficio de la población; y de ninguna manera, para la toma de acciones carente de sustento técnico que resultan en el deterioro de nuestra planta productiva y la economía nacional, así como en la destrucción de los empleos en el sector rural y agropecuario. E</w:t>
      </w:r>
      <w:r w:rsidR="00B823A2">
        <w:rPr>
          <w:rFonts w:ascii="Century Gothic" w:eastAsia="Century Gothic" w:hAnsi="Century Gothic" w:cs="Century Gothic"/>
          <w:color w:val="auto"/>
        </w:rPr>
        <w:t>stos tiempos demandan a</w:t>
      </w:r>
      <w:r>
        <w:rPr>
          <w:rFonts w:ascii="Century Gothic" w:eastAsia="Century Gothic" w:hAnsi="Century Gothic" w:cs="Century Gothic"/>
          <w:color w:val="auto"/>
        </w:rPr>
        <w:t xml:space="preserve">cciones contundentes para avanzar, en lugar de retroceder. </w:t>
      </w:r>
    </w:p>
    <w:p w:rsidR="00EA6509" w:rsidRDefault="00EA6509" w:rsidP="00262798">
      <w:pPr>
        <w:pStyle w:val="Normal1"/>
        <w:spacing w:line="360" w:lineRule="auto"/>
        <w:jc w:val="both"/>
        <w:rPr>
          <w:rFonts w:ascii="Century Gothic" w:eastAsia="Century Gothic" w:hAnsi="Century Gothic" w:cs="Century Gothic"/>
          <w:color w:val="auto"/>
        </w:rPr>
      </w:pPr>
    </w:p>
    <w:p w:rsidR="00EA6509" w:rsidRDefault="00EA6509" w:rsidP="00262798">
      <w:pPr>
        <w:pStyle w:val="Normal1"/>
        <w:spacing w:line="360" w:lineRule="auto"/>
        <w:jc w:val="both"/>
        <w:rPr>
          <w:rFonts w:ascii="Century Gothic" w:eastAsia="Century Gothic" w:hAnsi="Century Gothic" w:cs="Century Gothic"/>
          <w:color w:val="auto"/>
        </w:rPr>
      </w:pPr>
    </w:p>
    <w:p w:rsidR="00262798" w:rsidRPr="0002623A" w:rsidRDefault="00262798" w:rsidP="00262798">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 xml:space="preserve">Por las razones anteriormente expuestas, compañeras y compañeros de esta Diputación Permanente, solicito su voto a favor de esta Iniciativa con Punto de Acuerdo </w:t>
      </w:r>
      <w:r w:rsidRPr="0002623A">
        <w:rPr>
          <w:rFonts w:ascii="Century Gothic" w:eastAsia="Century Gothic" w:hAnsi="Century Gothic" w:cs="Century Gothic"/>
          <w:b/>
          <w:color w:val="auto"/>
        </w:rPr>
        <w:t>de urgente resolución</w:t>
      </w:r>
      <w:r w:rsidRPr="0002623A">
        <w:rPr>
          <w:rFonts w:ascii="Century Gothic" w:eastAsia="Century Gothic" w:hAnsi="Century Gothic" w:cs="Century Gothic"/>
          <w:color w:val="auto"/>
        </w:rPr>
        <w:t>.</w:t>
      </w:r>
    </w:p>
    <w:p w:rsidR="00262798" w:rsidRPr="0002623A" w:rsidRDefault="00262798" w:rsidP="00262798">
      <w:pPr>
        <w:pStyle w:val="Normal1"/>
        <w:spacing w:line="360" w:lineRule="auto"/>
        <w:jc w:val="both"/>
        <w:rPr>
          <w:rFonts w:ascii="Century Gothic" w:eastAsia="Century Gothic" w:hAnsi="Century Gothic" w:cs="Century Gothic"/>
          <w:color w:val="auto"/>
        </w:rPr>
      </w:pPr>
    </w:p>
    <w:p w:rsidR="00262798" w:rsidRPr="0002623A" w:rsidRDefault="00262798" w:rsidP="00262798">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color w:val="auto"/>
        </w:rPr>
        <w:t>Me permito someter a la consideración de esta Diputación Permanente, el siguiente proyecto de:</w:t>
      </w:r>
    </w:p>
    <w:p w:rsidR="00262798" w:rsidRPr="0002623A" w:rsidRDefault="00262798" w:rsidP="00262798">
      <w:pPr>
        <w:spacing w:after="200" w:line="360" w:lineRule="auto"/>
        <w:jc w:val="both"/>
        <w:rPr>
          <w:rFonts w:ascii="Century Gothic" w:eastAsia="Century Gothic" w:hAnsi="Century Gothic" w:cs="Century Gothic"/>
          <w:b/>
          <w:color w:val="auto"/>
        </w:rPr>
      </w:pPr>
      <w:r w:rsidRPr="0002623A">
        <w:rPr>
          <w:rFonts w:ascii="Century Gothic" w:eastAsia="Century Gothic" w:hAnsi="Century Gothic" w:cs="Century Gothic"/>
          <w:b/>
          <w:color w:val="auto"/>
        </w:rPr>
        <w:t xml:space="preserve"> </w:t>
      </w:r>
    </w:p>
    <w:p w:rsidR="00F3622E" w:rsidRDefault="00F3622E">
      <w:pPr>
        <w:spacing w:after="160" w:line="259" w:lineRule="auto"/>
        <w:rPr>
          <w:rFonts w:ascii="Century Gothic" w:eastAsia="Century Gothic" w:hAnsi="Century Gothic" w:cs="Century Gothic"/>
          <w:b/>
          <w:color w:val="auto"/>
        </w:rPr>
      </w:pPr>
      <w:r>
        <w:rPr>
          <w:rFonts w:ascii="Century Gothic" w:eastAsia="Century Gothic" w:hAnsi="Century Gothic" w:cs="Century Gothic"/>
          <w:b/>
          <w:color w:val="auto"/>
        </w:rPr>
        <w:br w:type="page"/>
      </w:r>
    </w:p>
    <w:p w:rsidR="00F3622E" w:rsidRDefault="00F3622E" w:rsidP="00262798">
      <w:pPr>
        <w:spacing w:after="160" w:line="259" w:lineRule="auto"/>
        <w:jc w:val="center"/>
        <w:rPr>
          <w:rFonts w:ascii="Century Gothic" w:eastAsia="Century Gothic" w:hAnsi="Century Gothic" w:cs="Century Gothic"/>
          <w:b/>
          <w:color w:val="auto"/>
        </w:rPr>
      </w:pPr>
    </w:p>
    <w:p w:rsidR="00B823A2" w:rsidRDefault="00B823A2" w:rsidP="00262798">
      <w:pPr>
        <w:spacing w:after="160" w:line="259" w:lineRule="auto"/>
        <w:jc w:val="center"/>
        <w:rPr>
          <w:rFonts w:ascii="Century Gothic" w:eastAsia="Century Gothic" w:hAnsi="Century Gothic" w:cs="Century Gothic"/>
          <w:b/>
          <w:color w:val="auto"/>
        </w:rPr>
      </w:pPr>
    </w:p>
    <w:p w:rsidR="00F3622E" w:rsidRDefault="00F3622E" w:rsidP="00262798">
      <w:pPr>
        <w:spacing w:after="160" w:line="259" w:lineRule="auto"/>
        <w:jc w:val="center"/>
        <w:rPr>
          <w:rFonts w:ascii="Century Gothic" w:eastAsia="Century Gothic" w:hAnsi="Century Gothic" w:cs="Century Gothic"/>
          <w:b/>
          <w:color w:val="auto"/>
        </w:rPr>
      </w:pPr>
    </w:p>
    <w:p w:rsidR="00B823A2" w:rsidRDefault="00B823A2" w:rsidP="00262798">
      <w:pPr>
        <w:spacing w:after="160" w:line="259" w:lineRule="auto"/>
        <w:jc w:val="center"/>
        <w:rPr>
          <w:rFonts w:ascii="Century Gothic" w:eastAsia="Century Gothic" w:hAnsi="Century Gothic" w:cs="Century Gothic"/>
          <w:b/>
          <w:color w:val="auto"/>
        </w:rPr>
      </w:pPr>
    </w:p>
    <w:p w:rsidR="00262798" w:rsidRPr="0002623A" w:rsidRDefault="00262798" w:rsidP="00262798">
      <w:pPr>
        <w:spacing w:after="160" w:line="259"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ACUERDO</w:t>
      </w:r>
    </w:p>
    <w:p w:rsidR="00262798" w:rsidRPr="0002623A" w:rsidRDefault="00262798" w:rsidP="00262798">
      <w:pPr>
        <w:spacing w:after="200" w:line="360" w:lineRule="auto"/>
        <w:jc w:val="both"/>
        <w:rPr>
          <w:rFonts w:ascii="Century Gothic" w:eastAsia="Century Gothic" w:hAnsi="Century Gothic" w:cs="Century Gothic"/>
          <w:color w:val="auto"/>
        </w:rPr>
      </w:pPr>
    </w:p>
    <w:p w:rsidR="00262798" w:rsidRPr="0002623A" w:rsidRDefault="00262798" w:rsidP="00D90766">
      <w:pPr>
        <w:pStyle w:val="Normal1"/>
        <w:spacing w:line="360" w:lineRule="auto"/>
        <w:jc w:val="both"/>
        <w:rPr>
          <w:rFonts w:ascii="Century Gothic" w:eastAsia="Century Gothic" w:hAnsi="Century Gothic" w:cs="Century Gothic"/>
          <w:b/>
          <w:color w:val="auto"/>
        </w:rPr>
      </w:pPr>
      <w:r w:rsidRPr="0002623A">
        <w:rPr>
          <w:rFonts w:ascii="Century Gothic" w:eastAsia="Century Gothic" w:hAnsi="Century Gothic" w:cs="Century Gothic"/>
          <w:b/>
          <w:color w:val="auto"/>
        </w:rPr>
        <w:t>ÙNICO.</w:t>
      </w:r>
      <w:r w:rsidRPr="0002623A">
        <w:rPr>
          <w:rFonts w:ascii="Century Gothic" w:eastAsia="Century Gothic" w:hAnsi="Century Gothic" w:cs="Century Gothic"/>
          <w:color w:val="auto"/>
        </w:rPr>
        <w:t xml:space="preserve"> La Diputación Permanente  del Honorable Congreso del Estado Libre y Soberano de Chihuahua,</w:t>
      </w:r>
      <w:r w:rsidR="00EA6509">
        <w:rPr>
          <w:rFonts w:ascii="Century Gothic" w:eastAsia="Century Gothic" w:hAnsi="Century Gothic" w:cs="Century Gothic"/>
          <w:color w:val="auto"/>
        </w:rPr>
        <w:t xml:space="preserve"> solicita </w:t>
      </w:r>
      <w:r w:rsidRPr="0002623A">
        <w:rPr>
          <w:rFonts w:ascii="Century Gothic" w:eastAsia="Century Gothic" w:hAnsi="Century Gothic" w:cs="Century Gothic"/>
          <w:color w:val="auto"/>
        </w:rPr>
        <w:t xml:space="preserve"> </w:t>
      </w:r>
      <w:r w:rsidR="00EA6509" w:rsidRPr="00EA6509">
        <w:rPr>
          <w:rFonts w:ascii="Century Gothic" w:eastAsia="Century Gothic" w:hAnsi="Century Gothic" w:cs="Century Gothic"/>
          <w:color w:val="auto"/>
        </w:rPr>
        <w:t xml:space="preserve">al Dr. </w:t>
      </w:r>
      <w:r w:rsidR="00E25FEB" w:rsidRPr="00EA6509">
        <w:rPr>
          <w:rFonts w:ascii="Century Gothic" w:eastAsia="Century Gothic" w:hAnsi="Century Gothic" w:cs="Century Gothic"/>
          <w:color w:val="auto"/>
        </w:rPr>
        <w:t>Víctor</w:t>
      </w:r>
      <w:r w:rsidR="00EA6509" w:rsidRPr="00EA6509">
        <w:rPr>
          <w:rFonts w:ascii="Century Gothic" w:eastAsia="Century Gothic" w:hAnsi="Century Gothic" w:cs="Century Gothic"/>
          <w:color w:val="auto"/>
        </w:rPr>
        <w:t xml:space="preserve"> Manuel Toledo Manzur, Secretario de Medio Ambiente y Recursos Naturales (SEMARNAT) del Gobierno Federal;</w:t>
      </w:r>
      <w:r w:rsidR="00EA6509" w:rsidRPr="00D90766">
        <w:rPr>
          <w:rFonts w:ascii="Century Gothic" w:eastAsia="Century Gothic" w:hAnsi="Century Gothic" w:cs="Century Gothic"/>
          <w:color w:val="auto"/>
        </w:rPr>
        <w:t xml:space="preserve"> </w:t>
      </w:r>
      <w:r w:rsidR="00D90766" w:rsidRPr="00D90766">
        <w:rPr>
          <w:rFonts w:ascii="Century Gothic" w:eastAsia="Century Gothic" w:hAnsi="Century Gothic" w:cs="Century Gothic"/>
          <w:color w:val="auto"/>
        </w:rPr>
        <w:t>y al Encargado del Despacho en las Oficinas de Chihuahua</w:t>
      </w:r>
      <w:r w:rsidR="00D90766">
        <w:rPr>
          <w:rFonts w:ascii="Century Gothic" w:eastAsia="Century Gothic" w:hAnsi="Century Gothic" w:cs="Century Gothic"/>
          <w:color w:val="auto"/>
        </w:rPr>
        <w:t>,</w:t>
      </w:r>
      <w:r w:rsidR="00D90766" w:rsidRPr="00D90766">
        <w:rPr>
          <w:rFonts w:ascii="Century Gothic" w:eastAsia="Century Gothic" w:hAnsi="Century Gothic" w:cs="Century Gothic"/>
          <w:color w:val="auto"/>
        </w:rPr>
        <w:t xml:space="preserve"> Ing. Gustavo Alonso Heredia Sapien, </w:t>
      </w:r>
      <w:r w:rsidR="009E4549">
        <w:rPr>
          <w:rFonts w:ascii="Century Gothic" w:eastAsia="Century Gothic" w:hAnsi="Century Gothic" w:cs="Century Gothic"/>
          <w:color w:val="auto"/>
        </w:rPr>
        <w:t>dejen de obstruir</w:t>
      </w:r>
      <w:r w:rsidR="00D90766" w:rsidRPr="00D90766">
        <w:rPr>
          <w:rFonts w:ascii="Century Gothic" w:eastAsia="Century Gothic" w:hAnsi="Century Gothic" w:cs="Century Gothic"/>
          <w:color w:val="auto"/>
        </w:rPr>
        <w:t xml:space="preserve"> los permisos a la siembra de algodón</w:t>
      </w:r>
      <w:r w:rsidR="002F357E">
        <w:rPr>
          <w:rFonts w:ascii="Century Gothic" w:eastAsia="Century Gothic" w:hAnsi="Century Gothic" w:cs="Century Gothic"/>
          <w:color w:val="auto"/>
        </w:rPr>
        <w:t>;</w:t>
      </w:r>
      <w:r w:rsidR="00D90766" w:rsidRPr="00D90766">
        <w:rPr>
          <w:rFonts w:ascii="Century Gothic" w:eastAsia="Century Gothic" w:hAnsi="Century Gothic" w:cs="Century Gothic"/>
          <w:color w:val="auto"/>
        </w:rPr>
        <w:t xml:space="preserve"> y se enmienden los dictámenes negativos a las solicitudes de siembra</w:t>
      </w:r>
      <w:r w:rsidR="002F357E">
        <w:rPr>
          <w:rFonts w:ascii="Century Gothic" w:eastAsia="Century Gothic" w:hAnsi="Century Gothic" w:cs="Century Gothic"/>
          <w:color w:val="auto"/>
        </w:rPr>
        <w:t>,</w:t>
      </w:r>
      <w:r w:rsidR="00D90766" w:rsidRPr="00D90766">
        <w:rPr>
          <w:rFonts w:ascii="Century Gothic" w:eastAsia="Century Gothic" w:hAnsi="Century Gothic" w:cs="Century Gothic"/>
          <w:color w:val="auto"/>
        </w:rPr>
        <w:t xml:space="preserve"> requeridos por los productores del Estado de Chihuahua.</w:t>
      </w:r>
    </w:p>
    <w:p w:rsidR="00D56EB2" w:rsidRDefault="00D56EB2" w:rsidP="00262798">
      <w:pPr>
        <w:spacing w:after="200" w:line="360" w:lineRule="auto"/>
        <w:jc w:val="both"/>
        <w:rPr>
          <w:rFonts w:ascii="Century Gothic" w:eastAsia="Century Gothic" w:hAnsi="Century Gothic" w:cs="Century Gothic"/>
          <w:b/>
          <w:color w:val="auto"/>
        </w:rPr>
      </w:pPr>
    </w:p>
    <w:p w:rsidR="00262798" w:rsidRPr="0002623A" w:rsidRDefault="00262798" w:rsidP="00262798">
      <w:pPr>
        <w:spacing w:after="200" w:line="360" w:lineRule="auto"/>
        <w:jc w:val="both"/>
        <w:rPr>
          <w:rFonts w:ascii="Century Gothic" w:hAnsi="Century Gothic"/>
          <w:color w:val="auto"/>
        </w:rPr>
      </w:pPr>
      <w:r w:rsidRPr="0002623A">
        <w:rPr>
          <w:rFonts w:ascii="Century Gothic" w:eastAsia="Century Gothic" w:hAnsi="Century Gothic" w:cs="Century Gothic"/>
          <w:b/>
          <w:color w:val="auto"/>
        </w:rPr>
        <w:t>ECONÓMICO.-</w:t>
      </w:r>
      <w:r w:rsidRPr="0002623A">
        <w:rPr>
          <w:rFonts w:ascii="Century Gothic" w:eastAsia="Century Gothic" w:hAnsi="Century Gothic" w:cs="Century Gothic"/>
          <w:color w:val="auto"/>
        </w:rPr>
        <w:t xml:space="preserve"> Aprobado que sea, túrnese a la Secretaría para que elabore la Minuta de Acuerdo correspondiente.</w:t>
      </w:r>
    </w:p>
    <w:p w:rsidR="00262798" w:rsidRPr="0002623A" w:rsidRDefault="00262798" w:rsidP="00262798">
      <w:pPr>
        <w:pStyle w:val="Normal1"/>
        <w:spacing w:line="360" w:lineRule="auto"/>
        <w:jc w:val="both"/>
        <w:rPr>
          <w:rFonts w:ascii="Century Gothic" w:eastAsia="Century Gothic" w:hAnsi="Century Gothic" w:cs="Century Gothic"/>
          <w:b/>
          <w:color w:val="auto"/>
        </w:rPr>
      </w:pPr>
    </w:p>
    <w:p w:rsidR="00262798" w:rsidRDefault="00262798" w:rsidP="00262798">
      <w:pPr>
        <w:pStyle w:val="Normal1"/>
        <w:spacing w:line="360" w:lineRule="auto"/>
        <w:jc w:val="both"/>
        <w:rPr>
          <w:rFonts w:ascii="Century Gothic" w:eastAsia="Century Gothic" w:hAnsi="Century Gothic" w:cs="Century Gothic"/>
          <w:color w:val="auto"/>
        </w:rPr>
      </w:pPr>
      <w:r w:rsidRPr="0002623A">
        <w:rPr>
          <w:rFonts w:ascii="Century Gothic" w:eastAsia="Century Gothic" w:hAnsi="Century Gothic" w:cs="Century Gothic"/>
          <w:b/>
          <w:color w:val="auto"/>
        </w:rPr>
        <w:t>D A D O</w:t>
      </w:r>
      <w:r w:rsidRPr="0002623A">
        <w:rPr>
          <w:rFonts w:ascii="Century Gothic" w:eastAsia="Century Gothic" w:hAnsi="Century Gothic" w:cs="Century Gothic"/>
          <w:color w:val="auto"/>
        </w:rPr>
        <w:t xml:space="preserve"> en la Sala Morelos del Recinto Oficial del Poder Legislativo, en la ciud</w:t>
      </w:r>
      <w:r w:rsidR="000E10DF">
        <w:rPr>
          <w:rFonts w:ascii="Century Gothic" w:eastAsia="Century Gothic" w:hAnsi="Century Gothic" w:cs="Century Gothic"/>
          <w:color w:val="auto"/>
        </w:rPr>
        <w:t>ad de Chihuahua, Chih., al día 13</w:t>
      </w:r>
      <w:r w:rsidRPr="0002623A">
        <w:rPr>
          <w:rFonts w:ascii="Century Gothic" w:eastAsia="Century Gothic" w:hAnsi="Century Gothic" w:cs="Century Gothic"/>
          <w:color w:val="auto"/>
        </w:rPr>
        <w:t xml:space="preserve"> del mes de julio del año dos mil veinte.</w:t>
      </w:r>
    </w:p>
    <w:p w:rsidR="00262798" w:rsidRPr="0002623A" w:rsidRDefault="00262798" w:rsidP="00262798">
      <w:pPr>
        <w:pStyle w:val="Normal1"/>
        <w:spacing w:line="360" w:lineRule="auto"/>
        <w:jc w:val="both"/>
        <w:rPr>
          <w:rFonts w:ascii="Century Gothic" w:eastAsia="Century Gothic" w:hAnsi="Century Gothic" w:cs="Century Gothic"/>
          <w:b/>
          <w:color w:val="auto"/>
        </w:rPr>
      </w:pPr>
    </w:p>
    <w:p w:rsidR="00F3622E" w:rsidRDefault="00F3622E" w:rsidP="00262798">
      <w:pPr>
        <w:spacing w:after="200" w:line="360" w:lineRule="auto"/>
        <w:jc w:val="center"/>
        <w:rPr>
          <w:rFonts w:ascii="Century Gothic" w:eastAsia="Century Gothic" w:hAnsi="Century Gothic" w:cs="Century Gothic"/>
          <w:b/>
          <w:color w:val="auto"/>
        </w:rPr>
      </w:pPr>
    </w:p>
    <w:p w:rsidR="00262798" w:rsidRPr="0002623A" w:rsidRDefault="00262798" w:rsidP="00262798">
      <w:pPr>
        <w:spacing w:after="200" w:line="360" w:lineRule="auto"/>
        <w:jc w:val="center"/>
        <w:rPr>
          <w:rFonts w:ascii="Century Gothic" w:eastAsia="Century Gothic" w:hAnsi="Century Gothic" w:cs="Century Gothic"/>
          <w:b/>
          <w:color w:val="auto"/>
        </w:rPr>
      </w:pPr>
      <w:r w:rsidRPr="0002623A">
        <w:rPr>
          <w:rFonts w:ascii="Century Gothic" w:eastAsia="Century Gothic" w:hAnsi="Century Gothic" w:cs="Century Gothic"/>
          <w:b/>
          <w:color w:val="auto"/>
        </w:rPr>
        <w:t>A T E N T A M E N T E</w:t>
      </w:r>
    </w:p>
    <w:p w:rsidR="00262798" w:rsidRPr="0002623A" w:rsidRDefault="00262798" w:rsidP="00262798">
      <w:pPr>
        <w:spacing w:after="200" w:line="360" w:lineRule="auto"/>
        <w:jc w:val="center"/>
        <w:rPr>
          <w:rFonts w:ascii="Century Gothic" w:eastAsia="Century Gothic" w:hAnsi="Century Gothic" w:cs="Century Gothic"/>
          <w:b/>
          <w:color w:val="auto"/>
        </w:rPr>
      </w:pPr>
    </w:p>
    <w:p w:rsidR="005C0951" w:rsidRPr="00B823A2" w:rsidRDefault="00262798" w:rsidP="00B823A2">
      <w:pPr>
        <w:spacing w:after="200" w:line="360" w:lineRule="auto"/>
        <w:jc w:val="center"/>
        <w:rPr>
          <w:color w:val="auto"/>
        </w:rPr>
      </w:pPr>
      <w:r>
        <w:rPr>
          <w:rFonts w:ascii="Century Gothic" w:eastAsia="Century Gothic" w:hAnsi="Century Gothic" w:cs="Century Gothic"/>
          <w:b/>
          <w:color w:val="auto"/>
        </w:rPr>
        <w:t>DIP. JESUS VELAZQUEZ RODRIGUEZ</w:t>
      </w:r>
    </w:p>
    <w:sectPr w:rsidR="005C0951" w:rsidRPr="00B823A2" w:rsidSect="004A1096">
      <w:headerReference w:type="even" r:id="rId7"/>
      <w:headerReference w:type="default" r:id="rId8"/>
      <w:footerReference w:type="even" r:id="rId9"/>
      <w:footerReference w:type="default" r:id="rId10"/>
      <w:headerReference w:type="first" r:id="rId11"/>
      <w:footerReference w:type="first" r:id="rId12"/>
      <w:pgSz w:w="12240" w:h="15840" w:code="1"/>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D94" w:rsidRDefault="00F44D94">
      <w:r>
        <w:separator/>
      </w:r>
    </w:p>
  </w:endnote>
  <w:endnote w:type="continuationSeparator" w:id="0">
    <w:p w:rsidR="00F44D94" w:rsidRDefault="00F44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3432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679578"/>
      <w:docPartObj>
        <w:docPartGallery w:val="Page Numbers (Bottom of Page)"/>
        <w:docPartUnique/>
      </w:docPartObj>
    </w:sdtPr>
    <w:sdtEndPr/>
    <w:sdtContent>
      <w:p w:rsidR="00806BFD" w:rsidRDefault="00262798">
        <w:pPr>
          <w:pStyle w:val="Piedepgina"/>
          <w:jc w:val="right"/>
        </w:pPr>
        <w:r>
          <w:fldChar w:fldCharType="begin"/>
        </w:r>
        <w:r>
          <w:instrText>PAGE   \* MERGEFORMAT</w:instrText>
        </w:r>
        <w:r>
          <w:fldChar w:fldCharType="separate"/>
        </w:r>
        <w:r w:rsidR="003432CD" w:rsidRPr="003432CD">
          <w:rPr>
            <w:noProof/>
            <w:lang w:val="es-ES"/>
          </w:rPr>
          <w:t>2</w:t>
        </w:r>
        <w:r>
          <w:fldChar w:fldCharType="end"/>
        </w:r>
      </w:p>
    </w:sdtContent>
  </w:sdt>
  <w:p w:rsidR="005F7DB5" w:rsidRDefault="003432C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3432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D94" w:rsidRDefault="00F44D94">
      <w:r>
        <w:separator/>
      </w:r>
    </w:p>
  </w:footnote>
  <w:footnote w:type="continuationSeparator" w:id="0">
    <w:p w:rsidR="00F44D94" w:rsidRDefault="00F44D94">
      <w:r>
        <w:continuationSeparator/>
      </w:r>
    </w:p>
  </w:footnote>
  <w:footnote w:id="1">
    <w:p w:rsidR="00D9042D" w:rsidRDefault="00D9042D">
      <w:pPr>
        <w:pStyle w:val="Textonotapie"/>
      </w:pPr>
      <w:r>
        <w:rPr>
          <w:rStyle w:val="Refdenotaalpie"/>
        </w:rPr>
        <w:footnoteRef/>
      </w:r>
      <w:r>
        <w:t xml:space="preserve"> </w:t>
      </w:r>
      <w:r>
        <w:rPr>
          <w:lang w:val="es-ES"/>
        </w:rPr>
        <w:t xml:space="preserve">El Economista, </w:t>
      </w:r>
      <w:hyperlink r:id="rId1" w:history="1">
        <w:r>
          <w:rPr>
            <w:rStyle w:val="Hipervnculo"/>
          </w:rPr>
          <w:t>https://www.eleconomista.com.mx/opinion/Mercado-mundial-y-nacional-del-algodon-II-20190828-0072.html</w:t>
        </w:r>
      </w:hyperlink>
    </w:p>
    <w:p w:rsidR="00D9042D" w:rsidRPr="00D9042D" w:rsidRDefault="00D9042D">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3432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5E" w:rsidRDefault="00262798">
    <w:pPr>
      <w:pStyle w:val="Encabezado"/>
    </w:pPr>
    <w:r>
      <w:rPr>
        <w:noProof/>
      </w:rPr>
      <w:drawing>
        <wp:anchor distT="0" distB="0" distL="114300" distR="114300" simplePos="0" relativeHeight="251659264" behindDoc="1" locked="0" layoutInCell="1" allowOverlap="1" wp14:anchorId="36F83F75" wp14:editId="6CA74C4F">
          <wp:simplePos x="0" y="0"/>
          <wp:positionH relativeFrom="page">
            <wp:align>right</wp:align>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3432C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98"/>
    <w:rsid w:val="00041396"/>
    <w:rsid w:val="000E10DF"/>
    <w:rsid w:val="001120F8"/>
    <w:rsid w:val="001B2F7D"/>
    <w:rsid w:val="001F6F51"/>
    <w:rsid w:val="00262798"/>
    <w:rsid w:val="002F357E"/>
    <w:rsid w:val="0031195C"/>
    <w:rsid w:val="00342121"/>
    <w:rsid w:val="003432CD"/>
    <w:rsid w:val="00376856"/>
    <w:rsid w:val="005B6BF7"/>
    <w:rsid w:val="005C0951"/>
    <w:rsid w:val="00633072"/>
    <w:rsid w:val="006735EF"/>
    <w:rsid w:val="00684021"/>
    <w:rsid w:val="00706CB3"/>
    <w:rsid w:val="0076419F"/>
    <w:rsid w:val="007B41F3"/>
    <w:rsid w:val="00890296"/>
    <w:rsid w:val="008F4113"/>
    <w:rsid w:val="00923A5C"/>
    <w:rsid w:val="00980813"/>
    <w:rsid w:val="009A1C7E"/>
    <w:rsid w:val="009A7B5E"/>
    <w:rsid w:val="009E4549"/>
    <w:rsid w:val="00A96A8F"/>
    <w:rsid w:val="00AF1903"/>
    <w:rsid w:val="00B82177"/>
    <w:rsid w:val="00B823A2"/>
    <w:rsid w:val="00B96C73"/>
    <w:rsid w:val="00BA7137"/>
    <w:rsid w:val="00C36900"/>
    <w:rsid w:val="00D04CDB"/>
    <w:rsid w:val="00D56EB2"/>
    <w:rsid w:val="00D9042D"/>
    <w:rsid w:val="00D90766"/>
    <w:rsid w:val="00DE3130"/>
    <w:rsid w:val="00E17514"/>
    <w:rsid w:val="00E25FEB"/>
    <w:rsid w:val="00E5348E"/>
    <w:rsid w:val="00EA6509"/>
    <w:rsid w:val="00F3622E"/>
    <w:rsid w:val="00F44D94"/>
    <w:rsid w:val="00F840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A90A2-7042-43E3-A1A1-9CA9F907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798"/>
    <w:pPr>
      <w:spacing w:after="0" w:line="240" w:lineRule="auto"/>
    </w:pPr>
    <w:rPr>
      <w:rFonts w:ascii="Times New Roman" w:eastAsia="Times New Roman" w:hAnsi="Times New Roman" w:cs="Times New Roman"/>
      <w:color w:val="000000"/>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798"/>
    <w:pPr>
      <w:tabs>
        <w:tab w:val="center" w:pos="4419"/>
        <w:tab w:val="right" w:pos="8838"/>
      </w:tabs>
    </w:pPr>
  </w:style>
  <w:style w:type="character" w:customStyle="1" w:styleId="EncabezadoCar">
    <w:name w:val="Encabezado Car"/>
    <w:basedOn w:val="Fuentedeprrafopredeter"/>
    <w:link w:val="Encabezado"/>
    <w:uiPriority w:val="99"/>
    <w:rsid w:val="00262798"/>
    <w:rPr>
      <w:rFonts w:ascii="Times New Roman" w:eastAsia="Times New Roman" w:hAnsi="Times New Roman" w:cs="Times New Roman"/>
      <w:color w:val="000000"/>
      <w:sz w:val="24"/>
      <w:szCs w:val="24"/>
      <w:lang w:val="es-MX" w:eastAsia="es-MX"/>
    </w:rPr>
  </w:style>
  <w:style w:type="paragraph" w:styleId="Piedepgina">
    <w:name w:val="footer"/>
    <w:basedOn w:val="Normal"/>
    <w:link w:val="PiedepginaCar"/>
    <w:uiPriority w:val="99"/>
    <w:unhideWhenUsed/>
    <w:rsid w:val="00262798"/>
    <w:pPr>
      <w:tabs>
        <w:tab w:val="center" w:pos="4419"/>
        <w:tab w:val="right" w:pos="8838"/>
      </w:tabs>
    </w:pPr>
  </w:style>
  <w:style w:type="character" w:customStyle="1" w:styleId="PiedepginaCar">
    <w:name w:val="Pie de página Car"/>
    <w:basedOn w:val="Fuentedeprrafopredeter"/>
    <w:link w:val="Piedepgina"/>
    <w:uiPriority w:val="99"/>
    <w:rsid w:val="00262798"/>
    <w:rPr>
      <w:rFonts w:ascii="Times New Roman" w:eastAsia="Times New Roman" w:hAnsi="Times New Roman" w:cs="Times New Roman"/>
      <w:color w:val="000000"/>
      <w:sz w:val="24"/>
      <w:szCs w:val="24"/>
      <w:lang w:val="es-MX" w:eastAsia="es-MX"/>
    </w:rPr>
  </w:style>
  <w:style w:type="paragraph" w:customStyle="1" w:styleId="Normal1">
    <w:name w:val="Normal1"/>
    <w:rsid w:val="00262798"/>
    <w:pPr>
      <w:spacing w:after="0" w:line="240" w:lineRule="auto"/>
    </w:pPr>
    <w:rPr>
      <w:rFonts w:ascii="Times New Roman" w:eastAsia="Times New Roman" w:hAnsi="Times New Roman" w:cs="Times New Roman"/>
      <w:color w:val="000000"/>
      <w:sz w:val="24"/>
      <w:szCs w:val="24"/>
      <w:lang w:val="es-MX" w:eastAsia="es-MX"/>
    </w:rPr>
  </w:style>
  <w:style w:type="paragraph" w:styleId="Textonotapie">
    <w:name w:val="footnote text"/>
    <w:basedOn w:val="Normal"/>
    <w:link w:val="TextonotapieCar"/>
    <w:uiPriority w:val="99"/>
    <w:semiHidden/>
    <w:unhideWhenUsed/>
    <w:rsid w:val="00D9042D"/>
    <w:rPr>
      <w:sz w:val="20"/>
      <w:szCs w:val="20"/>
    </w:rPr>
  </w:style>
  <w:style w:type="character" w:customStyle="1" w:styleId="TextonotapieCar">
    <w:name w:val="Texto nota pie Car"/>
    <w:basedOn w:val="Fuentedeprrafopredeter"/>
    <w:link w:val="Textonotapie"/>
    <w:uiPriority w:val="99"/>
    <w:semiHidden/>
    <w:rsid w:val="00D9042D"/>
    <w:rPr>
      <w:rFonts w:ascii="Times New Roman" w:eastAsia="Times New Roman" w:hAnsi="Times New Roman" w:cs="Times New Roman"/>
      <w:color w:val="000000"/>
      <w:sz w:val="20"/>
      <w:szCs w:val="20"/>
      <w:lang w:val="es-MX" w:eastAsia="es-MX"/>
    </w:rPr>
  </w:style>
  <w:style w:type="character" w:styleId="Refdenotaalpie">
    <w:name w:val="footnote reference"/>
    <w:basedOn w:val="Fuentedeprrafopredeter"/>
    <w:uiPriority w:val="99"/>
    <w:semiHidden/>
    <w:unhideWhenUsed/>
    <w:rsid w:val="00D9042D"/>
    <w:rPr>
      <w:vertAlign w:val="superscript"/>
    </w:rPr>
  </w:style>
  <w:style w:type="character" w:styleId="Hipervnculo">
    <w:name w:val="Hyperlink"/>
    <w:basedOn w:val="Fuentedeprrafopredeter"/>
    <w:uiPriority w:val="99"/>
    <w:semiHidden/>
    <w:unhideWhenUsed/>
    <w:rsid w:val="00D9042D"/>
    <w:rPr>
      <w:color w:val="0000FF"/>
      <w:u w:val="single"/>
    </w:rPr>
  </w:style>
  <w:style w:type="paragraph" w:styleId="Textodeglobo">
    <w:name w:val="Balloon Text"/>
    <w:basedOn w:val="Normal"/>
    <w:link w:val="TextodegloboCar"/>
    <w:uiPriority w:val="99"/>
    <w:semiHidden/>
    <w:unhideWhenUsed/>
    <w:rsid w:val="00706C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6CB3"/>
    <w:rPr>
      <w:rFonts w:ascii="Segoe UI" w:eastAsia="Times New Roman" w:hAnsi="Segoe UI" w:cs="Segoe UI"/>
      <w:color w:val="000000"/>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leconomista.com.mx/opinion/Mercado-mundial-y-nacional-del-algodon-II-20190828-007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A4843-989A-4F71-8281-F82E1A944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1510</Words>
  <Characters>8310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Hugo Solis Nieves</dc:creator>
  <cp:keywords/>
  <dc:description/>
  <cp:lastModifiedBy>Sonia Pérez Chacón</cp:lastModifiedBy>
  <cp:revision>2</cp:revision>
  <cp:lastPrinted>2020-07-08T21:13:00Z</cp:lastPrinted>
  <dcterms:created xsi:type="dcterms:W3CDTF">2020-07-09T20:05:00Z</dcterms:created>
  <dcterms:modified xsi:type="dcterms:W3CDTF">2020-07-09T20:05:00Z</dcterms:modified>
</cp:coreProperties>
</file>