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B8" w:rsidRPr="006C0294" w:rsidRDefault="00AF0BB8" w:rsidP="00AF0BB8">
      <w:pPr>
        <w:jc w:val="both"/>
        <w:rPr>
          <w:rFonts w:ascii="Arial" w:eastAsia="Arial" w:hAnsi="Arial" w:cs="Arial"/>
          <w:b/>
          <w:bCs/>
          <w:lang w:val="en-US"/>
        </w:rPr>
      </w:pPr>
    </w:p>
    <w:p w:rsidR="00AF0BB8" w:rsidRPr="00C84AF0" w:rsidRDefault="00AF0BB8" w:rsidP="00AF0BB8">
      <w:pPr>
        <w:jc w:val="both"/>
        <w:rPr>
          <w:rFonts w:ascii="Arial" w:eastAsia="Arial" w:hAnsi="Arial" w:cs="Arial"/>
          <w:b/>
          <w:bCs/>
        </w:rPr>
      </w:pPr>
    </w:p>
    <w:p w:rsidR="00AF0BB8" w:rsidRPr="00C84AF0" w:rsidRDefault="00AF0BB8" w:rsidP="00AF0BB8">
      <w:pPr>
        <w:jc w:val="both"/>
        <w:rPr>
          <w:rFonts w:ascii="Arial" w:eastAsia="Arial" w:hAnsi="Arial" w:cs="Arial"/>
          <w:b/>
          <w:bCs/>
        </w:rPr>
      </w:pPr>
    </w:p>
    <w:p w:rsidR="00AF0BB8" w:rsidRPr="00C84AF0" w:rsidRDefault="00AF0BB8" w:rsidP="00AF0BB8">
      <w:pPr>
        <w:spacing w:line="240" w:lineRule="auto"/>
        <w:jc w:val="both"/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C84AF0">
        <w:rPr>
          <w:rFonts w:ascii="Arial Black" w:eastAsia="Arial Black" w:hAnsi="Arial Black" w:cs="Arial Black"/>
          <w:b/>
          <w:bCs/>
          <w:sz w:val="24"/>
          <w:szCs w:val="24"/>
        </w:rPr>
        <w:t>H. CONGRESO DEL ESTADO DEL ESTADO DE CHIHUAHUA.</w:t>
      </w:r>
    </w:p>
    <w:p w:rsidR="00AF0BB8" w:rsidRPr="00C84AF0" w:rsidRDefault="00AF0BB8" w:rsidP="00AF0BB8">
      <w:pPr>
        <w:spacing w:line="240" w:lineRule="auto"/>
        <w:jc w:val="both"/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C84AF0">
        <w:rPr>
          <w:rFonts w:ascii="Arial Black" w:eastAsia="Arial Black" w:hAnsi="Arial Black" w:cs="Arial Black"/>
          <w:b/>
          <w:bCs/>
          <w:sz w:val="24"/>
          <w:szCs w:val="24"/>
        </w:rPr>
        <w:t>PRESENTE. –</w:t>
      </w:r>
    </w:p>
    <w:p w:rsidR="00AF0BB8" w:rsidRPr="00C84AF0" w:rsidRDefault="00AF0BB8" w:rsidP="00AF0BB8">
      <w:pPr>
        <w:spacing w:line="240" w:lineRule="auto"/>
        <w:jc w:val="both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AF0BB8" w:rsidRDefault="00AF0BB8" w:rsidP="00AF0BB8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72EC4">
        <w:rPr>
          <w:rFonts w:ascii="Arial" w:eastAsia="Arial" w:hAnsi="Arial" w:cs="Arial"/>
          <w:b/>
          <w:bCs/>
          <w:sz w:val="24"/>
          <w:szCs w:val="24"/>
        </w:rPr>
        <w:t>L</w:t>
      </w:r>
      <w:r w:rsidR="007840A1">
        <w:rPr>
          <w:rFonts w:ascii="Arial" w:eastAsia="Arial" w:hAnsi="Arial" w:cs="Arial"/>
          <w:b/>
          <w:bCs/>
          <w:sz w:val="24"/>
          <w:szCs w:val="24"/>
        </w:rPr>
        <w:t>a</w:t>
      </w:r>
      <w:r w:rsidRPr="00DB3224">
        <w:rPr>
          <w:rFonts w:ascii="Arial" w:eastAsia="Arial" w:hAnsi="Arial" w:cs="Arial"/>
          <w:b/>
          <w:bCs/>
          <w:sz w:val="24"/>
          <w:szCs w:val="24"/>
        </w:rPr>
        <w:t>suscrit</w:t>
      </w:r>
      <w:r w:rsidR="007840A1" w:rsidRPr="00DB3224">
        <w:rPr>
          <w:rFonts w:ascii="Arial" w:eastAsia="Arial" w:hAnsi="Arial" w:cs="Arial"/>
          <w:b/>
          <w:bCs/>
          <w:sz w:val="24"/>
          <w:szCs w:val="24"/>
        </w:rPr>
        <w:t>a</w:t>
      </w:r>
      <w:r w:rsidRPr="00DB3224">
        <w:rPr>
          <w:rFonts w:ascii="Arial" w:eastAsia="Arial" w:hAnsi="Arial" w:cs="Arial"/>
          <w:b/>
          <w:bCs/>
          <w:sz w:val="24"/>
          <w:szCs w:val="24"/>
        </w:rPr>
        <w:t>, Dip</w:t>
      </w:r>
      <w:r w:rsidR="006C0294">
        <w:rPr>
          <w:rFonts w:ascii="Arial" w:eastAsia="Arial" w:hAnsi="Arial" w:cs="Arial"/>
          <w:b/>
          <w:bCs/>
          <w:sz w:val="24"/>
          <w:szCs w:val="24"/>
        </w:rPr>
        <w:t>utada</w:t>
      </w:r>
      <w:r w:rsidRPr="00DB3224">
        <w:rPr>
          <w:rFonts w:ascii="Arial" w:eastAsia="Arial" w:hAnsi="Arial" w:cs="Arial"/>
          <w:b/>
          <w:bCs/>
          <w:sz w:val="24"/>
          <w:szCs w:val="24"/>
        </w:rPr>
        <w:t xml:space="preserve"> Lourdes Beatriz Valle Armendáriz</w:t>
      </w:r>
      <w:bookmarkStart w:id="0" w:name="_Hlk26371813"/>
      <w:r w:rsidRPr="00372EC4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bookmarkEnd w:id="0"/>
      <w:r w:rsidRPr="00372EC4">
        <w:rPr>
          <w:rFonts w:ascii="Arial" w:eastAsia="Arial" w:hAnsi="Arial" w:cs="Arial"/>
          <w:b/>
          <w:bCs/>
          <w:sz w:val="24"/>
          <w:szCs w:val="24"/>
        </w:rPr>
        <w:t xml:space="preserve">en </w:t>
      </w:r>
      <w:r w:rsidR="007840A1">
        <w:rPr>
          <w:rFonts w:ascii="Arial" w:eastAsia="Arial" w:hAnsi="Arial" w:cs="Arial"/>
          <w:b/>
          <w:bCs/>
          <w:sz w:val="24"/>
          <w:szCs w:val="24"/>
        </w:rPr>
        <w:t xml:space="preserve">mi </w:t>
      </w:r>
      <w:r w:rsidRPr="00372EC4">
        <w:rPr>
          <w:rFonts w:ascii="Arial" w:eastAsia="Arial" w:hAnsi="Arial" w:cs="Arial"/>
          <w:b/>
          <w:bCs/>
          <w:sz w:val="24"/>
          <w:szCs w:val="24"/>
        </w:rPr>
        <w:t>carácter de integrante del</w:t>
      </w:r>
      <w:r w:rsidRPr="00C84AF0">
        <w:rPr>
          <w:rFonts w:ascii="Arial" w:eastAsia="Arial" w:hAnsi="Arial" w:cs="Arial"/>
          <w:b/>
          <w:bCs/>
          <w:sz w:val="24"/>
          <w:szCs w:val="24"/>
        </w:rPr>
        <w:t xml:space="preserve"> Grupo Parlamentario del MORENA, y con fundamento en los artículos 68, fracción I, de la Constitución Política del Estado Libre y Soberano de Chihuahua, 167 fracción I, 169 y </w:t>
      </w:r>
      <w:r w:rsidRPr="008A7784">
        <w:rPr>
          <w:rFonts w:ascii="Arial" w:eastAsia="Arial" w:hAnsi="Arial" w:cs="Arial"/>
          <w:b/>
          <w:bCs/>
          <w:sz w:val="24"/>
          <w:szCs w:val="24"/>
        </w:rPr>
        <w:t>174 fracción I</w:t>
      </w:r>
      <w:r w:rsidRPr="00C84AF0">
        <w:rPr>
          <w:rFonts w:ascii="Arial" w:eastAsia="Arial" w:hAnsi="Arial" w:cs="Arial"/>
          <w:b/>
          <w:bCs/>
          <w:sz w:val="24"/>
          <w:szCs w:val="24"/>
        </w:rPr>
        <w:t xml:space="preserve"> de la Ley Orgánica del Poder Legislativo del Estado, así como en los artículos 75 y 76 del Reglamento Interior y de Prácticas Parlamentarias del Poder Legislativo </w:t>
      </w:r>
      <w:r w:rsidR="00DB3224">
        <w:rPr>
          <w:rFonts w:ascii="Arial" w:eastAsia="Arial" w:hAnsi="Arial" w:cs="Arial"/>
          <w:b/>
          <w:bCs/>
          <w:sz w:val="24"/>
          <w:szCs w:val="24"/>
        </w:rPr>
        <w:t>me</w:t>
      </w:r>
      <w:r w:rsidRPr="00C84AF0">
        <w:rPr>
          <w:rFonts w:ascii="Arial" w:eastAsia="Arial" w:hAnsi="Arial" w:cs="Arial"/>
          <w:b/>
          <w:bCs/>
          <w:sz w:val="24"/>
          <w:szCs w:val="24"/>
        </w:rPr>
        <w:t>permit</w:t>
      </w:r>
      <w:r w:rsidR="00DB3224">
        <w:rPr>
          <w:rFonts w:ascii="Arial" w:eastAsia="Arial" w:hAnsi="Arial" w:cs="Arial"/>
          <w:b/>
          <w:bCs/>
          <w:sz w:val="24"/>
          <w:szCs w:val="24"/>
        </w:rPr>
        <w:t>o</w:t>
      </w:r>
      <w:r w:rsidRPr="00C84AF0">
        <w:rPr>
          <w:rFonts w:ascii="Arial" w:eastAsia="Arial" w:hAnsi="Arial" w:cs="Arial"/>
          <w:b/>
          <w:bCs/>
          <w:sz w:val="24"/>
          <w:szCs w:val="24"/>
        </w:rPr>
        <w:t xml:space="preserve"> proponer a esta Legislatura, el siguiente proyecto de Punto de Acuerdo </w:t>
      </w:r>
      <w:r w:rsidR="007840A1">
        <w:rPr>
          <w:rFonts w:ascii="Arial" w:eastAsia="Arial" w:hAnsi="Arial" w:cs="Arial"/>
          <w:b/>
          <w:bCs/>
          <w:sz w:val="24"/>
          <w:szCs w:val="24"/>
        </w:rPr>
        <w:t>con la finalidad de exhortar al Ejecutivo Estatal</w:t>
      </w:r>
      <w:r w:rsidR="00DB3224">
        <w:rPr>
          <w:rFonts w:ascii="Arial" w:eastAsia="Arial" w:hAnsi="Arial" w:cs="Arial"/>
          <w:b/>
          <w:bCs/>
          <w:sz w:val="24"/>
          <w:szCs w:val="24"/>
        </w:rPr>
        <w:t xml:space="preserve"> a través del Consejo de Administración de la Junta Central de Agua y Saneamiento del Estado de Chihuahua</w:t>
      </w:r>
      <w:r w:rsidR="007840A1">
        <w:rPr>
          <w:rFonts w:ascii="Arial" w:eastAsia="Arial" w:hAnsi="Arial" w:cs="Arial"/>
          <w:b/>
          <w:bCs/>
          <w:sz w:val="24"/>
          <w:szCs w:val="24"/>
        </w:rPr>
        <w:t xml:space="preserve">, así como al titular de la Junta de Agua y Saneamiento el Municipio de Chihuahua, con la finalidad de que comparezcan e informen a esta soberanía respecto de </w:t>
      </w:r>
      <w:r w:rsidR="00DB3224" w:rsidRPr="00DB3224">
        <w:rPr>
          <w:rFonts w:ascii="Arial" w:eastAsia="Arial" w:hAnsi="Arial" w:cs="Arial"/>
          <w:b/>
          <w:bCs/>
          <w:sz w:val="24"/>
          <w:szCs w:val="24"/>
        </w:rPr>
        <w:t>situación en la cual se encuentra el servicio de agua potable y saneamiento en relación con la disponibilidad del vital líquido en los municipio</w:t>
      </w:r>
      <w:r w:rsidR="00353148">
        <w:rPr>
          <w:rFonts w:ascii="Arial" w:eastAsia="Arial" w:hAnsi="Arial" w:cs="Arial"/>
          <w:b/>
          <w:bCs/>
          <w:sz w:val="24"/>
          <w:szCs w:val="24"/>
        </w:rPr>
        <w:t>s</w:t>
      </w:r>
      <w:r w:rsidR="00DB3224" w:rsidRPr="00DB3224">
        <w:rPr>
          <w:rFonts w:ascii="Arial" w:eastAsia="Arial" w:hAnsi="Arial" w:cs="Arial"/>
          <w:b/>
          <w:bCs/>
          <w:sz w:val="24"/>
          <w:szCs w:val="24"/>
        </w:rPr>
        <w:t xml:space="preserve"> de nuestra entidad, así como de las acciones que ha tomado dicho organismo descentralizado con la finalidad de asegurar el cumplimiento del Plan Estatal Hídrico y aquellas específicas para garantizar el derecho humano de acceso al agua durante el transcurso de la emergencia sanitaria con motivo del COVID 19</w:t>
      </w:r>
      <w:r w:rsidR="00DB3224">
        <w:rPr>
          <w:rFonts w:ascii="Arial" w:eastAsia="Arial" w:hAnsi="Arial" w:cs="Arial"/>
          <w:b/>
          <w:bCs/>
          <w:sz w:val="24"/>
          <w:szCs w:val="24"/>
        </w:rPr>
        <w:t xml:space="preserve">; </w:t>
      </w:r>
      <w:r w:rsidRPr="00C84AF0">
        <w:rPr>
          <w:rFonts w:ascii="Arial" w:eastAsia="Arial" w:hAnsi="Arial" w:cs="Arial"/>
          <w:b/>
          <w:bCs/>
          <w:sz w:val="24"/>
          <w:szCs w:val="24"/>
        </w:rPr>
        <w:t>lo anterior con base en la siguiente:</w:t>
      </w:r>
    </w:p>
    <w:p w:rsidR="00AF0BB8" w:rsidRPr="00C84AF0" w:rsidRDefault="00AF0BB8" w:rsidP="00AF0BB8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F0BB8" w:rsidRDefault="00AF0BB8" w:rsidP="00AF0BB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84AF0">
        <w:rPr>
          <w:rFonts w:ascii="Arial" w:eastAsia="Arial" w:hAnsi="Arial" w:cs="Arial"/>
          <w:b/>
          <w:bCs/>
          <w:sz w:val="24"/>
          <w:szCs w:val="24"/>
        </w:rPr>
        <w:t>EXPOSICIÓN DE MOTIVOS:</w:t>
      </w:r>
    </w:p>
    <w:p w:rsidR="00AF0BB8" w:rsidRDefault="00AF0BB8" w:rsidP="00AF0BB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pandemia provocada por el coronavirus ha cimbrado </w:t>
      </w:r>
      <w:r w:rsidR="000F56D3">
        <w:rPr>
          <w:rFonts w:ascii="Arial" w:eastAsia="Arial" w:hAnsi="Arial" w:cs="Arial"/>
          <w:sz w:val="24"/>
          <w:szCs w:val="24"/>
        </w:rPr>
        <w:t xml:space="preserve">a cada sector de la sociedad y la economía, sin embargo, los retos que surgen en este contexto no </w:t>
      </w:r>
      <w:r w:rsidR="000F56D3">
        <w:rPr>
          <w:rFonts w:ascii="Arial" w:eastAsia="Arial" w:hAnsi="Arial" w:cs="Arial"/>
          <w:sz w:val="24"/>
          <w:szCs w:val="24"/>
        </w:rPr>
        <w:lastRenderedPageBreak/>
        <w:t>acaba</w:t>
      </w:r>
      <w:r w:rsidR="009239FD">
        <w:rPr>
          <w:rFonts w:ascii="Arial" w:eastAsia="Arial" w:hAnsi="Arial" w:cs="Arial"/>
          <w:sz w:val="24"/>
          <w:szCs w:val="24"/>
        </w:rPr>
        <w:t>n</w:t>
      </w:r>
      <w:r w:rsidR="000F56D3">
        <w:rPr>
          <w:rFonts w:ascii="Arial" w:eastAsia="Arial" w:hAnsi="Arial" w:cs="Arial"/>
          <w:sz w:val="24"/>
          <w:szCs w:val="24"/>
        </w:rPr>
        <w:t>.</w:t>
      </w:r>
      <w:r w:rsidR="00DB3224">
        <w:rPr>
          <w:rFonts w:ascii="Arial" w:eastAsia="Arial" w:hAnsi="Arial" w:cs="Arial"/>
          <w:sz w:val="24"/>
          <w:szCs w:val="24"/>
        </w:rPr>
        <w:t xml:space="preserve"> El confinamiento y la necesidad de mantener una higiene constante como medidas preventivas para reducir el contagio del virus han provocado un aumento en el uso del agua potable en nuestros hogares.</w:t>
      </w:r>
    </w:p>
    <w:p w:rsidR="00DB3224" w:rsidRDefault="00DB3224" w:rsidP="00AF0BB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 anterior, aunado a las altas temperaturas</w:t>
      </w:r>
      <w:r w:rsidR="006C0294">
        <w:rPr>
          <w:rFonts w:ascii="Arial" w:eastAsia="Arial" w:hAnsi="Arial" w:cs="Arial"/>
          <w:sz w:val="24"/>
          <w:szCs w:val="24"/>
        </w:rPr>
        <w:t>, tan</w:t>
      </w:r>
      <w:r>
        <w:rPr>
          <w:rFonts w:ascii="Arial" w:eastAsia="Arial" w:hAnsi="Arial" w:cs="Arial"/>
          <w:sz w:val="24"/>
          <w:szCs w:val="24"/>
        </w:rPr>
        <w:t xml:space="preserve"> características del verano del desierto chihuahuense</w:t>
      </w:r>
      <w:r w:rsidR="006C029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eastAsia="Arial" w:hAnsi="Arial" w:cs="Arial"/>
          <w:sz w:val="24"/>
          <w:szCs w:val="24"/>
        </w:rPr>
        <w:t>suman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las dificultades sociales, económicas y de salud que tienen que enfrentar las familias de nuestro estado durante esta temporada.</w:t>
      </w:r>
    </w:p>
    <w:p w:rsidR="000F56D3" w:rsidRDefault="00DB3224" w:rsidP="00AF0BB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embargo, los problemas de abastecimiento, disponibilidad y calidad del agua se mantienen e incluso se agravan en este contexto</w:t>
      </w:r>
    </w:p>
    <w:p w:rsidR="000F56D3" w:rsidRDefault="00DB3224" w:rsidP="000F56D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0F56D3">
        <w:rPr>
          <w:rFonts w:ascii="Arial" w:eastAsia="Arial" w:hAnsi="Arial" w:cs="Arial"/>
          <w:sz w:val="24"/>
          <w:szCs w:val="24"/>
        </w:rPr>
        <w:t xml:space="preserve">l final de la cuarentena </w:t>
      </w:r>
      <w:r>
        <w:rPr>
          <w:rFonts w:ascii="Arial" w:eastAsia="Arial" w:hAnsi="Arial" w:cs="Arial"/>
          <w:sz w:val="24"/>
          <w:szCs w:val="24"/>
        </w:rPr>
        <w:t xml:space="preserve">no debe ser sinónimo del relajamiento </w:t>
      </w:r>
      <w:r w:rsidR="006C0294">
        <w:rPr>
          <w:rFonts w:ascii="Arial" w:eastAsia="Arial" w:hAnsi="Arial" w:cs="Arial"/>
          <w:sz w:val="24"/>
          <w:szCs w:val="24"/>
        </w:rPr>
        <w:t xml:space="preserve">o abandono </w:t>
      </w:r>
      <w:r>
        <w:rPr>
          <w:rFonts w:ascii="Arial" w:eastAsia="Arial" w:hAnsi="Arial" w:cs="Arial"/>
          <w:sz w:val="24"/>
          <w:szCs w:val="24"/>
        </w:rPr>
        <w:t xml:space="preserve">de las medidas de distanciamiento social que ahora deberán formar parte de la nueva normalidad, con lo cual, entendemos que el confinamiento parcial </w:t>
      </w:r>
      <w:r w:rsidR="006C0294">
        <w:rPr>
          <w:rFonts w:ascii="Arial" w:eastAsia="Arial" w:hAnsi="Arial" w:cs="Arial"/>
          <w:sz w:val="24"/>
          <w:szCs w:val="24"/>
        </w:rPr>
        <w:t xml:space="preserve">y el distanciamiento </w:t>
      </w:r>
      <w:r>
        <w:rPr>
          <w:rFonts w:ascii="Arial" w:eastAsia="Arial" w:hAnsi="Arial" w:cs="Arial"/>
          <w:sz w:val="24"/>
          <w:szCs w:val="24"/>
        </w:rPr>
        <w:t>de la población seguirá</w:t>
      </w:r>
      <w:r w:rsidR="006C0294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por los próximos meses.</w:t>
      </w:r>
    </w:p>
    <w:p w:rsidR="009153FF" w:rsidRDefault="009153FF" w:rsidP="000F56D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Ahora bien, en estas épocas</w:t>
      </w:r>
      <w:r w:rsidR="006C0294">
        <w:rPr>
          <w:rFonts w:ascii="Arial" w:eastAsia="Arial" w:hAnsi="Arial" w:cs="Arial"/>
          <w:sz w:val="24"/>
          <w:szCs w:val="24"/>
        </w:rPr>
        <w:t xml:space="preserve"> sería un error concebir los nuevos retos que enfrentamos como si fueran problemas de imposible solución, no debemos acepta </w:t>
      </w:r>
      <w:r>
        <w:rPr>
          <w:rFonts w:ascii="Arial" w:eastAsia="Arial" w:hAnsi="Arial" w:cs="Arial"/>
          <w:sz w:val="24"/>
          <w:szCs w:val="24"/>
        </w:rPr>
        <w:t>la privación de derechos</w:t>
      </w:r>
      <w:r w:rsidR="007B44BF">
        <w:rPr>
          <w:rFonts w:ascii="Arial" w:eastAsia="Arial" w:hAnsi="Arial" w:cs="Arial"/>
          <w:sz w:val="24"/>
          <w:szCs w:val="24"/>
        </w:rPr>
        <w:t xml:space="preserve"> sin que se justifiquen esfuerzos encaminados al bienestar de la población</w:t>
      </w:r>
      <w:r w:rsidR="006C0294">
        <w:rPr>
          <w:rFonts w:ascii="Arial" w:eastAsia="Arial" w:hAnsi="Arial" w:cs="Arial"/>
          <w:sz w:val="24"/>
          <w:szCs w:val="24"/>
        </w:rPr>
        <w:t>,</w:t>
      </w:r>
      <w:r w:rsidR="007B44BF">
        <w:rPr>
          <w:rFonts w:ascii="Arial" w:eastAsia="Arial" w:hAnsi="Arial" w:cs="Arial"/>
          <w:sz w:val="24"/>
          <w:szCs w:val="24"/>
        </w:rPr>
        <w:t xml:space="preserve"> tal</w:t>
      </w:r>
      <w:r>
        <w:rPr>
          <w:rFonts w:ascii="Arial" w:eastAsia="Arial" w:hAnsi="Arial" w:cs="Arial"/>
          <w:sz w:val="24"/>
          <w:szCs w:val="24"/>
        </w:rPr>
        <w:t xml:space="preserve"> es el caso del </w:t>
      </w:r>
      <w:r w:rsidR="006C0294">
        <w:rPr>
          <w:rFonts w:ascii="Arial" w:eastAsia="Arial" w:hAnsi="Arial" w:cs="Arial"/>
          <w:sz w:val="24"/>
          <w:szCs w:val="24"/>
        </w:rPr>
        <w:t xml:space="preserve">derecho de </w:t>
      </w:r>
      <w:r>
        <w:rPr>
          <w:rFonts w:ascii="Arial" w:eastAsia="Arial" w:hAnsi="Arial" w:cs="Arial"/>
          <w:sz w:val="24"/>
          <w:szCs w:val="24"/>
        </w:rPr>
        <w:t>acceso al agua.</w:t>
      </w:r>
    </w:p>
    <w:p w:rsidR="009153FF" w:rsidRDefault="009153FF" w:rsidP="009153F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derecho humano se encuentra reconocido por nuestra Constitución Federal, así como por</w:t>
      </w:r>
      <w:r w:rsidR="007B44BF">
        <w:rPr>
          <w:rFonts w:ascii="Arial" w:eastAsia="Arial" w:hAnsi="Arial" w:cs="Arial"/>
          <w:sz w:val="24"/>
          <w:szCs w:val="24"/>
        </w:rPr>
        <w:t xml:space="preserve"> múltiples</w:t>
      </w:r>
      <w:r>
        <w:rPr>
          <w:rFonts w:ascii="Arial" w:eastAsia="Arial" w:hAnsi="Arial" w:cs="Arial"/>
          <w:sz w:val="24"/>
          <w:szCs w:val="24"/>
        </w:rPr>
        <w:t xml:space="preserve"> organismos internacionales. </w:t>
      </w:r>
      <w:r w:rsidR="007B44BF">
        <w:rPr>
          <w:rFonts w:ascii="Arial" w:eastAsia="Arial" w:hAnsi="Arial" w:cs="Arial"/>
          <w:sz w:val="24"/>
          <w:szCs w:val="24"/>
        </w:rPr>
        <w:t xml:space="preserve">Está plasmado en </w:t>
      </w:r>
      <w:r>
        <w:rPr>
          <w:rFonts w:ascii="Arial" w:eastAsia="Arial" w:hAnsi="Arial" w:cs="Arial"/>
          <w:sz w:val="24"/>
          <w:szCs w:val="24"/>
        </w:rPr>
        <w:t xml:space="preserve">la </w:t>
      </w:r>
      <w:hyperlink r:id="rId6">
        <w:r w:rsidR="007840A1" w:rsidRPr="009153FF">
          <w:rPr>
            <w:rFonts w:ascii="Arial" w:eastAsia="Arial" w:hAnsi="Arial" w:cs="Arial"/>
            <w:color w:val="000000"/>
            <w:sz w:val="24"/>
            <w:szCs w:val="24"/>
          </w:rPr>
          <w:t>Resolución 64/292</w:t>
        </w:r>
      </w:hyperlink>
      <w:r>
        <w:rPr>
          <w:rFonts w:ascii="Arial" w:eastAsia="Arial" w:hAnsi="Arial" w:cs="Arial"/>
          <w:sz w:val="24"/>
          <w:szCs w:val="24"/>
        </w:rPr>
        <w:t xml:space="preserve">de </w:t>
      </w:r>
      <w:r w:rsidR="007840A1">
        <w:rPr>
          <w:rFonts w:ascii="Arial" w:eastAsia="Arial" w:hAnsi="Arial" w:cs="Arial"/>
          <w:sz w:val="24"/>
          <w:szCs w:val="24"/>
        </w:rPr>
        <w:t xml:space="preserve">la Asamblea General de las Naciones Unidas </w:t>
      </w:r>
      <w:r>
        <w:rPr>
          <w:rFonts w:ascii="Arial" w:eastAsia="Arial" w:hAnsi="Arial" w:cs="Arial"/>
          <w:sz w:val="24"/>
          <w:szCs w:val="24"/>
        </w:rPr>
        <w:t xml:space="preserve">en la que se aborda </w:t>
      </w:r>
      <w:r w:rsidR="007840A1">
        <w:rPr>
          <w:rFonts w:ascii="Arial" w:eastAsia="Arial" w:hAnsi="Arial" w:cs="Arial"/>
          <w:sz w:val="24"/>
          <w:szCs w:val="24"/>
        </w:rPr>
        <w:t xml:space="preserve">explícitamente el derecho humano al agua y al saneamiento, reafirmando que </w:t>
      </w:r>
      <w:r>
        <w:rPr>
          <w:rFonts w:ascii="Arial" w:eastAsia="Arial" w:hAnsi="Arial" w:cs="Arial"/>
          <w:sz w:val="24"/>
          <w:szCs w:val="24"/>
        </w:rPr>
        <w:t xml:space="preserve">el </w:t>
      </w:r>
      <w:r w:rsidR="007840A1">
        <w:rPr>
          <w:rFonts w:ascii="Arial" w:eastAsia="Arial" w:hAnsi="Arial" w:cs="Arial"/>
          <w:sz w:val="24"/>
          <w:szCs w:val="24"/>
        </w:rPr>
        <w:t xml:space="preserve">agua potable limpia y el saneamiento son esenciales para la realización de todos los </w:t>
      </w:r>
      <w:r>
        <w:rPr>
          <w:rFonts w:ascii="Arial" w:eastAsia="Arial" w:hAnsi="Arial" w:cs="Arial"/>
          <w:sz w:val="24"/>
          <w:szCs w:val="24"/>
        </w:rPr>
        <w:t xml:space="preserve">demás </w:t>
      </w:r>
      <w:r w:rsidR="007840A1">
        <w:rPr>
          <w:rFonts w:ascii="Arial" w:eastAsia="Arial" w:hAnsi="Arial" w:cs="Arial"/>
          <w:sz w:val="24"/>
          <w:szCs w:val="24"/>
        </w:rPr>
        <w:t xml:space="preserve">derechos humanos. </w:t>
      </w:r>
    </w:p>
    <w:p w:rsidR="007840A1" w:rsidRDefault="009153FF" w:rsidP="009153F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dicha r</w:t>
      </w:r>
      <w:r w:rsidR="007840A1">
        <w:rPr>
          <w:rFonts w:ascii="Arial" w:eastAsia="Arial" w:hAnsi="Arial" w:cs="Arial"/>
          <w:sz w:val="24"/>
          <w:szCs w:val="24"/>
        </w:rPr>
        <w:t xml:space="preserve">esolución </w:t>
      </w:r>
      <w:r>
        <w:rPr>
          <w:rFonts w:ascii="Arial" w:eastAsia="Arial" w:hAnsi="Arial" w:cs="Arial"/>
          <w:sz w:val="24"/>
          <w:szCs w:val="24"/>
        </w:rPr>
        <w:t xml:space="preserve">se </w:t>
      </w:r>
      <w:r w:rsidR="007840A1">
        <w:rPr>
          <w:rFonts w:ascii="Arial" w:eastAsia="Arial" w:hAnsi="Arial" w:cs="Arial"/>
          <w:sz w:val="24"/>
          <w:szCs w:val="24"/>
        </w:rPr>
        <w:t>exhorta a los Estados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 para todos.</w:t>
      </w:r>
    </w:p>
    <w:p w:rsidR="009153FF" w:rsidRDefault="007840A1" w:rsidP="007840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Ahora bien, si algo </w:t>
      </w:r>
      <w:r w:rsidR="007B44BF">
        <w:rPr>
          <w:rFonts w:ascii="Arial" w:eastAsia="Arial" w:hAnsi="Arial" w:cs="Arial"/>
          <w:sz w:val="24"/>
          <w:szCs w:val="24"/>
        </w:rPr>
        <w:t xml:space="preserve">causa </w:t>
      </w:r>
      <w:r w:rsidR="009153FF">
        <w:rPr>
          <w:rFonts w:ascii="Arial" w:eastAsia="Arial" w:hAnsi="Arial" w:cs="Arial"/>
          <w:sz w:val="24"/>
          <w:szCs w:val="24"/>
        </w:rPr>
        <w:t>indignación</w:t>
      </w:r>
      <w:r w:rsidR="007B44BF">
        <w:rPr>
          <w:rFonts w:ascii="Arial" w:eastAsia="Arial" w:hAnsi="Arial" w:cs="Arial"/>
          <w:sz w:val="24"/>
          <w:szCs w:val="24"/>
        </w:rPr>
        <w:t xml:space="preserve"> y frustración</w:t>
      </w:r>
      <w:r w:rsidR="009153F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a los Chihuahuenses, que </w:t>
      </w:r>
      <w:r w:rsidR="009153FF">
        <w:rPr>
          <w:rFonts w:ascii="Arial" w:eastAsia="Arial" w:hAnsi="Arial" w:cs="Arial"/>
          <w:sz w:val="24"/>
          <w:szCs w:val="24"/>
        </w:rPr>
        <w:t>residen en</w:t>
      </w:r>
      <w:r w:rsidR="007B44BF">
        <w:rPr>
          <w:rFonts w:ascii="Arial" w:eastAsia="Arial" w:hAnsi="Arial" w:cs="Arial"/>
          <w:sz w:val="24"/>
          <w:szCs w:val="24"/>
        </w:rPr>
        <w:t xml:space="preserve">los municipios de la entidad </w:t>
      </w:r>
      <w:r>
        <w:rPr>
          <w:rFonts w:ascii="Arial" w:eastAsia="Arial" w:hAnsi="Arial" w:cs="Arial"/>
          <w:sz w:val="24"/>
          <w:szCs w:val="24"/>
        </w:rPr>
        <w:t xml:space="preserve">es la </w:t>
      </w:r>
      <w:r w:rsidR="009153FF">
        <w:rPr>
          <w:rFonts w:ascii="Arial" w:eastAsia="Arial" w:hAnsi="Arial" w:cs="Arial"/>
          <w:sz w:val="24"/>
          <w:szCs w:val="24"/>
        </w:rPr>
        <w:t xml:space="preserve">grave </w:t>
      </w:r>
      <w:r>
        <w:rPr>
          <w:rFonts w:ascii="Arial" w:eastAsia="Arial" w:hAnsi="Arial" w:cs="Arial"/>
          <w:sz w:val="24"/>
          <w:szCs w:val="24"/>
        </w:rPr>
        <w:t xml:space="preserve">falta de agua que </w:t>
      </w:r>
      <w:r w:rsidR="009153FF">
        <w:rPr>
          <w:rFonts w:ascii="Arial" w:eastAsia="Arial" w:hAnsi="Arial" w:cs="Arial"/>
          <w:sz w:val="24"/>
          <w:szCs w:val="24"/>
        </w:rPr>
        <w:t>padecemos</w:t>
      </w:r>
      <w:r>
        <w:rPr>
          <w:rFonts w:ascii="Arial" w:eastAsia="Arial" w:hAnsi="Arial" w:cs="Arial"/>
          <w:sz w:val="24"/>
          <w:szCs w:val="24"/>
        </w:rPr>
        <w:t xml:space="preserve">, por lo cual, es de vital importancia, </w:t>
      </w:r>
      <w:r w:rsidR="007B44BF">
        <w:rPr>
          <w:rFonts w:ascii="Arial" w:eastAsia="Arial" w:hAnsi="Arial" w:cs="Arial"/>
          <w:sz w:val="24"/>
          <w:szCs w:val="24"/>
        </w:rPr>
        <w:t xml:space="preserve">asegurar </w:t>
      </w:r>
      <w:r>
        <w:rPr>
          <w:rFonts w:ascii="Arial" w:eastAsia="Arial" w:hAnsi="Arial" w:cs="Arial"/>
          <w:sz w:val="24"/>
          <w:szCs w:val="24"/>
        </w:rPr>
        <w:t>que se</w:t>
      </w:r>
      <w:r w:rsidR="009153FF">
        <w:rPr>
          <w:rFonts w:ascii="Arial" w:eastAsia="Arial" w:hAnsi="Arial" w:cs="Arial"/>
          <w:sz w:val="24"/>
          <w:szCs w:val="24"/>
        </w:rPr>
        <w:t xml:space="preserve"> tomen medidas para </w:t>
      </w:r>
      <w:r w:rsidR="007B44BF">
        <w:rPr>
          <w:rFonts w:ascii="Arial" w:eastAsia="Arial" w:hAnsi="Arial" w:cs="Arial"/>
          <w:sz w:val="24"/>
          <w:szCs w:val="24"/>
        </w:rPr>
        <w:t xml:space="preserve">mantener y </w:t>
      </w:r>
      <w:r w:rsidR="009153FF">
        <w:rPr>
          <w:rFonts w:ascii="Arial" w:eastAsia="Arial" w:hAnsi="Arial" w:cs="Arial"/>
          <w:sz w:val="24"/>
          <w:szCs w:val="24"/>
        </w:rPr>
        <w:t xml:space="preserve">mejorar la gestión del agua </w:t>
      </w:r>
      <w:r w:rsidR="007B44BF">
        <w:rPr>
          <w:rFonts w:ascii="Arial" w:eastAsia="Arial" w:hAnsi="Arial" w:cs="Arial"/>
          <w:sz w:val="24"/>
          <w:szCs w:val="24"/>
        </w:rPr>
        <w:t xml:space="preserve">en nuestro </w:t>
      </w:r>
      <w:r w:rsidR="009153FF">
        <w:rPr>
          <w:rFonts w:ascii="Arial" w:eastAsia="Arial" w:hAnsi="Arial" w:cs="Arial"/>
          <w:sz w:val="24"/>
          <w:szCs w:val="24"/>
        </w:rPr>
        <w:t>Estado.</w:t>
      </w:r>
    </w:p>
    <w:p w:rsidR="007B44BF" w:rsidRDefault="009153FF" w:rsidP="007840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Esto cobra especial relevancia en el contexto de emergencia en el que nos encontramos, y que provoca </w:t>
      </w:r>
      <w:r w:rsidR="007B44BF"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z w:val="24"/>
          <w:szCs w:val="24"/>
        </w:rPr>
        <w:t xml:space="preserve">necesidad de tomar medidas </w:t>
      </w:r>
      <w:r w:rsidR="007B44BF">
        <w:rPr>
          <w:rFonts w:ascii="Arial" w:eastAsia="Arial" w:hAnsi="Arial" w:cs="Arial"/>
          <w:sz w:val="24"/>
          <w:szCs w:val="24"/>
        </w:rPr>
        <w:t xml:space="preserve">reforzadas </w:t>
      </w:r>
      <w:r>
        <w:rPr>
          <w:rFonts w:ascii="Arial" w:eastAsia="Arial" w:hAnsi="Arial" w:cs="Arial"/>
          <w:sz w:val="24"/>
          <w:szCs w:val="24"/>
        </w:rPr>
        <w:t>de higiene y prevención.</w:t>
      </w:r>
      <w:r w:rsidR="007B44BF">
        <w:rPr>
          <w:rFonts w:ascii="Arial" w:eastAsia="Arial" w:hAnsi="Arial" w:cs="Arial"/>
          <w:sz w:val="24"/>
          <w:szCs w:val="24"/>
        </w:rPr>
        <w:t xml:space="preserve"> Lo anterior ocasiona que el desabasto se agrave en un estado cuya situación hídrica es crítica. </w:t>
      </w:r>
    </w:p>
    <w:p w:rsidR="009153FF" w:rsidRDefault="009153FF" w:rsidP="007840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Además</w:t>
      </w:r>
      <w:r w:rsidR="0035314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el uso de este </w:t>
      </w:r>
      <w:r w:rsidR="007B44BF">
        <w:rPr>
          <w:rFonts w:ascii="Arial" w:eastAsia="Arial" w:hAnsi="Arial" w:cs="Arial"/>
          <w:sz w:val="24"/>
          <w:szCs w:val="24"/>
        </w:rPr>
        <w:t>líquido</w:t>
      </w:r>
      <w:r>
        <w:rPr>
          <w:rFonts w:ascii="Arial" w:eastAsia="Arial" w:hAnsi="Arial" w:cs="Arial"/>
          <w:sz w:val="24"/>
          <w:szCs w:val="24"/>
        </w:rPr>
        <w:t xml:space="preserve"> aumenta especialmente durante los meses de verano y más aún en una situación de confinamiento voluntario como hemos </w:t>
      </w:r>
      <w:r w:rsidR="00353148">
        <w:rPr>
          <w:rFonts w:ascii="Arial" w:eastAsia="Arial" w:hAnsi="Arial" w:cs="Arial"/>
          <w:sz w:val="24"/>
          <w:szCs w:val="24"/>
        </w:rPr>
        <w:t xml:space="preserve">experimentado. Es apremiante atender esta problemática, ya que esta situación continuaráen distintas proporciones en tanto no se resuelva la pandemia </w:t>
      </w:r>
      <w:r>
        <w:rPr>
          <w:rFonts w:ascii="Arial" w:eastAsia="Arial" w:hAnsi="Arial" w:cs="Arial"/>
          <w:sz w:val="24"/>
          <w:szCs w:val="24"/>
        </w:rPr>
        <w:t>ocasionada por el covid-19.</w:t>
      </w:r>
    </w:p>
    <w:p w:rsidR="00EB786E" w:rsidRPr="000711A3" w:rsidRDefault="00EB786E" w:rsidP="00DB322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 ya se ha ventilado en diversas ocasiones por parte de mis compañeros parlamentarios que han expuesto la situación de Juárez, Cuauhtémoc y Ojinaga, entre otros municipios, lo cual indica que la problemática que enfrentamos es generalizada y requiere atenderse mediante acciones integrales y conjuntas de parte de las autoridades competentes y sin olvidar tomar en cuenta a la población.</w:t>
      </w:r>
    </w:p>
    <w:p w:rsidR="00DB3224" w:rsidRPr="00C84AF0" w:rsidRDefault="00DB3224" w:rsidP="00DB3224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84AF0">
        <w:rPr>
          <w:rFonts w:ascii="Arial" w:eastAsia="Arial" w:hAnsi="Arial" w:cs="Arial"/>
          <w:b/>
          <w:bCs/>
          <w:sz w:val="24"/>
          <w:szCs w:val="24"/>
        </w:rPr>
        <w:t>Por lo anteriormente expuesto y con fundamento en lo dispuesto en los artículos invocados en el proemio, someto a consideración el siguiente proyecto de urgente resolución y con carácter de:</w:t>
      </w:r>
    </w:p>
    <w:p w:rsidR="007840A1" w:rsidRDefault="007840A1" w:rsidP="007840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840A1" w:rsidRPr="00C84AF0" w:rsidRDefault="007840A1" w:rsidP="007840A1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84AF0">
        <w:rPr>
          <w:rFonts w:ascii="Arial" w:eastAsia="Arial" w:hAnsi="Arial" w:cs="Arial"/>
          <w:b/>
          <w:bCs/>
          <w:sz w:val="24"/>
          <w:szCs w:val="24"/>
        </w:rPr>
        <w:t>PUNTO DE ACUERDO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 URGENTE RESOLUCIÓN</w:t>
      </w:r>
      <w:r w:rsidRPr="00C84AF0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840A1" w:rsidRDefault="007840A1" w:rsidP="007840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84AF0">
        <w:rPr>
          <w:rFonts w:ascii="Arial" w:eastAsia="Arial" w:hAnsi="Arial" w:cs="Arial"/>
          <w:b/>
          <w:bCs/>
          <w:sz w:val="24"/>
          <w:szCs w:val="24"/>
        </w:rPr>
        <w:t xml:space="preserve">PRIMERO.- </w:t>
      </w:r>
      <w:r w:rsidR="00356B1F" w:rsidRPr="007657AD">
        <w:rPr>
          <w:rFonts w:ascii="Arial" w:eastAsia="Arial" w:hAnsi="Arial" w:cs="Arial"/>
          <w:sz w:val="24"/>
          <w:szCs w:val="24"/>
        </w:rPr>
        <w:t xml:space="preserve">Se exhorta respetuosamente al </w:t>
      </w:r>
      <w:r w:rsidR="00356B1F">
        <w:rPr>
          <w:rFonts w:ascii="Arial" w:eastAsia="Arial" w:hAnsi="Arial" w:cs="Arial"/>
          <w:sz w:val="24"/>
          <w:szCs w:val="24"/>
        </w:rPr>
        <w:t>Consejo de Administración de la Junta Central de Agua y Saneamiento del Estado de Chihuahua a través de su presidente</w:t>
      </w:r>
      <w:r>
        <w:rPr>
          <w:rFonts w:ascii="Arial" w:eastAsia="Arial" w:hAnsi="Arial" w:cs="Arial"/>
          <w:sz w:val="24"/>
          <w:szCs w:val="24"/>
        </w:rPr>
        <w:t>, a que comparezca e informe ante esta representación sobre la situación en la cual se encuentra el servicio de agua potable y saneamiento en relación con la disponibilidad del vital líquido en los municipio</w:t>
      </w:r>
      <w:r w:rsidR="006C029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de nuestra entidad, así como de las acciones que ha tomado dicho organismo descentralizado con la </w:t>
      </w:r>
      <w:r>
        <w:rPr>
          <w:rFonts w:ascii="Arial" w:eastAsia="Arial" w:hAnsi="Arial" w:cs="Arial"/>
          <w:sz w:val="24"/>
          <w:szCs w:val="24"/>
        </w:rPr>
        <w:lastRenderedPageBreak/>
        <w:t>finalidad de asegurar el cumplimiento del Plan Estatal Hídrico y aquellas específicas para garantizar el derecho humano de acceso al agua durante el transcurso de la emergencia sanitaria con motivo del COVID 19.</w:t>
      </w:r>
    </w:p>
    <w:p w:rsidR="00353148" w:rsidRDefault="00353148" w:rsidP="007840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840A1" w:rsidRDefault="007840A1" w:rsidP="007840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SEGUNDO</w:t>
      </w:r>
      <w:r w:rsidRPr="00C84AF0">
        <w:rPr>
          <w:rFonts w:ascii="Arial" w:eastAsia="Arial" w:hAnsi="Arial" w:cs="Arial"/>
          <w:b/>
          <w:bCs/>
          <w:sz w:val="24"/>
          <w:szCs w:val="24"/>
        </w:rPr>
        <w:t xml:space="preserve">.- </w:t>
      </w:r>
      <w:r w:rsidRPr="007657AD">
        <w:rPr>
          <w:rFonts w:ascii="Arial" w:eastAsia="Arial" w:hAnsi="Arial" w:cs="Arial"/>
          <w:sz w:val="24"/>
          <w:szCs w:val="24"/>
        </w:rPr>
        <w:t xml:space="preserve">Se exhorta respetuosamente al </w:t>
      </w:r>
      <w:r>
        <w:rPr>
          <w:rFonts w:ascii="Arial" w:eastAsia="Arial" w:hAnsi="Arial" w:cs="Arial"/>
          <w:sz w:val="24"/>
          <w:szCs w:val="24"/>
        </w:rPr>
        <w:t>titular de la Junta Municipal de Agua y Saneamiento de Chihuahua, a que comparezca e informe ante esta representación sobre la situación en la cual se encuentra el servicio de agua potable y saneamiento en relación con la disponibilidad del vital líquido en el municipio de Chihuahua y de las acciones que se han tomado encaminadas a garantizar el derecho humano de acceso al agua, específicamente durante el transcurso de la emergencia sanitaria con motivo del COVID 19</w:t>
      </w:r>
      <w:r w:rsidR="00353148">
        <w:rPr>
          <w:rFonts w:ascii="Arial" w:eastAsia="Arial" w:hAnsi="Arial" w:cs="Arial"/>
          <w:sz w:val="24"/>
          <w:szCs w:val="24"/>
        </w:rPr>
        <w:t>.</w:t>
      </w:r>
    </w:p>
    <w:p w:rsidR="009153FF" w:rsidRDefault="009153FF" w:rsidP="009153F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TERCERO</w:t>
      </w:r>
      <w:r w:rsidRPr="00C84AF0">
        <w:rPr>
          <w:rFonts w:ascii="Arial" w:eastAsia="Arial" w:hAnsi="Arial" w:cs="Arial"/>
          <w:b/>
          <w:bCs/>
          <w:sz w:val="24"/>
          <w:szCs w:val="24"/>
        </w:rPr>
        <w:t xml:space="preserve">.- </w:t>
      </w:r>
      <w:r w:rsidRPr="007657AD">
        <w:rPr>
          <w:rFonts w:ascii="Arial" w:eastAsia="Arial" w:hAnsi="Arial" w:cs="Arial"/>
          <w:sz w:val="24"/>
          <w:szCs w:val="24"/>
        </w:rPr>
        <w:t xml:space="preserve">Se exhorta respetuosamente al </w:t>
      </w:r>
      <w:r>
        <w:rPr>
          <w:rFonts w:ascii="Arial" w:eastAsia="Arial" w:hAnsi="Arial" w:cs="Arial"/>
          <w:sz w:val="24"/>
          <w:szCs w:val="24"/>
        </w:rPr>
        <w:t>Consejo de Administración de la Junta Central de Agua y Saneamiento del Estado de Chihuahua</w:t>
      </w:r>
      <w:r w:rsidR="00356B1F">
        <w:rPr>
          <w:rFonts w:ascii="Arial" w:eastAsia="Arial" w:hAnsi="Arial" w:cs="Arial"/>
          <w:sz w:val="24"/>
          <w:szCs w:val="24"/>
        </w:rPr>
        <w:t xml:space="preserve"> a través de su presidente</w:t>
      </w:r>
      <w:r>
        <w:rPr>
          <w:rFonts w:ascii="Arial" w:eastAsia="Arial" w:hAnsi="Arial" w:cs="Arial"/>
          <w:sz w:val="24"/>
          <w:szCs w:val="24"/>
        </w:rPr>
        <w:t xml:space="preserve">, así como </w:t>
      </w:r>
      <w:r w:rsidRPr="007657AD"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titular de la Junta Municipal de Agua y Saneamiento de Chihuahua a fin de que tomen todas las medidas que consideren necesarias a fin de garantizar la disponibilidad y calidad del agua en todas las colonias del municipio de Chihuahua, así como en los demás municipios de nuestra entidad.</w:t>
      </w:r>
    </w:p>
    <w:p w:rsidR="00DB3224" w:rsidRDefault="00DB3224" w:rsidP="00DB322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ECONÓMICO.-</w:t>
      </w:r>
      <w:r>
        <w:rPr>
          <w:rFonts w:ascii="Arial" w:eastAsia="Arial" w:hAnsi="Arial" w:cs="Arial"/>
          <w:sz w:val="24"/>
          <w:szCs w:val="24"/>
        </w:rPr>
        <w:t xml:space="preserve"> Aprobado que sea, túrnese a la secretaría, para que elabore la minuta de acuerdo correspondiente, y se dé el trámite oportuno.</w:t>
      </w:r>
    </w:p>
    <w:p w:rsidR="007840A1" w:rsidRPr="00EB786E" w:rsidRDefault="00DB3224" w:rsidP="00AF0BB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 en la Sala Morelos del H. Congreso del Estado, a los </w:t>
      </w:r>
      <w:r w:rsidR="00356B1F">
        <w:rPr>
          <w:rFonts w:ascii="Arial" w:eastAsia="Arial" w:hAnsi="Arial" w:cs="Arial"/>
          <w:sz w:val="24"/>
          <w:szCs w:val="24"/>
        </w:rPr>
        <w:t>veintiséis</w:t>
      </w:r>
      <w:r>
        <w:rPr>
          <w:rFonts w:ascii="Arial" w:eastAsia="Arial" w:hAnsi="Arial" w:cs="Arial"/>
          <w:sz w:val="24"/>
          <w:szCs w:val="24"/>
        </w:rPr>
        <w:t>días de junio del año dos mil veinte.</w:t>
      </w:r>
    </w:p>
    <w:p w:rsidR="00AF0BB8" w:rsidRPr="00C84AF0" w:rsidRDefault="00AF0BB8" w:rsidP="00AF0BB8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1" w:name="_gjdgxs" w:colFirst="0" w:colLast="0"/>
      <w:bookmarkEnd w:id="1"/>
    </w:p>
    <w:p w:rsidR="00AF0BB8" w:rsidRPr="00C84AF0" w:rsidRDefault="00AF0BB8" w:rsidP="00AF0BB8">
      <w:pPr>
        <w:spacing w:line="360" w:lineRule="auto"/>
        <w:jc w:val="center"/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C84AF0">
        <w:rPr>
          <w:rFonts w:ascii="Arial Black" w:eastAsia="Arial Black" w:hAnsi="Arial Black" w:cs="Arial Black"/>
          <w:b/>
          <w:bCs/>
          <w:sz w:val="24"/>
          <w:szCs w:val="24"/>
        </w:rPr>
        <w:t>ATENTAMENTE.</w:t>
      </w:r>
    </w:p>
    <w:p w:rsidR="00AF0BB8" w:rsidRPr="00C84AF0" w:rsidRDefault="00AF0BB8" w:rsidP="00AF0BB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 Black" w:eastAsia="Arial Black" w:hAnsi="Arial Black" w:cs="Arial Black"/>
          <w:b/>
          <w:bCs/>
          <w:color w:val="000000"/>
          <w:sz w:val="24"/>
          <w:szCs w:val="24"/>
        </w:rPr>
      </w:pPr>
    </w:p>
    <w:p w:rsidR="00AF0BB8" w:rsidRPr="00C84AF0" w:rsidRDefault="006C0294" w:rsidP="00AF0BB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 Black" w:eastAsia="Arial Black" w:hAnsi="Arial Black" w:cs="Arial Black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210262" cy="3943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90" cy="4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B8" w:rsidRPr="00C84AF0" w:rsidRDefault="00AF0BB8" w:rsidP="00AF0BB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 Black" w:eastAsia="Arial Black" w:hAnsi="Arial Black" w:cs="Arial Black"/>
          <w:b/>
          <w:bCs/>
          <w:color w:val="000000"/>
          <w:sz w:val="24"/>
          <w:szCs w:val="24"/>
        </w:rPr>
      </w:pPr>
      <w:r w:rsidRPr="00C84AF0">
        <w:rPr>
          <w:rFonts w:ascii="Arial Black" w:eastAsia="Arial Black" w:hAnsi="Arial Black" w:cs="Arial Black"/>
          <w:b/>
          <w:bCs/>
          <w:color w:val="000000"/>
          <w:sz w:val="24"/>
          <w:szCs w:val="24"/>
        </w:rPr>
        <w:t>DIP. LOURDES BEATRIZ VALLE ARMENDÁRIZ</w:t>
      </w:r>
    </w:p>
    <w:sectPr w:rsidR="00AF0BB8" w:rsidRPr="00C84AF0" w:rsidSect="00D85872">
      <w:headerReference w:type="first" r:id="rId8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34" w:rsidRDefault="00F52C34">
      <w:pPr>
        <w:spacing w:after="0" w:line="240" w:lineRule="auto"/>
      </w:pPr>
      <w:r>
        <w:separator/>
      </w:r>
    </w:p>
  </w:endnote>
  <w:endnote w:type="continuationSeparator" w:id="1">
    <w:p w:rsidR="00F52C34" w:rsidRDefault="00F5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34" w:rsidRDefault="00F52C34">
      <w:pPr>
        <w:spacing w:after="0" w:line="240" w:lineRule="auto"/>
      </w:pPr>
      <w:r>
        <w:separator/>
      </w:r>
    </w:p>
  </w:footnote>
  <w:footnote w:type="continuationSeparator" w:id="1">
    <w:p w:rsidR="00F52C34" w:rsidRDefault="00F5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15" w:rsidRDefault="0059480D" w:rsidP="001037E6">
    <w:pPr>
      <w:pBdr>
        <w:top w:val="nil"/>
        <w:left w:val="nil"/>
        <w:bottom w:val="nil"/>
        <w:right w:val="nil"/>
        <w:between w:val="nil"/>
      </w:pBdr>
      <w:tabs>
        <w:tab w:val="left" w:pos="3720"/>
        <w:tab w:val="left" w:pos="513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BB8"/>
    <w:rsid w:val="000711A3"/>
    <w:rsid w:val="000F56D3"/>
    <w:rsid w:val="00353148"/>
    <w:rsid w:val="00356B1F"/>
    <w:rsid w:val="00357084"/>
    <w:rsid w:val="003B06F9"/>
    <w:rsid w:val="00593022"/>
    <w:rsid w:val="0059480D"/>
    <w:rsid w:val="00615DFB"/>
    <w:rsid w:val="00685C6E"/>
    <w:rsid w:val="006C0294"/>
    <w:rsid w:val="007840A1"/>
    <w:rsid w:val="00791A2A"/>
    <w:rsid w:val="007A2996"/>
    <w:rsid w:val="007B3A35"/>
    <w:rsid w:val="007B44BF"/>
    <w:rsid w:val="009153FF"/>
    <w:rsid w:val="009239FD"/>
    <w:rsid w:val="00AA2F54"/>
    <w:rsid w:val="00AC581B"/>
    <w:rsid w:val="00AF0BB8"/>
    <w:rsid w:val="00B11881"/>
    <w:rsid w:val="00D03FAE"/>
    <w:rsid w:val="00D131E5"/>
    <w:rsid w:val="00D74C3B"/>
    <w:rsid w:val="00D85872"/>
    <w:rsid w:val="00DB3224"/>
    <w:rsid w:val="00EB786E"/>
    <w:rsid w:val="00F5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B8"/>
    <w:pPr>
      <w:spacing w:line="25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ga/search/view_doc.asp?symbol=A/RES/64/292&amp;Lang=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torres</dc:creator>
  <cp:lastModifiedBy>hp</cp:lastModifiedBy>
  <cp:revision>2</cp:revision>
  <dcterms:created xsi:type="dcterms:W3CDTF">2020-06-25T22:46:00Z</dcterms:created>
  <dcterms:modified xsi:type="dcterms:W3CDTF">2020-06-25T22:46:00Z</dcterms:modified>
</cp:coreProperties>
</file>