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86EAD" w14:textId="77777777" w:rsidR="00DB3F45" w:rsidRPr="009715A5" w:rsidRDefault="00DB3F45">
      <w:pPr>
        <w:rPr>
          <w:rFonts w:ascii="Arial" w:hAnsi="Arial" w:cs="Arial"/>
          <w:u w:val="single"/>
        </w:rPr>
      </w:pPr>
    </w:p>
    <w:p w14:paraId="39CAA370" w14:textId="77777777" w:rsidR="007F665E" w:rsidRDefault="007F665E" w:rsidP="007F665E">
      <w:pPr>
        <w:ind w:left="1985"/>
        <w:jc w:val="right"/>
        <w:rPr>
          <w:rFonts w:ascii="Arial" w:hAnsi="Arial" w:cs="Arial"/>
        </w:rPr>
      </w:pPr>
    </w:p>
    <w:p w14:paraId="2DECC932" w14:textId="77777777" w:rsidR="007F665E" w:rsidRDefault="007F665E" w:rsidP="007F665E">
      <w:pPr>
        <w:ind w:left="1985"/>
        <w:jc w:val="right"/>
        <w:rPr>
          <w:rFonts w:ascii="Arial" w:hAnsi="Arial" w:cs="Arial"/>
        </w:rPr>
      </w:pPr>
    </w:p>
    <w:p w14:paraId="6FEF3DE8" w14:textId="77777777" w:rsidR="003C680C" w:rsidRDefault="003C680C" w:rsidP="007F665E">
      <w:pPr>
        <w:ind w:left="1985"/>
        <w:jc w:val="right"/>
        <w:rPr>
          <w:rFonts w:ascii="Arial" w:hAnsi="Arial" w:cs="Arial"/>
        </w:rPr>
      </w:pPr>
    </w:p>
    <w:p w14:paraId="4826D6B5" w14:textId="77777777" w:rsidR="003C680C" w:rsidRPr="007F665E" w:rsidRDefault="003C680C" w:rsidP="007F665E">
      <w:pPr>
        <w:ind w:left="1985"/>
        <w:jc w:val="right"/>
        <w:rPr>
          <w:rFonts w:ascii="Arial" w:hAnsi="Arial" w:cs="Arial"/>
        </w:rPr>
      </w:pPr>
    </w:p>
    <w:p w14:paraId="1507A71D" w14:textId="77777777" w:rsidR="007F665E" w:rsidRDefault="007F665E" w:rsidP="007F665E">
      <w:pPr>
        <w:ind w:left="1985"/>
        <w:rPr>
          <w:rFonts w:ascii="Arial" w:hAnsi="Arial" w:cs="Arial"/>
        </w:rPr>
      </w:pPr>
    </w:p>
    <w:p w14:paraId="61A2B057" w14:textId="77777777" w:rsidR="007F665E" w:rsidRPr="007F665E" w:rsidRDefault="007F665E" w:rsidP="007F665E">
      <w:pPr>
        <w:ind w:left="1985"/>
        <w:rPr>
          <w:rFonts w:ascii="Arial" w:hAnsi="Arial" w:cs="Arial"/>
        </w:rPr>
      </w:pPr>
    </w:p>
    <w:p w14:paraId="3953EB46" w14:textId="3BA9116D" w:rsidR="003C680C" w:rsidRPr="00A8794F" w:rsidRDefault="002523A1" w:rsidP="002523A1">
      <w:pPr>
        <w:pStyle w:val="Normal1"/>
        <w:tabs>
          <w:tab w:val="left" w:pos="3885"/>
        </w:tabs>
        <w:spacing w:line="360" w:lineRule="auto"/>
        <w:jc w:val="both"/>
        <w:rPr>
          <w:rFonts w:ascii="Century Gothic" w:hAnsi="Century Gothic"/>
        </w:rPr>
      </w:pPr>
      <w:r>
        <w:rPr>
          <w:rFonts w:ascii="Century Gothic" w:hAnsi="Century Gothic"/>
        </w:rPr>
        <w:tab/>
      </w:r>
    </w:p>
    <w:p w14:paraId="6375A4F5" w14:textId="77777777" w:rsidR="00972625" w:rsidRPr="005B3A11" w:rsidRDefault="00972625" w:rsidP="00972625">
      <w:pPr>
        <w:pStyle w:val="Normal1"/>
        <w:spacing w:line="360" w:lineRule="auto"/>
        <w:jc w:val="both"/>
        <w:rPr>
          <w:rFonts w:ascii="Century Gothic" w:hAnsi="Century Gothic"/>
        </w:rPr>
      </w:pPr>
      <w:r w:rsidRPr="005B3A11">
        <w:rPr>
          <w:rFonts w:ascii="Century Gothic" w:eastAsia="Century Gothic" w:hAnsi="Century Gothic" w:cs="Century Gothic"/>
          <w:b/>
        </w:rPr>
        <w:t>H. CONGRESO DEL ESTADO</w:t>
      </w:r>
    </w:p>
    <w:p w14:paraId="3346449D" w14:textId="77777777" w:rsidR="00972625" w:rsidRPr="005B3A11" w:rsidRDefault="00972625" w:rsidP="00972625">
      <w:pPr>
        <w:pStyle w:val="Normal1"/>
        <w:keepNext/>
        <w:spacing w:line="360" w:lineRule="auto"/>
        <w:jc w:val="both"/>
        <w:rPr>
          <w:rFonts w:ascii="Century Gothic" w:hAnsi="Century Gothic"/>
        </w:rPr>
      </w:pPr>
      <w:r w:rsidRPr="005B3A11">
        <w:rPr>
          <w:rFonts w:ascii="Century Gothic" w:eastAsia="Century Gothic" w:hAnsi="Century Gothic" w:cs="Century Gothic"/>
          <w:b/>
        </w:rPr>
        <w:t>P R E S E N T E.</w:t>
      </w:r>
    </w:p>
    <w:p w14:paraId="29C30D4F" w14:textId="77777777" w:rsidR="00972625" w:rsidRPr="005B3A11" w:rsidRDefault="00972625" w:rsidP="00972625">
      <w:pPr>
        <w:pStyle w:val="Normal1"/>
        <w:spacing w:line="360" w:lineRule="auto"/>
        <w:jc w:val="both"/>
        <w:rPr>
          <w:rFonts w:ascii="Century Gothic" w:hAnsi="Century Gothic"/>
        </w:rPr>
      </w:pPr>
    </w:p>
    <w:p w14:paraId="3AE2541C" w14:textId="19E60DCE" w:rsidR="00972625" w:rsidRPr="00677E04" w:rsidRDefault="00972625" w:rsidP="00972625">
      <w:pPr>
        <w:spacing w:before="240" w:line="360" w:lineRule="auto"/>
        <w:jc w:val="both"/>
        <w:rPr>
          <w:rFonts w:ascii="Arial" w:hAnsi="Arial" w:cs="Arial"/>
          <w:b/>
        </w:rPr>
      </w:pPr>
      <w:r w:rsidRPr="005B3A11">
        <w:rPr>
          <w:rFonts w:ascii="Century Gothic" w:eastAsia="Century Gothic" w:hAnsi="Century Gothic" w:cs="Century Gothic"/>
        </w:rPr>
        <w:t xml:space="preserve">El suscrito, </w:t>
      </w:r>
      <w:r>
        <w:rPr>
          <w:rFonts w:ascii="Century Gothic" w:eastAsia="Century Gothic" w:hAnsi="Century Gothic" w:cs="Century Gothic"/>
        </w:rPr>
        <w:t>Jesús Velázquez Rodríguez</w:t>
      </w:r>
      <w:r w:rsidRPr="005B3A11">
        <w:rPr>
          <w:rFonts w:ascii="Century Gothic" w:eastAsia="Century Gothic" w:hAnsi="Century Gothic" w:cs="Century Gothic"/>
        </w:rPr>
        <w:t xml:space="preserve">, en mi carácter de Diputado a la Sexagésima </w:t>
      </w:r>
      <w:r>
        <w:rPr>
          <w:rFonts w:ascii="Century Gothic" w:eastAsia="Century Gothic" w:hAnsi="Century Gothic" w:cs="Century Gothic"/>
        </w:rPr>
        <w:t>Sexta Legislatura,</w:t>
      </w:r>
      <w:r w:rsidRPr="005B3A11">
        <w:rPr>
          <w:rFonts w:ascii="Century Gothic" w:eastAsia="Century Gothic" w:hAnsi="Century Gothic" w:cs="Century Gothic"/>
        </w:rPr>
        <w:t xml:space="preserve"> con fundamento en lo </w:t>
      </w:r>
      <w:r>
        <w:rPr>
          <w:rFonts w:ascii="Century Gothic" w:eastAsia="Century Gothic" w:hAnsi="Century Gothic" w:cs="Century Gothic"/>
        </w:rPr>
        <w:t xml:space="preserve">dispuesto en </w:t>
      </w:r>
      <w:r w:rsidR="00D17F35">
        <w:rPr>
          <w:rFonts w:ascii="Century Gothic" w:eastAsia="Century Gothic" w:hAnsi="Century Gothic" w:cs="Century Gothic"/>
        </w:rPr>
        <w:t xml:space="preserve">el artículo 71, fracción III de la Constitución Política de los Estados </w:t>
      </w:r>
      <w:r w:rsidR="004613C3">
        <w:rPr>
          <w:rFonts w:ascii="Century Gothic" w:eastAsia="Century Gothic" w:hAnsi="Century Gothic" w:cs="Century Gothic"/>
        </w:rPr>
        <w:t>U</w:t>
      </w:r>
      <w:r w:rsidR="00D17F35">
        <w:rPr>
          <w:rFonts w:ascii="Century Gothic" w:eastAsia="Century Gothic" w:hAnsi="Century Gothic" w:cs="Century Gothic"/>
        </w:rPr>
        <w:t xml:space="preserve">nidos Mexicanos, así como en </w:t>
      </w:r>
      <w:r w:rsidRPr="005B3A11">
        <w:rPr>
          <w:rFonts w:ascii="Century Gothic" w:eastAsia="Century Gothic" w:hAnsi="Century Gothic" w:cs="Century Gothic"/>
        </w:rPr>
        <w:t xml:space="preserve">los artículos </w:t>
      </w:r>
      <w:r>
        <w:rPr>
          <w:rFonts w:ascii="Century Gothic" w:eastAsia="Century Gothic" w:hAnsi="Century Gothic" w:cs="Century Gothic"/>
        </w:rPr>
        <w:t xml:space="preserve">68 fracción Primera, de la Constitución Política del Estado de Chihuahua; </w:t>
      </w:r>
      <w:r w:rsidRPr="005B3A11">
        <w:rPr>
          <w:rFonts w:ascii="Century Gothic" w:eastAsia="Century Gothic" w:hAnsi="Century Gothic" w:cs="Century Gothic"/>
        </w:rPr>
        <w:t>167, frac</w:t>
      </w:r>
      <w:bookmarkStart w:id="0" w:name="_GoBack"/>
      <w:bookmarkEnd w:id="0"/>
      <w:r w:rsidRPr="005B3A11">
        <w:rPr>
          <w:rFonts w:ascii="Century Gothic" w:eastAsia="Century Gothic" w:hAnsi="Century Gothic" w:cs="Century Gothic"/>
        </w:rPr>
        <w:t xml:space="preserve">ción </w:t>
      </w:r>
      <w:r>
        <w:rPr>
          <w:rFonts w:ascii="Century Gothic" w:eastAsia="Century Gothic" w:hAnsi="Century Gothic" w:cs="Century Gothic"/>
        </w:rPr>
        <w:t xml:space="preserve">Primera, </w:t>
      </w:r>
      <w:r w:rsidRPr="005B3A11">
        <w:rPr>
          <w:rFonts w:ascii="Century Gothic" w:eastAsia="Century Gothic" w:hAnsi="Century Gothic" w:cs="Century Gothic"/>
        </w:rPr>
        <w:t>169</w:t>
      </w:r>
      <w:r>
        <w:rPr>
          <w:rFonts w:ascii="Century Gothic" w:eastAsia="Century Gothic" w:hAnsi="Century Gothic" w:cs="Century Gothic"/>
        </w:rPr>
        <w:t xml:space="preserve"> y 174</w:t>
      </w:r>
      <w:r w:rsidRPr="005B3A11">
        <w:rPr>
          <w:rFonts w:ascii="Century Gothic" w:eastAsia="Century Gothic" w:hAnsi="Century Gothic" w:cs="Century Gothic"/>
        </w:rPr>
        <w:t xml:space="preserve">, </w:t>
      </w:r>
      <w:r>
        <w:rPr>
          <w:rFonts w:ascii="Century Gothic" w:eastAsia="Century Gothic" w:hAnsi="Century Gothic" w:cs="Century Gothic"/>
        </w:rPr>
        <w:t>todos</w:t>
      </w:r>
      <w:r w:rsidRPr="005B3A11">
        <w:rPr>
          <w:rFonts w:ascii="Century Gothic" w:eastAsia="Century Gothic" w:hAnsi="Century Gothic" w:cs="Century Gothic"/>
        </w:rPr>
        <w:t xml:space="preserve"> de la Ley Orgánica del Poder Legislativo; así como los numerales 75 y 76, ambos del Reglamento Interior y de Prácticas Parlamentarias del Poder Legislativo, acudo ante esta </w:t>
      </w:r>
      <w:r>
        <w:rPr>
          <w:rFonts w:ascii="Century Gothic" w:eastAsia="Century Gothic" w:hAnsi="Century Gothic" w:cs="Century Gothic"/>
        </w:rPr>
        <w:t xml:space="preserve">Honorable </w:t>
      </w:r>
      <w:r w:rsidR="001D7B35">
        <w:rPr>
          <w:rFonts w:ascii="Century Gothic" w:eastAsia="Century Gothic" w:hAnsi="Century Gothic" w:cs="Century Gothic"/>
        </w:rPr>
        <w:t>Diputación Permanente</w:t>
      </w:r>
      <w:r w:rsidRPr="005B3A11">
        <w:rPr>
          <w:rFonts w:ascii="Century Gothic" w:eastAsia="Century Gothic" w:hAnsi="Century Gothic" w:cs="Century Gothic"/>
        </w:rPr>
        <w:t xml:space="preserve">, a </w:t>
      </w:r>
      <w:r>
        <w:rPr>
          <w:rFonts w:ascii="Century Gothic" w:eastAsia="Century Gothic" w:hAnsi="Century Gothic" w:cs="Century Gothic"/>
        </w:rPr>
        <w:t>present</w:t>
      </w:r>
      <w:r w:rsidRPr="005B3A11">
        <w:rPr>
          <w:rFonts w:ascii="Century Gothic" w:eastAsia="Century Gothic" w:hAnsi="Century Gothic" w:cs="Century Gothic"/>
        </w:rPr>
        <w:t xml:space="preserve">ar </w:t>
      </w:r>
      <w:r w:rsidRPr="000504F8">
        <w:rPr>
          <w:rFonts w:ascii="Century Gothic" w:eastAsia="Century Gothic" w:hAnsi="Century Gothic" w:cs="Century Gothic"/>
          <w:b/>
        </w:rPr>
        <w:t xml:space="preserve">Iniciativa con </w:t>
      </w:r>
      <w:r>
        <w:rPr>
          <w:rFonts w:ascii="Century Gothic" w:eastAsia="Century Gothic" w:hAnsi="Century Gothic" w:cs="Century Gothic"/>
          <w:b/>
        </w:rPr>
        <w:t xml:space="preserve">Proyecto de Decreto </w:t>
      </w:r>
      <w:r w:rsidRPr="00677E04">
        <w:rPr>
          <w:rFonts w:ascii="Arial" w:hAnsi="Arial" w:cs="Arial"/>
          <w:b/>
        </w:rPr>
        <w:t xml:space="preserve">por el que se </w:t>
      </w:r>
      <w:r w:rsidR="00083EA5">
        <w:rPr>
          <w:rFonts w:ascii="Arial" w:hAnsi="Arial" w:cs="Arial"/>
          <w:b/>
        </w:rPr>
        <w:t>abroga</w:t>
      </w:r>
      <w:r w:rsidRPr="00677E04">
        <w:rPr>
          <w:rFonts w:ascii="Arial" w:hAnsi="Arial" w:cs="Arial"/>
          <w:b/>
        </w:rPr>
        <w:t xml:space="preserve"> la Ley de Energía para el Campo y se expide la Ley de Estímulos </w:t>
      </w:r>
      <w:r>
        <w:rPr>
          <w:rFonts w:ascii="Arial" w:hAnsi="Arial" w:cs="Arial"/>
          <w:b/>
        </w:rPr>
        <w:t xml:space="preserve">y Cuotas </w:t>
      </w:r>
      <w:r w:rsidR="00506AD1">
        <w:rPr>
          <w:rFonts w:ascii="Arial" w:hAnsi="Arial" w:cs="Arial"/>
          <w:b/>
        </w:rPr>
        <w:t>E</w:t>
      </w:r>
      <w:r>
        <w:rPr>
          <w:rFonts w:ascii="Arial" w:hAnsi="Arial" w:cs="Arial"/>
          <w:b/>
        </w:rPr>
        <w:t>nergética</w:t>
      </w:r>
      <w:r w:rsidRPr="00677E04">
        <w:rPr>
          <w:rFonts w:ascii="Arial" w:hAnsi="Arial" w:cs="Arial"/>
          <w:b/>
        </w:rPr>
        <w:t>s para el Desarrollo Rural Sustentable.</w:t>
      </w:r>
    </w:p>
    <w:p w14:paraId="17C189CB" w14:textId="77777777" w:rsidR="00972625" w:rsidRPr="007F6329" w:rsidRDefault="00972625" w:rsidP="00972625">
      <w:pPr>
        <w:pStyle w:val="Normal1"/>
        <w:spacing w:line="360" w:lineRule="auto"/>
        <w:jc w:val="both"/>
        <w:rPr>
          <w:rFonts w:ascii="Century Gothic" w:eastAsia="Century Gothic" w:hAnsi="Century Gothic" w:cs="Century Gothic"/>
          <w:b/>
        </w:rPr>
      </w:pPr>
    </w:p>
    <w:p w14:paraId="76CFFF7E" w14:textId="77777777" w:rsidR="00972625" w:rsidRDefault="00972625" w:rsidP="00972625">
      <w:pPr>
        <w:pStyle w:val="Normal1"/>
        <w:spacing w:line="360" w:lineRule="auto"/>
        <w:jc w:val="both"/>
        <w:rPr>
          <w:rFonts w:ascii="Century Gothic" w:eastAsia="Century Gothic" w:hAnsi="Century Gothic" w:cs="Century Gothic"/>
          <w:b/>
        </w:rPr>
      </w:pPr>
    </w:p>
    <w:p w14:paraId="2489814E" w14:textId="77777777" w:rsidR="00972625" w:rsidRPr="005B7CC4" w:rsidRDefault="00972625" w:rsidP="00972625">
      <w:pPr>
        <w:pStyle w:val="Normal1"/>
        <w:spacing w:line="360" w:lineRule="auto"/>
        <w:jc w:val="center"/>
        <w:rPr>
          <w:rFonts w:ascii="Century Gothic" w:eastAsia="Century Gothic" w:hAnsi="Century Gothic" w:cs="Century Gothic"/>
        </w:rPr>
      </w:pPr>
      <w:r w:rsidRPr="005B7CC4">
        <w:rPr>
          <w:rFonts w:ascii="Century Gothic" w:eastAsia="Century Gothic" w:hAnsi="Century Gothic" w:cs="Century Gothic"/>
        </w:rPr>
        <w:t>Lo anterior, con base en la siguiente:</w:t>
      </w:r>
    </w:p>
    <w:p w14:paraId="4A3262FB" w14:textId="77777777" w:rsidR="00972625" w:rsidRDefault="00972625" w:rsidP="00972625">
      <w:pPr>
        <w:pStyle w:val="Normal1"/>
        <w:keepNext/>
        <w:spacing w:line="360" w:lineRule="auto"/>
        <w:jc w:val="center"/>
        <w:rPr>
          <w:rFonts w:ascii="Century Gothic" w:eastAsia="Century Gothic" w:hAnsi="Century Gothic" w:cs="Century Gothic"/>
        </w:rPr>
      </w:pPr>
    </w:p>
    <w:p w14:paraId="0A0C0244" w14:textId="77777777" w:rsidR="007952FF" w:rsidRDefault="007952FF" w:rsidP="00972625">
      <w:pPr>
        <w:spacing w:after="200" w:line="360" w:lineRule="auto"/>
        <w:jc w:val="center"/>
        <w:rPr>
          <w:rFonts w:ascii="Century Gothic" w:eastAsia="Century Gothic" w:hAnsi="Century Gothic" w:cs="Century Gothic"/>
          <w:b/>
        </w:rPr>
      </w:pPr>
    </w:p>
    <w:p w14:paraId="09BF9E55" w14:textId="77777777" w:rsidR="007952FF" w:rsidRDefault="007952FF" w:rsidP="00972625">
      <w:pPr>
        <w:spacing w:after="200" w:line="360" w:lineRule="auto"/>
        <w:jc w:val="center"/>
        <w:rPr>
          <w:rFonts w:ascii="Century Gothic" w:eastAsia="Century Gothic" w:hAnsi="Century Gothic" w:cs="Century Gothic"/>
          <w:b/>
        </w:rPr>
      </w:pPr>
      <w:r>
        <w:rPr>
          <w:rFonts w:ascii="Century Gothic" w:eastAsia="Century Gothic" w:hAnsi="Century Gothic" w:cs="Century Gothic"/>
          <w:b/>
        </w:rPr>
        <w:br w:type="column"/>
      </w:r>
    </w:p>
    <w:p w14:paraId="1729DC20" w14:textId="77777777" w:rsidR="007952FF" w:rsidRDefault="007952FF" w:rsidP="00972625">
      <w:pPr>
        <w:spacing w:after="200" w:line="360" w:lineRule="auto"/>
        <w:jc w:val="center"/>
        <w:rPr>
          <w:rFonts w:ascii="Century Gothic" w:eastAsia="Century Gothic" w:hAnsi="Century Gothic" w:cs="Century Gothic"/>
          <w:b/>
        </w:rPr>
      </w:pPr>
    </w:p>
    <w:p w14:paraId="3BEE88C6" w14:textId="77777777" w:rsidR="005E528E" w:rsidRDefault="005E528E" w:rsidP="00972625">
      <w:pPr>
        <w:spacing w:after="200" w:line="360" w:lineRule="auto"/>
        <w:jc w:val="center"/>
        <w:rPr>
          <w:rFonts w:ascii="Century Gothic" w:eastAsia="Century Gothic" w:hAnsi="Century Gothic" w:cs="Century Gothic"/>
          <w:b/>
        </w:rPr>
      </w:pPr>
    </w:p>
    <w:p w14:paraId="4901E2E7" w14:textId="77777777" w:rsidR="00972625" w:rsidRPr="005B7CC4" w:rsidRDefault="00972625" w:rsidP="00972625">
      <w:pPr>
        <w:spacing w:after="200" w:line="360" w:lineRule="auto"/>
        <w:jc w:val="center"/>
        <w:rPr>
          <w:rFonts w:ascii="Century Gothic" w:eastAsia="Century Gothic" w:hAnsi="Century Gothic" w:cs="Century Gothic"/>
          <w:b/>
        </w:rPr>
      </w:pPr>
      <w:r>
        <w:rPr>
          <w:rFonts w:ascii="Century Gothic" w:eastAsia="Century Gothic" w:hAnsi="Century Gothic" w:cs="Century Gothic"/>
          <w:b/>
        </w:rPr>
        <w:t>E</w:t>
      </w:r>
      <w:r w:rsidRPr="005B7CC4">
        <w:rPr>
          <w:rFonts w:ascii="Century Gothic" w:eastAsia="Century Gothic" w:hAnsi="Century Gothic" w:cs="Century Gothic"/>
          <w:b/>
        </w:rPr>
        <w:t>XPOSICIÓN DE MOTIVOS</w:t>
      </w:r>
    </w:p>
    <w:p w14:paraId="686AA2FD" w14:textId="6698A263" w:rsidR="00A0718E" w:rsidRPr="005130D9" w:rsidRDefault="00101DB1" w:rsidP="00A0718E">
      <w:pPr>
        <w:spacing w:before="240" w:after="200" w:line="360" w:lineRule="auto"/>
        <w:jc w:val="both"/>
        <w:rPr>
          <w:rFonts w:ascii="Century Gothic" w:eastAsia="Century Gothic" w:hAnsi="Century Gothic" w:cs="Century Gothic"/>
          <w:i/>
          <w:lang w:val="es-ES"/>
        </w:rPr>
      </w:pPr>
      <w:r w:rsidRPr="003E2365">
        <w:rPr>
          <w:rFonts w:ascii="Century Gothic" w:eastAsia="Century Gothic" w:hAnsi="Century Gothic" w:cs="Century Gothic"/>
          <w:b/>
          <w:bCs/>
          <w:lang w:val="es-ES"/>
        </w:rPr>
        <w:t>PRIMERA</w:t>
      </w:r>
      <w:r>
        <w:rPr>
          <w:rFonts w:ascii="Century Gothic" w:eastAsia="Century Gothic" w:hAnsi="Century Gothic" w:cs="Century Gothic"/>
          <w:lang w:val="es-ES"/>
        </w:rPr>
        <w:t xml:space="preserve">. </w:t>
      </w:r>
      <w:r w:rsidR="00A0718E" w:rsidRPr="00516BE2">
        <w:rPr>
          <w:rFonts w:ascii="Century Gothic" w:eastAsia="Century Gothic" w:hAnsi="Century Gothic" w:cs="Century Gothic"/>
          <w:lang w:val="es-ES"/>
        </w:rPr>
        <w:t xml:space="preserve">De </w:t>
      </w:r>
      <w:r w:rsidR="00A0718E">
        <w:rPr>
          <w:rFonts w:ascii="Century Gothic" w:eastAsia="Century Gothic" w:hAnsi="Century Gothic" w:cs="Century Gothic"/>
          <w:lang w:val="es-ES"/>
        </w:rPr>
        <w:t xml:space="preserve">acuerdo </w:t>
      </w:r>
      <w:r w:rsidR="00A0718E" w:rsidRPr="00516BE2">
        <w:rPr>
          <w:rFonts w:ascii="Century Gothic" w:eastAsia="Century Gothic" w:hAnsi="Century Gothic" w:cs="Century Gothic"/>
          <w:lang w:val="es-ES"/>
        </w:rPr>
        <w:t xml:space="preserve">con lo dispuesto en el artículo 27 de la Constitución Política de los Estados Unidos Mexicanos, </w:t>
      </w:r>
      <w:r w:rsidR="00A0718E" w:rsidRPr="005130D9">
        <w:rPr>
          <w:rFonts w:ascii="Century Gothic" w:eastAsia="Century Gothic" w:hAnsi="Century Gothic" w:cs="Century Gothic"/>
          <w:i/>
          <w:lang w:val="es-ES"/>
        </w:rPr>
        <w:t xml:space="preserve">“La propiedad de las tierras y aguas comprendidas dentro de los límites del territorio nacional, corresponde a la Nación”. </w:t>
      </w:r>
      <w:r w:rsidR="00A0718E" w:rsidRPr="005130D9">
        <w:rPr>
          <w:rFonts w:ascii="Century Gothic" w:eastAsia="Century Gothic" w:hAnsi="Century Gothic" w:cs="Century Gothic"/>
          <w:lang w:val="es-ES"/>
        </w:rPr>
        <w:t>La cual tiene entre otros derechos,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w:t>
      </w:r>
      <w:r w:rsidR="00A0718E" w:rsidRPr="005130D9">
        <w:rPr>
          <w:rFonts w:ascii="Century Gothic" w:eastAsia="Century Gothic" w:hAnsi="Century Gothic" w:cs="Century Gothic"/>
          <w:i/>
          <w:lang w:val="es-ES"/>
        </w:rPr>
        <w:t>”</w:t>
      </w:r>
    </w:p>
    <w:p w14:paraId="5DFBB367" w14:textId="77777777" w:rsidR="00A0718E" w:rsidRPr="005130D9" w:rsidRDefault="00A0718E" w:rsidP="00A0718E">
      <w:pPr>
        <w:spacing w:before="240" w:after="200" w:line="360" w:lineRule="auto"/>
        <w:jc w:val="both"/>
        <w:rPr>
          <w:rFonts w:ascii="Century Gothic" w:eastAsia="Century Gothic" w:hAnsi="Century Gothic" w:cs="Century Gothic"/>
          <w:lang w:val="es-ES"/>
        </w:rPr>
      </w:pPr>
      <w:r w:rsidRPr="00516BE2">
        <w:rPr>
          <w:rFonts w:ascii="Century Gothic" w:eastAsia="Century Gothic" w:hAnsi="Century Gothic" w:cs="Century Gothic"/>
          <w:lang w:val="es-ES"/>
        </w:rPr>
        <w:t xml:space="preserve">El párrafo séptimo del citado artículo </w:t>
      </w:r>
      <w:r>
        <w:rPr>
          <w:rFonts w:ascii="Century Gothic" w:eastAsia="Century Gothic" w:hAnsi="Century Gothic" w:cs="Century Gothic"/>
          <w:lang w:val="es-ES"/>
        </w:rPr>
        <w:t>sigue diciendo</w:t>
      </w:r>
      <w:r w:rsidRPr="00516BE2">
        <w:rPr>
          <w:rFonts w:ascii="Century Gothic" w:eastAsia="Century Gothic" w:hAnsi="Century Gothic" w:cs="Century Gothic"/>
          <w:lang w:val="es-ES"/>
        </w:rPr>
        <w:t xml:space="preserve"> que: </w:t>
      </w:r>
      <w:r w:rsidRPr="005130D9">
        <w:rPr>
          <w:rFonts w:ascii="Century Gothic" w:eastAsia="Century Gothic" w:hAnsi="Century Gothic" w:cs="Century Gothic"/>
          <w:i/>
          <w:lang w:val="es-ES"/>
        </w:rPr>
        <w:t>“Tratándose del petróleo y de los hidrocarburos sólidos, líquidos o gaseosos, en el subsuelo, la propiedad de la Nación</w:t>
      </w:r>
      <w:r w:rsidR="005130D9">
        <w:rPr>
          <w:rFonts w:ascii="Century Gothic" w:eastAsia="Century Gothic" w:hAnsi="Century Gothic" w:cs="Century Gothic"/>
          <w:i/>
          <w:lang w:val="es-ES"/>
        </w:rPr>
        <w:t>”</w:t>
      </w:r>
      <w:r w:rsidRPr="005130D9">
        <w:rPr>
          <w:rFonts w:ascii="Century Gothic" w:eastAsia="Century Gothic" w:hAnsi="Century Gothic" w:cs="Century Gothic"/>
          <w:i/>
          <w:lang w:val="es-ES"/>
        </w:rPr>
        <w:t xml:space="preserve"> </w:t>
      </w:r>
      <w:r w:rsidRPr="005130D9">
        <w:rPr>
          <w:rFonts w:ascii="Century Gothic" w:eastAsia="Century Gothic" w:hAnsi="Century Gothic" w:cs="Century Gothic"/>
          <w:lang w:val="es-ES"/>
        </w:rPr>
        <w:t xml:space="preserve">no se transfiere ni prescribe. </w:t>
      </w:r>
    </w:p>
    <w:p w14:paraId="1C1E5B0D" w14:textId="77777777" w:rsidR="00A0718E" w:rsidRDefault="00A0718E" w:rsidP="00A0718E">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El Estado tiene así la rectoría plena en la explotación de hidrocarburos, a efecto de allegarse de ingresos públicos para contribuir al desarrollo de la nación en el largo plazo, llevando a</w:t>
      </w:r>
      <w:r w:rsidRPr="00516BE2">
        <w:rPr>
          <w:rFonts w:ascii="Century Gothic" w:eastAsia="Century Gothic" w:hAnsi="Century Gothic" w:cs="Century Gothic"/>
          <w:lang w:val="es-ES"/>
        </w:rPr>
        <w:t xml:space="preserve"> cabo las actividades de exploración y extracción del petróleo y demás hidrocarburos mediante asignaciones a empresas productivas del Estado o a través de contratos con éstas o con particulares, en los términos de la Ley Reglamentaria. </w:t>
      </w:r>
    </w:p>
    <w:p w14:paraId="5397B306" w14:textId="77777777" w:rsidR="00B50D9A" w:rsidRDefault="00B50D9A" w:rsidP="00972625">
      <w:pPr>
        <w:spacing w:before="240" w:after="200" w:line="360" w:lineRule="auto"/>
        <w:jc w:val="both"/>
        <w:rPr>
          <w:rFonts w:ascii="Century Gothic" w:eastAsia="Century Gothic" w:hAnsi="Century Gothic" w:cs="Century Gothic"/>
          <w:lang w:val="es-ES"/>
        </w:rPr>
      </w:pPr>
    </w:p>
    <w:p w14:paraId="7DBBDAF2" w14:textId="77777777" w:rsidR="00B50D9A" w:rsidRDefault="00B50D9A" w:rsidP="00972625">
      <w:pPr>
        <w:spacing w:before="240" w:after="200" w:line="360" w:lineRule="auto"/>
        <w:jc w:val="both"/>
        <w:rPr>
          <w:rFonts w:ascii="Century Gothic" w:eastAsia="Century Gothic" w:hAnsi="Century Gothic" w:cs="Century Gothic"/>
          <w:lang w:val="es-ES"/>
        </w:rPr>
      </w:pPr>
    </w:p>
    <w:p w14:paraId="2ACB7A17" w14:textId="77777777" w:rsidR="00B50D9A" w:rsidRDefault="00B50D9A" w:rsidP="00972625">
      <w:pPr>
        <w:spacing w:before="240" w:after="200" w:line="360" w:lineRule="auto"/>
        <w:jc w:val="both"/>
        <w:rPr>
          <w:rFonts w:ascii="Century Gothic" w:eastAsia="Century Gothic" w:hAnsi="Century Gothic" w:cs="Century Gothic"/>
          <w:lang w:val="es-ES"/>
        </w:rPr>
      </w:pPr>
    </w:p>
    <w:p w14:paraId="5B1787B7" w14:textId="77777777" w:rsidR="00B50D9A" w:rsidRDefault="00B50D9A" w:rsidP="00972625">
      <w:pPr>
        <w:spacing w:before="240" w:after="200" w:line="360" w:lineRule="auto"/>
        <w:jc w:val="both"/>
        <w:rPr>
          <w:rFonts w:ascii="Century Gothic" w:eastAsia="Century Gothic" w:hAnsi="Century Gothic" w:cs="Century Gothic"/>
          <w:lang w:val="es-ES"/>
        </w:rPr>
      </w:pPr>
    </w:p>
    <w:p w14:paraId="30BE5CA3" w14:textId="77777777" w:rsidR="00712CDD" w:rsidRDefault="00712CDD" w:rsidP="00972625">
      <w:pPr>
        <w:spacing w:before="240" w:after="200" w:line="360" w:lineRule="auto"/>
        <w:jc w:val="both"/>
        <w:rPr>
          <w:rFonts w:ascii="Century Gothic" w:eastAsia="Century Gothic" w:hAnsi="Century Gothic" w:cs="Century Gothic"/>
          <w:lang w:val="es-ES"/>
        </w:rPr>
      </w:pPr>
    </w:p>
    <w:p w14:paraId="06921371" w14:textId="77777777" w:rsidR="00BA2706" w:rsidRDefault="00BA2706" w:rsidP="00972625">
      <w:pPr>
        <w:spacing w:before="240" w:after="200" w:line="360" w:lineRule="auto"/>
        <w:jc w:val="both"/>
        <w:rPr>
          <w:rFonts w:ascii="Century Gothic" w:eastAsia="Century Gothic" w:hAnsi="Century Gothic" w:cs="Century Gothic"/>
          <w:lang w:val="es-ES"/>
        </w:rPr>
      </w:pPr>
    </w:p>
    <w:p w14:paraId="11F494F0" w14:textId="39535093" w:rsidR="008F5EF9" w:rsidRDefault="003E2365" w:rsidP="00972625">
      <w:pPr>
        <w:spacing w:before="240" w:after="200" w:line="360" w:lineRule="auto"/>
        <w:jc w:val="both"/>
        <w:rPr>
          <w:rFonts w:ascii="Century Gothic" w:eastAsia="Century Gothic" w:hAnsi="Century Gothic" w:cs="Century Gothic"/>
          <w:lang w:val="es-ES"/>
        </w:rPr>
      </w:pPr>
      <w:r w:rsidRPr="003E2365">
        <w:rPr>
          <w:rFonts w:ascii="Century Gothic" w:eastAsia="Century Gothic" w:hAnsi="Century Gothic" w:cs="Century Gothic"/>
          <w:b/>
          <w:bCs/>
          <w:lang w:val="es-ES"/>
        </w:rPr>
        <w:t>SEGUNDA</w:t>
      </w:r>
      <w:r>
        <w:rPr>
          <w:rFonts w:ascii="Century Gothic" w:eastAsia="Century Gothic" w:hAnsi="Century Gothic" w:cs="Century Gothic"/>
          <w:lang w:val="es-ES"/>
        </w:rPr>
        <w:t xml:space="preserve">. </w:t>
      </w:r>
      <w:r w:rsidR="008F5EF9">
        <w:rPr>
          <w:rFonts w:ascii="Century Gothic" w:eastAsia="Century Gothic" w:hAnsi="Century Gothic" w:cs="Century Gothic"/>
          <w:lang w:val="es-ES"/>
        </w:rPr>
        <w:t xml:space="preserve">Con base en el precepto constitucional, se ha derivado </w:t>
      </w:r>
      <w:r w:rsidR="00E81E33">
        <w:rPr>
          <w:rFonts w:ascii="Century Gothic" w:eastAsia="Century Gothic" w:hAnsi="Century Gothic" w:cs="Century Gothic"/>
          <w:lang w:val="es-ES"/>
        </w:rPr>
        <w:t xml:space="preserve">una </w:t>
      </w:r>
      <w:r w:rsidR="008F5EF9">
        <w:rPr>
          <w:rFonts w:ascii="Century Gothic" w:eastAsia="Century Gothic" w:hAnsi="Century Gothic" w:cs="Century Gothic"/>
          <w:lang w:val="es-ES"/>
        </w:rPr>
        <w:t xml:space="preserve">legislación orientada a la protección de los bienes </w:t>
      </w:r>
      <w:r w:rsidR="00860DB5">
        <w:rPr>
          <w:rFonts w:ascii="Century Gothic" w:eastAsia="Century Gothic" w:hAnsi="Century Gothic" w:cs="Century Gothic"/>
          <w:lang w:val="es-ES"/>
        </w:rPr>
        <w:t xml:space="preserve">y recursos </w:t>
      </w:r>
      <w:r w:rsidR="008F5EF9">
        <w:rPr>
          <w:rFonts w:ascii="Century Gothic" w:eastAsia="Century Gothic" w:hAnsi="Century Gothic" w:cs="Century Gothic"/>
          <w:lang w:val="es-ES"/>
        </w:rPr>
        <w:t xml:space="preserve">nacionales, así como </w:t>
      </w:r>
      <w:r w:rsidR="00860DB5">
        <w:rPr>
          <w:rFonts w:ascii="Century Gothic" w:eastAsia="Century Gothic" w:hAnsi="Century Gothic" w:cs="Century Gothic"/>
          <w:lang w:val="es-ES"/>
        </w:rPr>
        <w:t>a</w:t>
      </w:r>
      <w:r w:rsidR="003734B5">
        <w:rPr>
          <w:rFonts w:ascii="Century Gothic" w:eastAsia="Century Gothic" w:hAnsi="Century Gothic" w:cs="Century Gothic"/>
          <w:lang w:val="es-ES"/>
        </w:rPr>
        <w:t xml:space="preserve"> potenciar el desarrollo nacional, tal como es el caso de la </w:t>
      </w:r>
      <w:r w:rsidR="003734B5" w:rsidRPr="00860DB5">
        <w:rPr>
          <w:rFonts w:ascii="Century Gothic" w:eastAsia="Century Gothic" w:hAnsi="Century Gothic" w:cs="Century Gothic"/>
          <w:i/>
          <w:lang w:val="es-ES"/>
        </w:rPr>
        <w:t>Ley de Desarrollo Rural Sustentable</w:t>
      </w:r>
      <w:r w:rsidR="00860DB5">
        <w:rPr>
          <w:rFonts w:ascii="Century Gothic" w:eastAsia="Century Gothic" w:hAnsi="Century Gothic" w:cs="Century Gothic"/>
          <w:i/>
          <w:lang w:val="es-ES"/>
        </w:rPr>
        <w:t>;</w:t>
      </w:r>
      <w:r w:rsidR="003734B5" w:rsidRPr="00860DB5">
        <w:rPr>
          <w:rFonts w:ascii="Century Gothic" w:eastAsia="Century Gothic" w:hAnsi="Century Gothic" w:cs="Century Gothic"/>
          <w:i/>
          <w:lang w:val="es-ES"/>
        </w:rPr>
        <w:t xml:space="preserve"> </w:t>
      </w:r>
      <w:r w:rsidR="00860DB5">
        <w:rPr>
          <w:rFonts w:ascii="Century Gothic" w:eastAsia="Century Gothic" w:hAnsi="Century Gothic" w:cs="Century Gothic"/>
          <w:i/>
          <w:lang w:val="es-ES"/>
        </w:rPr>
        <w:t>l</w:t>
      </w:r>
      <w:r w:rsidR="00927F8A" w:rsidRPr="00860DB5">
        <w:rPr>
          <w:rFonts w:ascii="Century Gothic" w:eastAsia="Century Gothic" w:hAnsi="Century Gothic" w:cs="Century Gothic"/>
          <w:i/>
          <w:lang w:val="es-ES"/>
        </w:rPr>
        <w:t>a Ley de Promoción y Desarrollo de los Bioenergéticos</w:t>
      </w:r>
      <w:r w:rsidR="00860DB5">
        <w:rPr>
          <w:rFonts w:ascii="Century Gothic" w:eastAsia="Century Gothic" w:hAnsi="Century Gothic" w:cs="Century Gothic"/>
          <w:i/>
          <w:lang w:val="es-ES"/>
        </w:rPr>
        <w:t>;</w:t>
      </w:r>
      <w:r w:rsidR="00927F8A" w:rsidRPr="00860DB5">
        <w:rPr>
          <w:rFonts w:ascii="Century Gothic" w:eastAsia="Century Gothic" w:hAnsi="Century Gothic" w:cs="Century Gothic"/>
          <w:i/>
          <w:lang w:val="es-ES"/>
        </w:rPr>
        <w:t xml:space="preserve"> y </w:t>
      </w:r>
      <w:r w:rsidR="00860DB5">
        <w:rPr>
          <w:rFonts w:ascii="Century Gothic" w:eastAsia="Century Gothic" w:hAnsi="Century Gothic" w:cs="Century Gothic"/>
          <w:i/>
          <w:lang w:val="es-ES"/>
        </w:rPr>
        <w:t>l</w:t>
      </w:r>
      <w:r w:rsidR="003734B5" w:rsidRPr="00860DB5">
        <w:rPr>
          <w:rFonts w:ascii="Century Gothic" w:eastAsia="Century Gothic" w:hAnsi="Century Gothic" w:cs="Century Gothic"/>
          <w:i/>
          <w:lang w:val="es-ES"/>
        </w:rPr>
        <w:t>a Ley de Energía para el Campo</w:t>
      </w:r>
      <w:r w:rsidR="00860DB5">
        <w:rPr>
          <w:rFonts w:ascii="Century Gothic" w:eastAsia="Century Gothic" w:hAnsi="Century Gothic" w:cs="Century Gothic"/>
          <w:i/>
          <w:lang w:val="es-ES"/>
        </w:rPr>
        <w:t>,</w:t>
      </w:r>
      <w:r w:rsidR="005E528E">
        <w:rPr>
          <w:rFonts w:ascii="Century Gothic" w:eastAsia="Century Gothic" w:hAnsi="Century Gothic" w:cs="Century Gothic"/>
          <w:lang w:val="es-ES"/>
        </w:rPr>
        <w:t xml:space="preserve"> que se publicó en el Diario Oficial de la Federación el 30 de diciembre de</w:t>
      </w:r>
      <w:r w:rsidR="00927F8A">
        <w:rPr>
          <w:rFonts w:ascii="Century Gothic" w:eastAsia="Century Gothic" w:hAnsi="Century Gothic" w:cs="Century Gothic"/>
          <w:lang w:val="es-ES"/>
        </w:rPr>
        <w:t xml:space="preserve"> 2002</w:t>
      </w:r>
      <w:r w:rsidR="005E528E">
        <w:rPr>
          <w:rFonts w:ascii="Century Gothic" w:eastAsia="Century Gothic" w:hAnsi="Century Gothic" w:cs="Century Gothic"/>
          <w:lang w:val="es-ES"/>
        </w:rPr>
        <w:t xml:space="preserve"> y cuya última reforma se realizó el 28 de diciembre del 2012</w:t>
      </w:r>
      <w:r w:rsidR="00927F8A">
        <w:rPr>
          <w:rFonts w:ascii="Century Gothic" w:eastAsia="Century Gothic" w:hAnsi="Century Gothic" w:cs="Century Gothic"/>
          <w:lang w:val="es-ES"/>
        </w:rPr>
        <w:t xml:space="preserve">. </w:t>
      </w:r>
    </w:p>
    <w:p w14:paraId="6F0265BF" w14:textId="24D75E63" w:rsidR="008F5EF9" w:rsidRDefault="00ED14C2"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E</w:t>
      </w:r>
      <w:r w:rsidR="00EC4229">
        <w:rPr>
          <w:rFonts w:ascii="Century Gothic" w:eastAsia="Century Gothic" w:hAnsi="Century Gothic" w:cs="Century Gothic"/>
          <w:lang w:val="es-ES"/>
        </w:rPr>
        <w:t>s</w:t>
      </w:r>
      <w:r>
        <w:rPr>
          <w:rFonts w:ascii="Century Gothic" w:eastAsia="Century Gothic" w:hAnsi="Century Gothic" w:cs="Century Gothic"/>
          <w:lang w:val="es-ES"/>
        </w:rPr>
        <w:t>t</w:t>
      </w:r>
      <w:r w:rsidR="00712CDD">
        <w:rPr>
          <w:rFonts w:ascii="Century Gothic" w:eastAsia="Century Gothic" w:hAnsi="Century Gothic" w:cs="Century Gothic"/>
          <w:lang w:val="es-ES"/>
        </w:rPr>
        <w:t xml:space="preserve">a Ley </w:t>
      </w:r>
      <w:r w:rsidR="00EC4229">
        <w:rPr>
          <w:rFonts w:ascii="Century Gothic" w:eastAsia="Century Gothic" w:hAnsi="Century Gothic" w:cs="Century Gothic"/>
          <w:lang w:val="es-ES"/>
        </w:rPr>
        <w:t>surgió de la</w:t>
      </w:r>
      <w:r w:rsidR="00D762EF">
        <w:rPr>
          <w:rFonts w:ascii="Century Gothic" w:eastAsia="Century Gothic" w:hAnsi="Century Gothic" w:cs="Century Gothic"/>
          <w:lang w:val="es-ES"/>
        </w:rPr>
        <w:t>s</w:t>
      </w:r>
      <w:r w:rsidR="00EC4229">
        <w:rPr>
          <w:rFonts w:ascii="Century Gothic" w:eastAsia="Century Gothic" w:hAnsi="Century Gothic" w:cs="Century Gothic"/>
          <w:lang w:val="es-ES"/>
        </w:rPr>
        <w:t xml:space="preserve"> demanda</w:t>
      </w:r>
      <w:r w:rsidR="00D762EF">
        <w:rPr>
          <w:rFonts w:ascii="Century Gothic" w:eastAsia="Century Gothic" w:hAnsi="Century Gothic" w:cs="Century Gothic"/>
          <w:lang w:val="es-ES"/>
        </w:rPr>
        <w:t>s</w:t>
      </w:r>
      <w:r w:rsidR="00EC4229">
        <w:rPr>
          <w:rFonts w:ascii="Century Gothic" w:eastAsia="Century Gothic" w:hAnsi="Century Gothic" w:cs="Century Gothic"/>
          <w:lang w:val="es-ES"/>
        </w:rPr>
        <w:t xml:space="preserve"> de diversos </w:t>
      </w:r>
      <w:r w:rsidR="00D762EF">
        <w:rPr>
          <w:rFonts w:ascii="Century Gothic" w:eastAsia="Century Gothic" w:hAnsi="Century Gothic" w:cs="Century Gothic"/>
          <w:lang w:val="es-ES"/>
        </w:rPr>
        <w:t xml:space="preserve">sectores </w:t>
      </w:r>
      <w:r w:rsidR="00EC4229">
        <w:rPr>
          <w:rFonts w:ascii="Century Gothic" w:eastAsia="Century Gothic" w:hAnsi="Century Gothic" w:cs="Century Gothic"/>
          <w:lang w:val="es-ES"/>
        </w:rPr>
        <w:t>product</w:t>
      </w:r>
      <w:r w:rsidR="00D762EF">
        <w:rPr>
          <w:rFonts w:ascii="Century Gothic" w:eastAsia="Century Gothic" w:hAnsi="Century Gothic" w:cs="Century Gothic"/>
          <w:lang w:val="es-ES"/>
        </w:rPr>
        <w:t>ivos</w:t>
      </w:r>
      <w:r w:rsidR="00EC4229">
        <w:rPr>
          <w:rFonts w:ascii="Century Gothic" w:eastAsia="Century Gothic" w:hAnsi="Century Gothic" w:cs="Century Gothic"/>
          <w:lang w:val="es-ES"/>
        </w:rPr>
        <w:t xml:space="preserve"> agrícolas y pecuarios, </w:t>
      </w:r>
      <w:r w:rsidR="00860DB5">
        <w:rPr>
          <w:rFonts w:ascii="Century Gothic" w:eastAsia="Century Gothic" w:hAnsi="Century Gothic" w:cs="Century Gothic"/>
          <w:lang w:val="es-ES"/>
        </w:rPr>
        <w:t>una vez que empezaron a sentirse</w:t>
      </w:r>
      <w:r w:rsidR="0091740D">
        <w:rPr>
          <w:rFonts w:ascii="Century Gothic" w:eastAsia="Century Gothic" w:hAnsi="Century Gothic" w:cs="Century Gothic"/>
          <w:lang w:val="es-ES"/>
        </w:rPr>
        <w:t xml:space="preserve"> los efectos de la</w:t>
      </w:r>
      <w:r w:rsidR="00EC4229">
        <w:rPr>
          <w:rFonts w:ascii="Century Gothic" w:eastAsia="Century Gothic" w:hAnsi="Century Gothic" w:cs="Century Gothic"/>
          <w:lang w:val="es-ES"/>
        </w:rPr>
        <w:t xml:space="preserve"> apertura económica</w:t>
      </w:r>
      <w:r w:rsidR="0091740D">
        <w:rPr>
          <w:rFonts w:ascii="Century Gothic" w:eastAsia="Century Gothic" w:hAnsi="Century Gothic" w:cs="Century Gothic"/>
          <w:lang w:val="es-ES"/>
        </w:rPr>
        <w:t xml:space="preserve"> en</w:t>
      </w:r>
      <w:r w:rsidR="00EC4229">
        <w:rPr>
          <w:rFonts w:ascii="Century Gothic" w:eastAsia="Century Gothic" w:hAnsi="Century Gothic" w:cs="Century Gothic"/>
          <w:lang w:val="es-ES"/>
        </w:rPr>
        <w:t xml:space="preserve"> nuestro país</w:t>
      </w:r>
      <w:r w:rsidR="00674C82">
        <w:rPr>
          <w:rFonts w:ascii="Century Gothic" w:eastAsia="Century Gothic" w:hAnsi="Century Gothic" w:cs="Century Gothic"/>
          <w:lang w:val="es-ES"/>
        </w:rPr>
        <w:t xml:space="preserve"> para ingresar a la economía del mercado</w:t>
      </w:r>
      <w:r w:rsidR="0091740D">
        <w:rPr>
          <w:rFonts w:ascii="Century Gothic" w:eastAsia="Century Gothic" w:hAnsi="Century Gothic" w:cs="Century Gothic"/>
          <w:lang w:val="es-ES"/>
        </w:rPr>
        <w:t>,</w:t>
      </w:r>
      <w:r w:rsidR="00EC4229">
        <w:rPr>
          <w:rFonts w:ascii="Century Gothic" w:eastAsia="Century Gothic" w:hAnsi="Century Gothic" w:cs="Century Gothic"/>
          <w:lang w:val="es-ES"/>
        </w:rPr>
        <w:t xml:space="preserve"> </w:t>
      </w:r>
      <w:r w:rsidR="00D762EF">
        <w:rPr>
          <w:rFonts w:ascii="Century Gothic" w:eastAsia="Century Gothic" w:hAnsi="Century Gothic" w:cs="Century Gothic"/>
          <w:lang w:val="es-ES"/>
        </w:rPr>
        <w:t>los cuales se tradujeron en un encarecimiento de los insumos necesarios para la producción, destacando a la alza el precio de los combustibles y los fertilizantes.</w:t>
      </w:r>
    </w:p>
    <w:p w14:paraId="78F86FC0" w14:textId="65C65009" w:rsidR="00377C88" w:rsidRPr="00377C88" w:rsidRDefault="00377C88" w:rsidP="00972625">
      <w:pPr>
        <w:spacing w:before="240" w:after="200" w:line="360" w:lineRule="auto"/>
        <w:jc w:val="both"/>
        <w:rPr>
          <w:rFonts w:ascii="Century Gothic" w:eastAsia="Century Gothic" w:hAnsi="Century Gothic" w:cs="Century Gothic"/>
        </w:rPr>
      </w:pPr>
      <w:r w:rsidRPr="00377C88">
        <w:rPr>
          <w:rFonts w:ascii="Century Gothic" w:eastAsia="Century Gothic" w:hAnsi="Century Gothic" w:cs="Century Gothic"/>
        </w:rPr>
        <w:t>Quiero destacar que la observancia y el cumplimiento de esta última Ley ha sido en sumo difícil, toda vez que los elementos para su operación se han dejado en reglamentaciones que, además de hacerla inoperante, ya no se corresponden con los tiempos que actualmente vivimos, de manera que es obsoleta y no resulta útil para los fines que fue concebida, y mucho menos para apoyar el desarrollo productivo del sector agropecuario y del ámbito rural.</w:t>
      </w:r>
    </w:p>
    <w:p w14:paraId="03F949B5" w14:textId="77777777" w:rsidR="00377C88" w:rsidRDefault="00377C88" w:rsidP="00972625">
      <w:pPr>
        <w:spacing w:before="240" w:after="200" w:line="360" w:lineRule="auto"/>
        <w:jc w:val="both"/>
        <w:rPr>
          <w:rFonts w:ascii="Century Gothic" w:eastAsia="Century Gothic" w:hAnsi="Century Gothic" w:cs="Century Gothic"/>
          <w:lang w:val="es-ES"/>
        </w:rPr>
      </w:pPr>
    </w:p>
    <w:p w14:paraId="0D8D4F77" w14:textId="77777777" w:rsidR="00377C88" w:rsidRDefault="00377C88" w:rsidP="00972625">
      <w:pPr>
        <w:spacing w:before="240" w:after="200" w:line="360" w:lineRule="auto"/>
        <w:jc w:val="both"/>
        <w:rPr>
          <w:rFonts w:ascii="Century Gothic" w:eastAsia="Century Gothic" w:hAnsi="Century Gothic" w:cs="Century Gothic"/>
          <w:lang w:val="es-ES"/>
        </w:rPr>
      </w:pPr>
    </w:p>
    <w:p w14:paraId="012E503E" w14:textId="77777777" w:rsidR="00377C88" w:rsidRDefault="00377C88" w:rsidP="00972625">
      <w:pPr>
        <w:spacing w:before="240" w:after="200" w:line="360" w:lineRule="auto"/>
        <w:jc w:val="both"/>
        <w:rPr>
          <w:rFonts w:ascii="Century Gothic" w:eastAsia="Century Gothic" w:hAnsi="Century Gothic" w:cs="Century Gothic"/>
          <w:lang w:val="es-ES"/>
        </w:rPr>
      </w:pPr>
    </w:p>
    <w:p w14:paraId="68C8FCFD" w14:textId="77777777" w:rsidR="00377C88" w:rsidRDefault="00377C88" w:rsidP="00972625">
      <w:pPr>
        <w:spacing w:before="240" w:after="200" w:line="360" w:lineRule="auto"/>
        <w:jc w:val="both"/>
        <w:rPr>
          <w:rFonts w:ascii="Century Gothic" w:eastAsia="Century Gothic" w:hAnsi="Century Gothic" w:cs="Century Gothic"/>
          <w:lang w:val="es-ES"/>
        </w:rPr>
      </w:pPr>
    </w:p>
    <w:p w14:paraId="4A0630D2" w14:textId="21E94F31" w:rsidR="00EC4229" w:rsidRDefault="00EC4229"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C</w:t>
      </w:r>
      <w:r w:rsidR="00EE4C6B">
        <w:rPr>
          <w:rFonts w:ascii="Century Gothic" w:eastAsia="Century Gothic" w:hAnsi="Century Gothic" w:cs="Century Gothic"/>
          <w:lang w:val="es-ES"/>
        </w:rPr>
        <w:t xml:space="preserve">abe </w:t>
      </w:r>
      <w:r w:rsidR="00D762EF">
        <w:rPr>
          <w:rFonts w:ascii="Century Gothic" w:eastAsia="Century Gothic" w:hAnsi="Century Gothic" w:cs="Century Gothic"/>
          <w:lang w:val="es-ES"/>
        </w:rPr>
        <w:t>señalar</w:t>
      </w:r>
      <w:r w:rsidR="00EE4C6B">
        <w:rPr>
          <w:rFonts w:ascii="Century Gothic" w:eastAsia="Century Gothic" w:hAnsi="Century Gothic" w:cs="Century Gothic"/>
          <w:lang w:val="es-ES"/>
        </w:rPr>
        <w:t xml:space="preserve"> que el otorgamiento de</w:t>
      </w:r>
      <w:r>
        <w:rPr>
          <w:rFonts w:ascii="Century Gothic" w:eastAsia="Century Gothic" w:hAnsi="Century Gothic" w:cs="Century Gothic"/>
          <w:lang w:val="es-ES"/>
        </w:rPr>
        <w:t xml:space="preserve"> subsidios </w:t>
      </w:r>
      <w:r w:rsidR="003E2365">
        <w:rPr>
          <w:rFonts w:ascii="Century Gothic" w:eastAsia="Century Gothic" w:hAnsi="Century Gothic" w:cs="Century Gothic"/>
          <w:lang w:val="es-ES"/>
        </w:rPr>
        <w:t xml:space="preserve">por parte del gobierno federal </w:t>
      </w:r>
      <w:r w:rsidR="00172760">
        <w:rPr>
          <w:rFonts w:ascii="Century Gothic" w:eastAsia="Century Gothic" w:hAnsi="Century Gothic" w:cs="Century Gothic"/>
          <w:lang w:val="es-ES"/>
        </w:rPr>
        <w:t>al sector agropecuario, en el caso particular a los combustibles</w:t>
      </w:r>
      <w:r w:rsidR="00EE4C6B">
        <w:rPr>
          <w:rFonts w:ascii="Century Gothic" w:eastAsia="Century Gothic" w:hAnsi="Century Gothic" w:cs="Century Gothic"/>
          <w:lang w:val="es-ES"/>
        </w:rPr>
        <w:t xml:space="preserve"> </w:t>
      </w:r>
      <w:r w:rsidR="00740509">
        <w:rPr>
          <w:rFonts w:ascii="Century Gothic" w:eastAsia="Century Gothic" w:hAnsi="Century Gothic" w:cs="Century Gothic"/>
          <w:lang w:val="es-ES"/>
        </w:rPr>
        <w:t xml:space="preserve">y </w:t>
      </w:r>
      <w:r w:rsidR="003E2365">
        <w:rPr>
          <w:rFonts w:ascii="Century Gothic" w:eastAsia="Century Gothic" w:hAnsi="Century Gothic" w:cs="Century Gothic"/>
          <w:lang w:val="es-ES"/>
        </w:rPr>
        <w:t xml:space="preserve">la </w:t>
      </w:r>
      <w:r w:rsidR="00740509">
        <w:rPr>
          <w:rFonts w:ascii="Century Gothic" w:eastAsia="Century Gothic" w:hAnsi="Century Gothic" w:cs="Century Gothic"/>
          <w:lang w:val="es-ES"/>
        </w:rPr>
        <w:t>energía para uso agrícola</w:t>
      </w:r>
      <w:r w:rsidR="003E2365">
        <w:rPr>
          <w:rFonts w:ascii="Century Gothic" w:eastAsia="Century Gothic" w:hAnsi="Century Gothic" w:cs="Century Gothic"/>
          <w:lang w:val="es-ES"/>
        </w:rPr>
        <w:t xml:space="preserve">, así como para la producción y transformación de los alimentos, </w:t>
      </w:r>
      <w:r w:rsidR="00EE4C6B">
        <w:rPr>
          <w:rFonts w:ascii="Century Gothic" w:eastAsia="Century Gothic" w:hAnsi="Century Gothic" w:cs="Century Gothic"/>
          <w:lang w:val="es-ES"/>
        </w:rPr>
        <w:t xml:space="preserve">ha sido una demanda reiterada y permanente </w:t>
      </w:r>
      <w:r>
        <w:rPr>
          <w:rFonts w:ascii="Century Gothic" w:eastAsia="Century Gothic" w:hAnsi="Century Gothic" w:cs="Century Gothic"/>
          <w:lang w:val="es-ES"/>
        </w:rPr>
        <w:t>de</w:t>
      </w:r>
      <w:r w:rsidR="003E2365">
        <w:rPr>
          <w:rFonts w:ascii="Century Gothic" w:eastAsia="Century Gothic" w:hAnsi="Century Gothic" w:cs="Century Gothic"/>
          <w:lang w:val="es-ES"/>
        </w:rPr>
        <w:t xml:space="preserve"> las y</w:t>
      </w:r>
      <w:r>
        <w:rPr>
          <w:rFonts w:ascii="Century Gothic" w:eastAsia="Century Gothic" w:hAnsi="Century Gothic" w:cs="Century Gothic"/>
          <w:lang w:val="es-ES"/>
        </w:rPr>
        <w:t xml:space="preserve"> los productores </w:t>
      </w:r>
      <w:r w:rsidR="00740509">
        <w:rPr>
          <w:rFonts w:ascii="Century Gothic" w:eastAsia="Century Gothic" w:hAnsi="Century Gothic" w:cs="Century Gothic"/>
          <w:lang w:val="es-ES"/>
        </w:rPr>
        <w:t>de las diversas ramas productivas del sector rural</w:t>
      </w:r>
      <w:r>
        <w:rPr>
          <w:rFonts w:ascii="Century Gothic" w:eastAsia="Century Gothic" w:hAnsi="Century Gothic" w:cs="Century Gothic"/>
          <w:lang w:val="es-ES"/>
        </w:rPr>
        <w:t>, toda vez que</w:t>
      </w:r>
      <w:r w:rsidR="003E2365">
        <w:rPr>
          <w:rFonts w:ascii="Century Gothic" w:eastAsia="Century Gothic" w:hAnsi="Century Gothic" w:cs="Century Gothic"/>
          <w:lang w:val="es-ES"/>
        </w:rPr>
        <w:t xml:space="preserve"> otros países del mundo, incluyendo entre ellos a</w:t>
      </w:r>
      <w:r>
        <w:rPr>
          <w:rFonts w:ascii="Century Gothic" w:eastAsia="Century Gothic" w:hAnsi="Century Gothic" w:cs="Century Gothic"/>
          <w:lang w:val="es-ES"/>
        </w:rPr>
        <w:t xml:space="preserve"> nuestros socios comerciales </w:t>
      </w:r>
      <w:r w:rsidR="003E2365">
        <w:rPr>
          <w:rFonts w:ascii="Century Gothic" w:eastAsia="Century Gothic" w:hAnsi="Century Gothic" w:cs="Century Gothic"/>
          <w:lang w:val="es-ES"/>
        </w:rPr>
        <w:t xml:space="preserve">en diferentes acuerdos y tratados internacionales, </w:t>
      </w:r>
      <w:r>
        <w:rPr>
          <w:rFonts w:ascii="Century Gothic" w:eastAsia="Century Gothic" w:hAnsi="Century Gothic" w:cs="Century Gothic"/>
          <w:lang w:val="es-ES"/>
        </w:rPr>
        <w:t xml:space="preserve">reciben </w:t>
      </w:r>
      <w:r w:rsidR="001D7B35">
        <w:rPr>
          <w:rFonts w:ascii="Century Gothic" w:eastAsia="Century Gothic" w:hAnsi="Century Gothic" w:cs="Century Gothic"/>
          <w:lang w:val="es-ES"/>
        </w:rPr>
        <w:t xml:space="preserve">elevadas </w:t>
      </w:r>
      <w:r>
        <w:rPr>
          <w:rFonts w:ascii="Century Gothic" w:eastAsia="Century Gothic" w:hAnsi="Century Gothic" w:cs="Century Gothic"/>
          <w:lang w:val="es-ES"/>
        </w:rPr>
        <w:t>cantidades de subsidios, en comparación con nuestro sector productivo agrícola y pecuario.</w:t>
      </w:r>
    </w:p>
    <w:p w14:paraId="1DE536D7" w14:textId="51327EE6" w:rsidR="00D762EF" w:rsidRDefault="003E2365" w:rsidP="00DE655E">
      <w:pPr>
        <w:tabs>
          <w:tab w:val="left" w:pos="1290"/>
        </w:tabs>
        <w:spacing w:after="160" w:line="360" w:lineRule="auto"/>
        <w:jc w:val="both"/>
        <w:rPr>
          <w:rFonts w:ascii="Century Gothic" w:eastAsia="Century Gothic" w:hAnsi="Century Gothic" w:cs="Century Gothic"/>
        </w:rPr>
      </w:pPr>
      <w:r w:rsidRPr="003E2365">
        <w:rPr>
          <w:rFonts w:ascii="Century Gothic" w:eastAsia="Century Gothic" w:hAnsi="Century Gothic" w:cs="Century Gothic"/>
          <w:b/>
          <w:bCs/>
          <w:lang w:val="es-ES"/>
        </w:rPr>
        <w:t>TERCERA.</w:t>
      </w:r>
      <w:r>
        <w:rPr>
          <w:rFonts w:ascii="Century Gothic" w:eastAsia="Century Gothic" w:hAnsi="Century Gothic" w:cs="Century Gothic"/>
          <w:lang w:val="es-ES"/>
        </w:rPr>
        <w:t xml:space="preserve"> </w:t>
      </w:r>
      <w:r w:rsidR="00740509">
        <w:rPr>
          <w:rFonts w:ascii="Century Gothic" w:eastAsia="Century Gothic" w:hAnsi="Century Gothic" w:cs="Century Gothic"/>
          <w:lang w:val="es-ES"/>
        </w:rPr>
        <w:t xml:space="preserve">De acuerdo a un análisis comparativo </w:t>
      </w:r>
      <w:r w:rsidR="001D7B35">
        <w:rPr>
          <w:rFonts w:ascii="Century Gothic" w:eastAsia="Century Gothic" w:hAnsi="Century Gothic" w:cs="Century Gothic"/>
          <w:lang w:val="es-ES"/>
        </w:rPr>
        <w:t>comprendido en e</w:t>
      </w:r>
      <w:r w:rsidR="00740509">
        <w:rPr>
          <w:rFonts w:ascii="Century Gothic" w:eastAsia="Century Gothic" w:hAnsi="Century Gothic" w:cs="Century Gothic"/>
          <w:lang w:val="es-ES"/>
        </w:rPr>
        <w:t>l periodo 2017 al 2020, entre el Presupuesto de Egresos de la Federación y el Presupuesto al Sector Agropecuario de los Estados Unidos, l</w:t>
      </w:r>
      <w:r w:rsidR="00740509">
        <w:rPr>
          <w:rFonts w:ascii="Century Gothic" w:eastAsia="Century Gothic" w:hAnsi="Century Gothic" w:cs="Century Gothic"/>
        </w:rPr>
        <w:t>os productores norteamericanos percibieron en el 2017, 37 veces más recursos que nuestros productores</w:t>
      </w:r>
      <w:r w:rsidR="00D762EF">
        <w:rPr>
          <w:rFonts w:ascii="Century Gothic" w:eastAsia="Century Gothic" w:hAnsi="Century Gothic" w:cs="Century Gothic"/>
        </w:rPr>
        <w:t>.</w:t>
      </w:r>
    </w:p>
    <w:p w14:paraId="05D572DE" w14:textId="77777777" w:rsidR="00D762EF" w:rsidRDefault="00D762EF" w:rsidP="00740509">
      <w:pPr>
        <w:spacing w:after="160" w:line="360" w:lineRule="auto"/>
        <w:jc w:val="both"/>
        <w:rPr>
          <w:rFonts w:ascii="Century Gothic" w:eastAsia="Century Gothic" w:hAnsi="Century Gothic" w:cs="Century Gothic"/>
        </w:rPr>
      </w:pPr>
      <w:r>
        <w:rPr>
          <w:rFonts w:ascii="Century Gothic" w:eastAsia="Century Gothic" w:hAnsi="Century Gothic" w:cs="Century Gothic"/>
        </w:rPr>
        <w:t>E</w:t>
      </w:r>
      <w:r w:rsidR="00740509">
        <w:rPr>
          <w:rFonts w:ascii="Century Gothic" w:eastAsia="Century Gothic" w:hAnsi="Century Gothic" w:cs="Century Gothic"/>
        </w:rPr>
        <w:t xml:space="preserve">n el </w:t>
      </w:r>
      <w:r>
        <w:rPr>
          <w:rFonts w:ascii="Century Gothic" w:eastAsia="Century Gothic" w:hAnsi="Century Gothic" w:cs="Century Gothic"/>
        </w:rPr>
        <w:t xml:space="preserve">año </w:t>
      </w:r>
      <w:r w:rsidR="00740509">
        <w:rPr>
          <w:rFonts w:ascii="Century Gothic" w:eastAsia="Century Gothic" w:hAnsi="Century Gothic" w:cs="Century Gothic"/>
        </w:rPr>
        <w:t xml:space="preserve">2018 percibieron 39 veces más recursos; en el 2019 lo que recibieron fue 42 veces más y en el 2020 están recibiendo 62 veces más. Al contrario, en el mismo periodo, el presupuesto agropecuario en nuestro país se redujo casi en 90%. </w:t>
      </w:r>
    </w:p>
    <w:p w14:paraId="25928A99" w14:textId="77777777" w:rsidR="00BA593A" w:rsidRDefault="00BA593A" w:rsidP="00740509">
      <w:pPr>
        <w:spacing w:after="160" w:line="360" w:lineRule="auto"/>
        <w:jc w:val="both"/>
        <w:rPr>
          <w:rFonts w:ascii="Century Gothic" w:eastAsia="Century Gothic" w:hAnsi="Century Gothic" w:cs="Century Gothic"/>
        </w:rPr>
      </w:pPr>
    </w:p>
    <w:p w14:paraId="01DBD68B" w14:textId="77777777" w:rsidR="00BA593A" w:rsidRDefault="00BA593A" w:rsidP="00740509">
      <w:pPr>
        <w:spacing w:after="160" w:line="360" w:lineRule="auto"/>
        <w:jc w:val="both"/>
        <w:rPr>
          <w:rFonts w:ascii="Century Gothic" w:eastAsia="Century Gothic" w:hAnsi="Century Gothic" w:cs="Century Gothic"/>
        </w:rPr>
      </w:pPr>
    </w:p>
    <w:p w14:paraId="69C2467E" w14:textId="77777777" w:rsidR="00BA593A" w:rsidRDefault="00BA593A" w:rsidP="00740509">
      <w:pPr>
        <w:spacing w:after="160" w:line="360" w:lineRule="auto"/>
        <w:jc w:val="both"/>
        <w:rPr>
          <w:rFonts w:ascii="Century Gothic" w:eastAsia="Century Gothic" w:hAnsi="Century Gothic" w:cs="Century Gothic"/>
        </w:rPr>
      </w:pPr>
    </w:p>
    <w:p w14:paraId="5D175239" w14:textId="77777777" w:rsidR="00BA593A" w:rsidRDefault="00BA593A" w:rsidP="00740509">
      <w:pPr>
        <w:spacing w:after="160" w:line="360" w:lineRule="auto"/>
        <w:jc w:val="both"/>
        <w:rPr>
          <w:rFonts w:ascii="Century Gothic" w:eastAsia="Century Gothic" w:hAnsi="Century Gothic" w:cs="Century Gothic"/>
        </w:rPr>
      </w:pPr>
    </w:p>
    <w:p w14:paraId="62BA4E9D" w14:textId="77777777" w:rsidR="00BA593A" w:rsidRDefault="00BA593A" w:rsidP="00740509">
      <w:pPr>
        <w:spacing w:after="160" w:line="360" w:lineRule="auto"/>
        <w:jc w:val="both"/>
        <w:rPr>
          <w:rFonts w:ascii="Century Gothic" w:eastAsia="Century Gothic" w:hAnsi="Century Gothic" w:cs="Century Gothic"/>
        </w:rPr>
      </w:pPr>
    </w:p>
    <w:p w14:paraId="2066CB2F" w14:textId="77777777" w:rsidR="00BA593A" w:rsidRDefault="00BA593A" w:rsidP="00740509">
      <w:pPr>
        <w:spacing w:after="160" w:line="360" w:lineRule="auto"/>
        <w:jc w:val="both"/>
        <w:rPr>
          <w:rFonts w:ascii="Century Gothic" w:eastAsia="Century Gothic" w:hAnsi="Century Gothic" w:cs="Century Gothic"/>
        </w:rPr>
      </w:pPr>
    </w:p>
    <w:p w14:paraId="228D7E00" w14:textId="77777777" w:rsidR="00BA593A" w:rsidRDefault="00BA593A" w:rsidP="00740509">
      <w:pPr>
        <w:spacing w:after="160" w:line="360" w:lineRule="auto"/>
        <w:jc w:val="both"/>
        <w:rPr>
          <w:rFonts w:ascii="Century Gothic" w:eastAsia="Century Gothic" w:hAnsi="Century Gothic" w:cs="Century Gothic"/>
        </w:rPr>
      </w:pPr>
    </w:p>
    <w:p w14:paraId="43477BD6" w14:textId="40708BA1" w:rsidR="00740509" w:rsidRDefault="00740509" w:rsidP="00740509">
      <w:pPr>
        <w:spacing w:after="160" w:line="360" w:lineRule="auto"/>
        <w:jc w:val="both"/>
        <w:rPr>
          <w:rFonts w:ascii="Century Gothic" w:eastAsia="Century Gothic" w:hAnsi="Century Gothic" w:cs="Century Gothic"/>
        </w:rPr>
      </w:pPr>
      <w:r>
        <w:rPr>
          <w:rFonts w:ascii="Century Gothic" w:eastAsia="Century Gothic" w:hAnsi="Century Gothic" w:cs="Century Gothic"/>
        </w:rPr>
        <w:t>Bajo este panorama resulta difícil entender cuáles serían los mecanismos e instrumentos de política pública agropecuaria que  van a detonar la productividad agrícola, ante un panorama en el que el precio de los combustibles y de la energía</w:t>
      </w:r>
      <w:r w:rsidR="00ED5698">
        <w:rPr>
          <w:rFonts w:ascii="Century Gothic" w:eastAsia="Century Gothic" w:hAnsi="Century Gothic" w:cs="Century Gothic"/>
        </w:rPr>
        <w:t xml:space="preserve"> en general,</w:t>
      </w:r>
      <w:r>
        <w:rPr>
          <w:rFonts w:ascii="Century Gothic" w:eastAsia="Century Gothic" w:hAnsi="Century Gothic" w:cs="Century Gothic"/>
        </w:rPr>
        <w:t xml:space="preserve"> se mantiene a la alza, trasladando esos incrementos a los costos de producción de los alimentos y productos que provienen del campo.</w:t>
      </w:r>
    </w:p>
    <w:p w14:paraId="2961B275" w14:textId="417E9EBE" w:rsidR="001D7B35" w:rsidRDefault="00740509"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L</w:t>
      </w:r>
      <w:r w:rsidR="00172760">
        <w:rPr>
          <w:rFonts w:ascii="Century Gothic" w:eastAsia="Century Gothic" w:hAnsi="Century Gothic" w:cs="Century Gothic"/>
          <w:lang w:val="es-ES"/>
        </w:rPr>
        <w:t xml:space="preserve">os </w:t>
      </w:r>
      <w:r w:rsidR="00EC298B">
        <w:rPr>
          <w:rFonts w:ascii="Century Gothic" w:eastAsia="Century Gothic" w:hAnsi="Century Gothic" w:cs="Century Gothic"/>
          <w:lang w:val="es-ES"/>
        </w:rPr>
        <w:t>productores agrícolas necesitan que el Estado Mexicano diseñe una verdadera política pública productiva, mediante el establecimiento de incentivos, apoyos, transferencias o subsidios cruzados que no contravengan los términos establecidos en el recién firmado Tratado  México, Estados Unidos, Canadá (T-MEC)</w:t>
      </w:r>
      <w:r w:rsidR="001D7B35">
        <w:rPr>
          <w:rFonts w:ascii="Century Gothic" w:eastAsia="Century Gothic" w:hAnsi="Century Gothic" w:cs="Century Gothic"/>
          <w:lang w:val="es-ES"/>
        </w:rPr>
        <w:t>.</w:t>
      </w:r>
    </w:p>
    <w:p w14:paraId="28669869" w14:textId="17EA3104" w:rsidR="00EC298B" w:rsidRDefault="001D7B35"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De</w:t>
      </w:r>
      <w:r w:rsidR="00A032E4">
        <w:rPr>
          <w:rFonts w:ascii="Century Gothic" w:eastAsia="Century Gothic" w:hAnsi="Century Gothic" w:cs="Century Gothic"/>
          <w:lang w:val="es-ES"/>
        </w:rPr>
        <w:t xml:space="preserve"> acuerdo a lo estipulado</w:t>
      </w:r>
      <w:r w:rsidR="00EC298B">
        <w:rPr>
          <w:rFonts w:ascii="Century Gothic" w:eastAsia="Century Gothic" w:hAnsi="Century Gothic" w:cs="Century Gothic"/>
          <w:lang w:val="es-ES"/>
        </w:rPr>
        <w:t xml:space="preserve"> </w:t>
      </w:r>
      <w:r w:rsidR="00ED5698" w:rsidRPr="00A032E4">
        <w:rPr>
          <w:rFonts w:ascii="Century Gothic" w:eastAsia="Century Gothic" w:hAnsi="Century Gothic" w:cs="Century Gothic"/>
          <w:lang w:val="es-ES"/>
        </w:rPr>
        <w:t xml:space="preserve">en </w:t>
      </w:r>
      <w:r w:rsidR="00A032E4" w:rsidRPr="00A032E4">
        <w:rPr>
          <w:rFonts w:ascii="Century Gothic" w:eastAsia="Century Gothic" w:hAnsi="Century Gothic" w:cs="Century Gothic"/>
          <w:lang w:val="es-ES"/>
        </w:rPr>
        <w:t xml:space="preserve">el </w:t>
      </w:r>
      <w:r w:rsidR="00A032E4">
        <w:rPr>
          <w:rFonts w:ascii="Century Gothic" w:eastAsia="Century Gothic" w:hAnsi="Century Gothic" w:cs="Century Gothic"/>
          <w:lang w:val="es-ES"/>
        </w:rPr>
        <w:t xml:space="preserve">Capítulo 3. Agricultura, </w:t>
      </w:r>
      <w:r w:rsidR="00A032E4" w:rsidRPr="00A032E4">
        <w:rPr>
          <w:rFonts w:ascii="Century Gothic" w:eastAsia="Century Gothic" w:hAnsi="Century Gothic" w:cs="Century Gothic"/>
          <w:lang w:val="es-ES"/>
        </w:rPr>
        <w:t>artículo</w:t>
      </w:r>
      <w:r w:rsidR="00A032E4">
        <w:rPr>
          <w:rFonts w:ascii="Century Gothic" w:eastAsia="Century Gothic" w:hAnsi="Century Gothic" w:cs="Century Gothic"/>
          <w:lang w:val="es-ES"/>
        </w:rPr>
        <w:t xml:space="preserve"> 3. 4, fracciones 1 y 2,</w:t>
      </w:r>
      <w:r w:rsidR="00AA7091">
        <w:rPr>
          <w:rStyle w:val="Refdenotaalpie"/>
          <w:rFonts w:ascii="Century Gothic" w:eastAsia="Century Gothic" w:hAnsi="Century Gothic" w:cs="Century Gothic"/>
          <w:lang w:val="es-ES"/>
        </w:rPr>
        <w:footnoteReference w:id="1"/>
      </w:r>
      <w:r w:rsidR="00A032E4">
        <w:rPr>
          <w:rFonts w:ascii="Century Gothic" w:eastAsia="Century Gothic" w:hAnsi="Century Gothic" w:cs="Century Gothic"/>
          <w:lang w:val="es-ES"/>
        </w:rPr>
        <w:t xml:space="preserve"> </w:t>
      </w:r>
      <w:r>
        <w:rPr>
          <w:rFonts w:ascii="Century Gothic" w:eastAsia="Century Gothic" w:hAnsi="Century Gothic" w:cs="Century Gothic"/>
          <w:lang w:val="es-ES"/>
        </w:rPr>
        <w:t>se</w:t>
      </w:r>
      <w:r w:rsidR="00EC298B">
        <w:rPr>
          <w:rFonts w:ascii="Century Gothic" w:eastAsia="Century Gothic" w:hAnsi="Century Gothic" w:cs="Century Gothic"/>
          <w:lang w:val="es-ES"/>
        </w:rPr>
        <w:t xml:space="preserve"> señala la </w:t>
      </w:r>
      <w:r>
        <w:rPr>
          <w:rFonts w:ascii="Century Gothic" w:eastAsia="Century Gothic" w:hAnsi="Century Gothic" w:cs="Century Gothic"/>
          <w:lang w:val="es-ES"/>
        </w:rPr>
        <w:t xml:space="preserve"> </w:t>
      </w:r>
      <w:r w:rsidR="00EC298B">
        <w:rPr>
          <w:rFonts w:ascii="Century Gothic" w:eastAsia="Century Gothic" w:hAnsi="Century Gothic" w:cs="Century Gothic"/>
          <w:lang w:val="es-ES"/>
        </w:rPr>
        <w:t xml:space="preserve">obligación de los países firmantes </w:t>
      </w:r>
      <w:r>
        <w:rPr>
          <w:rFonts w:ascii="Century Gothic" w:eastAsia="Century Gothic" w:hAnsi="Century Gothic" w:cs="Century Gothic"/>
          <w:lang w:val="es-ES"/>
        </w:rPr>
        <w:t>para</w:t>
      </w:r>
      <w:r w:rsidR="00EC298B">
        <w:rPr>
          <w:rFonts w:ascii="Century Gothic" w:eastAsia="Century Gothic" w:hAnsi="Century Gothic" w:cs="Century Gothic"/>
          <w:lang w:val="es-ES"/>
        </w:rPr>
        <w:t xml:space="preserve"> eliminar los subsidios a los productos agrícolas orientados a la exportación.</w:t>
      </w:r>
    </w:p>
    <w:p w14:paraId="6F76B4EC" w14:textId="77777777" w:rsidR="00BA593A" w:rsidRDefault="00BA593A">
      <w:pPr>
        <w:spacing w:after="160" w:line="259" w:lineRule="auto"/>
        <w:rPr>
          <w:rFonts w:ascii="Century Gothic" w:eastAsia="Century Gothic" w:hAnsi="Century Gothic" w:cs="Century Gothic"/>
          <w:lang w:val="es-ES"/>
        </w:rPr>
      </w:pPr>
      <w:r>
        <w:rPr>
          <w:rFonts w:ascii="Century Gothic" w:eastAsia="Century Gothic" w:hAnsi="Century Gothic" w:cs="Century Gothic"/>
          <w:lang w:val="es-ES"/>
        </w:rPr>
        <w:br w:type="page"/>
      </w:r>
    </w:p>
    <w:p w14:paraId="3807B892" w14:textId="77777777" w:rsidR="00BA593A" w:rsidRDefault="00BA593A" w:rsidP="00972625">
      <w:pPr>
        <w:spacing w:before="240" w:after="200" w:line="360" w:lineRule="auto"/>
        <w:jc w:val="both"/>
        <w:rPr>
          <w:rFonts w:ascii="Century Gothic" w:eastAsia="Century Gothic" w:hAnsi="Century Gothic" w:cs="Century Gothic"/>
          <w:lang w:val="es-ES"/>
        </w:rPr>
      </w:pPr>
    </w:p>
    <w:p w14:paraId="1B40962D" w14:textId="77777777" w:rsidR="00BA593A" w:rsidRDefault="00BA593A" w:rsidP="00972625">
      <w:pPr>
        <w:spacing w:before="240" w:after="200" w:line="360" w:lineRule="auto"/>
        <w:jc w:val="both"/>
        <w:rPr>
          <w:rFonts w:ascii="Century Gothic" w:eastAsia="Century Gothic" w:hAnsi="Century Gothic" w:cs="Century Gothic"/>
          <w:lang w:val="es-ES"/>
        </w:rPr>
      </w:pPr>
    </w:p>
    <w:p w14:paraId="17CE0DB9" w14:textId="77777777" w:rsidR="00BA593A" w:rsidRDefault="00BA593A" w:rsidP="00972625">
      <w:pPr>
        <w:spacing w:before="240" w:after="200" w:line="360" w:lineRule="auto"/>
        <w:jc w:val="both"/>
        <w:rPr>
          <w:rFonts w:ascii="Century Gothic" w:eastAsia="Century Gothic" w:hAnsi="Century Gothic" w:cs="Century Gothic"/>
          <w:lang w:val="es-ES"/>
        </w:rPr>
      </w:pPr>
    </w:p>
    <w:p w14:paraId="02F1BB8E" w14:textId="29279B1F" w:rsidR="00EC298B" w:rsidRDefault="00EC298B"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 xml:space="preserve">A pesar de esta </w:t>
      </w:r>
      <w:r w:rsidR="00DB5524">
        <w:rPr>
          <w:rFonts w:ascii="Century Gothic" w:eastAsia="Century Gothic" w:hAnsi="Century Gothic" w:cs="Century Gothic"/>
          <w:lang w:val="es-ES"/>
        </w:rPr>
        <w:t>limitación</w:t>
      </w:r>
      <w:r>
        <w:rPr>
          <w:rFonts w:ascii="Century Gothic" w:eastAsia="Century Gothic" w:hAnsi="Century Gothic" w:cs="Century Gothic"/>
          <w:lang w:val="es-ES"/>
        </w:rPr>
        <w:t xml:space="preserve"> contenida en el Tratado, la realidad es que los Estados Unidos y Canadá</w:t>
      </w:r>
      <w:r w:rsidR="001D7B35">
        <w:rPr>
          <w:rFonts w:ascii="Century Gothic" w:eastAsia="Century Gothic" w:hAnsi="Century Gothic" w:cs="Century Gothic"/>
          <w:lang w:val="es-ES"/>
        </w:rPr>
        <w:t>,</w:t>
      </w:r>
      <w:r>
        <w:rPr>
          <w:rFonts w:ascii="Century Gothic" w:eastAsia="Century Gothic" w:hAnsi="Century Gothic" w:cs="Century Gothic"/>
          <w:lang w:val="es-ES"/>
        </w:rPr>
        <w:t xml:space="preserve"> mantienen una serie de apoyos a sus productores mediante toda clase de mecanismos e instrumentos de transferencias y financiamiento cruzados</w:t>
      </w:r>
      <w:r w:rsidR="00DB5524">
        <w:rPr>
          <w:rFonts w:ascii="Century Gothic" w:eastAsia="Century Gothic" w:hAnsi="Century Gothic" w:cs="Century Gothic"/>
          <w:lang w:val="es-ES"/>
        </w:rPr>
        <w:t xml:space="preserve"> e indirectos, que no necesariamente se orientan a apoyar a la exportación agrícola</w:t>
      </w:r>
      <w:r w:rsidR="003E2365">
        <w:rPr>
          <w:rFonts w:ascii="Century Gothic" w:eastAsia="Century Gothic" w:hAnsi="Century Gothic" w:cs="Century Gothic"/>
          <w:lang w:val="es-ES"/>
        </w:rPr>
        <w:t>,</w:t>
      </w:r>
      <w:r w:rsidR="00DB5524">
        <w:rPr>
          <w:rFonts w:ascii="Century Gothic" w:eastAsia="Century Gothic" w:hAnsi="Century Gothic" w:cs="Century Gothic"/>
          <w:lang w:val="es-ES"/>
        </w:rPr>
        <w:t xml:space="preserve"> sino el consumo de productos agrícolas, el desarrollo de cadenas productivas y la generación de valor agregado con lo cual evaden las obligaciones contraídas en el Tratado</w:t>
      </w:r>
      <w:r>
        <w:rPr>
          <w:rFonts w:ascii="Century Gothic" w:eastAsia="Century Gothic" w:hAnsi="Century Gothic" w:cs="Century Gothic"/>
          <w:lang w:val="es-ES"/>
        </w:rPr>
        <w:t xml:space="preserve">. </w:t>
      </w:r>
    </w:p>
    <w:p w14:paraId="0EB4EE09" w14:textId="0431B072" w:rsidR="00EC298B" w:rsidRDefault="00EC298B"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 xml:space="preserve">En </w:t>
      </w:r>
      <w:r w:rsidR="00DB5524">
        <w:rPr>
          <w:rFonts w:ascii="Century Gothic" w:eastAsia="Century Gothic" w:hAnsi="Century Gothic" w:cs="Century Gothic"/>
          <w:lang w:val="es-ES"/>
        </w:rPr>
        <w:t xml:space="preserve">este sentido, en </w:t>
      </w:r>
      <w:r>
        <w:rPr>
          <w:rFonts w:ascii="Century Gothic" w:eastAsia="Century Gothic" w:hAnsi="Century Gothic" w:cs="Century Gothic"/>
          <w:lang w:val="es-ES"/>
        </w:rPr>
        <w:t xml:space="preserve">México se debe </w:t>
      </w:r>
      <w:r w:rsidR="00300FA2">
        <w:rPr>
          <w:rFonts w:ascii="Century Gothic" w:eastAsia="Century Gothic" w:hAnsi="Century Gothic" w:cs="Century Gothic"/>
          <w:lang w:val="es-ES"/>
        </w:rPr>
        <w:t xml:space="preserve">impulsar </w:t>
      </w:r>
      <w:r>
        <w:rPr>
          <w:rFonts w:ascii="Century Gothic" w:eastAsia="Century Gothic" w:hAnsi="Century Gothic" w:cs="Century Gothic"/>
          <w:lang w:val="es-ES"/>
        </w:rPr>
        <w:t>una política de subsidio</w:t>
      </w:r>
      <w:r w:rsidR="00300FA2">
        <w:rPr>
          <w:rFonts w:ascii="Century Gothic" w:eastAsia="Century Gothic" w:hAnsi="Century Gothic" w:cs="Century Gothic"/>
          <w:lang w:val="es-ES"/>
        </w:rPr>
        <w:t>s</w:t>
      </w:r>
      <w:r>
        <w:rPr>
          <w:rFonts w:ascii="Century Gothic" w:eastAsia="Century Gothic" w:hAnsi="Century Gothic" w:cs="Century Gothic"/>
          <w:lang w:val="es-ES"/>
        </w:rPr>
        <w:t xml:space="preserve"> </w:t>
      </w:r>
      <w:r w:rsidR="00300FA2">
        <w:rPr>
          <w:rFonts w:ascii="Century Gothic" w:eastAsia="Century Gothic" w:hAnsi="Century Gothic" w:cs="Century Gothic"/>
          <w:lang w:val="es-ES"/>
        </w:rPr>
        <w:t xml:space="preserve">orientados </w:t>
      </w:r>
      <w:r>
        <w:rPr>
          <w:rFonts w:ascii="Century Gothic" w:eastAsia="Century Gothic" w:hAnsi="Century Gothic" w:cs="Century Gothic"/>
          <w:lang w:val="es-ES"/>
        </w:rPr>
        <w:t xml:space="preserve">al consumo de productos nacionales, es decir, los estímulos y las transferencias deben asumir un esquema espejo al que hacen los norteamericanos para competir bajo sus mismas reglas del juego. </w:t>
      </w:r>
    </w:p>
    <w:p w14:paraId="53F168C0" w14:textId="7DC0AAEA" w:rsidR="00300FA2" w:rsidRDefault="00DB5524"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L</w:t>
      </w:r>
      <w:r w:rsidR="00EC298B">
        <w:rPr>
          <w:rFonts w:ascii="Century Gothic" w:eastAsia="Century Gothic" w:hAnsi="Century Gothic" w:cs="Century Gothic"/>
          <w:lang w:val="es-ES"/>
        </w:rPr>
        <w:t xml:space="preserve">os apoyos </w:t>
      </w:r>
      <w:r>
        <w:rPr>
          <w:rFonts w:ascii="Century Gothic" w:eastAsia="Century Gothic" w:hAnsi="Century Gothic" w:cs="Century Gothic"/>
          <w:lang w:val="es-ES"/>
        </w:rPr>
        <w:t xml:space="preserve">gubernamentales dirigidos a las y los productores agropecuarios, </w:t>
      </w:r>
      <w:r w:rsidR="00172760">
        <w:rPr>
          <w:rFonts w:ascii="Century Gothic" w:eastAsia="Century Gothic" w:hAnsi="Century Gothic" w:cs="Century Gothic"/>
          <w:lang w:val="es-ES"/>
        </w:rPr>
        <w:t xml:space="preserve">son necesarios para </w:t>
      </w:r>
      <w:r w:rsidR="00300FA2">
        <w:rPr>
          <w:rFonts w:ascii="Century Gothic" w:eastAsia="Century Gothic" w:hAnsi="Century Gothic" w:cs="Century Gothic"/>
          <w:lang w:val="es-ES"/>
        </w:rPr>
        <w:t xml:space="preserve">fortalecer </w:t>
      </w:r>
      <w:r w:rsidR="00172760">
        <w:rPr>
          <w:rFonts w:ascii="Century Gothic" w:eastAsia="Century Gothic" w:hAnsi="Century Gothic" w:cs="Century Gothic"/>
          <w:lang w:val="es-ES"/>
        </w:rPr>
        <w:t xml:space="preserve">la productividad </w:t>
      </w:r>
      <w:r w:rsidR="00300FA2">
        <w:rPr>
          <w:rFonts w:ascii="Century Gothic" w:eastAsia="Century Gothic" w:hAnsi="Century Gothic" w:cs="Century Gothic"/>
          <w:lang w:val="es-ES"/>
        </w:rPr>
        <w:t>y establece</w:t>
      </w:r>
      <w:r>
        <w:rPr>
          <w:rFonts w:ascii="Century Gothic" w:eastAsia="Century Gothic" w:hAnsi="Century Gothic" w:cs="Century Gothic"/>
          <w:lang w:val="es-ES"/>
        </w:rPr>
        <w:t>r</w:t>
      </w:r>
      <w:r w:rsidR="00300FA2">
        <w:rPr>
          <w:rFonts w:ascii="Century Gothic" w:eastAsia="Century Gothic" w:hAnsi="Century Gothic" w:cs="Century Gothic"/>
          <w:lang w:val="es-ES"/>
        </w:rPr>
        <w:t xml:space="preserve"> equilibrios con</w:t>
      </w:r>
      <w:r w:rsidR="00172760">
        <w:rPr>
          <w:rFonts w:ascii="Century Gothic" w:eastAsia="Century Gothic" w:hAnsi="Century Gothic" w:cs="Century Gothic"/>
          <w:lang w:val="es-ES"/>
        </w:rPr>
        <w:t xml:space="preserve"> relación a los costos de producción</w:t>
      </w:r>
      <w:r w:rsidR="00674C82">
        <w:rPr>
          <w:rFonts w:ascii="Century Gothic" w:eastAsia="Century Gothic" w:hAnsi="Century Gothic" w:cs="Century Gothic"/>
          <w:lang w:val="es-ES"/>
        </w:rPr>
        <w:t xml:space="preserve"> de los bienes y servicios</w:t>
      </w:r>
      <w:r w:rsidR="001D7B35">
        <w:rPr>
          <w:rFonts w:ascii="Century Gothic" w:eastAsia="Century Gothic" w:hAnsi="Century Gothic" w:cs="Century Gothic"/>
          <w:lang w:val="es-ES"/>
        </w:rPr>
        <w:t>.</w:t>
      </w:r>
      <w:r w:rsidR="00BA593A">
        <w:rPr>
          <w:rFonts w:ascii="Century Gothic" w:eastAsia="Century Gothic" w:hAnsi="Century Gothic" w:cs="Century Gothic"/>
          <w:lang w:val="es-ES"/>
        </w:rPr>
        <w:t xml:space="preserve"> </w:t>
      </w:r>
      <w:r w:rsidR="001D7B35">
        <w:rPr>
          <w:rFonts w:ascii="Century Gothic" w:eastAsia="Century Gothic" w:hAnsi="Century Gothic" w:cs="Century Gothic"/>
          <w:lang w:val="es-ES"/>
        </w:rPr>
        <w:t>S</w:t>
      </w:r>
      <w:r w:rsidR="00674C82">
        <w:rPr>
          <w:rFonts w:ascii="Century Gothic" w:eastAsia="Century Gothic" w:hAnsi="Century Gothic" w:cs="Century Gothic"/>
          <w:lang w:val="es-ES"/>
        </w:rPr>
        <w:t>obre todo</w:t>
      </w:r>
      <w:r w:rsidR="001D7B35">
        <w:rPr>
          <w:rFonts w:ascii="Century Gothic" w:eastAsia="Century Gothic" w:hAnsi="Century Gothic" w:cs="Century Gothic"/>
          <w:lang w:val="es-ES"/>
        </w:rPr>
        <w:t>, son necesarios</w:t>
      </w:r>
      <w:r w:rsidR="00674C82">
        <w:rPr>
          <w:rFonts w:ascii="Century Gothic" w:eastAsia="Century Gothic" w:hAnsi="Century Gothic" w:cs="Century Gothic"/>
          <w:lang w:val="es-ES"/>
        </w:rPr>
        <w:t xml:space="preserve"> para mantener la estabilidad económica</w:t>
      </w:r>
      <w:r w:rsidR="001D7B35">
        <w:rPr>
          <w:rFonts w:ascii="Century Gothic" w:eastAsia="Century Gothic" w:hAnsi="Century Gothic" w:cs="Century Gothic"/>
          <w:lang w:val="es-ES"/>
        </w:rPr>
        <w:t>,</w:t>
      </w:r>
      <w:r w:rsidR="00674C82">
        <w:rPr>
          <w:rFonts w:ascii="Century Gothic" w:eastAsia="Century Gothic" w:hAnsi="Century Gothic" w:cs="Century Gothic"/>
          <w:lang w:val="es-ES"/>
        </w:rPr>
        <w:t xml:space="preserve"> actuando como</w:t>
      </w:r>
      <w:r w:rsidR="00300FA2">
        <w:rPr>
          <w:rFonts w:ascii="Century Gothic" w:eastAsia="Century Gothic" w:hAnsi="Century Gothic" w:cs="Century Gothic"/>
          <w:lang w:val="es-ES"/>
        </w:rPr>
        <w:t xml:space="preserve"> controles </w:t>
      </w:r>
      <w:r w:rsidR="001D7B35">
        <w:rPr>
          <w:rFonts w:ascii="Century Gothic" w:eastAsia="Century Gothic" w:hAnsi="Century Gothic" w:cs="Century Gothic"/>
          <w:lang w:val="es-ES"/>
        </w:rPr>
        <w:t>a</w:t>
      </w:r>
      <w:r w:rsidR="00300FA2">
        <w:rPr>
          <w:rFonts w:ascii="Century Gothic" w:eastAsia="Century Gothic" w:hAnsi="Century Gothic" w:cs="Century Gothic"/>
          <w:lang w:val="es-ES"/>
        </w:rPr>
        <w:t xml:space="preserve"> los desajustes</w:t>
      </w:r>
      <w:r w:rsidR="00674C82">
        <w:rPr>
          <w:rFonts w:ascii="Century Gothic" w:eastAsia="Century Gothic" w:hAnsi="Century Gothic" w:cs="Century Gothic"/>
          <w:lang w:val="es-ES"/>
        </w:rPr>
        <w:t xml:space="preserve"> </w:t>
      </w:r>
      <w:r w:rsidR="001D7B35">
        <w:rPr>
          <w:rFonts w:ascii="Century Gothic" w:eastAsia="Century Gothic" w:hAnsi="Century Gothic" w:cs="Century Gothic"/>
          <w:lang w:val="es-ES"/>
        </w:rPr>
        <w:t xml:space="preserve">y desequilibrios </w:t>
      </w:r>
      <w:r w:rsidR="00674C82">
        <w:rPr>
          <w:rFonts w:ascii="Century Gothic" w:eastAsia="Century Gothic" w:hAnsi="Century Gothic" w:cs="Century Gothic"/>
          <w:lang w:val="es-ES"/>
        </w:rPr>
        <w:t>del mercado</w:t>
      </w:r>
      <w:r w:rsidR="00172760">
        <w:rPr>
          <w:rFonts w:ascii="Century Gothic" w:eastAsia="Century Gothic" w:hAnsi="Century Gothic" w:cs="Century Gothic"/>
          <w:lang w:val="es-ES"/>
        </w:rPr>
        <w:t xml:space="preserve">. </w:t>
      </w:r>
    </w:p>
    <w:p w14:paraId="5F72EA6F" w14:textId="36E9B017" w:rsidR="00BD2BCE" w:rsidRDefault="003E2365" w:rsidP="00972625">
      <w:pPr>
        <w:spacing w:before="240" w:after="200" w:line="360" w:lineRule="auto"/>
        <w:jc w:val="both"/>
        <w:rPr>
          <w:rFonts w:ascii="Century Gothic" w:eastAsia="Century Gothic" w:hAnsi="Century Gothic" w:cs="Century Gothic"/>
          <w:lang w:val="es-ES"/>
        </w:rPr>
      </w:pPr>
      <w:r w:rsidRPr="003E2365">
        <w:rPr>
          <w:rFonts w:ascii="Century Gothic" w:eastAsia="Century Gothic" w:hAnsi="Century Gothic" w:cs="Century Gothic"/>
          <w:b/>
          <w:bCs/>
          <w:lang w:val="es-ES"/>
        </w:rPr>
        <w:t>CUARTA.</w:t>
      </w:r>
      <w:r>
        <w:rPr>
          <w:rFonts w:ascii="Century Gothic" w:eastAsia="Century Gothic" w:hAnsi="Century Gothic" w:cs="Century Gothic"/>
          <w:lang w:val="es-ES"/>
        </w:rPr>
        <w:t xml:space="preserve"> </w:t>
      </w:r>
      <w:r w:rsidR="00300FA2">
        <w:rPr>
          <w:rFonts w:ascii="Century Gothic" w:eastAsia="Century Gothic" w:hAnsi="Century Gothic" w:cs="Century Gothic"/>
          <w:lang w:val="es-ES"/>
        </w:rPr>
        <w:t>Bajo esta premisa</w:t>
      </w:r>
      <w:r w:rsidR="00674C82">
        <w:rPr>
          <w:rFonts w:ascii="Century Gothic" w:eastAsia="Century Gothic" w:hAnsi="Century Gothic" w:cs="Century Gothic"/>
          <w:lang w:val="es-ES"/>
        </w:rPr>
        <w:t>,</w:t>
      </w:r>
      <w:r w:rsidR="00DB5524">
        <w:rPr>
          <w:rFonts w:ascii="Century Gothic" w:eastAsia="Century Gothic" w:hAnsi="Century Gothic" w:cs="Century Gothic"/>
          <w:lang w:val="es-ES"/>
        </w:rPr>
        <w:t xml:space="preserve"> para nuestro país, la producción de alimentos es un asunto de seguridad nacional</w:t>
      </w:r>
      <w:r w:rsidR="00BD2BCE">
        <w:rPr>
          <w:rFonts w:ascii="Century Gothic" w:eastAsia="Century Gothic" w:hAnsi="Century Gothic" w:cs="Century Gothic"/>
          <w:lang w:val="es-ES"/>
        </w:rPr>
        <w:t>. Tanto la soberanía, como la autosuficiencia alimentarias, necesariamente requieren de un incremento en la producción de alimentos que invariablemente provienen del ámbito rural, agropecuario, forestal y pesquero. No existen alimentos sintéticos. Todos provienen de las cosechas y de la crianza de animales.</w:t>
      </w:r>
    </w:p>
    <w:p w14:paraId="6369C3A0" w14:textId="77777777" w:rsidR="00BA593A" w:rsidRDefault="00BA593A" w:rsidP="00972625">
      <w:pPr>
        <w:spacing w:before="240" w:after="200" w:line="360" w:lineRule="auto"/>
        <w:jc w:val="both"/>
        <w:rPr>
          <w:rFonts w:ascii="Century Gothic" w:eastAsia="Century Gothic" w:hAnsi="Century Gothic" w:cs="Century Gothic"/>
          <w:lang w:val="es-ES"/>
        </w:rPr>
      </w:pPr>
    </w:p>
    <w:p w14:paraId="6B82AB43" w14:textId="77777777" w:rsidR="00BA593A" w:rsidRDefault="00BA593A" w:rsidP="00972625">
      <w:pPr>
        <w:spacing w:before="240" w:after="200" w:line="360" w:lineRule="auto"/>
        <w:jc w:val="both"/>
        <w:rPr>
          <w:rFonts w:ascii="Century Gothic" w:eastAsia="Century Gothic" w:hAnsi="Century Gothic" w:cs="Century Gothic"/>
          <w:lang w:val="es-ES"/>
        </w:rPr>
      </w:pPr>
    </w:p>
    <w:p w14:paraId="0EF116E3" w14:textId="77777777" w:rsidR="00BA593A" w:rsidRDefault="00BA593A" w:rsidP="00972625">
      <w:pPr>
        <w:spacing w:before="240" w:after="200" w:line="360" w:lineRule="auto"/>
        <w:jc w:val="both"/>
        <w:rPr>
          <w:rFonts w:ascii="Century Gothic" w:eastAsia="Century Gothic" w:hAnsi="Century Gothic" w:cs="Century Gothic"/>
          <w:lang w:val="es-ES"/>
        </w:rPr>
      </w:pPr>
    </w:p>
    <w:p w14:paraId="0AB45E61" w14:textId="77777777" w:rsidR="003B7C73" w:rsidRDefault="003B7C73" w:rsidP="00972625">
      <w:pPr>
        <w:spacing w:before="240" w:after="200" w:line="360" w:lineRule="auto"/>
        <w:jc w:val="both"/>
        <w:rPr>
          <w:rFonts w:ascii="Century Gothic" w:eastAsia="Century Gothic" w:hAnsi="Century Gothic" w:cs="Century Gothic"/>
          <w:lang w:val="es-ES"/>
        </w:rPr>
      </w:pPr>
    </w:p>
    <w:p w14:paraId="40837DBC" w14:textId="3A1675DC" w:rsidR="00BD2BCE" w:rsidRDefault="00BD2BCE"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Tenemos que reconocer que la demanda de alimentos en México está también relacionada con el incremento de la población, así como el cambio de los hábitos de consumo.</w:t>
      </w:r>
    </w:p>
    <w:p w14:paraId="561A6904" w14:textId="77777777" w:rsidR="00D52968" w:rsidRDefault="003C61E5"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De acuerdo con la investigación: “</w:t>
      </w:r>
      <w:r w:rsidRPr="003C61E5">
        <w:rPr>
          <w:rFonts w:ascii="Century Gothic" w:eastAsia="Century Gothic" w:hAnsi="Century Gothic" w:cs="Century Gothic"/>
          <w:i/>
          <w:iCs/>
          <w:lang w:val="es-ES"/>
        </w:rPr>
        <w:t>La disponibilidad de alimentos en México: un análisis de la producción agrícola de 35 años y su proyección para 2050</w:t>
      </w:r>
      <w:r>
        <w:rPr>
          <w:rFonts w:ascii="Century Gothic" w:eastAsia="Century Gothic" w:hAnsi="Century Gothic" w:cs="Century Gothic"/>
          <w:i/>
          <w:iCs/>
          <w:lang w:val="es-ES"/>
        </w:rPr>
        <w:t>”</w:t>
      </w:r>
      <w:r>
        <w:rPr>
          <w:rStyle w:val="Refdenotaalpie"/>
          <w:rFonts w:ascii="Century Gothic" w:eastAsia="Century Gothic" w:hAnsi="Century Gothic" w:cs="Century Gothic"/>
          <w:i/>
          <w:iCs/>
          <w:lang w:val="es-ES"/>
        </w:rPr>
        <w:footnoteReference w:id="2"/>
      </w:r>
      <w:r>
        <w:rPr>
          <w:rFonts w:ascii="Century Gothic" w:eastAsia="Century Gothic" w:hAnsi="Century Gothic" w:cs="Century Gothic"/>
          <w:i/>
          <w:iCs/>
          <w:lang w:val="es-ES"/>
        </w:rPr>
        <w:t xml:space="preserve">, </w:t>
      </w:r>
      <w:r w:rsidRPr="003C61E5">
        <w:rPr>
          <w:rFonts w:ascii="Century Gothic" w:eastAsia="Century Gothic" w:hAnsi="Century Gothic" w:cs="Century Gothic"/>
          <w:lang w:val="es-ES"/>
        </w:rPr>
        <w:t xml:space="preserve">dirigida por </w:t>
      </w:r>
      <w:r>
        <w:rPr>
          <w:rFonts w:ascii="Century Gothic" w:eastAsia="Century Gothic" w:hAnsi="Century Gothic" w:cs="Century Gothic"/>
          <w:lang w:val="es-ES"/>
        </w:rPr>
        <w:t>el investigador Anacleto Sosa, de la Universidad Autónoma del Estado de México, “entre</w:t>
      </w:r>
      <w:r w:rsidRPr="003C61E5">
        <w:rPr>
          <w:rFonts w:ascii="Century Gothic" w:eastAsia="Century Gothic" w:hAnsi="Century Gothic" w:cs="Century Gothic"/>
          <w:lang w:val="es-ES"/>
        </w:rPr>
        <w:t xml:space="preserve"> 1980 </w:t>
      </w:r>
      <w:r>
        <w:rPr>
          <w:rFonts w:ascii="Century Gothic" w:eastAsia="Century Gothic" w:hAnsi="Century Gothic" w:cs="Century Gothic"/>
          <w:lang w:val="es-ES"/>
        </w:rPr>
        <w:t>y el</w:t>
      </w:r>
      <w:r w:rsidRPr="003C61E5">
        <w:rPr>
          <w:rFonts w:ascii="Century Gothic" w:eastAsia="Century Gothic" w:hAnsi="Century Gothic" w:cs="Century Gothic"/>
          <w:lang w:val="es-ES"/>
        </w:rPr>
        <w:t xml:space="preserve"> 2015, la población mexicana creció 67 por ciento, </w:t>
      </w:r>
      <w:r>
        <w:rPr>
          <w:rFonts w:ascii="Century Gothic" w:eastAsia="Century Gothic" w:hAnsi="Century Gothic" w:cs="Century Gothic"/>
          <w:lang w:val="es-ES"/>
        </w:rPr>
        <w:t xml:space="preserve">mientras que </w:t>
      </w:r>
      <w:r w:rsidRPr="003C61E5">
        <w:rPr>
          <w:rFonts w:ascii="Century Gothic" w:eastAsia="Century Gothic" w:hAnsi="Century Gothic" w:cs="Century Gothic"/>
          <w:lang w:val="es-ES"/>
        </w:rPr>
        <w:t>para cubrir sus requerimientos alimenticios, la producción agrícola incrementó 117 por ciento</w:t>
      </w:r>
      <w:r>
        <w:rPr>
          <w:rFonts w:ascii="Century Gothic" w:eastAsia="Century Gothic" w:hAnsi="Century Gothic" w:cs="Century Gothic"/>
          <w:lang w:val="es-ES"/>
        </w:rPr>
        <w:t>,</w:t>
      </w:r>
      <w:r w:rsidRPr="003C61E5">
        <w:rPr>
          <w:rFonts w:ascii="Century Gothic" w:eastAsia="Century Gothic" w:hAnsi="Century Gothic" w:cs="Century Gothic"/>
          <w:lang w:val="es-ES"/>
        </w:rPr>
        <w:t xml:space="preserve"> a través de aumentar 67 por ciento el rendimiento de los cultivos y 23 por ciento </w:t>
      </w:r>
      <w:r>
        <w:rPr>
          <w:rFonts w:ascii="Century Gothic" w:eastAsia="Century Gothic" w:hAnsi="Century Gothic" w:cs="Century Gothic"/>
          <w:lang w:val="es-ES"/>
        </w:rPr>
        <w:t>la superficie de tierras agrícolas</w:t>
      </w:r>
      <w:r w:rsidRPr="003C61E5">
        <w:rPr>
          <w:rFonts w:ascii="Century Gothic" w:eastAsia="Century Gothic" w:hAnsi="Century Gothic" w:cs="Century Gothic"/>
          <w:lang w:val="es-ES"/>
        </w:rPr>
        <w:t xml:space="preserve"> cultivada</w:t>
      </w:r>
      <w:r>
        <w:rPr>
          <w:rFonts w:ascii="Century Gothic" w:eastAsia="Century Gothic" w:hAnsi="Century Gothic" w:cs="Century Gothic"/>
          <w:lang w:val="es-ES"/>
        </w:rPr>
        <w:t>s</w:t>
      </w:r>
      <w:r w:rsidRPr="003C61E5">
        <w:rPr>
          <w:rFonts w:ascii="Century Gothic" w:eastAsia="Century Gothic" w:hAnsi="Century Gothic" w:cs="Century Gothic"/>
          <w:lang w:val="es-ES"/>
        </w:rPr>
        <w:t xml:space="preserve">. </w:t>
      </w:r>
    </w:p>
    <w:p w14:paraId="2E323357" w14:textId="6AB036A4" w:rsidR="00BD2BCE" w:rsidRDefault="003C61E5" w:rsidP="00972625">
      <w:pPr>
        <w:spacing w:before="240" w:after="200" w:line="360" w:lineRule="auto"/>
        <w:jc w:val="both"/>
        <w:rPr>
          <w:rFonts w:ascii="Century Gothic" w:eastAsia="Century Gothic" w:hAnsi="Century Gothic" w:cs="Century Gothic"/>
          <w:lang w:val="es-ES"/>
        </w:rPr>
      </w:pPr>
      <w:r w:rsidRPr="003C61E5">
        <w:rPr>
          <w:rFonts w:ascii="Century Gothic" w:eastAsia="Century Gothic" w:hAnsi="Century Gothic" w:cs="Century Gothic"/>
          <w:lang w:val="es-ES"/>
        </w:rPr>
        <w:t xml:space="preserve">Entre 1980 y 2015 la tierra disponible </w:t>
      </w:r>
      <w:r>
        <w:rPr>
          <w:rFonts w:ascii="Century Gothic" w:eastAsia="Century Gothic" w:hAnsi="Century Gothic" w:cs="Century Gothic"/>
          <w:lang w:val="es-ES"/>
        </w:rPr>
        <w:t>para cultivo</w:t>
      </w:r>
      <w:r w:rsidRPr="003C61E5">
        <w:rPr>
          <w:rFonts w:ascii="Century Gothic" w:eastAsia="Century Gothic" w:hAnsi="Century Gothic" w:cs="Century Gothic"/>
          <w:lang w:val="es-ES"/>
        </w:rPr>
        <w:t xml:space="preserve"> disminuyo </w:t>
      </w:r>
      <w:r>
        <w:rPr>
          <w:rFonts w:ascii="Century Gothic" w:eastAsia="Century Gothic" w:hAnsi="Century Gothic" w:cs="Century Gothic"/>
          <w:lang w:val="es-ES"/>
        </w:rPr>
        <w:t xml:space="preserve">en un </w:t>
      </w:r>
      <w:r w:rsidRPr="003C61E5">
        <w:rPr>
          <w:rFonts w:ascii="Century Gothic" w:eastAsia="Century Gothic" w:hAnsi="Century Gothic" w:cs="Century Gothic"/>
          <w:lang w:val="es-ES"/>
        </w:rPr>
        <w:t xml:space="preserve">31 por ciento, </w:t>
      </w:r>
      <w:r>
        <w:rPr>
          <w:rFonts w:ascii="Century Gothic" w:eastAsia="Century Gothic" w:hAnsi="Century Gothic" w:cs="Century Gothic"/>
          <w:lang w:val="es-ES"/>
        </w:rPr>
        <w:t xml:space="preserve">lo cual implica </w:t>
      </w:r>
      <w:r w:rsidRPr="003C61E5">
        <w:rPr>
          <w:rFonts w:ascii="Century Gothic" w:eastAsia="Century Gothic" w:hAnsi="Century Gothic" w:cs="Century Gothic"/>
          <w:lang w:val="es-ES"/>
        </w:rPr>
        <w:t>que en el futuro</w:t>
      </w:r>
      <w:r>
        <w:rPr>
          <w:rFonts w:ascii="Century Gothic" w:eastAsia="Century Gothic" w:hAnsi="Century Gothic" w:cs="Century Gothic"/>
          <w:lang w:val="es-ES"/>
        </w:rPr>
        <w:t>,</w:t>
      </w:r>
      <w:r w:rsidRPr="003C61E5">
        <w:rPr>
          <w:rFonts w:ascii="Century Gothic" w:eastAsia="Century Gothic" w:hAnsi="Century Gothic" w:cs="Century Gothic"/>
          <w:lang w:val="es-ES"/>
        </w:rPr>
        <w:t xml:space="preserve"> los agricultores deberán mejorar el rendimiento de los cultivos para aumentar la producción</w:t>
      </w:r>
      <w:r>
        <w:rPr>
          <w:rFonts w:ascii="Century Gothic" w:eastAsia="Century Gothic" w:hAnsi="Century Gothic" w:cs="Century Gothic"/>
          <w:lang w:val="es-ES"/>
        </w:rPr>
        <w:t>.</w:t>
      </w:r>
    </w:p>
    <w:p w14:paraId="2B15026F" w14:textId="17C80110" w:rsidR="00BD2BCE" w:rsidRDefault="00E94FE6"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El reto que tenemos como país es enorme. En 1980 había 66.8 millones de habitantes en México, mientras que 40 años después somo</w:t>
      </w:r>
      <w:r w:rsidR="00726D05">
        <w:rPr>
          <w:rFonts w:ascii="Century Gothic" w:eastAsia="Century Gothic" w:hAnsi="Century Gothic" w:cs="Century Gothic"/>
          <w:lang w:val="es-ES"/>
        </w:rPr>
        <w:t>s</w:t>
      </w:r>
      <w:r>
        <w:rPr>
          <w:rFonts w:ascii="Century Gothic" w:eastAsia="Century Gothic" w:hAnsi="Century Gothic" w:cs="Century Gothic"/>
          <w:lang w:val="es-ES"/>
        </w:rPr>
        <w:t xml:space="preserve"> 127 millones, de acuerdo con las estimaciones del INEGI y las proyecciones efectuadas por la Comisión Nacional de Población y Vivienda.</w:t>
      </w:r>
      <w:r>
        <w:rPr>
          <w:rStyle w:val="Refdenotaalpie"/>
          <w:rFonts w:ascii="Century Gothic" w:eastAsia="Century Gothic" w:hAnsi="Century Gothic" w:cs="Century Gothic"/>
          <w:lang w:val="es-ES"/>
        </w:rPr>
        <w:footnoteReference w:id="3"/>
      </w:r>
    </w:p>
    <w:p w14:paraId="5207CB85" w14:textId="77777777" w:rsidR="00BA593A" w:rsidRDefault="00BA593A" w:rsidP="00972625">
      <w:pPr>
        <w:spacing w:before="240" w:after="200" w:line="360" w:lineRule="auto"/>
        <w:jc w:val="both"/>
        <w:rPr>
          <w:rFonts w:ascii="Century Gothic" w:eastAsia="Century Gothic" w:hAnsi="Century Gothic" w:cs="Century Gothic"/>
          <w:lang w:val="es-ES"/>
        </w:rPr>
      </w:pPr>
    </w:p>
    <w:p w14:paraId="10178AFB" w14:textId="77777777" w:rsidR="00BA593A" w:rsidRDefault="00BA593A" w:rsidP="00972625">
      <w:pPr>
        <w:spacing w:before="240" w:after="200" w:line="360" w:lineRule="auto"/>
        <w:jc w:val="both"/>
        <w:rPr>
          <w:rFonts w:ascii="Century Gothic" w:eastAsia="Century Gothic" w:hAnsi="Century Gothic" w:cs="Century Gothic"/>
          <w:lang w:val="es-ES"/>
        </w:rPr>
      </w:pPr>
    </w:p>
    <w:p w14:paraId="723B749B" w14:textId="77777777" w:rsidR="00BA593A" w:rsidRDefault="00BA593A" w:rsidP="00972625">
      <w:pPr>
        <w:spacing w:before="240" w:after="200" w:line="360" w:lineRule="auto"/>
        <w:jc w:val="both"/>
        <w:rPr>
          <w:rFonts w:ascii="Century Gothic" w:eastAsia="Century Gothic" w:hAnsi="Century Gothic" w:cs="Century Gothic"/>
          <w:lang w:val="es-ES"/>
        </w:rPr>
      </w:pPr>
    </w:p>
    <w:p w14:paraId="2ADEAC54" w14:textId="17BC44E4" w:rsidR="00076A46" w:rsidRDefault="00D52968"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Precisamente, para enfrentar dicho reto, l</w:t>
      </w:r>
      <w:r w:rsidR="00076A46">
        <w:rPr>
          <w:rFonts w:ascii="Century Gothic" w:eastAsia="Century Gothic" w:hAnsi="Century Gothic" w:cs="Century Gothic"/>
          <w:lang w:val="es-ES"/>
        </w:rPr>
        <w:t xml:space="preserve">a </w:t>
      </w:r>
      <w:r w:rsidR="00726D05">
        <w:rPr>
          <w:rFonts w:ascii="Century Gothic" w:eastAsia="Century Gothic" w:hAnsi="Century Gothic" w:cs="Century Gothic"/>
          <w:lang w:val="es-ES"/>
        </w:rPr>
        <w:t>Le</w:t>
      </w:r>
      <w:r w:rsidR="00076A46">
        <w:rPr>
          <w:rFonts w:ascii="Century Gothic" w:eastAsia="Century Gothic" w:hAnsi="Century Gothic" w:cs="Century Gothic"/>
          <w:lang w:val="es-ES"/>
        </w:rPr>
        <w:t xml:space="preserve">y que se propone tiene, como uno de sus objetivos, coadyuvar en el incremento de la productividad agropecuaria, así como asegurar un incremento en la producción de los alimentos que se demandarán en los próximos años por parte de las y los mexicanos. </w:t>
      </w:r>
    </w:p>
    <w:p w14:paraId="5DA57D11" w14:textId="2CAB9F0B" w:rsidR="005C0035" w:rsidRDefault="00076A46"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El escenario se torna complejo, porque ante un aumento de la demanda de alimentos es previsible también el incremento de los precios de los mismos, lo cual trae consigo aparejado un incremento de los costos de producción</w:t>
      </w:r>
      <w:r w:rsidR="00D52968">
        <w:rPr>
          <w:rFonts w:ascii="Century Gothic" w:eastAsia="Century Gothic" w:hAnsi="Century Gothic" w:cs="Century Gothic"/>
          <w:lang w:val="es-ES"/>
        </w:rPr>
        <w:t>,</w:t>
      </w:r>
      <w:r>
        <w:rPr>
          <w:rFonts w:ascii="Century Gothic" w:eastAsia="Century Gothic" w:hAnsi="Century Gothic" w:cs="Century Gothic"/>
          <w:lang w:val="es-ES"/>
        </w:rPr>
        <w:t xml:space="preserve"> debido a la reacción inflacionaria. Por ese motivo, necesitamos producir alimentos cuyos costos de producción no solamente permanezcan bajos, sino que sean también competitivos con</w:t>
      </w:r>
      <w:r w:rsidR="00D52968">
        <w:rPr>
          <w:rFonts w:ascii="Century Gothic" w:eastAsia="Century Gothic" w:hAnsi="Century Gothic" w:cs="Century Gothic"/>
          <w:lang w:val="es-ES"/>
        </w:rPr>
        <w:t xml:space="preserve"> los que son producidos por</w:t>
      </w:r>
      <w:r>
        <w:rPr>
          <w:rFonts w:ascii="Century Gothic" w:eastAsia="Century Gothic" w:hAnsi="Century Gothic" w:cs="Century Gothic"/>
          <w:lang w:val="es-ES"/>
        </w:rPr>
        <w:t xml:space="preserve"> nuestros socios comerciales</w:t>
      </w:r>
      <w:r w:rsidR="00D52968">
        <w:rPr>
          <w:rFonts w:ascii="Century Gothic" w:eastAsia="Century Gothic" w:hAnsi="Century Gothic" w:cs="Century Gothic"/>
          <w:lang w:val="es-ES"/>
        </w:rPr>
        <w:t>, así como</w:t>
      </w:r>
      <w:r>
        <w:rPr>
          <w:rFonts w:ascii="Century Gothic" w:eastAsia="Century Gothic" w:hAnsi="Century Gothic" w:cs="Century Gothic"/>
          <w:lang w:val="es-ES"/>
        </w:rPr>
        <w:t xml:space="preserve"> </w:t>
      </w:r>
      <w:r w:rsidR="00D52968">
        <w:rPr>
          <w:rFonts w:ascii="Century Gothic" w:eastAsia="Century Gothic" w:hAnsi="Century Gothic" w:cs="Century Gothic"/>
          <w:lang w:val="es-ES"/>
        </w:rPr>
        <w:t>en</w:t>
      </w:r>
      <w:r>
        <w:rPr>
          <w:rFonts w:ascii="Century Gothic" w:eastAsia="Century Gothic" w:hAnsi="Century Gothic" w:cs="Century Gothic"/>
          <w:lang w:val="es-ES"/>
        </w:rPr>
        <w:t xml:space="preserve"> los distintos mercados internacionales.</w:t>
      </w:r>
    </w:p>
    <w:p w14:paraId="6228F246" w14:textId="4F013606" w:rsidR="00CB43F7" w:rsidRDefault="003E2365" w:rsidP="00972625">
      <w:pPr>
        <w:spacing w:before="240" w:after="200" w:line="360" w:lineRule="auto"/>
        <w:jc w:val="both"/>
        <w:rPr>
          <w:rFonts w:ascii="Century Gothic" w:eastAsia="Century Gothic" w:hAnsi="Century Gothic" w:cs="Century Gothic"/>
          <w:lang w:val="es-ES"/>
        </w:rPr>
      </w:pPr>
      <w:r w:rsidRPr="00B51A7A">
        <w:rPr>
          <w:rFonts w:ascii="Century Gothic" w:eastAsia="Century Gothic" w:hAnsi="Century Gothic" w:cs="Century Gothic"/>
          <w:b/>
          <w:bCs/>
          <w:lang w:val="es-ES"/>
        </w:rPr>
        <w:t>QUINTA.</w:t>
      </w:r>
      <w:r>
        <w:rPr>
          <w:rFonts w:ascii="Century Gothic" w:eastAsia="Century Gothic" w:hAnsi="Century Gothic" w:cs="Century Gothic"/>
          <w:lang w:val="es-ES"/>
        </w:rPr>
        <w:t xml:space="preserve"> </w:t>
      </w:r>
      <w:r w:rsidR="00076A46">
        <w:rPr>
          <w:rFonts w:ascii="Century Gothic" w:eastAsia="Century Gothic" w:hAnsi="Century Gothic" w:cs="Century Gothic"/>
          <w:lang w:val="es-ES"/>
        </w:rPr>
        <w:t>También es muy importante destacar que a</w:t>
      </w:r>
      <w:r w:rsidR="00300FA2">
        <w:rPr>
          <w:rFonts w:ascii="Century Gothic" w:eastAsia="Century Gothic" w:hAnsi="Century Gothic" w:cs="Century Gothic"/>
          <w:lang w:val="es-ES"/>
        </w:rPr>
        <w:t xml:space="preserve"> </w:t>
      </w:r>
      <w:r w:rsidR="00972625" w:rsidRPr="00516BE2">
        <w:rPr>
          <w:rFonts w:ascii="Century Gothic" w:eastAsia="Century Gothic" w:hAnsi="Century Gothic" w:cs="Century Gothic"/>
          <w:lang w:val="es-ES"/>
        </w:rPr>
        <w:t xml:space="preserve"> principios del Siglo XXI, uno de los temas más importantes</w:t>
      </w:r>
      <w:r w:rsidR="00300FA2">
        <w:rPr>
          <w:rFonts w:ascii="Century Gothic" w:eastAsia="Century Gothic" w:hAnsi="Century Gothic" w:cs="Century Gothic"/>
          <w:lang w:val="es-ES"/>
        </w:rPr>
        <w:t xml:space="preserve"> que se presentó como un</w:t>
      </w:r>
      <w:r w:rsidR="00CB43F7">
        <w:rPr>
          <w:rFonts w:ascii="Century Gothic" w:eastAsia="Century Gothic" w:hAnsi="Century Gothic" w:cs="Century Gothic"/>
          <w:lang w:val="es-ES"/>
        </w:rPr>
        <w:t xml:space="preserve"> factor desestabilizador de la economía mundial</w:t>
      </w:r>
      <w:r w:rsidR="00D52968">
        <w:rPr>
          <w:rFonts w:ascii="Century Gothic" w:eastAsia="Century Gothic" w:hAnsi="Century Gothic" w:cs="Century Gothic"/>
          <w:lang w:val="es-ES"/>
        </w:rPr>
        <w:t>,</w:t>
      </w:r>
      <w:r w:rsidR="00CB43F7">
        <w:rPr>
          <w:rFonts w:ascii="Century Gothic" w:eastAsia="Century Gothic" w:hAnsi="Century Gothic" w:cs="Century Gothic"/>
          <w:lang w:val="es-ES"/>
        </w:rPr>
        <w:t xml:space="preserve"> </w:t>
      </w:r>
      <w:r w:rsidR="00300FA2">
        <w:rPr>
          <w:rFonts w:ascii="Century Gothic" w:eastAsia="Century Gothic" w:hAnsi="Century Gothic" w:cs="Century Gothic"/>
          <w:lang w:val="es-ES"/>
        </w:rPr>
        <w:t>es</w:t>
      </w:r>
      <w:r w:rsidR="00CB43F7">
        <w:rPr>
          <w:rFonts w:ascii="Century Gothic" w:eastAsia="Century Gothic" w:hAnsi="Century Gothic" w:cs="Century Gothic"/>
          <w:lang w:val="es-ES"/>
        </w:rPr>
        <w:t xml:space="preserve"> el agotamiento del petróleo y el incremento del precio del crudo. Esto impactó negativamente el precio de los combustibles fósiles derivados, tales como la gasolina, el diésel y el gas</w:t>
      </w:r>
      <w:r w:rsidR="00726D05">
        <w:rPr>
          <w:rFonts w:ascii="Century Gothic" w:eastAsia="Century Gothic" w:hAnsi="Century Gothic" w:cs="Century Gothic"/>
          <w:lang w:val="es-ES"/>
        </w:rPr>
        <w:t>,</w:t>
      </w:r>
      <w:r w:rsidR="00CB43F7">
        <w:rPr>
          <w:rFonts w:ascii="Century Gothic" w:eastAsia="Century Gothic" w:hAnsi="Century Gothic" w:cs="Century Gothic"/>
          <w:lang w:val="es-ES"/>
        </w:rPr>
        <w:t xml:space="preserve"> entre otros </w:t>
      </w:r>
      <w:r w:rsidR="00D52968">
        <w:rPr>
          <w:rFonts w:ascii="Century Gothic" w:eastAsia="Century Gothic" w:hAnsi="Century Gothic" w:cs="Century Gothic"/>
          <w:lang w:val="es-ES"/>
        </w:rPr>
        <w:t xml:space="preserve">que son </w:t>
      </w:r>
      <w:r w:rsidR="00CB43F7">
        <w:rPr>
          <w:rFonts w:ascii="Century Gothic" w:eastAsia="Century Gothic" w:hAnsi="Century Gothic" w:cs="Century Gothic"/>
          <w:lang w:val="es-ES"/>
        </w:rPr>
        <w:t>necesarios para el desarrollo productivo del sector primario.</w:t>
      </w:r>
    </w:p>
    <w:p w14:paraId="6DF54BB4" w14:textId="77777777" w:rsidR="00BA593A" w:rsidRDefault="00BA593A" w:rsidP="00972625">
      <w:pPr>
        <w:spacing w:before="240" w:after="200" w:line="360" w:lineRule="auto"/>
        <w:jc w:val="both"/>
        <w:rPr>
          <w:rFonts w:ascii="Century Gothic" w:eastAsia="Century Gothic" w:hAnsi="Century Gothic" w:cs="Century Gothic"/>
          <w:lang w:val="es-ES"/>
        </w:rPr>
      </w:pPr>
    </w:p>
    <w:p w14:paraId="766619B8" w14:textId="77777777" w:rsidR="00BA593A" w:rsidRDefault="00BA593A" w:rsidP="00972625">
      <w:pPr>
        <w:spacing w:before="240" w:after="200" w:line="360" w:lineRule="auto"/>
        <w:jc w:val="both"/>
        <w:rPr>
          <w:rFonts w:ascii="Century Gothic" w:eastAsia="Century Gothic" w:hAnsi="Century Gothic" w:cs="Century Gothic"/>
          <w:lang w:val="es-ES"/>
        </w:rPr>
      </w:pPr>
    </w:p>
    <w:p w14:paraId="45F5A63F" w14:textId="77777777" w:rsidR="00BA593A" w:rsidRDefault="00BA593A" w:rsidP="00972625">
      <w:pPr>
        <w:spacing w:before="240" w:after="200" w:line="360" w:lineRule="auto"/>
        <w:jc w:val="both"/>
        <w:rPr>
          <w:rFonts w:ascii="Century Gothic" w:eastAsia="Century Gothic" w:hAnsi="Century Gothic" w:cs="Century Gothic"/>
          <w:lang w:val="es-ES"/>
        </w:rPr>
      </w:pPr>
    </w:p>
    <w:p w14:paraId="7BF7A935" w14:textId="77777777" w:rsidR="00BA593A" w:rsidRDefault="00BA593A" w:rsidP="00972625">
      <w:pPr>
        <w:spacing w:before="240" w:after="200" w:line="360" w:lineRule="auto"/>
        <w:jc w:val="both"/>
        <w:rPr>
          <w:rFonts w:ascii="Century Gothic" w:eastAsia="Century Gothic" w:hAnsi="Century Gothic" w:cs="Century Gothic"/>
          <w:lang w:val="es-ES"/>
        </w:rPr>
      </w:pPr>
    </w:p>
    <w:p w14:paraId="67234CCA" w14:textId="77777777" w:rsidR="00BA593A" w:rsidRDefault="00BA593A" w:rsidP="00972625">
      <w:pPr>
        <w:spacing w:before="240" w:after="200" w:line="360" w:lineRule="auto"/>
        <w:jc w:val="both"/>
        <w:rPr>
          <w:rFonts w:ascii="Century Gothic" w:eastAsia="Century Gothic" w:hAnsi="Century Gothic" w:cs="Century Gothic"/>
          <w:lang w:val="es-ES"/>
        </w:rPr>
      </w:pPr>
    </w:p>
    <w:p w14:paraId="57E359FE" w14:textId="77777777" w:rsidR="00972625" w:rsidRPr="00516BE2" w:rsidRDefault="00CB43F7"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En el mismo sentido y</w:t>
      </w:r>
      <w:r w:rsidR="00972625" w:rsidRPr="00516BE2">
        <w:rPr>
          <w:rFonts w:ascii="Century Gothic" w:eastAsia="Century Gothic" w:hAnsi="Century Gothic" w:cs="Century Gothic"/>
          <w:lang w:val="es-ES"/>
        </w:rPr>
        <w:t xml:space="preserve"> derivado de la crisis energética y financiera que se colocó en las agendas de los diversos países del mundo</w:t>
      </w:r>
      <w:r w:rsidR="00300FA2">
        <w:rPr>
          <w:rFonts w:ascii="Century Gothic" w:eastAsia="Century Gothic" w:hAnsi="Century Gothic" w:cs="Century Gothic"/>
          <w:lang w:val="es-ES"/>
        </w:rPr>
        <w:t>,</w:t>
      </w:r>
      <w:r>
        <w:rPr>
          <w:rFonts w:ascii="Century Gothic" w:eastAsia="Century Gothic" w:hAnsi="Century Gothic" w:cs="Century Gothic"/>
          <w:lang w:val="es-ES"/>
        </w:rPr>
        <w:t xml:space="preserve"> otro tema que se puso en el centro de la atención internacional</w:t>
      </w:r>
      <w:r w:rsidR="00972625" w:rsidRPr="00516BE2">
        <w:rPr>
          <w:rFonts w:ascii="Century Gothic" w:eastAsia="Century Gothic" w:hAnsi="Century Gothic" w:cs="Century Gothic"/>
          <w:lang w:val="es-ES"/>
        </w:rPr>
        <w:t xml:space="preserve"> fue el de la seguridad alimentaria. </w:t>
      </w:r>
    </w:p>
    <w:p w14:paraId="535186C7" w14:textId="77777777" w:rsidR="00D52968" w:rsidRDefault="00076A46"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Actualmente, esta</w:t>
      </w:r>
      <w:r w:rsidR="00D52968">
        <w:rPr>
          <w:rFonts w:ascii="Century Gothic" w:eastAsia="Century Gothic" w:hAnsi="Century Gothic" w:cs="Century Gothic"/>
          <w:lang w:val="es-ES"/>
        </w:rPr>
        <w:t>m</w:t>
      </w:r>
      <w:r>
        <w:rPr>
          <w:rFonts w:ascii="Century Gothic" w:eastAsia="Century Gothic" w:hAnsi="Century Gothic" w:cs="Century Gothic"/>
          <w:lang w:val="es-ES"/>
        </w:rPr>
        <w:t xml:space="preserve">os viviendo también un escenario y un panorama económico mundial sumamente complicado, debido a la desaceleración de la economía y el golpe que trajo consigo la pandemia mundial del COVID-19. </w:t>
      </w:r>
    </w:p>
    <w:p w14:paraId="54664D02" w14:textId="0D3FD554" w:rsidR="00300FA2" w:rsidRDefault="00076A46"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Estamos ante un escenario inédito</w:t>
      </w:r>
      <w:r w:rsidR="00726D05">
        <w:rPr>
          <w:rFonts w:ascii="Century Gothic" w:eastAsia="Century Gothic" w:hAnsi="Century Gothic" w:cs="Century Gothic"/>
          <w:lang w:val="es-ES"/>
        </w:rPr>
        <w:t>, en el cual se</w:t>
      </w:r>
      <w:r>
        <w:rPr>
          <w:rFonts w:ascii="Century Gothic" w:eastAsia="Century Gothic" w:hAnsi="Century Gothic" w:cs="Century Gothic"/>
          <w:lang w:val="es-ES"/>
        </w:rPr>
        <w:t xml:space="preserve"> requiere</w:t>
      </w:r>
      <w:r w:rsidR="00726D05">
        <w:rPr>
          <w:rFonts w:ascii="Century Gothic" w:eastAsia="Century Gothic" w:hAnsi="Century Gothic" w:cs="Century Gothic"/>
          <w:lang w:val="es-ES"/>
        </w:rPr>
        <w:t xml:space="preserve"> establecer</w:t>
      </w:r>
      <w:r>
        <w:rPr>
          <w:rFonts w:ascii="Century Gothic" w:eastAsia="Century Gothic" w:hAnsi="Century Gothic" w:cs="Century Gothic"/>
          <w:lang w:val="es-ES"/>
        </w:rPr>
        <w:t xml:space="preserve"> </w:t>
      </w:r>
      <w:r w:rsidR="00726D05">
        <w:rPr>
          <w:rFonts w:ascii="Century Gothic" w:eastAsia="Century Gothic" w:hAnsi="Century Gothic" w:cs="Century Gothic"/>
          <w:lang w:val="es-ES"/>
        </w:rPr>
        <w:t>acuerdos de largo aliento por parte de los actores gubernamentales: el Poder Legislativo y el Ejecutivo, con la sociedad y los agricultores, a efecto de permitir y asegurar la producción suficiente de alimentos</w:t>
      </w:r>
      <w:r>
        <w:rPr>
          <w:rFonts w:ascii="Century Gothic" w:eastAsia="Century Gothic" w:hAnsi="Century Gothic" w:cs="Century Gothic"/>
          <w:lang w:val="es-ES"/>
        </w:rPr>
        <w:t>.</w:t>
      </w:r>
    </w:p>
    <w:p w14:paraId="226DBBB1" w14:textId="36F7AEF5" w:rsidR="00300FA2" w:rsidRDefault="000C796C"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Otro</w:t>
      </w:r>
      <w:r w:rsidR="00300FA2">
        <w:rPr>
          <w:rFonts w:ascii="Century Gothic" w:eastAsia="Century Gothic" w:hAnsi="Century Gothic" w:cs="Century Gothic"/>
          <w:lang w:val="es-ES"/>
        </w:rPr>
        <w:t xml:space="preserve"> hecho ya incuestionable</w:t>
      </w:r>
      <w:r w:rsidR="00360D87">
        <w:rPr>
          <w:rFonts w:ascii="Century Gothic" w:eastAsia="Century Gothic" w:hAnsi="Century Gothic" w:cs="Century Gothic"/>
          <w:lang w:val="es-ES"/>
        </w:rPr>
        <w:t>,</w:t>
      </w:r>
      <w:r w:rsidR="00300FA2">
        <w:rPr>
          <w:rFonts w:ascii="Century Gothic" w:eastAsia="Century Gothic" w:hAnsi="Century Gothic" w:cs="Century Gothic"/>
          <w:lang w:val="es-ES"/>
        </w:rPr>
        <w:t xml:space="preserve"> es que el uso de la energía es indispensable para hacer productivo al campo. Sin el incremento de la productividad, ningún país puede alcanzar la seguridad alimentaria y mucho menos la pretendida soberanía o autosuficiencia.</w:t>
      </w:r>
    </w:p>
    <w:p w14:paraId="42281F0F" w14:textId="77777777" w:rsidR="00B51A7A" w:rsidRDefault="00B51A7A" w:rsidP="00972625">
      <w:pPr>
        <w:spacing w:before="240" w:after="200" w:line="360" w:lineRule="auto"/>
        <w:jc w:val="both"/>
        <w:rPr>
          <w:rFonts w:ascii="Century Gothic" w:eastAsia="Century Gothic" w:hAnsi="Century Gothic" w:cs="Century Gothic"/>
          <w:lang w:val="es-ES"/>
        </w:rPr>
      </w:pPr>
    </w:p>
    <w:p w14:paraId="5DB61FAD" w14:textId="77777777" w:rsidR="00B51A7A" w:rsidRDefault="00B51A7A" w:rsidP="00972625">
      <w:pPr>
        <w:spacing w:before="240" w:after="200" w:line="360" w:lineRule="auto"/>
        <w:jc w:val="both"/>
        <w:rPr>
          <w:rFonts w:ascii="Century Gothic" w:eastAsia="Century Gothic" w:hAnsi="Century Gothic" w:cs="Century Gothic"/>
          <w:lang w:val="es-ES"/>
        </w:rPr>
      </w:pPr>
    </w:p>
    <w:p w14:paraId="64CFE79B" w14:textId="77777777" w:rsidR="00B51A7A" w:rsidRDefault="00B51A7A" w:rsidP="00972625">
      <w:pPr>
        <w:spacing w:before="240" w:after="200" w:line="360" w:lineRule="auto"/>
        <w:jc w:val="both"/>
        <w:rPr>
          <w:rFonts w:ascii="Century Gothic" w:eastAsia="Century Gothic" w:hAnsi="Century Gothic" w:cs="Century Gothic"/>
          <w:lang w:val="es-ES"/>
        </w:rPr>
      </w:pPr>
    </w:p>
    <w:p w14:paraId="5045C902" w14:textId="77777777" w:rsidR="00BA593A" w:rsidRDefault="00BA593A" w:rsidP="00972625">
      <w:pPr>
        <w:spacing w:before="240" w:after="200" w:line="360" w:lineRule="auto"/>
        <w:jc w:val="both"/>
        <w:rPr>
          <w:rFonts w:ascii="Century Gothic" w:eastAsia="Century Gothic" w:hAnsi="Century Gothic" w:cs="Century Gothic"/>
          <w:lang w:val="es-ES"/>
        </w:rPr>
      </w:pPr>
    </w:p>
    <w:p w14:paraId="203D3396" w14:textId="77777777" w:rsidR="00BA593A" w:rsidRDefault="00BA593A" w:rsidP="00972625">
      <w:pPr>
        <w:spacing w:before="240" w:after="200" w:line="360" w:lineRule="auto"/>
        <w:jc w:val="both"/>
        <w:rPr>
          <w:rFonts w:ascii="Century Gothic" w:eastAsia="Century Gothic" w:hAnsi="Century Gothic" w:cs="Century Gothic"/>
          <w:lang w:val="es-ES"/>
        </w:rPr>
      </w:pPr>
    </w:p>
    <w:p w14:paraId="66F0BD82" w14:textId="77777777" w:rsidR="00BA593A" w:rsidRDefault="00BA593A" w:rsidP="00972625">
      <w:pPr>
        <w:spacing w:before="240" w:after="200" w:line="360" w:lineRule="auto"/>
        <w:jc w:val="both"/>
        <w:rPr>
          <w:rFonts w:ascii="Century Gothic" w:eastAsia="Century Gothic" w:hAnsi="Century Gothic" w:cs="Century Gothic"/>
          <w:lang w:val="es-ES"/>
        </w:rPr>
      </w:pPr>
    </w:p>
    <w:p w14:paraId="3CA31106" w14:textId="77777777" w:rsidR="00BA593A" w:rsidRDefault="00BA593A" w:rsidP="00972625">
      <w:pPr>
        <w:spacing w:before="240" w:after="200" w:line="360" w:lineRule="auto"/>
        <w:jc w:val="both"/>
        <w:rPr>
          <w:rFonts w:ascii="Century Gothic" w:eastAsia="Century Gothic" w:hAnsi="Century Gothic" w:cs="Century Gothic"/>
          <w:lang w:val="es-ES"/>
        </w:rPr>
      </w:pPr>
    </w:p>
    <w:p w14:paraId="2A82606A" w14:textId="773AA3EC" w:rsidR="00360D87" w:rsidRDefault="00972625" w:rsidP="00972625">
      <w:pPr>
        <w:spacing w:before="240" w:after="200" w:line="360" w:lineRule="auto"/>
        <w:jc w:val="both"/>
        <w:rPr>
          <w:rFonts w:ascii="Century Gothic" w:eastAsia="Century Gothic" w:hAnsi="Century Gothic" w:cs="Century Gothic"/>
          <w:lang w:val="es-ES"/>
        </w:rPr>
      </w:pPr>
      <w:r w:rsidRPr="00516BE2">
        <w:rPr>
          <w:rFonts w:ascii="Century Gothic" w:eastAsia="Century Gothic" w:hAnsi="Century Gothic" w:cs="Century Gothic"/>
          <w:lang w:val="es-ES"/>
        </w:rPr>
        <w:t>Conforme a la definición proporcionada por el Instituto de Nutrición para Centroamérica y Panamá (INCAP), por Seguridad Alimentaria</w:t>
      </w:r>
      <w:r w:rsidRPr="00516BE2">
        <w:rPr>
          <w:rFonts w:ascii="Century Gothic" w:eastAsia="Century Gothic" w:hAnsi="Century Gothic" w:cs="Century Gothic"/>
          <w:vertAlign w:val="superscript"/>
          <w:lang w:val="es-ES"/>
        </w:rPr>
        <w:footnoteReference w:id="4"/>
      </w:r>
      <w:r w:rsidRPr="00516BE2">
        <w:rPr>
          <w:rFonts w:ascii="Century Gothic" w:eastAsia="Century Gothic" w:hAnsi="Century Gothic" w:cs="Century Gothic"/>
          <w:lang w:val="es-ES"/>
        </w:rPr>
        <w:t xml:space="preserve"> se entiende: “un estado en el cual todas las personas gozan, en forma oportuna y permanente, de acceso físico, económico y social a los alimentos que necesitan, en cantidad y calidad, para su adecuado consumo y utilización biológica, garantizándoles un estado de bienestar general que coadyuve al logro de su desarrollo”</w:t>
      </w:r>
      <w:r w:rsidR="00B51A7A">
        <w:rPr>
          <w:rFonts w:ascii="Century Gothic" w:eastAsia="Century Gothic" w:hAnsi="Century Gothic" w:cs="Century Gothic"/>
          <w:lang w:val="es-ES"/>
        </w:rPr>
        <w:t xml:space="preserve">. </w:t>
      </w:r>
      <w:r w:rsidRPr="00516BE2">
        <w:rPr>
          <w:rFonts w:ascii="Century Gothic" w:eastAsia="Century Gothic" w:hAnsi="Century Gothic" w:cs="Century Gothic"/>
          <w:lang w:val="es-ES"/>
        </w:rPr>
        <w:t xml:space="preserve">Es evidente que cumplir con esta expectativa </w:t>
      </w:r>
      <w:r w:rsidR="00877914">
        <w:rPr>
          <w:rFonts w:ascii="Century Gothic" w:eastAsia="Century Gothic" w:hAnsi="Century Gothic" w:cs="Century Gothic"/>
          <w:lang w:val="es-ES"/>
        </w:rPr>
        <w:t>implica grandes</w:t>
      </w:r>
      <w:r w:rsidRPr="00516BE2">
        <w:rPr>
          <w:rFonts w:ascii="Century Gothic" w:eastAsia="Century Gothic" w:hAnsi="Century Gothic" w:cs="Century Gothic"/>
          <w:lang w:val="es-ES"/>
        </w:rPr>
        <w:t xml:space="preserve"> reto</w:t>
      </w:r>
      <w:r w:rsidR="00877914">
        <w:rPr>
          <w:rFonts w:ascii="Century Gothic" w:eastAsia="Century Gothic" w:hAnsi="Century Gothic" w:cs="Century Gothic"/>
          <w:lang w:val="es-ES"/>
        </w:rPr>
        <w:t>s</w:t>
      </w:r>
      <w:r w:rsidRPr="00516BE2">
        <w:rPr>
          <w:rFonts w:ascii="Century Gothic" w:eastAsia="Century Gothic" w:hAnsi="Century Gothic" w:cs="Century Gothic"/>
          <w:lang w:val="es-ES"/>
        </w:rPr>
        <w:t xml:space="preserve"> para cualquier gobierno. </w:t>
      </w:r>
    </w:p>
    <w:p w14:paraId="18831EF3" w14:textId="26A63B90" w:rsidR="00B32D5F" w:rsidRDefault="00B51A7A" w:rsidP="00972625">
      <w:pPr>
        <w:spacing w:before="240" w:after="200" w:line="360" w:lineRule="auto"/>
        <w:jc w:val="both"/>
        <w:rPr>
          <w:rFonts w:ascii="Century Gothic" w:eastAsia="Century Gothic" w:hAnsi="Century Gothic" w:cs="Century Gothic"/>
          <w:lang w:val="es-ES"/>
        </w:rPr>
      </w:pPr>
      <w:r w:rsidRPr="00B51A7A">
        <w:rPr>
          <w:rFonts w:ascii="Century Gothic" w:eastAsia="Century Gothic" w:hAnsi="Century Gothic" w:cs="Century Gothic"/>
          <w:b/>
          <w:bCs/>
          <w:lang w:val="es-ES"/>
        </w:rPr>
        <w:t>SEXTA.</w:t>
      </w:r>
      <w:r>
        <w:rPr>
          <w:rFonts w:ascii="Century Gothic" w:eastAsia="Century Gothic" w:hAnsi="Century Gothic" w:cs="Century Gothic"/>
          <w:lang w:val="es-ES"/>
        </w:rPr>
        <w:t xml:space="preserve"> </w:t>
      </w:r>
      <w:r w:rsidR="00360D87">
        <w:rPr>
          <w:rFonts w:ascii="Century Gothic" w:eastAsia="Century Gothic" w:hAnsi="Century Gothic" w:cs="Century Gothic"/>
          <w:lang w:val="es-ES"/>
        </w:rPr>
        <w:t>L</w:t>
      </w:r>
      <w:r w:rsidR="00972625" w:rsidRPr="00516BE2">
        <w:rPr>
          <w:rFonts w:ascii="Century Gothic" w:eastAsia="Century Gothic" w:hAnsi="Century Gothic" w:cs="Century Gothic"/>
          <w:lang w:val="es-ES"/>
        </w:rPr>
        <w:t>a Seguridad Alimentaria implica, que los diferentes países del mundo, entre ellos el nuestro, asuman medidas y políticas públicas para producir la mayor cantidad de alimentos para satisfacer la demanda</w:t>
      </w:r>
      <w:r w:rsidR="00360D87">
        <w:rPr>
          <w:rFonts w:ascii="Century Gothic" w:eastAsia="Century Gothic" w:hAnsi="Century Gothic" w:cs="Century Gothic"/>
          <w:lang w:val="es-ES"/>
        </w:rPr>
        <w:t xml:space="preserve"> interna y externa</w:t>
      </w:r>
      <w:r w:rsidR="00972625" w:rsidRPr="00516BE2">
        <w:rPr>
          <w:rFonts w:ascii="Century Gothic" w:eastAsia="Century Gothic" w:hAnsi="Century Gothic" w:cs="Century Gothic"/>
          <w:lang w:val="es-ES"/>
        </w:rPr>
        <w:t>.</w:t>
      </w:r>
      <w:r w:rsidR="00BA593A">
        <w:rPr>
          <w:rFonts w:ascii="Century Gothic" w:eastAsia="Century Gothic" w:hAnsi="Century Gothic" w:cs="Century Gothic"/>
          <w:lang w:val="es-ES"/>
        </w:rPr>
        <w:t xml:space="preserve"> </w:t>
      </w:r>
      <w:r w:rsidR="00972625" w:rsidRPr="00516BE2">
        <w:rPr>
          <w:rFonts w:ascii="Century Gothic" w:eastAsia="Century Gothic" w:hAnsi="Century Gothic" w:cs="Century Gothic"/>
          <w:lang w:val="es-ES"/>
        </w:rPr>
        <w:t xml:space="preserve">Justamente, la parte productiva, ha sido el reto del sector primario desde que entramos a la era de la industrialización a mediados del siglo pasado. </w:t>
      </w:r>
    </w:p>
    <w:p w14:paraId="505F02A0" w14:textId="476CD7A1" w:rsidR="00972625" w:rsidRPr="00516BE2" w:rsidRDefault="00972625" w:rsidP="00972625">
      <w:pPr>
        <w:spacing w:before="240" w:after="200" w:line="360" w:lineRule="auto"/>
        <w:jc w:val="both"/>
        <w:rPr>
          <w:rFonts w:ascii="Century Gothic" w:eastAsia="Century Gothic" w:hAnsi="Century Gothic" w:cs="Century Gothic"/>
          <w:lang w:val="es-ES"/>
        </w:rPr>
      </w:pPr>
      <w:r w:rsidRPr="00516BE2">
        <w:rPr>
          <w:rFonts w:ascii="Century Gothic" w:eastAsia="Century Gothic" w:hAnsi="Century Gothic" w:cs="Century Gothic"/>
          <w:lang w:val="es-ES"/>
        </w:rPr>
        <w:t xml:space="preserve">La productividad de las tierras de uso agrícola, el empleo de nuevas tecnologías, la mecanización del campo, el bombeo </w:t>
      </w:r>
      <w:r w:rsidR="00B32D5F">
        <w:rPr>
          <w:rFonts w:ascii="Century Gothic" w:eastAsia="Century Gothic" w:hAnsi="Century Gothic" w:cs="Century Gothic"/>
          <w:lang w:val="es-ES"/>
        </w:rPr>
        <w:t>de agua, el uso de transporte</w:t>
      </w:r>
      <w:r w:rsidRPr="00516BE2">
        <w:rPr>
          <w:rFonts w:ascii="Century Gothic" w:eastAsia="Century Gothic" w:hAnsi="Century Gothic" w:cs="Century Gothic"/>
          <w:lang w:val="es-ES"/>
        </w:rPr>
        <w:t xml:space="preserve"> y toda clase de implementos</w:t>
      </w:r>
      <w:r w:rsidR="00B32D5F">
        <w:rPr>
          <w:rFonts w:ascii="Century Gothic" w:eastAsia="Century Gothic" w:hAnsi="Century Gothic" w:cs="Century Gothic"/>
          <w:lang w:val="es-ES"/>
        </w:rPr>
        <w:t xml:space="preserve"> mecánicos e industriales</w:t>
      </w:r>
      <w:r w:rsidR="00D52968">
        <w:rPr>
          <w:rFonts w:ascii="Century Gothic" w:eastAsia="Century Gothic" w:hAnsi="Century Gothic" w:cs="Century Gothic"/>
          <w:lang w:val="es-ES"/>
        </w:rPr>
        <w:t>,</w:t>
      </w:r>
      <w:r w:rsidRPr="00516BE2">
        <w:rPr>
          <w:rFonts w:ascii="Century Gothic" w:eastAsia="Century Gothic" w:hAnsi="Century Gothic" w:cs="Century Gothic"/>
          <w:lang w:val="es-ES"/>
        </w:rPr>
        <w:t xml:space="preserve"> requiere cada vez más </w:t>
      </w:r>
      <w:r w:rsidR="00B32D5F">
        <w:rPr>
          <w:rFonts w:ascii="Century Gothic" w:eastAsia="Century Gothic" w:hAnsi="Century Gothic" w:cs="Century Gothic"/>
          <w:lang w:val="es-ES"/>
        </w:rPr>
        <w:t xml:space="preserve">de </w:t>
      </w:r>
      <w:r w:rsidRPr="00516BE2">
        <w:rPr>
          <w:rFonts w:ascii="Century Gothic" w:eastAsia="Century Gothic" w:hAnsi="Century Gothic" w:cs="Century Gothic"/>
          <w:lang w:val="es-ES"/>
        </w:rPr>
        <w:t>una mayor cantidad de energía que</w:t>
      </w:r>
      <w:r w:rsidR="00B32D5F">
        <w:rPr>
          <w:rFonts w:ascii="Century Gothic" w:eastAsia="Century Gothic" w:hAnsi="Century Gothic" w:cs="Century Gothic"/>
          <w:lang w:val="es-ES"/>
        </w:rPr>
        <w:t xml:space="preserve"> en su mayoría </w:t>
      </w:r>
      <w:r w:rsidR="00D52968">
        <w:rPr>
          <w:rFonts w:ascii="Century Gothic" w:eastAsia="Century Gothic" w:hAnsi="Century Gothic" w:cs="Century Gothic"/>
          <w:lang w:val="es-ES"/>
        </w:rPr>
        <w:t>proviene de</w:t>
      </w:r>
      <w:r w:rsidRPr="00516BE2">
        <w:rPr>
          <w:rFonts w:ascii="Century Gothic" w:eastAsia="Century Gothic" w:hAnsi="Century Gothic" w:cs="Century Gothic"/>
          <w:lang w:val="es-ES"/>
        </w:rPr>
        <w:t xml:space="preserve"> los derivados de residuos fósiles, tales como petróleo, gasolinas, diésel, gas y carbón entre otros.</w:t>
      </w:r>
    </w:p>
    <w:p w14:paraId="4E0EC5CA" w14:textId="77777777" w:rsidR="00B51A7A" w:rsidRDefault="00B51A7A" w:rsidP="00972625">
      <w:pPr>
        <w:spacing w:before="240" w:after="200" w:line="360" w:lineRule="auto"/>
        <w:jc w:val="both"/>
        <w:rPr>
          <w:rFonts w:ascii="Century Gothic" w:eastAsia="Century Gothic" w:hAnsi="Century Gothic" w:cs="Century Gothic"/>
          <w:lang w:val="es-ES"/>
        </w:rPr>
      </w:pPr>
    </w:p>
    <w:p w14:paraId="0B6657C3" w14:textId="77777777" w:rsidR="00B51A7A" w:rsidRDefault="00B51A7A" w:rsidP="00972625">
      <w:pPr>
        <w:spacing w:before="240" w:after="200" w:line="360" w:lineRule="auto"/>
        <w:jc w:val="both"/>
        <w:rPr>
          <w:rFonts w:ascii="Century Gothic" w:eastAsia="Century Gothic" w:hAnsi="Century Gothic" w:cs="Century Gothic"/>
          <w:lang w:val="es-ES"/>
        </w:rPr>
      </w:pPr>
    </w:p>
    <w:p w14:paraId="1F7AA2DF" w14:textId="77777777" w:rsidR="00B51A7A" w:rsidRDefault="00B51A7A" w:rsidP="00972625">
      <w:pPr>
        <w:spacing w:before="240" w:after="200" w:line="360" w:lineRule="auto"/>
        <w:jc w:val="both"/>
        <w:rPr>
          <w:rFonts w:ascii="Century Gothic" w:eastAsia="Century Gothic" w:hAnsi="Century Gothic" w:cs="Century Gothic"/>
          <w:lang w:val="es-ES"/>
        </w:rPr>
      </w:pPr>
    </w:p>
    <w:p w14:paraId="35151454" w14:textId="77777777" w:rsidR="003B7C73" w:rsidRDefault="003B7C73" w:rsidP="00972625">
      <w:pPr>
        <w:spacing w:before="240" w:after="200" w:line="360" w:lineRule="auto"/>
        <w:jc w:val="both"/>
        <w:rPr>
          <w:rFonts w:ascii="Century Gothic" w:eastAsia="Century Gothic" w:hAnsi="Century Gothic" w:cs="Century Gothic"/>
          <w:lang w:val="es-ES"/>
        </w:rPr>
      </w:pPr>
    </w:p>
    <w:p w14:paraId="5FC2539D" w14:textId="44957778" w:rsidR="00360D87" w:rsidRDefault="00972625" w:rsidP="00972625">
      <w:pPr>
        <w:spacing w:before="240" w:after="200" w:line="360" w:lineRule="auto"/>
        <w:jc w:val="both"/>
        <w:rPr>
          <w:rFonts w:ascii="Century Gothic" w:eastAsia="Century Gothic" w:hAnsi="Century Gothic" w:cs="Century Gothic"/>
          <w:lang w:val="es-ES"/>
        </w:rPr>
      </w:pPr>
      <w:r w:rsidRPr="00516BE2">
        <w:rPr>
          <w:rFonts w:ascii="Century Gothic" w:eastAsia="Century Gothic" w:hAnsi="Century Gothic" w:cs="Century Gothic"/>
          <w:lang w:val="es-ES"/>
        </w:rPr>
        <w:t xml:space="preserve">Según cálculos de la FAO, se estima que actualmente el sector agroalimentario consume cerca de 30% del total de energía a nivel mundial. Esto es independiente de si son energías limpias o fósiles. Adicionalmente, la agricultura en la actualidad se ha constituido como una importante fuente de provisión de energía renovable, a través de la biomasa agrícola o forestal. </w:t>
      </w:r>
      <w:r w:rsidR="003A7570">
        <w:rPr>
          <w:rFonts w:ascii="Century Gothic" w:eastAsia="Century Gothic" w:hAnsi="Century Gothic" w:cs="Century Gothic"/>
          <w:lang w:val="es-ES"/>
        </w:rPr>
        <w:t>Por su parte,</w:t>
      </w:r>
      <w:r w:rsidRPr="00516BE2">
        <w:rPr>
          <w:rFonts w:ascii="Century Gothic" w:eastAsia="Century Gothic" w:hAnsi="Century Gothic" w:cs="Century Gothic"/>
          <w:lang w:val="es-ES"/>
        </w:rPr>
        <w:t xml:space="preserve"> la </w:t>
      </w:r>
      <w:r w:rsidRPr="00516BE2">
        <w:rPr>
          <w:rFonts w:ascii="Century Gothic" w:eastAsia="Century Gothic" w:hAnsi="Century Gothic" w:cs="Century Gothic"/>
          <w:i/>
          <w:lang w:val="es-ES"/>
        </w:rPr>
        <w:t>Agencia Internacional de Energía</w:t>
      </w:r>
      <w:r w:rsidRPr="00516BE2">
        <w:rPr>
          <w:rFonts w:ascii="Century Gothic" w:eastAsia="Century Gothic" w:hAnsi="Century Gothic" w:cs="Century Gothic"/>
          <w:lang w:val="es-ES"/>
        </w:rPr>
        <w:t xml:space="preserve">, </w:t>
      </w:r>
      <w:r w:rsidR="003A7570">
        <w:rPr>
          <w:rFonts w:ascii="Century Gothic" w:eastAsia="Century Gothic" w:hAnsi="Century Gothic" w:cs="Century Gothic"/>
          <w:lang w:val="es-ES"/>
        </w:rPr>
        <w:t xml:space="preserve">señala que </w:t>
      </w:r>
      <w:r w:rsidRPr="00516BE2">
        <w:rPr>
          <w:rFonts w:ascii="Century Gothic" w:eastAsia="Century Gothic" w:hAnsi="Century Gothic" w:cs="Century Gothic"/>
          <w:lang w:val="es-ES"/>
        </w:rPr>
        <w:t>la bioenergía es la energía renovable más importante a nivel global, contribuyendo hacia el año 2010 con el 10% de la oferta primaria energética.</w:t>
      </w:r>
      <w:r w:rsidRPr="00516BE2">
        <w:rPr>
          <w:rFonts w:ascii="Century Gothic" w:eastAsia="Century Gothic" w:hAnsi="Century Gothic" w:cs="Century Gothic"/>
          <w:vertAlign w:val="superscript"/>
          <w:lang w:val="es-ES"/>
        </w:rPr>
        <w:footnoteReference w:id="5"/>
      </w:r>
      <w:r w:rsidRPr="00516BE2">
        <w:rPr>
          <w:rFonts w:ascii="Century Gothic" w:eastAsia="Century Gothic" w:hAnsi="Century Gothic" w:cs="Century Gothic"/>
          <w:lang w:val="es-ES"/>
        </w:rPr>
        <w:t xml:space="preserve"> </w:t>
      </w:r>
    </w:p>
    <w:p w14:paraId="6CA6D210" w14:textId="2B4FAD6E" w:rsidR="00972625" w:rsidRPr="00516BE2" w:rsidRDefault="00831638"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Lamentablemente, la política energética del actual gobierno</w:t>
      </w:r>
      <w:r w:rsidR="00360D87">
        <w:rPr>
          <w:rFonts w:ascii="Century Gothic" w:eastAsia="Century Gothic" w:hAnsi="Century Gothic" w:cs="Century Gothic"/>
          <w:lang w:val="es-ES"/>
        </w:rPr>
        <w:t xml:space="preserve"> federal</w:t>
      </w:r>
      <w:r>
        <w:rPr>
          <w:rFonts w:ascii="Century Gothic" w:eastAsia="Century Gothic" w:hAnsi="Century Gothic" w:cs="Century Gothic"/>
          <w:lang w:val="es-ES"/>
        </w:rPr>
        <w:t xml:space="preserve"> está centrada en la recuperación de la producción de petróleo crudo, dejando de lado las inversiones en alternativas energéticas menos contaminantes y que tienen grandes posibilidades de explotación, como la eólica, la solar y la geotérmica entre otras. Lo que importa destacar es que </w:t>
      </w:r>
      <w:r w:rsidR="00972625" w:rsidRPr="00516BE2">
        <w:rPr>
          <w:rFonts w:ascii="Century Gothic" w:eastAsia="Century Gothic" w:hAnsi="Century Gothic" w:cs="Century Gothic"/>
          <w:lang w:val="es-ES"/>
        </w:rPr>
        <w:t>la promoción del de</w:t>
      </w:r>
      <w:r w:rsidR="003A7570">
        <w:rPr>
          <w:rFonts w:ascii="Century Gothic" w:eastAsia="Century Gothic" w:hAnsi="Century Gothic" w:cs="Century Gothic"/>
          <w:lang w:val="es-ES"/>
        </w:rPr>
        <w:t>sarrollo agrícola está vinculado</w:t>
      </w:r>
      <w:r w:rsidR="00972625" w:rsidRPr="00516BE2">
        <w:rPr>
          <w:rFonts w:ascii="Century Gothic" w:eastAsia="Century Gothic" w:hAnsi="Century Gothic" w:cs="Century Gothic"/>
          <w:lang w:val="es-ES"/>
        </w:rPr>
        <w:t xml:space="preserve"> a un adecuado acceso a la energía, pero debido a la mayor demanda en el mercado, así como a la escases de energéticos</w:t>
      </w:r>
      <w:r>
        <w:rPr>
          <w:rFonts w:ascii="Century Gothic" w:eastAsia="Century Gothic" w:hAnsi="Century Gothic" w:cs="Century Gothic"/>
          <w:lang w:val="es-ES"/>
        </w:rPr>
        <w:t xml:space="preserve"> y las fluctuaciones de los precios de los combustibles, </w:t>
      </w:r>
      <w:r w:rsidR="00972625" w:rsidRPr="00516BE2">
        <w:rPr>
          <w:rFonts w:ascii="Century Gothic" w:eastAsia="Century Gothic" w:hAnsi="Century Gothic" w:cs="Century Gothic"/>
          <w:lang w:val="es-ES"/>
        </w:rPr>
        <w:t xml:space="preserve"> </w:t>
      </w:r>
      <w:r>
        <w:rPr>
          <w:rFonts w:ascii="Century Gothic" w:eastAsia="Century Gothic" w:hAnsi="Century Gothic" w:cs="Century Gothic"/>
          <w:lang w:val="es-ES"/>
        </w:rPr>
        <w:t xml:space="preserve">los precios de las gasolinas, </w:t>
      </w:r>
      <w:r w:rsidR="003313E0">
        <w:rPr>
          <w:rFonts w:ascii="Century Gothic" w:eastAsia="Century Gothic" w:hAnsi="Century Gothic" w:cs="Century Gothic"/>
          <w:lang w:val="es-ES"/>
        </w:rPr>
        <w:t>d</w:t>
      </w:r>
      <w:r>
        <w:rPr>
          <w:rFonts w:ascii="Century Gothic" w:eastAsia="Century Gothic" w:hAnsi="Century Gothic" w:cs="Century Gothic"/>
          <w:lang w:val="es-ES"/>
        </w:rPr>
        <w:t>el diésel y</w:t>
      </w:r>
      <w:r w:rsidR="00972625" w:rsidRPr="00516BE2">
        <w:rPr>
          <w:rFonts w:ascii="Century Gothic" w:eastAsia="Century Gothic" w:hAnsi="Century Gothic" w:cs="Century Gothic"/>
          <w:lang w:val="es-ES"/>
        </w:rPr>
        <w:t xml:space="preserve"> </w:t>
      </w:r>
      <w:r>
        <w:rPr>
          <w:rFonts w:ascii="Century Gothic" w:eastAsia="Century Gothic" w:hAnsi="Century Gothic" w:cs="Century Gothic"/>
          <w:lang w:val="es-ES"/>
        </w:rPr>
        <w:t>l</w:t>
      </w:r>
      <w:r w:rsidR="00972625" w:rsidRPr="00516BE2">
        <w:rPr>
          <w:rFonts w:ascii="Century Gothic" w:eastAsia="Century Gothic" w:hAnsi="Century Gothic" w:cs="Century Gothic"/>
          <w:lang w:val="es-ES"/>
        </w:rPr>
        <w:t>a electricidad se</w:t>
      </w:r>
      <w:r>
        <w:rPr>
          <w:rFonts w:ascii="Century Gothic" w:eastAsia="Century Gothic" w:hAnsi="Century Gothic" w:cs="Century Gothic"/>
          <w:lang w:val="es-ES"/>
        </w:rPr>
        <w:t xml:space="preserve"> han tornado cada vez más caros,</w:t>
      </w:r>
      <w:r w:rsidR="00972625" w:rsidRPr="00516BE2">
        <w:rPr>
          <w:rFonts w:ascii="Century Gothic" w:eastAsia="Century Gothic" w:hAnsi="Century Gothic" w:cs="Century Gothic"/>
          <w:lang w:val="es-ES"/>
        </w:rPr>
        <w:t xml:space="preserve"> haciendo inaccesible e incosteable  el uso de los mismos a miles de productores</w:t>
      </w:r>
      <w:r>
        <w:rPr>
          <w:rFonts w:ascii="Century Gothic" w:eastAsia="Century Gothic" w:hAnsi="Century Gothic" w:cs="Century Gothic"/>
          <w:lang w:val="es-ES"/>
        </w:rPr>
        <w:t xml:space="preserve"> agropecuarios</w:t>
      </w:r>
      <w:r w:rsidR="00972625" w:rsidRPr="00516BE2">
        <w:rPr>
          <w:rFonts w:ascii="Century Gothic" w:eastAsia="Century Gothic" w:hAnsi="Century Gothic" w:cs="Century Gothic"/>
          <w:lang w:val="es-ES"/>
        </w:rPr>
        <w:t>.</w:t>
      </w:r>
    </w:p>
    <w:p w14:paraId="5DBAC7EC" w14:textId="77777777" w:rsidR="00B51A7A" w:rsidRDefault="00B51A7A" w:rsidP="00972625">
      <w:pPr>
        <w:spacing w:before="240" w:after="200" w:line="360" w:lineRule="auto"/>
        <w:jc w:val="both"/>
        <w:rPr>
          <w:rFonts w:ascii="Century Gothic" w:eastAsia="Century Gothic" w:hAnsi="Century Gothic" w:cs="Century Gothic"/>
          <w:lang w:val="es-ES"/>
        </w:rPr>
      </w:pPr>
    </w:p>
    <w:p w14:paraId="1BAF5891" w14:textId="77777777" w:rsidR="00B51A7A" w:rsidRDefault="00B51A7A" w:rsidP="00972625">
      <w:pPr>
        <w:spacing w:before="240" w:after="200" w:line="360" w:lineRule="auto"/>
        <w:jc w:val="both"/>
        <w:rPr>
          <w:rFonts w:ascii="Century Gothic" w:eastAsia="Century Gothic" w:hAnsi="Century Gothic" w:cs="Century Gothic"/>
          <w:lang w:val="es-ES"/>
        </w:rPr>
      </w:pPr>
    </w:p>
    <w:p w14:paraId="6B5BDA09" w14:textId="77777777" w:rsidR="00B51A7A" w:rsidRDefault="00B51A7A" w:rsidP="00972625">
      <w:pPr>
        <w:spacing w:before="240" w:after="200" w:line="360" w:lineRule="auto"/>
        <w:jc w:val="both"/>
        <w:rPr>
          <w:rFonts w:ascii="Century Gothic" w:eastAsia="Century Gothic" w:hAnsi="Century Gothic" w:cs="Century Gothic"/>
          <w:lang w:val="es-ES"/>
        </w:rPr>
      </w:pPr>
    </w:p>
    <w:p w14:paraId="761DDB44" w14:textId="77777777" w:rsidR="006A762E" w:rsidRDefault="006A762E" w:rsidP="00972625">
      <w:pPr>
        <w:spacing w:before="240" w:after="200" w:line="360" w:lineRule="auto"/>
        <w:jc w:val="both"/>
        <w:rPr>
          <w:rFonts w:ascii="Century Gothic" w:eastAsia="Century Gothic" w:hAnsi="Century Gothic" w:cs="Century Gothic"/>
          <w:lang w:val="es-ES"/>
        </w:rPr>
      </w:pPr>
    </w:p>
    <w:p w14:paraId="3C7FA782" w14:textId="092546E8" w:rsidR="00360D87" w:rsidRDefault="009F698A"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 xml:space="preserve">En el año 2001el precio del Diésel costaba $4.40 pesos el litro mientras que el Kilowat por energía eléctrica estaba en $0.28 centavos. </w:t>
      </w:r>
    </w:p>
    <w:p w14:paraId="56D5A393" w14:textId="2F8C82B8" w:rsidR="009F698A" w:rsidRDefault="009F698A"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Bajo el amparo de la publicación de la Ley de Energía para el Campo, el gobierno federal por conducto de la entonces Secretaría de Agricultura, Ganadería, Desarrollo Rural, Pesca y Alimentación, (SAGARPA), puso en marcha el Programa de Diésel Agropecuario otorgando un subsidio de 45% al precio del litro de diésel en aquel año, así como la tarifa preferencial a la energía eléctrica al bombeo agropecuario.</w:t>
      </w:r>
    </w:p>
    <w:p w14:paraId="5CF130AB" w14:textId="2F140DC3" w:rsidR="009F698A" w:rsidRDefault="009F698A" w:rsidP="00972625">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Más adelante, hacia el año 2011 se redujeron dichos subsidios mediante reducciones de 4 centavos mensuales al litro de diésel, más un incremento de 8 centavos mensuales por litro en ese año, los productores recibían 12 centavos menos cada mes por litro de diésel agropecuario. En ese año el precio del diésel se fijó en $9.81 mientras que el apoyo del Programa Diesel agropecuario fue de $1.52 pesos por litro, lo cual representaba un subsidio del 15.5% para ese año.</w:t>
      </w:r>
    </w:p>
    <w:p w14:paraId="48C71A30" w14:textId="77777777" w:rsidR="00B51A7A" w:rsidRDefault="000B3B08" w:rsidP="000B3B08">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E</w:t>
      </w:r>
      <w:r w:rsidR="00CE56CA">
        <w:rPr>
          <w:rFonts w:ascii="Century Gothic" w:eastAsia="Century Gothic" w:hAnsi="Century Gothic" w:cs="Century Gothic"/>
          <w:lang w:val="es-ES"/>
        </w:rPr>
        <w:t>l actual Plan Nacional de Desarrollo</w:t>
      </w:r>
      <w:r w:rsidR="00B44F90">
        <w:rPr>
          <w:rStyle w:val="Refdenotaalpie"/>
          <w:rFonts w:ascii="Century Gothic" w:eastAsia="Century Gothic" w:hAnsi="Century Gothic" w:cs="Century Gothic"/>
          <w:lang w:val="es-ES"/>
        </w:rPr>
        <w:footnoteReference w:id="6"/>
      </w:r>
      <w:r w:rsidR="00CE56CA">
        <w:rPr>
          <w:rFonts w:ascii="Century Gothic" w:eastAsia="Century Gothic" w:hAnsi="Century Gothic" w:cs="Century Gothic"/>
          <w:lang w:val="es-ES"/>
        </w:rPr>
        <w:t xml:space="preserve"> </w:t>
      </w:r>
      <w:r>
        <w:rPr>
          <w:rFonts w:ascii="Century Gothic" w:eastAsia="Century Gothic" w:hAnsi="Century Gothic" w:cs="Century Gothic"/>
          <w:lang w:val="es-ES"/>
        </w:rPr>
        <w:t xml:space="preserve">2019-2024 </w:t>
      </w:r>
      <w:r w:rsidR="00CE56CA">
        <w:rPr>
          <w:rFonts w:ascii="Century Gothic" w:eastAsia="Century Gothic" w:hAnsi="Century Gothic" w:cs="Century Gothic"/>
          <w:lang w:val="es-ES"/>
        </w:rPr>
        <w:t>menciona</w:t>
      </w:r>
      <w:r>
        <w:rPr>
          <w:rFonts w:ascii="Century Gothic" w:eastAsia="Century Gothic" w:hAnsi="Century Gothic" w:cs="Century Gothic"/>
          <w:lang w:val="es-ES"/>
        </w:rPr>
        <w:t xml:space="preserve"> la “implantación de un programa de energía renovable” dirigido a los productores en pequeña escala. </w:t>
      </w:r>
    </w:p>
    <w:p w14:paraId="72B7E7C6" w14:textId="77777777" w:rsidR="00B51A7A" w:rsidRDefault="00B51A7A" w:rsidP="000B3B08">
      <w:pPr>
        <w:spacing w:before="240" w:after="200" w:line="360" w:lineRule="auto"/>
        <w:jc w:val="both"/>
        <w:rPr>
          <w:rFonts w:ascii="Century Gothic" w:eastAsia="Century Gothic" w:hAnsi="Century Gothic" w:cs="Century Gothic"/>
          <w:lang w:val="es-ES"/>
        </w:rPr>
      </w:pPr>
    </w:p>
    <w:p w14:paraId="7E719776" w14:textId="77777777" w:rsidR="00B51A7A" w:rsidRDefault="00B51A7A" w:rsidP="000B3B08">
      <w:pPr>
        <w:spacing w:before="240" w:after="200" w:line="360" w:lineRule="auto"/>
        <w:jc w:val="both"/>
        <w:rPr>
          <w:rFonts w:ascii="Century Gothic" w:eastAsia="Century Gothic" w:hAnsi="Century Gothic" w:cs="Century Gothic"/>
          <w:lang w:val="es-ES"/>
        </w:rPr>
      </w:pPr>
    </w:p>
    <w:p w14:paraId="4C89AC5D" w14:textId="77777777" w:rsidR="00B51A7A" w:rsidRDefault="00B51A7A" w:rsidP="000B3B08">
      <w:pPr>
        <w:spacing w:before="240" w:after="200" w:line="360" w:lineRule="auto"/>
        <w:jc w:val="both"/>
        <w:rPr>
          <w:rFonts w:ascii="Century Gothic" w:eastAsia="Century Gothic" w:hAnsi="Century Gothic" w:cs="Century Gothic"/>
          <w:lang w:val="es-ES"/>
        </w:rPr>
      </w:pPr>
    </w:p>
    <w:p w14:paraId="7BEF9222" w14:textId="77777777" w:rsidR="00B51A7A" w:rsidRDefault="00B51A7A" w:rsidP="000B3B08">
      <w:pPr>
        <w:spacing w:before="240" w:after="200" w:line="360" w:lineRule="auto"/>
        <w:jc w:val="both"/>
        <w:rPr>
          <w:rFonts w:ascii="Century Gothic" w:eastAsia="Century Gothic" w:hAnsi="Century Gothic" w:cs="Century Gothic"/>
          <w:lang w:val="es-ES"/>
        </w:rPr>
      </w:pPr>
    </w:p>
    <w:p w14:paraId="0D2A43A8" w14:textId="77777777" w:rsidR="006A762E" w:rsidRDefault="006A762E" w:rsidP="000B3B08">
      <w:pPr>
        <w:spacing w:before="240" w:after="200" w:line="360" w:lineRule="auto"/>
        <w:jc w:val="both"/>
        <w:rPr>
          <w:rFonts w:ascii="Century Gothic" w:eastAsia="Century Gothic" w:hAnsi="Century Gothic" w:cs="Century Gothic"/>
          <w:lang w:val="es-ES"/>
        </w:rPr>
      </w:pPr>
    </w:p>
    <w:p w14:paraId="697C4D9B" w14:textId="7271A740" w:rsidR="00CE56CA" w:rsidRDefault="000B3B08" w:rsidP="000B3B08">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 xml:space="preserve">No dice mediante cuáles ejes, estrategias o acciones y carece de algún programa en específico de apoyo a los productores agropecuarios </w:t>
      </w:r>
      <w:r w:rsidR="00D109BB">
        <w:rPr>
          <w:rFonts w:ascii="Century Gothic" w:eastAsia="Century Gothic" w:hAnsi="Century Gothic" w:cs="Century Gothic"/>
          <w:lang w:val="es-ES"/>
        </w:rPr>
        <w:t xml:space="preserve">se llevaría cabo el programa mencionado, ni tampoco se contemplan </w:t>
      </w:r>
      <w:r>
        <w:rPr>
          <w:rFonts w:ascii="Century Gothic" w:eastAsia="Century Gothic" w:hAnsi="Century Gothic" w:cs="Century Gothic"/>
          <w:lang w:val="es-ES"/>
        </w:rPr>
        <w:t>estímulos a</w:t>
      </w:r>
      <w:r w:rsidR="00D109BB">
        <w:rPr>
          <w:rFonts w:ascii="Century Gothic" w:eastAsia="Century Gothic" w:hAnsi="Century Gothic" w:cs="Century Gothic"/>
          <w:lang w:val="es-ES"/>
        </w:rPr>
        <w:t>l precio de</w:t>
      </w:r>
      <w:r>
        <w:rPr>
          <w:rFonts w:ascii="Century Gothic" w:eastAsia="Century Gothic" w:hAnsi="Century Gothic" w:cs="Century Gothic"/>
          <w:lang w:val="es-ES"/>
        </w:rPr>
        <w:t xml:space="preserve"> los combustibles derivados del petróleo, aunque esta es una de las principales banderas promovidas por el presente gobierno.</w:t>
      </w:r>
    </w:p>
    <w:p w14:paraId="548BBB58" w14:textId="54E27911" w:rsidR="00B51A7A" w:rsidRDefault="003313E0" w:rsidP="00B51A7A">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 xml:space="preserve">Efectuado un análisis del comportamiento del precio de la gasolina en México, desde 1935, hasta </w:t>
      </w:r>
      <w:r w:rsidR="0091366A">
        <w:rPr>
          <w:rFonts w:ascii="Century Gothic" w:eastAsia="Century Gothic" w:hAnsi="Century Gothic" w:cs="Century Gothic"/>
          <w:lang w:val="es-ES"/>
        </w:rPr>
        <w:t>20</w:t>
      </w:r>
      <w:r>
        <w:rPr>
          <w:rFonts w:ascii="Century Gothic" w:eastAsia="Century Gothic" w:hAnsi="Century Gothic" w:cs="Century Gothic"/>
          <w:lang w:val="es-ES"/>
        </w:rPr>
        <w:t xml:space="preserve">18, encontramos que desde 1935 hasta 1970 el precio de la gasolina en México fue inferior al precio en Estados Unidos, excepto entre 1941 y 1946 que estuvo 10% más caro. </w:t>
      </w:r>
    </w:p>
    <w:p w14:paraId="7AF35522" w14:textId="6B87D1E2" w:rsidR="00B51A7A" w:rsidRDefault="003313E0" w:rsidP="00B51A7A">
      <w:pPr>
        <w:spacing w:before="240" w:after="200" w:line="360" w:lineRule="auto"/>
        <w:jc w:val="both"/>
        <w:rPr>
          <w:rFonts w:ascii="Century Gothic" w:eastAsia="Century Gothic" w:hAnsi="Century Gothic" w:cs="Century Gothic"/>
          <w:noProof/>
          <w:lang w:val="es-ES" w:eastAsia="es-ES"/>
        </w:rPr>
      </w:pPr>
      <w:r>
        <w:rPr>
          <w:rFonts w:ascii="Century Gothic" w:eastAsia="Century Gothic" w:hAnsi="Century Gothic" w:cs="Century Gothic"/>
          <w:lang w:val="es-ES"/>
        </w:rPr>
        <w:t>Entre 1971 hasta 1982 el precio en México llego a costar 50% más que en Estados Unidos, mientras que en el sexenio de Miguel de la Madrid, de 1983 a 1988 se mantuvo prácticamente al mismo precio.</w:t>
      </w:r>
    </w:p>
    <w:p w14:paraId="61516825" w14:textId="77777777" w:rsidR="00B51A7A" w:rsidRDefault="003313E0" w:rsidP="00B51A7A">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 xml:space="preserve">En los periodos de Carlos Salinas y Ernesto Zedillo el precio de la gasolina estuvo entre 37% y 60% más caro, mientras que con Vicente Fox y Felipe Calderón se mantuvo ligeramente más caro. </w:t>
      </w:r>
    </w:p>
    <w:p w14:paraId="43F9F582" w14:textId="0F9EFCB5" w:rsidR="00366938" w:rsidRDefault="003313E0" w:rsidP="00B51A7A">
      <w:pPr>
        <w:spacing w:before="240" w:after="20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Fue ya en el sexenio de Enrique Peña que alcanzó una diferencia de hasta 87% más cara que en Estados Unidos, debido a la eliminación gradual del subsidio ante el encarecimiento internacional de</w:t>
      </w:r>
      <w:r w:rsidR="0007534E">
        <w:rPr>
          <w:rFonts w:ascii="Century Gothic" w:eastAsia="Century Gothic" w:hAnsi="Century Gothic" w:cs="Century Gothic"/>
          <w:lang w:val="es-ES"/>
        </w:rPr>
        <w:t>l precio del petróleo y la caída en la producción petrolera nacional.</w:t>
      </w:r>
      <w:r w:rsidR="00972625">
        <w:rPr>
          <w:rFonts w:ascii="Century Gothic" w:eastAsia="Century Gothic" w:hAnsi="Century Gothic" w:cs="Century Gothic"/>
          <w:lang w:val="es-ES"/>
        </w:rPr>
        <w:br w:type="page"/>
      </w:r>
    </w:p>
    <w:p w14:paraId="674C5DEF" w14:textId="77777777" w:rsidR="00366938" w:rsidRDefault="00366938" w:rsidP="00972625">
      <w:pPr>
        <w:spacing w:before="240" w:line="360" w:lineRule="auto"/>
        <w:jc w:val="center"/>
        <w:rPr>
          <w:rFonts w:ascii="Century Gothic" w:eastAsia="Century Gothic" w:hAnsi="Century Gothic" w:cs="Century Gothic"/>
          <w:lang w:val="es-ES"/>
        </w:rPr>
      </w:pPr>
    </w:p>
    <w:p w14:paraId="77BC8545" w14:textId="37E1D2CD" w:rsidR="00366938" w:rsidRDefault="00366938" w:rsidP="00972625">
      <w:pPr>
        <w:spacing w:before="240" w:line="360" w:lineRule="auto"/>
        <w:jc w:val="center"/>
        <w:rPr>
          <w:rFonts w:ascii="Century Gothic" w:eastAsia="Century Gothic" w:hAnsi="Century Gothic" w:cs="Century Gothic"/>
          <w:lang w:val="es-ES"/>
        </w:rPr>
      </w:pPr>
    </w:p>
    <w:p w14:paraId="329F7A53" w14:textId="74C3CB56" w:rsidR="003C72E9" w:rsidRDefault="00FB76BA" w:rsidP="00972625">
      <w:pPr>
        <w:spacing w:before="240" w:line="360" w:lineRule="auto"/>
        <w:jc w:val="center"/>
        <w:rPr>
          <w:rFonts w:ascii="Century Gothic" w:eastAsia="Century Gothic" w:hAnsi="Century Gothic" w:cs="Century Gothic"/>
          <w:lang w:val="es-ES"/>
        </w:rPr>
      </w:pPr>
      <w:r w:rsidRPr="00D86C38">
        <w:rPr>
          <w:rFonts w:ascii="Century Gothic" w:eastAsia="Century Gothic" w:hAnsi="Century Gothic" w:cs="Century Gothic"/>
          <w:noProof/>
        </w:rPr>
        <w:drawing>
          <wp:anchor distT="0" distB="0" distL="114300" distR="114300" simplePos="0" relativeHeight="251659264" behindDoc="0" locked="0" layoutInCell="1" allowOverlap="1" wp14:anchorId="0CE01DC0" wp14:editId="61036A8A">
            <wp:simplePos x="0" y="0"/>
            <wp:positionH relativeFrom="margin">
              <wp:posOffset>-41564</wp:posOffset>
            </wp:positionH>
            <wp:positionV relativeFrom="paragraph">
              <wp:posOffset>444599</wp:posOffset>
            </wp:positionV>
            <wp:extent cx="5612130" cy="4159031"/>
            <wp:effectExtent l="0" t="0" r="0" b="8890"/>
            <wp:wrapSquare wrapText="bothSides"/>
            <wp:docPr id="1" name="Imagen 1" descr="C:\Users\vsolis\Desktop\Gasolina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olis\Desktop\GasolinaRan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159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FDAFD" w14:textId="417DC813" w:rsidR="00B51A7A" w:rsidRPr="00FB76BA" w:rsidRDefault="00FB76BA" w:rsidP="003C72E9">
      <w:pPr>
        <w:spacing w:before="240" w:line="360" w:lineRule="auto"/>
        <w:jc w:val="both"/>
        <w:rPr>
          <w:rFonts w:ascii="Century Gothic" w:eastAsia="Century Gothic" w:hAnsi="Century Gothic" w:cs="Century Gothic"/>
          <w:b/>
          <w:bCs/>
          <w:sz w:val="20"/>
          <w:szCs w:val="20"/>
          <w:lang w:val="es-ES"/>
        </w:rPr>
      </w:pPr>
      <w:r w:rsidRPr="00FB76BA">
        <w:rPr>
          <w:rFonts w:ascii="Century Gothic" w:eastAsia="Century Gothic" w:hAnsi="Century Gothic" w:cs="Century Gothic"/>
          <w:b/>
          <w:bCs/>
          <w:sz w:val="20"/>
          <w:szCs w:val="20"/>
          <w:lang w:val="es-ES"/>
        </w:rPr>
        <w:t xml:space="preserve">Fuente: </w:t>
      </w:r>
      <w:hyperlink r:id="rId9" w:history="1">
        <w:r w:rsidRPr="00FB76BA">
          <w:rPr>
            <w:rStyle w:val="Hipervnculo"/>
            <w:b/>
            <w:bCs/>
            <w:sz w:val="20"/>
            <w:szCs w:val="20"/>
          </w:rPr>
          <w:t>http://www.mexicomaxico.org/Voto/GasolMexUSA.htm</w:t>
        </w:r>
      </w:hyperlink>
    </w:p>
    <w:p w14:paraId="3225E320" w14:textId="067B439C" w:rsidR="003C72E9" w:rsidRDefault="00B51A7A" w:rsidP="003C72E9">
      <w:pPr>
        <w:spacing w:before="240" w:line="360" w:lineRule="auto"/>
        <w:jc w:val="both"/>
        <w:rPr>
          <w:rFonts w:ascii="Century Gothic" w:eastAsia="Century Gothic" w:hAnsi="Century Gothic" w:cs="Century Gothic"/>
          <w:lang w:val="es-ES"/>
        </w:rPr>
      </w:pPr>
      <w:r w:rsidRPr="00B51A7A">
        <w:rPr>
          <w:rFonts w:ascii="Century Gothic" w:eastAsia="Century Gothic" w:hAnsi="Century Gothic" w:cs="Century Gothic"/>
          <w:b/>
          <w:bCs/>
          <w:lang w:val="es-ES"/>
        </w:rPr>
        <w:t>SEPTIMA</w:t>
      </w:r>
      <w:r>
        <w:rPr>
          <w:rFonts w:ascii="Century Gothic" w:eastAsia="Century Gothic" w:hAnsi="Century Gothic" w:cs="Century Gothic"/>
          <w:lang w:val="es-ES"/>
        </w:rPr>
        <w:t xml:space="preserve">. </w:t>
      </w:r>
      <w:r w:rsidR="004E4340">
        <w:rPr>
          <w:rFonts w:ascii="Century Gothic" w:eastAsia="Century Gothic" w:hAnsi="Century Gothic" w:cs="Century Gothic"/>
          <w:lang w:val="es-ES"/>
        </w:rPr>
        <w:t>El objeto de la</w:t>
      </w:r>
      <w:r w:rsidR="003C72E9">
        <w:rPr>
          <w:rFonts w:ascii="Century Gothic" w:eastAsia="Century Gothic" w:hAnsi="Century Gothic" w:cs="Century Gothic"/>
          <w:lang w:val="es-ES"/>
        </w:rPr>
        <w:t xml:space="preserve"> presente iniciativa es establecer las bases jurídicas para que el gobierno federal pueda, independientemente de las fluctuaciones internacionales de los precios de los combustibles, adoptar una verdadera política de apoyo a los productores agropecuarios, garantizando precios preferenciales en los insumos y combustibles energéticos que se requieren en los diferentes procesos de producción y transformación, y/o conserva de los alimentos que provienen del ámbito agropecuario nacional.</w:t>
      </w:r>
    </w:p>
    <w:p w14:paraId="66646279" w14:textId="77777777" w:rsidR="00B51A7A" w:rsidRDefault="00B51A7A" w:rsidP="003C72E9">
      <w:pPr>
        <w:spacing w:before="240" w:line="360" w:lineRule="auto"/>
        <w:jc w:val="both"/>
        <w:rPr>
          <w:rFonts w:ascii="Century Gothic" w:eastAsia="Century Gothic" w:hAnsi="Century Gothic" w:cs="Century Gothic"/>
          <w:lang w:val="es-ES"/>
        </w:rPr>
      </w:pPr>
    </w:p>
    <w:p w14:paraId="33880358" w14:textId="77777777" w:rsidR="00B51A7A" w:rsidRDefault="00B51A7A" w:rsidP="003C72E9">
      <w:pPr>
        <w:spacing w:before="240" w:line="360" w:lineRule="auto"/>
        <w:jc w:val="both"/>
        <w:rPr>
          <w:rFonts w:ascii="Century Gothic" w:eastAsia="Century Gothic" w:hAnsi="Century Gothic" w:cs="Century Gothic"/>
          <w:lang w:val="es-ES"/>
        </w:rPr>
      </w:pPr>
    </w:p>
    <w:p w14:paraId="6BDC0F2F" w14:textId="77777777" w:rsidR="00B51A7A" w:rsidRDefault="00B51A7A" w:rsidP="003C72E9">
      <w:pPr>
        <w:spacing w:before="240" w:line="360" w:lineRule="auto"/>
        <w:jc w:val="both"/>
        <w:rPr>
          <w:rFonts w:ascii="Century Gothic" w:eastAsia="Century Gothic" w:hAnsi="Century Gothic" w:cs="Century Gothic"/>
          <w:lang w:val="es-ES"/>
        </w:rPr>
      </w:pPr>
    </w:p>
    <w:p w14:paraId="5471A8B8" w14:textId="743F5EF4" w:rsidR="004E4340" w:rsidRDefault="004E4340" w:rsidP="003C72E9">
      <w:pPr>
        <w:spacing w:before="24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En el mismo sentido</w:t>
      </w:r>
      <w:r w:rsidR="000153B2">
        <w:rPr>
          <w:rFonts w:ascii="Century Gothic" w:eastAsia="Century Gothic" w:hAnsi="Century Gothic" w:cs="Century Gothic"/>
          <w:lang w:val="es-ES"/>
        </w:rPr>
        <w:t>,</w:t>
      </w:r>
      <w:r>
        <w:rPr>
          <w:rFonts w:ascii="Century Gothic" w:eastAsia="Century Gothic" w:hAnsi="Century Gothic" w:cs="Century Gothic"/>
          <w:lang w:val="es-ES"/>
        </w:rPr>
        <w:t xml:space="preserve"> se busca estimular el consumo energético interno, mediante asegurar una demanda permanente de energéticos, </w:t>
      </w:r>
      <w:r w:rsidR="000153B2">
        <w:rPr>
          <w:rFonts w:ascii="Century Gothic" w:eastAsia="Century Gothic" w:hAnsi="Century Gothic" w:cs="Century Gothic"/>
          <w:lang w:val="es-ES"/>
        </w:rPr>
        <w:t>vinculado</w:t>
      </w:r>
      <w:r>
        <w:rPr>
          <w:rFonts w:ascii="Century Gothic" w:eastAsia="Century Gothic" w:hAnsi="Century Gothic" w:cs="Century Gothic"/>
          <w:lang w:val="es-ES"/>
        </w:rPr>
        <w:t xml:space="preserve"> </w:t>
      </w:r>
      <w:r w:rsidR="000153B2">
        <w:rPr>
          <w:rFonts w:ascii="Century Gothic" w:eastAsia="Century Gothic" w:hAnsi="Century Gothic" w:cs="Century Gothic"/>
          <w:lang w:val="es-ES"/>
        </w:rPr>
        <w:t>a</w:t>
      </w:r>
      <w:r>
        <w:rPr>
          <w:rFonts w:ascii="Century Gothic" w:eastAsia="Century Gothic" w:hAnsi="Century Gothic" w:cs="Century Gothic"/>
          <w:lang w:val="es-ES"/>
        </w:rPr>
        <w:t>l establecimiento de una política de estímulo productivo a los productores  al ofrecer energía y combustibles accesibles.</w:t>
      </w:r>
    </w:p>
    <w:p w14:paraId="1D4D0433"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 xml:space="preserve">Entre los elementos más importantes de esta iniciativa destacan: </w:t>
      </w:r>
    </w:p>
    <w:p w14:paraId="2EA6D1A0"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 xml:space="preserve">1) La abrogación de la Ley de Energía para el Campo, que ya cumplió con su planteamiento original; </w:t>
      </w:r>
    </w:p>
    <w:p w14:paraId="50C4AA56"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2) Amplía el alcance de la Ley, desde los agricultores, hacia los productores agropecuarios en general, los productores forestales, piscícolas y pesqueros;</w:t>
      </w:r>
    </w:p>
    <w:p w14:paraId="23C77C76"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3) Tiene por objeto la planeación, regulación, establecimiento, procuración y asignación de estímulos y cuotas energéticas a las y los productores agropecuarios, forestales, acuícolas y pesqueros, en el marco del Desarrollo Rural Sustentable.</w:t>
      </w:r>
    </w:p>
    <w:p w14:paraId="36FE7ED4"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4) Define a las instancias competentes y las responsabilidades en la aplicación de la Ley;</w:t>
      </w:r>
    </w:p>
    <w:p w14:paraId="028A2E3D" w14:textId="77777777" w:rsid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5) Señala la planificación anual de La dotación de estímulos y cuotas energéticas, considerando además los dos ciclos productivos en el caso de la agricultura: Primavera Verano (PV) u Otoño e Invierno (OI); así como las condiciones climatológicas estacionales, los periodos de estiaje, y las variaciones extremas derivadas del cambio climático;</w:t>
      </w:r>
    </w:p>
    <w:p w14:paraId="0524AFE0" w14:textId="77777777" w:rsidR="003A7570" w:rsidRDefault="003A7570">
      <w:pPr>
        <w:spacing w:after="160" w:line="259" w:lineRule="auto"/>
        <w:rPr>
          <w:rFonts w:ascii="Century Gothic" w:eastAsia="Century Gothic" w:hAnsi="Century Gothic" w:cs="Century Gothic"/>
          <w:lang w:val="es-ES"/>
        </w:rPr>
      </w:pPr>
      <w:r>
        <w:rPr>
          <w:rFonts w:ascii="Century Gothic" w:eastAsia="Century Gothic" w:hAnsi="Century Gothic" w:cs="Century Gothic"/>
          <w:lang w:val="es-ES"/>
        </w:rPr>
        <w:br w:type="page"/>
      </w:r>
    </w:p>
    <w:p w14:paraId="6B7BD511" w14:textId="77777777" w:rsidR="003A7570" w:rsidRDefault="003A7570" w:rsidP="003A7570">
      <w:pPr>
        <w:spacing w:before="240" w:line="360" w:lineRule="auto"/>
        <w:jc w:val="both"/>
        <w:rPr>
          <w:rFonts w:ascii="Century Gothic" w:eastAsia="Century Gothic" w:hAnsi="Century Gothic" w:cs="Century Gothic"/>
          <w:lang w:val="es-ES"/>
        </w:rPr>
      </w:pPr>
    </w:p>
    <w:p w14:paraId="08A9E0AC" w14:textId="77777777" w:rsidR="003A7570" w:rsidRDefault="003A7570" w:rsidP="003A7570">
      <w:pPr>
        <w:spacing w:before="240" w:line="360" w:lineRule="auto"/>
        <w:jc w:val="both"/>
        <w:rPr>
          <w:rFonts w:ascii="Century Gothic" w:eastAsia="Century Gothic" w:hAnsi="Century Gothic" w:cs="Century Gothic"/>
          <w:lang w:val="es-ES"/>
        </w:rPr>
      </w:pPr>
    </w:p>
    <w:p w14:paraId="781CDDDA" w14:textId="77777777" w:rsidR="003A7570" w:rsidRDefault="003A7570" w:rsidP="003A7570">
      <w:pPr>
        <w:spacing w:before="240" w:line="360" w:lineRule="auto"/>
        <w:jc w:val="both"/>
        <w:rPr>
          <w:rFonts w:ascii="Century Gothic" w:eastAsia="Century Gothic" w:hAnsi="Century Gothic" w:cs="Century Gothic"/>
          <w:lang w:val="es-ES"/>
        </w:rPr>
      </w:pPr>
    </w:p>
    <w:p w14:paraId="5C545B30" w14:textId="0677FD51"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 xml:space="preserve">6) Establece el Programa Anual de Estímulos y Cuotas Energéticas para el Desarrollo Rural Sustentable;  </w:t>
      </w:r>
    </w:p>
    <w:p w14:paraId="2B3B27EA"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 xml:space="preserve">7) Instruye la creación de la Comisión Intersecretarial y el Consejo Consultivo de Estímulos y Cuotas Energéticas para el Desarrollo Rural Sustentable, definiendo sus atribuciones y competencias; </w:t>
      </w:r>
    </w:p>
    <w:p w14:paraId="17770FEE"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8) Deposita en la  Secretaría de Agricultura y Desarrollo Rural, la operación de la Política y el Programa Nacional de Cuotas y Estímulos Energéticos para el Desarrollo Rural Sustentable;</w:t>
      </w:r>
    </w:p>
    <w:p w14:paraId="4DAAE1B8"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9) Contempla la integración de padrones de productores beneficiarios por rama productiva;</w:t>
      </w:r>
    </w:p>
    <w:p w14:paraId="2FA23BE4"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10) Ordena la coordinación de la Comisión Intersecretarial con la Comisión Reguladora de Energía y la Comisión Federal de Electricidad para establecer tarifas a las cuotas de energía eléctrica, así como precios preferenciales a los combustibles;</w:t>
      </w:r>
    </w:p>
    <w:p w14:paraId="7DE070D1"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11) Promueve el uso de energías limpias por parte de las y los productores; y</w:t>
      </w:r>
    </w:p>
    <w:p w14:paraId="2654FDB6" w14:textId="77777777" w:rsidR="003A7570" w:rsidRPr="003A7570" w:rsidRDefault="003A7570" w:rsidP="003A7570">
      <w:pPr>
        <w:spacing w:before="240" w:line="360" w:lineRule="auto"/>
        <w:jc w:val="both"/>
        <w:rPr>
          <w:rFonts w:ascii="Century Gothic" w:eastAsia="Century Gothic" w:hAnsi="Century Gothic" w:cs="Century Gothic"/>
          <w:lang w:val="es-ES"/>
        </w:rPr>
      </w:pPr>
      <w:r w:rsidRPr="003A7570">
        <w:rPr>
          <w:rFonts w:ascii="Century Gothic" w:eastAsia="Century Gothic" w:hAnsi="Century Gothic" w:cs="Century Gothic"/>
          <w:lang w:val="es-ES"/>
        </w:rPr>
        <w:t xml:space="preserve">12) Contempla las sanciones a los infractores de la Ley. </w:t>
      </w:r>
    </w:p>
    <w:p w14:paraId="7021E81F" w14:textId="443DCF7D" w:rsidR="00B51A7A" w:rsidRDefault="00E81E33" w:rsidP="003C72E9">
      <w:pPr>
        <w:spacing w:before="240" w:line="360" w:lineRule="auto"/>
        <w:jc w:val="both"/>
        <w:rPr>
          <w:rFonts w:ascii="Century Gothic" w:eastAsia="Century Gothic" w:hAnsi="Century Gothic" w:cs="Century Gothic"/>
          <w:lang w:val="es-ES"/>
        </w:rPr>
      </w:pPr>
      <w:r>
        <w:rPr>
          <w:rFonts w:ascii="Century Gothic" w:eastAsia="Century Gothic" w:hAnsi="Century Gothic" w:cs="Century Gothic"/>
          <w:lang w:val="es-ES"/>
        </w:rPr>
        <w:t xml:space="preserve">Todo lo anterior </w:t>
      </w:r>
      <w:r w:rsidR="00B51A7A">
        <w:rPr>
          <w:rFonts w:ascii="Century Gothic" w:eastAsia="Century Gothic" w:hAnsi="Century Gothic" w:cs="Century Gothic"/>
          <w:lang w:val="es-ES"/>
        </w:rPr>
        <w:t xml:space="preserve">con el objeto de elevar la productividad y establecer mejores condiciones de </w:t>
      </w:r>
      <w:r w:rsidR="00093844">
        <w:rPr>
          <w:rFonts w:ascii="Century Gothic" w:eastAsia="Century Gothic" w:hAnsi="Century Gothic" w:cs="Century Gothic"/>
          <w:lang w:val="es-ES"/>
        </w:rPr>
        <w:t>competitividad</w:t>
      </w:r>
      <w:r w:rsidR="00B51A7A">
        <w:rPr>
          <w:rFonts w:ascii="Century Gothic" w:eastAsia="Century Gothic" w:hAnsi="Century Gothic" w:cs="Century Gothic"/>
          <w:lang w:val="es-ES"/>
        </w:rPr>
        <w:t xml:space="preserve"> frente al resto de los países con los que mantenemos acuerdos comerciales.</w:t>
      </w:r>
    </w:p>
    <w:p w14:paraId="124DB7B1" w14:textId="77777777" w:rsidR="003A7570" w:rsidRDefault="003A7570" w:rsidP="005A7431">
      <w:pPr>
        <w:spacing w:before="240" w:line="360" w:lineRule="auto"/>
        <w:jc w:val="both"/>
        <w:rPr>
          <w:rFonts w:ascii="Century Gothic" w:eastAsia="Century Gothic" w:hAnsi="Century Gothic" w:cs="Century Gothic"/>
          <w:lang w:val="es-ES"/>
        </w:rPr>
      </w:pPr>
    </w:p>
    <w:p w14:paraId="4A8CCD81" w14:textId="77777777" w:rsidR="003A7570" w:rsidRDefault="003A7570" w:rsidP="005A7431">
      <w:pPr>
        <w:spacing w:before="240" w:line="360" w:lineRule="auto"/>
        <w:jc w:val="both"/>
        <w:rPr>
          <w:rFonts w:ascii="Century Gothic" w:eastAsia="Century Gothic" w:hAnsi="Century Gothic" w:cs="Century Gothic"/>
          <w:lang w:val="es-ES"/>
        </w:rPr>
      </w:pPr>
    </w:p>
    <w:p w14:paraId="16B49D4A" w14:textId="77777777" w:rsidR="003A7570" w:rsidRDefault="003A7570" w:rsidP="005A7431">
      <w:pPr>
        <w:spacing w:before="240" w:line="360" w:lineRule="auto"/>
        <w:jc w:val="both"/>
        <w:rPr>
          <w:rFonts w:ascii="Century Gothic" w:eastAsia="Century Gothic" w:hAnsi="Century Gothic" w:cs="Century Gothic"/>
          <w:lang w:val="es-ES"/>
        </w:rPr>
      </w:pPr>
    </w:p>
    <w:p w14:paraId="2A02E80A" w14:textId="77777777" w:rsidR="003A7570" w:rsidRDefault="003A7570" w:rsidP="005A7431">
      <w:pPr>
        <w:spacing w:before="240" w:line="360" w:lineRule="auto"/>
        <w:jc w:val="both"/>
        <w:rPr>
          <w:rFonts w:ascii="Century Gothic" w:eastAsia="Century Gothic" w:hAnsi="Century Gothic" w:cs="Century Gothic"/>
          <w:lang w:val="es-ES"/>
        </w:rPr>
      </w:pPr>
    </w:p>
    <w:p w14:paraId="3EE27EBE" w14:textId="728F030E" w:rsidR="003C72E9" w:rsidRDefault="005A7431" w:rsidP="005A7431">
      <w:pPr>
        <w:spacing w:before="240" w:line="360" w:lineRule="auto"/>
        <w:jc w:val="both"/>
        <w:rPr>
          <w:rFonts w:ascii="Arial" w:hAnsi="Arial" w:cs="Arial"/>
          <w:b/>
        </w:rPr>
      </w:pPr>
      <w:r>
        <w:rPr>
          <w:rFonts w:ascii="Century Gothic" w:eastAsia="Century Gothic" w:hAnsi="Century Gothic" w:cs="Century Gothic"/>
          <w:lang w:val="es-ES"/>
        </w:rPr>
        <w:t xml:space="preserve">Con base en estas consideraciones, es que solicito a esta H. Asamblea, su favorable resolución en torno a la siguiente: </w:t>
      </w:r>
      <w:r w:rsidRPr="000504F8">
        <w:rPr>
          <w:rFonts w:ascii="Century Gothic" w:eastAsia="Century Gothic" w:hAnsi="Century Gothic" w:cs="Century Gothic"/>
          <w:b/>
        </w:rPr>
        <w:t xml:space="preserve">Iniciativa con </w:t>
      </w:r>
      <w:r>
        <w:rPr>
          <w:rFonts w:ascii="Century Gothic" w:eastAsia="Century Gothic" w:hAnsi="Century Gothic" w:cs="Century Gothic"/>
          <w:b/>
        </w:rPr>
        <w:t xml:space="preserve">Proyecto de Decreto </w:t>
      </w:r>
      <w:r w:rsidRPr="00677E04">
        <w:rPr>
          <w:rFonts w:ascii="Arial" w:hAnsi="Arial" w:cs="Arial"/>
          <w:b/>
        </w:rPr>
        <w:t xml:space="preserve">por el que se </w:t>
      </w:r>
      <w:r w:rsidR="00E938D3">
        <w:rPr>
          <w:rFonts w:ascii="Arial" w:hAnsi="Arial" w:cs="Arial"/>
          <w:b/>
        </w:rPr>
        <w:t>abr</w:t>
      </w:r>
      <w:r>
        <w:rPr>
          <w:rFonts w:ascii="Arial" w:hAnsi="Arial" w:cs="Arial"/>
          <w:b/>
        </w:rPr>
        <w:t>oga</w:t>
      </w:r>
      <w:r w:rsidRPr="00677E04">
        <w:rPr>
          <w:rFonts w:ascii="Arial" w:hAnsi="Arial" w:cs="Arial"/>
          <w:b/>
        </w:rPr>
        <w:t xml:space="preserve"> la Ley de Energía para el Campo y se expide la Ley de Estímulos </w:t>
      </w:r>
      <w:r>
        <w:rPr>
          <w:rFonts w:ascii="Arial" w:hAnsi="Arial" w:cs="Arial"/>
          <w:b/>
        </w:rPr>
        <w:t>y Cuotas Energética</w:t>
      </w:r>
      <w:r w:rsidRPr="00677E04">
        <w:rPr>
          <w:rFonts w:ascii="Arial" w:hAnsi="Arial" w:cs="Arial"/>
          <w:b/>
        </w:rPr>
        <w:t>s para el Desarrollo Rural Sustentable</w:t>
      </w:r>
      <w:r w:rsidR="00E23D14">
        <w:rPr>
          <w:rFonts w:ascii="Arial" w:hAnsi="Arial" w:cs="Arial"/>
          <w:b/>
        </w:rPr>
        <w:t>.</w:t>
      </w:r>
      <w:r>
        <w:rPr>
          <w:rFonts w:ascii="Arial" w:hAnsi="Arial" w:cs="Arial"/>
          <w:b/>
        </w:rPr>
        <w:t xml:space="preserve"> </w:t>
      </w:r>
      <w:r w:rsidR="003C72E9">
        <w:rPr>
          <w:rFonts w:ascii="Arial" w:hAnsi="Arial" w:cs="Arial"/>
          <w:b/>
        </w:rPr>
        <w:br w:type="page"/>
      </w:r>
    </w:p>
    <w:p w14:paraId="0F2D50A4" w14:textId="77777777" w:rsidR="001E251C" w:rsidRDefault="001E251C" w:rsidP="00972625">
      <w:pPr>
        <w:spacing w:before="240" w:line="360" w:lineRule="auto"/>
        <w:jc w:val="center"/>
        <w:rPr>
          <w:rFonts w:ascii="Arial" w:hAnsi="Arial" w:cs="Arial"/>
          <w:b/>
        </w:rPr>
      </w:pPr>
    </w:p>
    <w:p w14:paraId="0FC75A40" w14:textId="77777777" w:rsidR="001E251C" w:rsidRDefault="001E251C" w:rsidP="00972625">
      <w:pPr>
        <w:spacing w:before="240" w:line="360" w:lineRule="auto"/>
        <w:jc w:val="center"/>
        <w:rPr>
          <w:rFonts w:ascii="Arial" w:hAnsi="Arial" w:cs="Arial"/>
          <w:b/>
        </w:rPr>
      </w:pPr>
    </w:p>
    <w:p w14:paraId="7AAAC0EB" w14:textId="77777777" w:rsidR="001E251C" w:rsidRDefault="001E251C" w:rsidP="00972625">
      <w:pPr>
        <w:spacing w:before="240" w:line="360" w:lineRule="auto"/>
        <w:jc w:val="center"/>
        <w:rPr>
          <w:rFonts w:ascii="Arial" w:hAnsi="Arial" w:cs="Arial"/>
          <w:b/>
        </w:rPr>
      </w:pPr>
    </w:p>
    <w:p w14:paraId="52A913BB" w14:textId="6DDE0D22" w:rsidR="00972625" w:rsidRPr="00677E04" w:rsidRDefault="00972625" w:rsidP="00972625">
      <w:pPr>
        <w:spacing w:before="240" w:line="360" w:lineRule="auto"/>
        <w:jc w:val="center"/>
        <w:rPr>
          <w:rFonts w:ascii="Arial" w:hAnsi="Arial" w:cs="Arial"/>
          <w:b/>
        </w:rPr>
      </w:pPr>
      <w:r w:rsidRPr="00677E04">
        <w:rPr>
          <w:rFonts w:ascii="Arial" w:hAnsi="Arial" w:cs="Arial"/>
          <w:b/>
        </w:rPr>
        <w:t>Título Primero, del Objeto y Fines de la Ley</w:t>
      </w:r>
    </w:p>
    <w:p w14:paraId="3B66CD71" w14:textId="77777777" w:rsidR="00972625" w:rsidRPr="00677E04" w:rsidRDefault="00972625" w:rsidP="00972625">
      <w:pPr>
        <w:spacing w:before="240" w:line="360" w:lineRule="auto"/>
        <w:jc w:val="center"/>
        <w:rPr>
          <w:rFonts w:ascii="Arial" w:hAnsi="Arial" w:cs="Arial"/>
          <w:b/>
        </w:rPr>
      </w:pPr>
      <w:r w:rsidRPr="00677E04">
        <w:rPr>
          <w:rFonts w:ascii="Arial" w:hAnsi="Arial" w:cs="Arial"/>
          <w:b/>
        </w:rPr>
        <w:t>Capítulo I Disposiciones Generales</w:t>
      </w:r>
    </w:p>
    <w:p w14:paraId="71E44017" w14:textId="78B3D45E" w:rsidR="00972625" w:rsidRPr="00677E04" w:rsidRDefault="00972625" w:rsidP="00972625">
      <w:pPr>
        <w:spacing w:before="240" w:line="360" w:lineRule="auto"/>
        <w:jc w:val="both"/>
        <w:rPr>
          <w:rFonts w:ascii="Arial" w:hAnsi="Arial" w:cs="Arial"/>
        </w:rPr>
      </w:pPr>
      <w:r w:rsidRPr="00677E04">
        <w:rPr>
          <w:rFonts w:ascii="Arial" w:hAnsi="Arial" w:cs="Arial"/>
          <w:b/>
        </w:rPr>
        <w:t xml:space="preserve">Artículo </w:t>
      </w:r>
      <w:r>
        <w:rPr>
          <w:rFonts w:ascii="Arial" w:hAnsi="Arial" w:cs="Arial"/>
          <w:b/>
        </w:rPr>
        <w:t>1</w:t>
      </w:r>
      <w:r w:rsidRPr="00677E04">
        <w:rPr>
          <w:rFonts w:ascii="Arial" w:hAnsi="Arial" w:cs="Arial"/>
          <w:b/>
        </w:rPr>
        <w:t>.</w:t>
      </w:r>
      <w:r w:rsidRPr="00677E04">
        <w:rPr>
          <w:rFonts w:ascii="Arial" w:hAnsi="Arial" w:cs="Arial"/>
        </w:rPr>
        <w:t xml:space="preserve"> La presente Ley es reglamentaria del artículo 25, párrafo quinto; artículo 27, párrafos tercero y séptimo; y artículo 28, párrafos tercero, octavo y décimo primero, todos de la Constitución Política de los Estados Unidos Mexicanos,  así como de lo dispuesto en el artículo 71, fracción VI y 164 de la Ley de Desarrollo Rural Sustentable.</w:t>
      </w:r>
    </w:p>
    <w:p w14:paraId="5C7B9C9A" w14:textId="77777777" w:rsidR="00972625" w:rsidRDefault="00972625" w:rsidP="00972625">
      <w:pPr>
        <w:spacing w:before="240" w:line="360" w:lineRule="auto"/>
        <w:jc w:val="both"/>
        <w:rPr>
          <w:rFonts w:ascii="Arial" w:hAnsi="Arial" w:cs="Arial"/>
        </w:rPr>
      </w:pPr>
      <w:r w:rsidRPr="00677E04">
        <w:rPr>
          <w:rFonts w:ascii="Arial" w:hAnsi="Arial" w:cs="Arial"/>
          <w:b/>
        </w:rPr>
        <w:t xml:space="preserve">Artículo </w:t>
      </w:r>
      <w:r>
        <w:rPr>
          <w:rFonts w:ascii="Arial" w:hAnsi="Arial" w:cs="Arial"/>
          <w:b/>
        </w:rPr>
        <w:t>2</w:t>
      </w:r>
      <w:r w:rsidRPr="00677E04">
        <w:rPr>
          <w:rFonts w:ascii="Arial" w:hAnsi="Arial" w:cs="Arial"/>
        </w:rPr>
        <w:t>. Las disposic</w:t>
      </w:r>
      <w:r>
        <w:rPr>
          <w:rFonts w:ascii="Arial" w:hAnsi="Arial" w:cs="Arial"/>
        </w:rPr>
        <w:t>iones de la presente Ley son de orden público e in</w:t>
      </w:r>
      <w:r w:rsidRPr="00677E04">
        <w:rPr>
          <w:rFonts w:ascii="Arial" w:hAnsi="Arial" w:cs="Arial"/>
        </w:rPr>
        <w:t>terés social</w:t>
      </w:r>
      <w:r>
        <w:rPr>
          <w:rFonts w:ascii="Arial" w:hAnsi="Arial" w:cs="Arial"/>
        </w:rPr>
        <w:t xml:space="preserve"> y de observancia obligatoria en el territorio nacional</w:t>
      </w:r>
      <w:r w:rsidRPr="00677E04">
        <w:rPr>
          <w:rFonts w:ascii="Arial" w:hAnsi="Arial" w:cs="Arial"/>
        </w:rPr>
        <w:t xml:space="preserve">.  </w:t>
      </w:r>
    </w:p>
    <w:p w14:paraId="0D33AFAB" w14:textId="77777777" w:rsidR="00972625" w:rsidRDefault="00972625" w:rsidP="00972625">
      <w:pPr>
        <w:spacing w:before="240" w:line="360" w:lineRule="auto"/>
        <w:jc w:val="both"/>
        <w:rPr>
          <w:rFonts w:ascii="Arial" w:hAnsi="Arial" w:cs="Arial"/>
        </w:rPr>
      </w:pPr>
      <w:r w:rsidRPr="009B2E9A">
        <w:rPr>
          <w:rFonts w:ascii="Arial" w:hAnsi="Arial" w:cs="Arial"/>
          <w:b/>
        </w:rPr>
        <w:t>Artículo 3</w:t>
      </w:r>
      <w:r>
        <w:rPr>
          <w:rFonts w:ascii="Arial" w:hAnsi="Arial" w:cs="Arial"/>
        </w:rPr>
        <w:t>. Son sujetos de esta ley, además de los previstos en el artículo 2 de la Ley de Desarrollo Rural Sustentable, los productores acuícolas, forestales y quienes se dedican a la pesca ribereña con fines comerciales.</w:t>
      </w:r>
    </w:p>
    <w:p w14:paraId="12E6DFEE" w14:textId="03D5E94F" w:rsidR="00972625" w:rsidRDefault="00972625" w:rsidP="00972625">
      <w:pPr>
        <w:spacing w:before="240" w:line="360" w:lineRule="auto"/>
        <w:jc w:val="both"/>
        <w:rPr>
          <w:rFonts w:ascii="Arial" w:hAnsi="Arial" w:cs="Arial"/>
        </w:rPr>
      </w:pPr>
      <w:r w:rsidRPr="00677E04">
        <w:rPr>
          <w:rFonts w:ascii="Arial" w:hAnsi="Arial" w:cs="Arial"/>
          <w:b/>
        </w:rPr>
        <w:t xml:space="preserve">Artículo </w:t>
      </w:r>
      <w:r>
        <w:rPr>
          <w:rFonts w:ascii="Arial" w:hAnsi="Arial" w:cs="Arial"/>
          <w:b/>
        </w:rPr>
        <w:t>4</w:t>
      </w:r>
      <w:r w:rsidRPr="00677E04">
        <w:rPr>
          <w:rFonts w:ascii="Arial" w:hAnsi="Arial" w:cs="Arial"/>
          <w:b/>
        </w:rPr>
        <w:t>.</w:t>
      </w:r>
      <w:r w:rsidRPr="00677E04">
        <w:rPr>
          <w:rFonts w:ascii="Arial" w:hAnsi="Arial" w:cs="Arial"/>
        </w:rPr>
        <w:t xml:space="preserve"> La presente Ley tiene por objeto la </w:t>
      </w:r>
      <w:bookmarkStart w:id="1" w:name="_Hlk40181794"/>
      <w:r w:rsidRPr="00677E04">
        <w:rPr>
          <w:rFonts w:ascii="Arial" w:hAnsi="Arial" w:cs="Arial"/>
        </w:rPr>
        <w:t>planeación</w:t>
      </w:r>
      <w:r>
        <w:rPr>
          <w:rFonts w:ascii="Arial" w:hAnsi="Arial" w:cs="Arial"/>
        </w:rPr>
        <w:t>,</w:t>
      </w:r>
      <w:r w:rsidRPr="00677E04">
        <w:rPr>
          <w:rFonts w:ascii="Arial" w:hAnsi="Arial" w:cs="Arial"/>
        </w:rPr>
        <w:t xml:space="preserve"> regulación</w:t>
      </w:r>
      <w:r>
        <w:rPr>
          <w:rFonts w:ascii="Arial" w:hAnsi="Arial" w:cs="Arial"/>
        </w:rPr>
        <w:t>,</w:t>
      </w:r>
      <w:r w:rsidRPr="00677E04">
        <w:rPr>
          <w:rFonts w:ascii="Arial" w:hAnsi="Arial" w:cs="Arial"/>
        </w:rPr>
        <w:t xml:space="preserve"> </w:t>
      </w:r>
      <w:r w:rsidR="00E877E2">
        <w:rPr>
          <w:rFonts w:ascii="Arial" w:hAnsi="Arial" w:cs="Arial"/>
        </w:rPr>
        <w:t>establecimiento,</w:t>
      </w:r>
      <w:r>
        <w:rPr>
          <w:rFonts w:ascii="Arial" w:hAnsi="Arial" w:cs="Arial"/>
        </w:rPr>
        <w:t xml:space="preserve"> procuración</w:t>
      </w:r>
      <w:r w:rsidR="00E877E2">
        <w:rPr>
          <w:rFonts w:ascii="Arial" w:hAnsi="Arial" w:cs="Arial"/>
        </w:rPr>
        <w:t xml:space="preserve"> y asignación </w:t>
      </w:r>
      <w:r>
        <w:rPr>
          <w:rFonts w:ascii="Arial" w:hAnsi="Arial" w:cs="Arial"/>
        </w:rPr>
        <w:t xml:space="preserve">de estímulos </w:t>
      </w:r>
      <w:r w:rsidR="00474473">
        <w:rPr>
          <w:rFonts w:ascii="Arial" w:hAnsi="Arial" w:cs="Arial"/>
        </w:rPr>
        <w:t xml:space="preserve">y cuotas </w:t>
      </w:r>
      <w:r w:rsidRPr="00677E04">
        <w:rPr>
          <w:rFonts w:ascii="Arial" w:hAnsi="Arial" w:cs="Arial"/>
        </w:rPr>
        <w:t>energétic</w:t>
      </w:r>
      <w:r w:rsidR="00474473">
        <w:rPr>
          <w:rFonts w:ascii="Arial" w:hAnsi="Arial" w:cs="Arial"/>
        </w:rPr>
        <w:t>a</w:t>
      </w:r>
      <w:r w:rsidRPr="00677E04">
        <w:rPr>
          <w:rFonts w:ascii="Arial" w:hAnsi="Arial" w:cs="Arial"/>
        </w:rPr>
        <w:t>s</w:t>
      </w:r>
      <w:r>
        <w:rPr>
          <w:rFonts w:ascii="Arial" w:hAnsi="Arial" w:cs="Arial"/>
        </w:rPr>
        <w:t xml:space="preserve"> </w:t>
      </w:r>
      <w:bookmarkEnd w:id="1"/>
      <w:r>
        <w:rPr>
          <w:rFonts w:ascii="Arial" w:hAnsi="Arial" w:cs="Arial"/>
        </w:rPr>
        <w:t>a</w:t>
      </w:r>
      <w:r w:rsidR="00474473">
        <w:rPr>
          <w:rFonts w:ascii="Arial" w:hAnsi="Arial" w:cs="Arial"/>
        </w:rPr>
        <w:t xml:space="preserve"> las y</w:t>
      </w:r>
      <w:r>
        <w:rPr>
          <w:rFonts w:ascii="Arial" w:hAnsi="Arial" w:cs="Arial"/>
        </w:rPr>
        <w:t xml:space="preserve"> los productores agropecuarios, </w:t>
      </w:r>
      <w:r w:rsidR="00331015">
        <w:rPr>
          <w:rFonts w:ascii="Arial" w:hAnsi="Arial" w:cs="Arial"/>
        </w:rPr>
        <w:t xml:space="preserve">frutícolas, </w:t>
      </w:r>
      <w:r w:rsidR="00D109BB">
        <w:rPr>
          <w:rFonts w:ascii="Arial" w:hAnsi="Arial" w:cs="Arial"/>
        </w:rPr>
        <w:t>forestales</w:t>
      </w:r>
      <w:r w:rsidR="00331015">
        <w:rPr>
          <w:rFonts w:ascii="Arial" w:hAnsi="Arial" w:cs="Arial"/>
        </w:rPr>
        <w:t xml:space="preserve"> maderables y no maderables;</w:t>
      </w:r>
      <w:r w:rsidR="00D109BB">
        <w:rPr>
          <w:rFonts w:ascii="Arial" w:hAnsi="Arial" w:cs="Arial"/>
        </w:rPr>
        <w:t xml:space="preserve">, </w:t>
      </w:r>
      <w:r>
        <w:rPr>
          <w:rFonts w:ascii="Arial" w:hAnsi="Arial" w:cs="Arial"/>
        </w:rPr>
        <w:t>acuícolas</w:t>
      </w:r>
      <w:r w:rsidR="00D109BB">
        <w:rPr>
          <w:rFonts w:ascii="Arial" w:hAnsi="Arial" w:cs="Arial"/>
        </w:rPr>
        <w:t xml:space="preserve"> y</w:t>
      </w:r>
      <w:r>
        <w:rPr>
          <w:rFonts w:ascii="Arial" w:hAnsi="Arial" w:cs="Arial"/>
        </w:rPr>
        <w:t xml:space="preserve"> </w:t>
      </w:r>
      <w:r w:rsidR="00D109BB">
        <w:rPr>
          <w:rFonts w:ascii="Arial" w:hAnsi="Arial" w:cs="Arial"/>
        </w:rPr>
        <w:t>pesqueros</w:t>
      </w:r>
      <w:r>
        <w:rPr>
          <w:rFonts w:ascii="Arial" w:hAnsi="Arial" w:cs="Arial"/>
        </w:rPr>
        <w:t>, en el marco  del</w:t>
      </w:r>
      <w:r w:rsidRPr="00677E04">
        <w:rPr>
          <w:rFonts w:ascii="Arial" w:hAnsi="Arial" w:cs="Arial"/>
        </w:rPr>
        <w:t xml:space="preserve"> Desarrollo Rural Sustentable</w:t>
      </w:r>
      <w:r>
        <w:rPr>
          <w:rFonts w:ascii="Arial" w:hAnsi="Arial" w:cs="Arial"/>
        </w:rPr>
        <w:t>.</w:t>
      </w:r>
    </w:p>
    <w:p w14:paraId="3E2978C4" w14:textId="54E4415D" w:rsidR="009907A0" w:rsidRDefault="00972625" w:rsidP="00972625">
      <w:pPr>
        <w:spacing w:before="240" w:line="360" w:lineRule="auto"/>
        <w:jc w:val="both"/>
        <w:rPr>
          <w:rFonts w:ascii="Arial" w:hAnsi="Arial" w:cs="Arial"/>
        </w:rPr>
      </w:pPr>
      <w:r w:rsidRPr="008B3C66">
        <w:rPr>
          <w:rFonts w:ascii="Arial" w:hAnsi="Arial" w:cs="Arial"/>
          <w:b/>
        </w:rPr>
        <w:t xml:space="preserve">Artículo </w:t>
      </w:r>
      <w:r>
        <w:rPr>
          <w:rFonts w:ascii="Arial" w:hAnsi="Arial" w:cs="Arial"/>
          <w:b/>
        </w:rPr>
        <w:t>5</w:t>
      </w:r>
      <w:r w:rsidRPr="008B3C66">
        <w:rPr>
          <w:rFonts w:ascii="Arial" w:hAnsi="Arial" w:cs="Arial"/>
          <w:b/>
        </w:rPr>
        <w:t>.</w:t>
      </w:r>
      <w:r>
        <w:rPr>
          <w:rFonts w:ascii="Arial" w:hAnsi="Arial" w:cs="Arial"/>
        </w:rPr>
        <w:t xml:space="preserve"> Los fines de la presente Ley son: el</w:t>
      </w:r>
      <w:r w:rsidRPr="00677E04">
        <w:rPr>
          <w:rFonts w:ascii="Arial" w:hAnsi="Arial" w:cs="Arial"/>
        </w:rPr>
        <w:t xml:space="preserve"> sostenimiento y</w:t>
      </w:r>
      <w:r w:rsidR="002A0059">
        <w:rPr>
          <w:rFonts w:ascii="Arial" w:hAnsi="Arial" w:cs="Arial"/>
        </w:rPr>
        <w:t xml:space="preserve"> el</w:t>
      </w:r>
      <w:r w:rsidRPr="00677E04">
        <w:rPr>
          <w:rFonts w:ascii="Arial" w:hAnsi="Arial" w:cs="Arial"/>
        </w:rPr>
        <w:t xml:space="preserve"> desarrollo de la producción agrícol</w:t>
      </w:r>
      <w:r>
        <w:rPr>
          <w:rFonts w:ascii="Arial" w:hAnsi="Arial" w:cs="Arial"/>
        </w:rPr>
        <w:t xml:space="preserve">a, </w:t>
      </w:r>
      <w:r w:rsidR="00784E1F">
        <w:rPr>
          <w:rFonts w:ascii="Arial" w:hAnsi="Arial" w:cs="Arial"/>
        </w:rPr>
        <w:t xml:space="preserve">frutícola, </w:t>
      </w:r>
      <w:r>
        <w:rPr>
          <w:rFonts w:ascii="Arial" w:hAnsi="Arial" w:cs="Arial"/>
        </w:rPr>
        <w:t xml:space="preserve">pecuaria, </w:t>
      </w:r>
      <w:r w:rsidR="00140D37" w:rsidRPr="00677E04">
        <w:rPr>
          <w:rFonts w:ascii="Arial" w:hAnsi="Arial" w:cs="Arial"/>
        </w:rPr>
        <w:t>forestal</w:t>
      </w:r>
      <w:r w:rsidR="00784E1F">
        <w:rPr>
          <w:rFonts w:ascii="Arial" w:hAnsi="Arial" w:cs="Arial"/>
        </w:rPr>
        <w:t xml:space="preserve"> maderable y no maderable;</w:t>
      </w:r>
      <w:r w:rsidR="00140D37">
        <w:rPr>
          <w:rFonts w:ascii="Arial" w:hAnsi="Arial" w:cs="Arial"/>
        </w:rPr>
        <w:t xml:space="preserve"> acuícola y </w:t>
      </w:r>
      <w:r>
        <w:rPr>
          <w:rFonts w:ascii="Arial" w:hAnsi="Arial" w:cs="Arial"/>
        </w:rPr>
        <w:t>pesquera,</w:t>
      </w:r>
      <w:r w:rsidR="00E877E2">
        <w:rPr>
          <w:rFonts w:ascii="Arial" w:hAnsi="Arial" w:cs="Arial"/>
        </w:rPr>
        <w:t xml:space="preserve"> mediante la asignación de </w:t>
      </w:r>
      <w:r w:rsidR="00E4250E">
        <w:rPr>
          <w:rFonts w:ascii="Arial" w:hAnsi="Arial" w:cs="Arial"/>
        </w:rPr>
        <w:t xml:space="preserve">estímulos fiscales o compensaciones a los precios de los energéticos, así como tarifas preferenciales y/o cuotas energéticas accesibles </w:t>
      </w:r>
      <w:r w:rsidR="00E877E2">
        <w:rPr>
          <w:rFonts w:ascii="Arial" w:hAnsi="Arial" w:cs="Arial"/>
        </w:rPr>
        <w:t>a</w:t>
      </w:r>
      <w:r w:rsidR="00A40E5B">
        <w:rPr>
          <w:rFonts w:ascii="Arial" w:hAnsi="Arial" w:cs="Arial"/>
        </w:rPr>
        <w:t xml:space="preserve"> las y</w:t>
      </w:r>
      <w:r w:rsidR="00E877E2">
        <w:rPr>
          <w:rFonts w:ascii="Arial" w:hAnsi="Arial" w:cs="Arial"/>
        </w:rPr>
        <w:t xml:space="preserve"> los </w:t>
      </w:r>
      <w:r w:rsidR="002A0059">
        <w:rPr>
          <w:rFonts w:ascii="Arial" w:hAnsi="Arial" w:cs="Arial"/>
        </w:rPr>
        <w:t>productores</w:t>
      </w:r>
      <w:r w:rsidR="00140D37">
        <w:rPr>
          <w:rFonts w:ascii="Arial" w:hAnsi="Arial" w:cs="Arial"/>
        </w:rPr>
        <w:t xml:space="preserve"> del sector primario de la economía</w:t>
      </w:r>
      <w:r w:rsidR="00E877E2">
        <w:rPr>
          <w:rFonts w:ascii="Arial" w:hAnsi="Arial" w:cs="Arial"/>
        </w:rPr>
        <w:t>.</w:t>
      </w:r>
    </w:p>
    <w:p w14:paraId="580ABFBC" w14:textId="77777777" w:rsidR="009907A0" w:rsidRDefault="009907A0" w:rsidP="00972625">
      <w:pPr>
        <w:spacing w:before="240" w:line="360" w:lineRule="auto"/>
        <w:jc w:val="both"/>
        <w:rPr>
          <w:rFonts w:ascii="Arial" w:hAnsi="Arial" w:cs="Arial"/>
        </w:rPr>
      </w:pPr>
    </w:p>
    <w:p w14:paraId="2F6A628B" w14:textId="77777777" w:rsidR="009907A0" w:rsidRDefault="009907A0" w:rsidP="00972625">
      <w:pPr>
        <w:spacing w:before="240" w:line="360" w:lineRule="auto"/>
        <w:jc w:val="both"/>
        <w:rPr>
          <w:rFonts w:ascii="Arial" w:hAnsi="Arial" w:cs="Arial"/>
        </w:rPr>
      </w:pPr>
    </w:p>
    <w:p w14:paraId="1F5340C5" w14:textId="77777777" w:rsidR="002A0059" w:rsidRDefault="002A0059" w:rsidP="00972625">
      <w:pPr>
        <w:spacing w:before="240" w:line="360" w:lineRule="auto"/>
        <w:jc w:val="both"/>
        <w:rPr>
          <w:rFonts w:ascii="Arial" w:hAnsi="Arial" w:cs="Arial"/>
          <w:b/>
        </w:rPr>
      </w:pPr>
    </w:p>
    <w:p w14:paraId="0F020F72" w14:textId="25E711D0" w:rsidR="00972625" w:rsidRDefault="00972625" w:rsidP="00972625">
      <w:pPr>
        <w:spacing w:before="240" w:line="360" w:lineRule="auto"/>
        <w:jc w:val="both"/>
        <w:rPr>
          <w:rFonts w:ascii="Arial" w:hAnsi="Arial" w:cs="Arial"/>
        </w:rPr>
      </w:pPr>
      <w:r w:rsidRPr="006C4E39">
        <w:rPr>
          <w:rFonts w:ascii="Arial" w:hAnsi="Arial" w:cs="Arial"/>
          <w:b/>
        </w:rPr>
        <w:t xml:space="preserve">Artículo </w:t>
      </w:r>
      <w:r>
        <w:rPr>
          <w:rFonts w:ascii="Arial" w:hAnsi="Arial" w:cs="Arial"/>
          <w:b/>
        </w:rPr>
        <w:t>6</w:t>
      </w:r>
      <w:r>
        <w:rPr>
          <w:rFonts w:ascii="Arial" w:hAnsi="Arial" w:cs="Arial"/>
        </w:rPr>
        <w:t>.</w:t>
      </w:r>
      <w:r w:rsidRPr="006C4E39">
        <w:rPr>
          <w:rFonts w:ascii="Arial" w:hAnsi="Arial" w:cs="Arial"/>
        </w:rPr>
        <w:t xml:space="preserve"> </w:t>
      </w:r>
      <w:r>
        <w:rPr>
          <w:rFonts w:ascii="Arial" w:hAnsi="Arial" w:cs="Arial"/>
        </w:rPr>
        <w:t>La aplicación de esta Ley corresponde a las Secretarías de</w:t>
      </w:r>
      <w:r w:rsidR="004B13C0">
        <w:rPr>
          <w:rFonts w:ascii="Arial" w:hAnsi="Arial" w:cs="Arial"/>
        </w:rPr>
        <w:t>:</w:t>
      </w:r>
      <w:r>
        <w:rPr>
          <w:rFonts w:ascii="Arial" w:hAnsi="Arial" w:cs="Arial"/>
        </w:rPr>
        <w:t xml:space="preserve"> Agricultura y Desarrollo Rural; </w:t>
      </w:r>
      <w:r w:rsidR="008F25A3">
        <w:rPr>
          <w:rFonts w:ascii="Arial" w:hAnsi="Arial" w:cs="Arial"/>
        </w:rPr>
        <w:t xml:space="preserve">Medio Ambiente y Recursos Naturales; </w:t>
      </w:r>
      <w:r>
        <w:rPr>
          <w:rFonts w:ascii="Arial" w:hAnsi="Arial" w:cs="Arial"/>
        </w:rPr>
        <w:t>Hacienda y Crédito Público; Energía y Economía</w:t>
      </w:r>
      <w:r w:rsidR="00EC2ED1">
        <w:rPr>
          <w:rFonts w:ascii="Arial" w:hAnsi="Arial" w:cs="Arial"/>
        </w:rPr>
        <w:t xml:space="preserve">, para lo cual </w:t>
      </w:r>
      <w:r>
        <w:rPr>
          <w:rFonts w:ascii="Arial" w:hAnsi="Arial" w:cs="Arial"/>
        </w:rPr>
        <w:t xml:space="preserve"> const</w:t>
      </w:r>
      <w:r w:rsidR="004B13C0">
        <w:rPr>
          <w:rFonts w:ascii="Arial" w:hAnsi="Arial" w:cs="Arial"/>
        </w:rPr>
        <w:t>itu</w:t>
      </w:r>
      <w:r w:rsidR="00EC2ED1">
        <w:rPr>
          <w:rFonts w:ascii="Arial" w:hAnsi="Arial" w:cs="Arial"/>
        </w:rPr>
        <w:t>irán y concurrirán al seno d</w:t>
      </w:r>
      <w:r>
        <w:rPr>
          <w:rFonts w:ascii="Arial" w:hAnsi="Arial" w:cs="Arial"/>
        </w:rPr>
        <w:t>e</w:t>
      </w:r>
      <w:r w:rsidR="00AB7024">
        <w:rPr>
          <w:rFonts w:ascii="Arial" w:hAnsi="Arial" w:cs="Arial"/>
        </w:rPr>
        <w:t xml:space="preserve"> </w:t>
      </w:r>
      <w:r>
        <w:rPr>
          <w:rFonts w:ascii="Arial" w:hAnsi="Arial" w:cs="Arial"/>
        </w:rPr>
        <w:t>l</w:t>
      </w:r>
      <w:r w:rsidR="00AB7024">
        <w:rPr>
          <w:rFonts w:ascii="Arial" w:hAnsi="Arial" w:cs="Arial"/>
        </w:rPr>
        <w:t>a Comisión Intersecretarial y el</w:t>
      </w:r>
      <w:r>
        <w:rPr>
          <w:rFonts w:ascii="Arial" w:hAnsi="Arial" w:cs="Arial"/>
        </w:rPr>
        <w:t xml:space="preserve"> Consejo Consultivo de Estímulos </w:t>
      </w:r>
      <w:r w:rsidR="00B51A7A">
        <w:rPr>
          <w:rFonts w:ascii="Arial" w:hAnsi="Arial" w:cs="Arial"/>
        </w:rPr>
        <w:t xml:space="preserve">y Cuotas </w:t>
      </w:r>
      <w:r>
        <w:rPr>
          <w:rFonts w:ascii="Arial" w:hAnsi="Arial" w:cs="Arial"/>
        </w:rPr>
        <w:t>Energétic</w:t>
      </w:r>
      <w:r w:rsidR="00B51A7A">
        <w:rPr>
          <w:rFonts w:ascii="Arial" w:hAnsi="Arial" w:cs="Arial"/>
        </w:rPr>
        <w:t>a</w:t>
      </w:r>
      <w:r>
        <w:rPr>
          <w:rFonts w:ascii="Arial" w:hAnsi="Arial" w:cs="Arial"/>
        </w:rPr>
        <w:t>s para el Desarrollo Rural Sustentable.</w:t>
      </w:r>
    </w:p>
    <w:p w14:paraId="5D1730CD" w14:textId="77777777" w:rsidR="00972625" w:rsidRDefault="00972625" w:rsidP="00972625">
      <w:pPr>
        <w:spacing w:before="240" w:line="360" w:lineRule="auto"/>
        <w:jc w:val="both"/>
        <w:rPr>
          <w:rFonts w:ascii="Arial" w:hAnsi="Arial" w:cs="Arial"/>
        </w:rPr>
      </w:pPr>
      <w:r w:rsidRPr="00C97561">
        <w:rPr>
          <w:rFonts w:ascii="Arial" w:hAnsi="Arial" w:cs="Arial"/>
          <w:b/>
        </w:rPr>
        <w:t>Artículo 7.</w:t>
      </w:r>
      <w:r>
        <w:rPr>
          <w:rFonts w:ascii="Arial" w:hAnsi="Arial" w:cs="Arial"/>
        </w:rPr>
        <w:t xml:space="preserve"> Para los efectos de la presente Ley, además de las  definiciones contenidas en el artículo 3º de la Ley de Desarrollo Rural Sustentable, se entiende por:</w:t>
      </w:r>
    </w:p>
    <w:p w14:paraId="4B20D24E" w14:textId="711B0097" w:rsidR="00A40E5B" w:rsidRPr="00A40E5B" w:rsidRDefault="00972625" w:rsidP="00A40E5B">
      <w:pPr>
        <w:pStyle w:val="Prrafodelista"/>
        <w:numPr>
          <w:ilvl w:val="0"/>
          <w:numId w:val="2"/>
        </w:numPr>
        <w:spacing w:before="240" w:after="200" w:line="360" w:lineRule="auto"/>
        <w:contextualSpacing/>
        <w:jc w:val="both"/>
        <w:rPr>
          <w:rFonts w:ascii="Arial" w:hAnsi="Arial" w:cs="Arial"/>
        </w:rPr>
      </w:pPr>
      <w:r w:rsidRPr="00E23D14">
        <w:rPr>
          <w:rFonts w:ascii="Arial" w:hAnsi="Arial" w:cs="Arial"/>
          <w:b/>
          <w:bCs/>
        </w:rPr>
        <w:t>Actividades Agropecuarias</w:t>
      </w:r>
      <w:r>
        <w:rPr>
          <w:rFonts w:ascii="Arial" w:hAnsi="Arial" w:cs="Arial"/>
        </w:rPr>
        <w:t>:</w:t>
      </w:r>
      <w:r w:rsidR="00EC2ED1">
        <w:rPr>
          <w:rFonts w:ascii="Arial" w:hAnsi="Arial" w:cs="Arial"/>
        </w:rPr>
        <w:t xml:space="preserve"> </w:t>
      </w:r>
      <w:r w:rsidR="00A40E5B" w:rsidRPr="00A40E5B">
        <w:rPr>
          <w:rFonts w:ascii="Arial" w:hAnsi="Arial" w:cs="Arial"/>
        </w:rPr>
        <w:t xml:space="preserve">Los procesos productivos </w:t>
      </w:r>
      <w:r w:rsidR="00EC2ED1">
        <w:rPr>
          <w:rFonts w:ascii="Arial" w:hAnsi="Arial" w:cs="Arial"/>
        </w:rPr>
        <w:t>desarrollad</w:t>
      </w:r>
      <w:r w:rsidR="00A40E5B">
        <w:rPr>
          <w:rFonts w:ascii="Arial" w:hAnsi="Arial" w:cs="Arial"/>
        </w:rPr>
        <w:t>o</w:t>
      </w:r>
      <w:r w:rsidR="00EC2ED1">
        <w:rPr>
          <w:rFonts w:ascii="Arial" w:hAnsi="Arial" w:cs="Arial"/>
        </w:rPr>
        <w:t xml:space="preserve">s en el </w:t>
      </w:r>
      <w:r w:rsidR="00A40E5B">
        <w:rPr>
          <w:rFonts w:ascii="Arial" w:hAnsi="Arial" w:cs="Arial"/>
        </w:rPr>
        <w:t>s</w:t>
      </w:r>
      <w:r w:rsidR="00EC2ED1">
        <w:rPr>
          <w:rFonts w:ascii="Arial" w:hAnsi="Arial" w:cs="Arial"/>
        </w:rPr>
        <w:t xml:space="preserve">ector </w:t>
      </w:r>
      <w:r w:rsidR="00A40E5B">
        <w:rPr>
          <w:rFonts w:ascii="Arial" w:hAnsi="Arial" w:cs="Arial"/>
        </w:rPr>
        <w:t>p</w:t>
      </w:r>
      <w:r w:rsidR="00EC2ED1">
        <w:rPr>
          <w:rFonts w:ascii="Arial" w:hAnsi="Arial" w:cs="Arial"/>
        </w:rPr>
        <w:t>rimario de la economía</w:t>
      </w:r>
      <w:r w:rsidR="00A40E5B">
        <w:rPr>
          <w:rFonts w:ascii="Arial" w:hAnsi="Arial" w:cs="Arial"/>
        </w:rPr>
        <w:t xml:space="preserve">, </w:t>
      </w:r>
      <w:r w:rsidR="00A40E5B" w:rsidRPr="00A40E5B">
        <w:rPr>
          <w:rFonts w:ascii="Arial" w:hAnsi="Arial" w:cs="Arial"/>
        </w:rPr>
        <w:t xml:space="preserve">basados en </w:t>
      </w:r>
      <w:r w:rsidR="00A40E5B">
        <w:rPr>
          <w:rFonts w:ascii="Arial" w:hAnsi="Arial" w:cs="Arial"/>
        </w:rPr>
        <w:t>la explotación de</w:t>
      </w:r>
      <w:r w:rsidR="00A40E5B" w:rsidRPr="00A40E5B">
        <w:rPr>
          <w:rFonts w:ascii="Arial" w:hAnsi="Arial" w:cs="Arial"/>
        </w:rPr>
        <w:t xml:space="preserve">: agricultura, ganadería, </w:t>
      </w:r>
      <w:r w:rsidR="00A40E5B">
        <w:rPr>
          <w:rFonts w:ascii="Arial" w:hAnsi="Arial" w:cs="Arial"/>
        </w:rPr>
        <w:t>recursos forestales</w:t>
      </w:r>
      <w:r w:rsidR="00A40E5B" w:rsidRPr="00A40E5B">
        <w:rPr>
          <w:rFonts w:ascii="Arial" w:hAnsi="Arial" w:cs="Arial"/>
        </w:rPr>
        <w:t>, acuacultura y pesca ribereña</w:t>
      </w:r>
      <w:r w:rsidR="00E938D3">
        <w:rPr>
          <w:rFonts w:ascii="Arial" w:hAnsi="Arial" w:cs="Arial"/>
        </w:rPr>
        <w:t>;</w:t>
      </w:r>
    </w:p>
    <w:p w14:paraId="76B0AF11" w14:textId="7D8F9466" w:rsidR="00972625" w:rsidRDefault="00972625" w:rsidP="00972625">
      <w:pPr>
        <w:pStyle w:val="Prrafodelista"/>
        <w:numPr>
          <w:ilvl w:val="0"/>
          <w:numId w:val="2"/>
        </w:numPr>
        <w:spacing w:before="240" w:after="200" w:line="360" w:lineRule="auto"/>
        <w:contextualSpacing/>
        <w:jc w:val="both"/>
        <w:rPr>
          <w:rFonts w:ascii="Arial" w:hAnsi="Arial" w:cs="Arial"/>
        </w:rPr>
      </w:pPr>
      <w:r w:rsidRPr="00E23D14">
        <w:rPr>
          <w:rFonts w:ascii="Arial" w:hAnsi="Arial" w:cs="Arial"/>
          <w:b/>
          <w:bCs/>
        </w:rPr>
        <w:t>Asociaciones de Productores</w:t>
      </w:r>
      <w:r w:rsidR="002A0059">
        <w:rPr>
          <w:rFonts w:ascii="Arial" w:hAnsi="Arial" w:cs="Arial"/>
        </w:rPr>
        <w:t>:</w:t>
      </w:r>
      <w:r w:rsidR="00E76FD5">
        <w:rPr>
          <w:rFonts w:ascii="Arial" w:hAnsi="Arial" w:cs="Arial"/>
        </w:rPr>
        <w:t xml:space="preserve"> Las legalmente constituidas y reconocidas jurídicamente por la Secretaría de Agricultura y Desarrollo Rural y las instituciones competentes en las entidades federativas</w:t>
      </w:r>
      <w:r w:rsidR="00E938D3">
        <w:rPr>
          <w:rFonts w:ascii="Arial" w:hAnsi="Arial" w:cs="Arial"/>
        </w:rPr>
        <w:t>;</w:t>
      </w:r>
    </w:p>
    <w:p w14:paraId="280316AC" w14:textId="7EC0832C" w:rsidR="005A2163" w:rsidRDefault="00972625" w:rsidP="00F9296D">
      <w:pPr>
        <w:pStyle w:val="Prrafodelista"/>
        <w:numPr>
          <w:ilvl w:val="0"/>
          <w:numId w:val="2"/>
        </w:numPr>
        <w:spacing w:before="240" w:after="200" w:line="360" w:lineRule="auto"/>
        <w:contextualSpacing/>
        <w:jc w:val="both"/>
        <w:rPr>
          <w:rFonts w:ascii="Arial" w:hAnsi="Arial" w:cs="Arial"/>
        </w:rPr>
      </w:pPr>
      <w:r w:rsidRPr="005A2163">
        <w:rPr>
          <w:rFonts w:ascii="Arial" w:hAnsi="Arial" w:cs="Arial"/>
          <w:b/>
          <w:bCs/>
        </w:rPr>
        <w:t xml:space="preserve">Ciclos </w:t>
      </w:r>
      <w:r w:rsidR="00E76FD5" w:rsidRPr="005A2163">
        <w:rPr>
          <w:rFonts w:ascii="Arial" w:hAnsi="Arial" w:cs="Arial"/>
          <w:b/>
          <w:bCs/>
        </w:rPr>
        <w:t>Agrícolas</w:t>
      </w:r>
      <w:r w:rsidR="002A0059" w:rsidRPr="005A2163">
        <w:rPr>
          <w:rFonts w:ascii="Arial" w:hAnsi="Arial" w:cs="Arial"/>
        </w:rPr>
        <w:t>:</w:t>
      </w:r>
      <w:r w:rsidR="00E76FD5" w:rsidRPr="005A2163">
        <w:rPr>
          <w:rFonts w:ascii="Arial" w:hAnsi="Arial" w:cs="Arial"/>
        </w:rPr>
        <w:t xml:space="preserve"> </w:t>
      </w:r>
      <w:r w:rsidR="005A2163" w:rsidRPr="005A2163">
        <w:rPr>
          <w:rFonts w:ascii="Arial" w:hAnsi="Arial" w:cs="Arial"/>
        </w:rPr>
        <w:t> División del año agrícola en periodos vegetativos de los cultivos, considerando características climáticas: otoño-invierno y primavera-verano</w:t>
      </w:r>
      <w:r w:rsidR="00E938D3">
        <w:rPr>
          <w:rFonts w:ascii="Arial" w:hAnsi="Arial" w:cs="Arial"/>
        </w:rPr>
        <w:t>;</w:t>
      </w:r>
    </w:p>
    <w:p w14:paraId="18385634" w14:textId="1CE79F70" w:rsidR="00010C6C" w:rsidRDefault="00010C6C" w:rsidP="00010C6C">
      <w:pPr>
        <w:pStyle w:val="Prrafodelista"/>
        <w:numPr>
          <w:ilvl w:val="0"/>
          <w:numId w:val="2"/>
        </w:numPr>
        <w:spacing w:before="240" w:after="200" w:line="360" w:lineRule="auto"/>
        <w:contextualSpacing/>
        <w:jc w:val="both"/>
        <w:rPr>
          <w:rFonts w:ascii="Arial" w:hAnsi="Arial" w:cs="Arial"/>
        </w:rPr>
      </w:pPr>
      <w:r w:rsidRPr="009F0063">
        <w:rPr>
          <w:rFonts w:ascii="Arial" w:hAnsi="Arial" w:cs="Arial"/>
          <w:b/>
        </w:rPr>
        <w:t>Consejo:</w:t>
      </w:r>
      <w:r>
        <w:rPr>
          <w:rFonts w:ascii="Arial" w:hAnsi="Arial" w:cs="Arial"/>
        </w:rPr>
        <w:t xml:space="preserve"> el Consejo Consultivo de Estímulos</w:t>
      </w:r>
      <w:r w:rsidR="000003B5">
        <w:rPr>
          <w:rFonts w:ascii="Arial" w:hAnsi="Arial" w:cs="Arial"/>
        </w:rPr>
        <w:t xml:space="preserve"> y Cuotas</w:t>
      </w:r>
      <w:r>
        <w:rPr>
          <w:rFonts w:ascii="Arial" w:hAnsi="Arial" w:cs="Arial"/>
        </w:rPr>
        <w:t xml:space="preserve"> Energétic</w:t>
      </w:r>
      <w:r w:rsidR="000003B5">
        <w:rPr>
          <w:rFonts w:ascii="Arial" w:hAnsi="Arial" w:cs="Arial"/>
        </w:rPr>
        <w:t>a</w:t>
      </w:r>
      <w:r>
        <w:rPr>
          <w:rFonts w:ascii="Arial" w:hAnsi="Arial" w:cs="Arial"/>
        </w:rPr>
        <w:t>s para el Desarrollo Rural Sustentable;</w:t>
      </w:r>
    </w:p>
    <w:p w14:paraId="4E66D084" w14:textId="23A36ECA" w:rsidR="000003B5" w:rsidRDefault="000003B5" w:rsidP="00010C6C">
      <w:pPr>
        <w:pStyle w:val="Prrafodelista"/>
        <w:numPr>
          <w:ilvl w:val="0"/>
          <w:numId w:val="2"/>
        </w:numPr>
        <w:spacing w:before="240" w:after="200" w:line="360" w:lineRule="auto"/>
        <w:contextualSpacing/>
        <w:jc w:val="both"/>
        <w:rPr>
          <w:rFonts w:ascii="Arial" w:hAnsi="Arial" w:cs="Arial"/>
        </w:rPr>
      </w:pPr>
      <w:r>
        <w:rPr>
          <w:rFonts w:ascii="Arial" w:hAnsi="Arial" w:cs="Arial"/>
          <w:b/>
        </w:rPr>
        <w:t>Comisión:</w:t>
      </w:r>
      <w:r>
        <w:rPr>
          <w:rFonts w:ascii="Arial" w:hAnsi="Arial" w:cs="Arial"/>
        </w:rPr>
        <w:t xml:space="preserve"> La Comisión Intersecretarial</w:t>
      </w:r>
      <w:r w:rsidR="00655302">
        <w:rPr>
          <w:rFonts w:ascii="Arial" w:hAnsi="Arial" w:cs="Arial"/>
        </w:rPr>
        <w:t xml:space="preserve"> de Estímulos y Cuotas Energéticas para el Desarrollo Rural Sustentable;</w:t>
      </w:r>
    </w:p>
    <w:p w14:paraId="4FDE04A9" w14:textId="6C68FD4A" w:rsidR="009F4604" w:rsidRDefault="009F4604" w:rsidP="00010C6C">
      <w:pPr>
        <w:pStyle w:val="Prrafodelista"/>
        <w:numPr>
          <w:ilvl w:val="0"/>
          <w:numId w:val="2"/>
        </w:numPr>
        <w:spacing w:before="240" w:after="200" w:line="360" w:lineRule="auto"/>
        <w:contextualSpacing/>
        <w:jc w:val="both"/>
        <w:rPr>
          <w:rFonts w:ascii="Arial" w:hAnsi="Arial" w:cs="Arial"/>
        </w:rPr>
      </w:pPr>
      <w:r>
        <w:rPr>
          <w:rFonts w:ascii="Arial" w:hAnsi="Arial" w:cs="Arial"/>
          <w:b/>
        </w:rPr>
        <w:t>CFE:</w:t>
      </w:r>
      <w:r>
        <w:rPr>
          <w:rFonts w:ascii="Arial" w:hAnsi="Arial" w:cs="Arial"/>
        </w:rPr>
        <w:t xml:space="preserve"> Comisión Federal de Electricidad;</w:t>
      </w:r>
    </w:p>
    <w:p w14:paraId="12C9FCCB" w14:textId="6598212B" w:rsidR="009F4604" w:rsidRDefault="009F4604" w:rsidP="00010C6C">
      <w:pPr>
        <w:pStyle w:val="Prrafodelista"/>
        <w:numPr>
          <w:ilvl w:val="0"/>
          <w:numId w:val="2"/>
        </w:numPr>
        <w:spacing w:before="240" w:after="200" w:line="360" w:lineRule="auto"/>
        <w:contextualSpacing/>
        <w:jc w:val="both"/>
        <w:rPr>
          <w:rFonts w:ascii="Arial" w:hAnsi="Arial" w:cs="Arial"/>
        </w:rPr>
      </w:pPr>
      <w:r>
        <w:rPr>
          <w:rFonts w:ascii="Arial" w:hAnsi="Arial" w:cs="Arial"/>
          <w:b/>
        </w:rPr>
        <w:t>CRE:</w:t>
      </w:r>
      <w:r>
        <w:rPr>
          <w:rFonts w:ascii="Arial" w:hAnsi="Arial" w:cs="Arial"/>
        </w:rPr>
        <w:t xml:space="preserve"> Comisión Reguladora de Energía;</w:t>
      </w:r>
    </w:p>
    <w:p w14:paraId="2EA24E25" w14:textId="25CE31B1" w:rsidR="00C900FD" w:rsidRDefault="00C900FD" w:rsidP="00010C6C">
      <w:pPr>
        <w:pStyle w:val="Prrafodelista"/>
        <w:numPr>
          <w:ilvl w:val="0"/>
          <w:numId w:val="2"/>
        </w:numPr>
        <w:spacing w:before="240" w:after="200" w:line="360" w:lineRule="auto"/>
        <w:contextualSpacing/>
        <w:jc w:val="both"/>
        <w:rPr>
          <w:rFonts w:ascii="Arial" w:hAnsi="Arial" w:cs="Arial"/>
        </w:rPr>
      </w:pPr>
      <w:r>
        <w:rPr>
          <w:rFonts w:ascii="Arial" w:hAnsi="Arial" w:cs="Arial"/>
          <w:b/>
        </w:rPr>
        <w:t>Constitución:</w:t>
      </w:r>
      <w:r>
        <w:rPr>
          <w:rFonts w:ascii="Arial" w:hAnsi="Arial" w:cs="Arial"/>
        </w:rPr>
        <w:t xml:space="preserve"> La Constitución Política de los Estados Unidos Mexicanos;</w:t>
      </w:r>
    </w:p>
    <w:p w14:paraId="5E0CFB5D" w14:textId="77777777" w:rsidR="009F4604" w:rsidRPr="009F4604" w:rsidRDefault="009F4604" w:rsidP="009F4604">
      <w:pPr>
        <w:pStyle w:val="Prrafodelista"/>
        <w:spacing w:before="240" w:after="200" w:line="360" w:lineRule="auto"/>
        <w:ind w:left="1080"/>
        <w:contextualSpacing/>
        <w:jc w:val="both"/>
        <w:rPr>
          <w:rFonts w:ascii="Arial" w:hAnsi="Arial" w:cs="Arial"/>
        </w:rPr>
      </w:pPr>
    </w:p>
    <w:p w14:paraId="25298AC4" w14:textId="45BD4C48" w:rsidR="009F4604" w:rsidRDefault="009F4604" w:rsidP="009F4604">
      <w:pPr>
        <w:pStyle w:val="Prrafodelista"/>
        <w:spacing w:before="240" w:after="200" w:line="360" w:lineRule="auto"/>
        <w:ind w:left="1080"/>
        <w:contextualSpacing/>
        <w:jc w:val="both"/>
        <w:rPr>
          <w:rFonts w:ascii="Arial" w:hAnsi="Arial" w:cs="Arial"/>
        </w:rPr>
      </w:pPr>
    </w:p>
    <w:p w14:paraId="0A244026" w14:textId="2BBDAB0D" w:rsidR="009F4604" w:rsidRDefault="009F4604" w:rsidP="009F4604">
      <w:pPr>
        <w:pStyle w:val="Prrafodelista"/>
        <w:spacing w:before="240" w:after="200" w:line="360" w:lineRule="auto"/>
        <w:ind w:left="1080"/>
        <w:contextualSpacing/>
        <w:jc w:val="both"/>
        <w:rPr>
          <w:rFonts w:ascii="Arial" w:hAnsi="Arial" w:cs="Arial"/>
        </w:rPr>
      </w:pPr>
    </w:p>
    <w:p w14:paraId="2657E2DF" w14:textId="14A753FD" w:rsidR="009F4604" w:rsidRDefault="009F4604" w:rsidP="009F4604">
      <w:pPr>
        <w:pStyle w:val="Prrafodelista"/>
        <w:spacing w:before="240" w:after="200" w:line="360" w:lineRule="auto"/>
        <w:ind w:left="1080"/>
        <w:contextualSpacing/>
        <w:jc w:val="both"/>
        <w:rPr>
          <w:rFonts w:ascii="Arial" w:hAnsi="Arial" w:cs="Arial"/>
        </w:rPr>
      </w:pPr>
    </w:p>
    <w:p w14:paraId="724DD59E" w14:textId="2F08FDE5" w:rsidR="009F4604" w:rsidRDefault="009F4604" w:rsidP="009F4604">
      <w:pPr>
        <w:pStyle w:val="Prrafodelista"/>
        <w:spacing w:before="240" w:after="200" w:line="360" w:lineRule="auto"/>
        <w:ind w:left="1080"/>
        <w:contextualSpacing/>
        <w:jc w:val="both"/>
        <w:rPr>
          <w:rFonts w:ascii="Arial" w:hAnsi="Arial" w:cs="Arial"/>
        </w:rPr>
      </w:pPr>
    </w:p>
    <w:p w14:paraId="0700F876" w14:textId="77777777" w:rsidR="009F4604" w:rsidRPr="009F4604" w:rsidRDefault="009F4604" w:rsidP="009F4604">
      <w:pPr>
        <w:pStyle w:val="Prrafodelista"/>
        <w:spacing w:before="240" w:after="200" w:line="360" w:lineRule="auto"/>
        <w:ind w:left="1080"/>
        <w:contextualSpacing/>
        <w:jc w:val="both"/>
        <w:rPr>
          <w:rFonts w:ascii="Arial" w:hAnsi="Arial" w:cs="Arial"/>
        </w:rPr>
      </w:pPr>
    </w:p>
    <w:p w14:paraId="3F06976D" w14:textId="59753D30" w:rsidR="00870C3A" w:rsidRPr="009F4604" w:rsidRDefault="00010C6C" w:rsidP="00870C3A">
      <w:pPr>
        <w:pStyle w:val="Prrafodelista"/>
        <w:numPr>
          <w:ilvl w:val="0"/>
          <w:numId w:val="2"/>
        </w:numPr>
        <w:spacing w:before="240" w:after="200" w:line="360" w:lineRule="auto"/>
        <w:contextualSpacing/>
        <w:jc w:val="both"/>
        <w:rPr>
          <w:rFonts w:ascii="Arial" w:hAnsi="Arial" w:cs="Arial"/>
        </w:rPr>
      </w:pPr>
      <w:r w:rsidRPr="00E23D14">
        <w:rPr>
          <w:rFonts w:ascii="Arial" w:hAnsi="Arial" w:cs="Arial"/>
          <w:b/>
          <w:bCs/>
        </w:rPr>
        <w:t>Cuota energética</w:t>
      </w:r>
      <w:r>
        <w:rPr>
          <w:rFonts w:ascii="Arial" w:hAnsi="Arial" w:cs="Arial"/>
        </w:rPr>
        <w:t xml:space="preserve">: el volumen </w:t>
      </w:r>
      <w:r w:rsidR="00021D1A">
        <w:rPr>
          <w:rFonts w:ascii="Arial" w:hAnsi="Arial" w:cs="Arial"/>
        </w:rPr>
        <w:t>establecido por la</w:t>
      </w:r>
      <w:r w:rsidR="00321467">
        <w:rPr>
          <w:rFonts w:ascii="Arial" w:hAnsi="Arial" w:cs="Arial"/>
        </w:rPr>
        <w:t xml:space="preserve"> Comisión sobre el</w:t>
      </w:r>
      <w:r>
        <w:rPr>
          <w:rFonts w:ascii="Arial" w:hAnsi="Arial" w:cs="Arial"/>
        </w:rPr>
        <w:t xml:space="preserve"> consumo de energía o energético</w:t>
      </w:r>
      <w:r w:rsidR="00321467">
        <w:rPr>
          <w:rFonts w:ascii="Arial" w:hAnsi="Arial" w:cs="Arial"/>
        </w:rPr>
        <w:t xml:space="preserve">, </w:t>
      </w:r>
      <w:r w:rsidR="00021D1A">
        <w:rPr>
          <w:rFonts w:ascii="Arial" w:hAnsi="Arial" w:cs="Arial"/>
        </w:rPr>
        <w:t xml:space="preserve">asignado a cada productor </w:t>
      </w:r>
      <w:r>
        <w:rPr>
          <w:rFonts w:ascii="Arial" w:hAnsi="Arial" w:cs="Arial"/>
        </w:rPr>
        <w:t>de acuerdo al ciclo productivo</w:t>
      </w:r>
      <w:r w:rsidR="00E938D3">
        <w:rPr>
          <w:rFonts w:ascii="Arial" w:hAnsi="Arial" w:cs="Arial"/>
        </w:rPr>
        <w:t>;</w:t>
      </w:r>
    </w:p>
    <w:p w14:paraId="577CFAD2" w14:textId="3AEBE463" w:rsidR="00870C3A" w:rsidRDefault="00870C3A" w:rsidP="00870C3A">
      <w:pPr>
        <w:pStyle w:val="Prrafodelista"/>
        <w:numPr>
          <w:ilvl w:val="0"/>
          <w:numId w:val="2"/>
        </w:numPr>
        <w:spacing w:before="240" w:after="200" w:line="360" w:lineRule="auto"/>
        <w:contextualSpacing/>
        <w:jc w:val="both"/>
        <w:rPr>
          <w:rFonts w:ascii="Arial" w:hAnsi="Arial" w:cs="Arial"/>
        </w:rPr>
      </w:pPr>
      <w:r w:rsidRPr="00870C3A">
        <w:rPr>
          <w:rFonts w:ascii="Arial" w:hAnsi="Arial" w:cs="Arial"/>
          <w:b/>
          <w:bCs/>
        </w:rPr>
        <w:t>Desarrollo Rural Sustentable:</w:t>
      </w:r>
      <w:r w:rsidRPr="00870C3A">
        <w:rPr>
          <w:rFonts w:ascii="Arial" w:hAnsi="Arial" w:cs="Arial"/>
        </w:rPr>
        <w:t xml:space="preserve"> </w:t>
      </w:r>
      <w:r>
        <w:rPr>
          <w:rFonts w:ascii="Arial" w:hAnsi="Arial" w:cs="Arial"/>
        </w:rPr>
        <w:t>la mejora de las condiciones materiales de existencia, entendidas como bienestar social de la población que radica en las zonas rurales, de conformidad con las disposiciones aplicables en la materia, mediante el uso, explotación y conservación responsable de los recursos naturales, la biodiversidad y el medio ambiente comprendido dentro de los territorios y el ámbito rural</w:t>
      </w:r>
      <w:r w:rsidR="00E938D3">
        <w:rPr>
          <w:rFonts w:ascii="Arial" w:hAnsi="Arial" w:cs="Arial"/>
        </w:rPr>
        <w:t>;</w:t>
      </w:r>
    </w:p>
    <w:p w14:paraId="72E86D39" w14:textId="128C3612" w:rsidR="00F9296D" w:rsidRPr="005A2163" w:rsidRDefault="00F9296D" w:rsidP="00F9296D">
      <w:pPr>
        <w:pStyle w:val="Prrafodelista"/>
        <w:numPr>
          <w:ilvl w:val="0"/>
          <w:numId w:val="2"/>
        </w:numPr>
        <w:spacing w:before="240" w:after="200" w:line="360" w:lineRule="auto"/>
        <w:contextualSpacing/>
        <w:jc w:val="both"/>
        <w:rPr>
          <w:rFonts w:ascii="Arial" w:hAnsi="Arial" w:cs="Arial"/>
        </w:rPr>
      </w:pPr>
      <w:r w:rsidRPr="005A2163">
        <w:rPr>
          <w:rFonts w:ascii="Arial" w:hAnsi="Arial" w:cs="Arial"/>
          <w:b/>
          <w:bCs/>
        </w:rPr>
        <w:t>Energías Renovab</w:t>
      </w:r>
      <w:r w:rsidR="002A0059" w:rsidRPr="005A2163">
        <w:rPr>
          <w:rFonts w:ascii="Arial" w:hAnsi="Arial" w:cs="Arial"/>
          <w:b/>
          <w:bCs/>
        </w:rPr>
        <w:t>les</w:t>
      </w:r>
      <w:r w:rsidR="002A0059" w:rsidRPr="005A2163">
        <w:rPr>
          <w:rFonts w:ascii="Arial" w:hAnsi="Arial" w:cs="Arial"/>
        </w:rPr>
        <w:t>: Aquellas reguladas por</w:t>
      </w:r>
      <w:r w:rsidRPr="005A2163">
        <w:rPr>
          <w:rFonts w:ascii="Arial" w:hAnsi="Arial" w:cs="Arial"/>
        </w:rPr>
        <w:t xml:space="preserve"> la Ley </w:t>
      </w:r>
      <w:r w:rsidR="002A0059" w:rsidRPr="005A2163">
        <w:rPr>
          <w:rFonts w:ascii="Arial" w:hAnsi="Arial" w:cs="Arial"/>
        </w:rPr>
        <w:t xml:space="preserve">respectiva y </w:t>
      </w:r>
      <w:r w:rsidRPr="005A2163">
        <w:rPr>
          <w:rFonts w:ascii="Arial" w:hAnsi="Arial" w:cs="Arial"/>
        </w:rPr>
        <w:t>cuya fuente reside en fenómenos de la naturaleza, procesos o materiales susceptibles de ser transformados en energía aprovechable por la humanidad, que se regeneran naturalmente, por lo que se encuentran disponibles de forma continua o periódica, y que se enumeran a continuación:</w:t>
      </w:r>
    </w:p>
    <w:p w14:paraId="59B32901" w14:textId="77777777" w:rsidR="001605EA" w:rsidRDefault="00F9296D" w:rsidP="00F9296D">
      <w:pPr>
        <w:pStyle w:val="Prrafodelista"/>
        <w:spacing w:before="240" w:after="200" w:line="360" w:lineRule="auto"/>
        <w:ind w:left="1080"/>
        <w:contextualSpacing/>
        <w:jc w:val="both"/>
        <w:rPr>
          <w:rFonts w:ascii="Arial" w:hAnsi="Arial" w:cs="Arial"/>
        </w:rPr>
      </w:pPr>
      <w:r w:rsidRPr="00F9296D">
        <w:rPr>
          <w:rFonts w:ascii="Arial" w:hAnsi="Arial" w:cs="Arial"/>
        </w:rPr>
        <w:t>a) El viento;</w:t>
      </w:r>
    </w:p>
    <w:p w14:paraId="4938EA99" w14:textId="77777777" w:rsidR="00F9296D" w:rsidRPr="00F9296D" w:rsidRDefault="00F9296D" w:rsidP="00F9296D">
      <w:pPr>
        <w:pStyle w:val="Prrafodelista"/>
        <w:spacing w:before="240" w:after="200" w:line="360" w:lineRule="auto"/>
        <w:ind w:left="1080"/>
        <w:contextualSpacing/>
        <w:jc w:val="both"/>
        <w:rPr>
          <w:rFonts w:ascii="Arial" w:hAnsi="Arial" w:cs="Arial"/>
        </w:rPr>
      </w:pPr>
      <w:r w:rsidRPr="00F9296D">
        <w:rPr>
          <w:rFonts w:ascii="Arial" w:hAnsi="Arial" w:cs="Arial"/>
        </w:rPr>
        <w:t>b) La radiación solar, en todas sus formas;</w:t>
      </w:r>
    </w:p>
    <w:p w14:paraId="079C4A24" w14:textId="77777777" w:rsidR="00010C6C" w:rsidRDefault="00F9296D" w:rsidP="00010C6C">
      <w:pPr>
        <w:pStyle w:val="Prrafodelista"/>
        <w:spacing w:before="240" w:after="200" w:line="360" w:lineRule="auto"/>
        <w:ind w:left="1080"/>
        <w:contextualSpacing/>
        <w:jc w:val="both"/>
        <w:rPr>
          <w:rFonts w:ascii="Arial" w:hAnsi="Arial" w:cs="Arial"/>
        </w:rPr>
      </w:pPr>
      <w:r w:rsidRPr="00F9296D">
        <w:rPr>
          <w:rFonts w:ascii="Arial" w:hAnsi="Arial" w:cs="Arial"/>
        </w:rPr>
        <w:t>c) El movimiento del agua en cauces naturales o artificiales;</w:t>
      </w:r>
    </w:p>
    <w:p w14:paraId="5E51AED4" w14:textId="4F4AE767" w:rsidR="00F9296D" w:rsidRPr="00010C6C" w:rsidRDefault="00F9296D" w:rsidP="00010C6C">
      <w:pPr>
        <w:pStyle w:val="Prrafodelista"/>
        <w:spacing w:before="240" w:after="200" w:line="360" w:lineRule="auto"/>
        <w:ind w:left="1080"/>
        <w:contextualSpacing/>
        <w:jc w:val="both"/>
        <w:rPr>
          <w:rFonts w:ascii="Arial" w:hAnsi="Arial" w:cs="Arial"/>
        </w:rPr>
      </w:pPr>
      <w:r w:rsidRPr="00010C6C">
        <w:rPr>
          <w:rFonts w:ascii="Arial" w:hAnsi="Arial" w:cs="Arial"/>
        </w:rPr>
        <w:t>d) La energía oceánica en sus distintas formas, a saber: maremotriz, maremotérmica, de las</w:t>
      </w:r>
      <w:r w:rsidR="001605EA" w:rsidRPr="00010C6C">
        <w:rPr>
          <w:rFonts w:ascii="Arial" w:hAnsi="Arial" w:cs="Arial"/>
        </w:rPr>
        <w:t xml:space="preserve"> </w:t>
      </w:r>
      <w:r w:rsidRPr="00010C6C">
        <w:rPr>
          <w:rFonts w:ascii="Arial" w:hAnsi="Arial" w:cs="Arial"/>
        </w:rPr>
        <w:t>olas, de las corrientes marinas y del gradiente de concentración de sal;</w:t>
      </w:r>
    </w:p>
    <w:p w14:paraId="7EACE436" w14:textId="77777777" w:rsidR="00F9296D" w:rsidRPr="00F9296D" w:rsidRDefault="00F9296D" w:rsidP="00F9296D">
      <w:pPr>
        <w:pStyle w:val="Prrafodelista"/>
        <w:spacing w:before="240" w:after="200" w:line="360" w:lineRule="auto"/>
        <w:ind w:left="1080"/>
        <w:contextualSpacing/>
        <w:jc w:val="both"/>
        <w:rPr>
          <w:rFonts w:ascii="Arial" w:hAnsi="Arial" w:cs="Arial"/>
        </w:rPr>
      </w:pPr>
      <w:r w:rsidRPr="00F9296D">
        <w:rPr>
          <w:rFonts w:ascii="Arial" w:hAnsi="Arial" w:cs="Arial"/>
        </w:rPr>
        <w:t>e) El calor de los yacimientos geotérmicos;</w:t>
      </w:r>
    </w:p>
    <w:p w14:paraId="49BBECB8" w14:textId="77777777" w:rsidR="00F9296D" w:rsidRDefault="00F9296D" w:rsidP="00F9296D">
      <w:pPr>
        <w:pStyle w:val="Prrafodelista"/>
        <w:spacing w:before="240" w:after="200" w:line="360" w:lineRule="auto"/>
        <w:ind w:left="1080"/>
        <w:contextualSpacing/>
        <w:jc w:val="both"/>
        <w:rPr>
          <w:rFonts w:ascii="Arial" w:hAnsi="Arial" w:cs="Arial"/>
        </w:rPr>
      </w:pPr>
      <w:r w:rsidRPr="00F9296D">
        <w:rPr>
          <w:rFonts w:ascii="Arial" w:hAnsi="Arial" w:cs="Arial"/>
        </w:rPr>
        <w:t>f) Los bioenergéticos, que determine la Ley de Promoción y Desarrollo de los Bioenergéticos, y</w:t>
      </w:r>
    </w:p>
    <w:p w14:paraId="27AB78AB" w14:textId="4C7D8B5D" w:rsidR="00F9296D" w:rsidRDefault="00F9296D" w:rsidP="00F9296D">
      <w:pPr>
        <w:pStyle w:val="Prrafodelista"/>
        <w:spacing w:before="240" w:after="200" w:line="360" w:lineRule="auto"/>
        <w:ind w:left="1080"/>
        <w:contextualSpacing/>
        <w:jc w:val="both"/>
        <w:rPr>
          <w:rFonts w:ascii="Arial" w:hAnsi="Arial" w:cs="Arial"/>
        </w:rPr>
      </w:pPr>
      <w:r w:rsidRPr="00F9296D">
        <w:rPr>
          <w:rFonts w:ascii="Arial" w:hAnsi="Arial" w:cs="Arial"/>
        </w:rPr>
        <w:t>g) Aquellas otras que, en su caso, determine la Secretaría</w:t>
      </w:r>
      <w:r w:rsidR="001605EA">
        <w:rPr>
          <w:rFonts w:ascii="Arial" w:hAnsi="Arial" w:cs="Arial"/>
        </w:rPr>
        <w:t xml:space="preserve"> de Energía</w:t>
      </w:r>
      <w:r w:rsidRPr="00F9296D">
        <w:rPr>
          <w:rFonts w:ascii="Arial" w:hAnsi="Arial" w:cs="Arial"/>
        </w:rPr>
        <w:t>,</w:t>
      </w:r>
      <w:r w:rsidR="001605EA">
        <w:rPr>
          <w:rFonts w:ascii="Arial" w:hAnsi="Arial" w:cs="Arial"/>
        </w:rPr>
        <w:t xml:space="preserve"> de </w:t>
      </w:r>
      <w:r w:rsidR="00180BEE">
        <w:rPr>
          <w:rFonts w:ascii="Arial" w:hAnsi="Arial" w:cs="Arial"/>
        </w:rPr>
        <w:t>conformidad</w:t>
      </w:r>
      <w:r w:rsidR="001605EA">
        <w:rPr>
          <w:rFonts w:ascii="Arial" w:hAnsi="Arial" w:cs="Arial"/>
        </w:rPr>
        <w:t xml:space="preserve"> con la legislación aplicable.</w:t>
      </w:r>
    </w:p>
    <w:p w14:paraId="07585870" w14:textId="63457882" w:rsidR="002C074D" w:rsidRDefault="002C074D" w:rsidP="00F9296D">
      <w:pPr>
        <w:pStyle w:val="Prrafodelista"/>
        <w:spacing w:before="240" w:after="200" w:line="360" w:lineRule="auto"/>
        <w:ind w:left="1080"/>
        <w:contextualSpacing/>
        <w:jc w:val="both"/>
        <w:rPr>
          <w:rFonts w:ascii="Arial" w:hAnsi="Arial" w:cs="Arial"/>
        </w:rPr>
      </w:pPr>
    </w:p>
    <w:p w14:paraId="7B2CF96D" w14:textId="0769C183" w:rsidR="002C074D" w:rsidRDefault="002C074D" w:rsidP="00F9296D">
      <w:pPr>
        <w:pStyle w:val="Prrafodelista"/>
        <w:spacing w:before="240" w:after="200" w:line="360" w:lineRule="auto"/>
        <w:ind w:left="1080"/>
        <w:contextualSpacing/>
        <w:jc w:val="both"/>
        <w:rPr>
          <w:rFonts w:ascii="Arial" w:hAnsi="Arial" w:cs="Arial"/>
        </w:rPr>
      </w:pPr>
    </w:p>
    <w:p w14:paraId="7F317C41" w14:textId="2878B643" w:rsidR="002C074D" w:rsidRDefault="002C074D" w:rsidP="00F9296D">
      <w:pPr>
        <w:pStyle w:val="Prrafodelista"/>
        <w:spacing w:before="240" w:after="200" w:line="360" w:lineRule="auto"/>
        <w:ind w:left="1080"/>
        <w:contextualSpacing/>
        <w:jc w:val="both"/>
        <w:rPr>
          <w:rFonts w:ascii="Arial" w:hAnsi="Arial" w:cs="Arial"/>
        </w:rPr>
      </w:pPr>
    </w:p>
    <w:p w14:paraId="39F4EA81" w14:textId="03D51941" w:rsidR="002C074D" w:rsidRDefault="002C074D" w:rsidP="00F9296D">
      <w:pPr>
        <w:pStyle w:val="Prrafodelista"/>
        <w:spacing w:before="240" w:after="200" w:line="360" w:lineRule="auto"/>
        <w:ind w:left="1080"/>
        <w:contextualSpacing/>
        <w:jc w:val="both"/>
        <w:rPr>
          <w:rFonts w:ascii="Arial" w:hAnsi="Arial" w:cs="Arial"/>
        </w:rPr>
      </w:pPr>
    </w:p>
    <w:p w14:paraId="2136838B" w14:textId="4361366D" w:rsidR="002C074D" w:rsidRDefault="002C074D" w:rsidP="00F9296D">
      <w:pPr>
        <w:pStyle w:val="Prrafodelista"/>
        <w:spacing w:before="240" w:after="200" w:line="360" w:lineRule="auto"/>
        <w:ind w:left="1080"/>
        <w:contextualSpacing/>
        <w:jc w:val="both"/>
        <w:rPr>
          <w:rFonts w:ascii="Arial" w:hAnsi="Arial" w:cs="Arial"/>
        </w:rPr>
      </w:pPr>
    </w:p>
    <w:p w14:paraId="39B2B9D8" w14:textId="044621C0" w:rsidR="00E23D14" w:rsidRDefault="00972625" w:rsidP="00972625">
      <w:pPr>
        <w:pStyle w:val="Prrafodelista"/>
        <w:numPr>
          <w:ilvl w:val="0"/>
          <w:numId w:val="2"/>
        </w:numPr>
        <w:spacing w:before="240" w:after="200" w:line="360" w:lineRule="auto"/>
        <w:contextualSpacing/>
        <w:jc w:val="both"/>
        <w:rPr>
          <w:rFonts w:ascii="Arial" w:hAnsi="Arial" w:cs="Arial"/>
        </w:rPr>
      </w:pPr>
      <w:r w:rsidRPr="00E23D14">
        <w:rPr>
          <w:rFonts w:ascii="Arial" w:hAnsi="Arial" w:cs="Arial"/>
          <w:b/>
          <w:bCs/>
        </w:rPr>
        <w:t>Estímulos Fiscales</w:t>
      </w:r>
      <w:r w:rsidR="00E23D14">
        <w:rPr>
          <w:rFonts w:ascii="Arial" w:hAnsi="Arial" w:cs="Arial"/>
        </w:rPr>
        <w:t>:</w:t>
      </w:r>
      <w:r w:rsidRPr="00023D70">
        <w:rPr>
          <w:rFonts w:ascii="Arial" w:hAnsi="Arial" w:cs="Arial"/>
        </w:rPr>
        <w:t xml:space="preserve"> Los incentivos otorgados </w:t>
      </w:r>
      <w:r w:rsidR="0088554B">
        <w:rPr>
          <w:rFonts w:ascii="Arial" w:hAnsi="Arial" w:cs="Arial"/>
        </w:rPr>
        <w:t xml:space="preserve">a los productores agropecuarios </w:t>
      </w:r>
      <w:r w:rsidRPr="00023D70">
        <w:rPr>
          <w:rFonts w:ascii="Arial" w:hAnsi="Arial" w:cs="Arial"/>
        </w:rPr>
        <w:t>por el Estado</w:t>
      </w:r>
      <w:r w:rsidR="0088554B">
        <w:rPr>
          <w:rFonts w:ascii="Arial" w:hAnsi="Arial" w:cs="Arial"/>
        </w:rPr>
        <w:t>,</w:t>
      </w:r>
      <w:r w:rsidRPr="00023D70">
        <w:rPr>
          <w:rFonts w:ascii="Arial" w:hAnsi="Arial" w:cs="Arial"/>
        </w:rPr>
        <w:t xml:space="preserve"> a través de beneficios preferentes en el ejercicio de la tributación;</w:t>
      </w:r>
    </w:p>
    <w:p w14:paraId="2A240452" w14:textId="09BBF7CE" w:rsidR="007E55DC" w:rsidRPr="004A68D8" w:rsidRDefault="007E55DC" w:rsidP="004A68D8">
      <w:pPr>
        <w:pStyle w:val="Prrafodelista"/>
        <w:numPr>
          <w:ilvl w:val="0"/>
          <w:numId w:val="2"/>
        </w:numPr>
        <w:spacing w:before="240" w:after="200" w:line="360" w:lineRule="auto"/>
        <w:contextualSpacing/>
        <w:jc w:val="both"/>
        <w:rPr>
          <w:rFonts w:ascii="Arial" w:hAnsi="Arial" w:cs="Arial"/>
        </w:rPr>
      </w:pPr>
      <w:r w:rsidRPr="007E55DC">
        <w:rPr>
          <w:rFonts w:ascii="Arial" w:hAnsi="Arial" w:cs="Arial"/>
          <w:b/>
          <w:bCs/>
        </w:rPr>
        <w:t>Medio de Pago:</w:t>
      </w:r>
      <w:r w:rsidRPr="007E55DC">
        <w:rPr>
          <w:rFonts w:ascii="Arial" w:hAnsi="Arial" w:cs="Arial"/>
        </w:rPr>
        <w:t xml:space="preserve"> Instrumento </w:t>
      </w:r>
      <w:r>
        <w:rPr>
          <w:rFonts w:ascii="Arial" w:hAnsi="Arial" w:cs="Arial"/>
        </w:rPr>
        <w:t xml:space="preserve">financiero </w:t>
      </w:r>
      <w:r w:rsidRPr="007E55DC">
        <w:rPr>
          <w:rFonts w:ascii="Arial" w:hAnsi="Arial" w:cs="Arial"/>
        </w:rPr>
        <w:t xml:space="preserve">mediante el cual se le hará llegar el </w:t>
      </w:r>
      <w:r>
        <w:rPr>
          <w:rFonts w:ascii="Arial" w:hAnsi="Arial" w:cs="Arial"/>
        </w:rPr>
        <w:t>apoyo</w:t>
      </w:r>
      <w:r w:rsidRPr="007E55DC">
        <w:rPr>
          <w:rFonts w:ascii="Arial" w:hAnsi="Arial" w:cs="Arial"/>
        </w:rPr>
        <w:t xml:space="preserve"> al beneficiario del Programa, preferentemente cuenta bancaria o la que emita la </w:t>
      </w:r>
      <w:r>
        <w:rPr>
          <w:rFonts w:ascii="Arial" w:hAnsi="Arial" w:cs="Arial"/>
        </w:rPr>
        <w:t>Secretaría de acuerdo con las Reglas de Operación</w:t>
      </w:r>
      <w:r w:rsidRPr="007E55DC">
        <w:rPr>
          <w:rFonts w:ascii="Arial" w:hAnsi="Arial" w:cs="Arial"/>
        </w:rPr>
        <w:t>;</w:t>
      </w:r>
    </w:p>
    <w:p w14:paraId="143DCC80" w14:textId="6FC0CF8C" w:rsidR="0088554B" w:rsidRPr="0088554B" w:rsidRDefault="00972625" w:rsidP="0088554B">
      <w:pPr>
        <w:pStyle w:val="Prrafodelista"/>
        <w:numPr>
          <w:ilvl w:val="0"/>
          <w:numId w:val="2"/>
        </w:numPr>
        <w:spacing w:before="240" w:after="200" w:line="360" w:lineRule="auto"/>
        <w:contextualSpacing/>
        <w:jc w:val="both"/>
        <w:rPr>
          <w:rFonts w:ascii="Arial" w:hAnsi="Arial" w:cs="Arial"/>
        </w:rPr>
      </w:pPr>
      <w:r w:rsidRPr="00E23D14">
        <w:rPr>
          <w:rFonts w:ascii="Arial" w:hAnsi="Arial" w:cs="Arial"/>
          <w:b/>
          <w:bCs/>
        </w:rPr>
        <w:t>Organizaciones agropecuarias</w:t>
      </w:r>
      <w:r w:rsidR="00E23D14">
        <w:rPr>
          <w:rFonts w:ascii="Arial" w:hAnsi="Arial" w:cs="Arial"/>
        </w:rPr>
        <w:t xml:space="preserve">: </w:t>
      </w:r>
      <w:r w:rsidR="0088554B">
        <w:rPr>
          <w:rFonts w:ascii="Arial" w:hAnsi="Arial" w:cs="Arial"/>
        </w:rPr>
        <w:t>Las uniones de asociaciones agropecuarias, pesqueras y forestales que cuentan con personalidad jurídica, regional, estatal y/o federal</w:t>
      </w:r>
      <w:r w:rsidR="008F25A3">
        <w:rPr>
          <w:rFonts w:ascii="Arial" w:hAnsi="Arial" w:cs="Arial"/>
        </w:rPr>
        <w:t>;</w:t>
      </w:r>
    </w:p>
    <w:p w14:paraId="01ECD9FF" w14:textId="0ABDB394" w:rsidR="000003B5" w:rsidRDefault="000003B5" w:rsidP="000003B5">
      <w:pPr>
        <w:pStyle w:val="Prrafodelista"/>
        <w:numPr>
          <w:ilvl w:val="0"/>
          <w:numId w:val="2"/>
        </w:numPr>
        <w:spacing w:before="240" w:after="200" w:line="360" w:lineRule="auto"/>
        <w:contextualSpacing/>
        <w:jc w:val="both"/>
        <w:rPr>
          <w:rFonts w:ascii="Arial" w:hAnsi="Arial" w:cs="Arial"/>
        </w:rPr>
      </w:pPr>
      <w:r w:rsidRPr="004A68D8">
        <w:rPr>
          <w:rFonts w:ascii="Arial" w:hAnsi="Arial" w:cs="Arial"/>
          <w:b/>
          <w:bCs/>
        </w:rPr>
        <w:t>Padrón</w:t>
      </w:r>
      <w:r w:rsidRPr="004A68D8">
        <w:rPr>
          <w:rFonts w:ascii="Arial" w:hAnsi="Arial" w:cs="Arial"/>
        </w:rPr>
        <w:t xml:space="preserve"> </w:t>
      </w:r>
      <w:r w:rsidRPr="004A68D8">
        <w:rPr>
          <w:rFonts w:ascii="Arial" w:hAnsi="Arial" w:cs="Arial"/>
          <w:b/>
          <w:bCs/>
        </w:rPr>
        <w:t xml:space="preserve">de </w:t>
      </w:r>
      <w:r w:rsidR="0047081A">
        <w:rPr>
          <w:rFonts w:ascii="Arial" w:hAnsi="Arial" w:cs="Arial"/>
          <w:b/>
          <w:bCs/>
        </w:rPr>
        <w:t>beneficiarios</w:t>
      </w:r>
      <w:r w:rsidRPr="004A68D8">
        <w:rPr>
          <w:rFonts w:ascii="Arial" w:hAnsi="Arial" w:cs="Arial"/>
          <w:b/>
          <w:bCs/>
        </w:rPr>
        <w:t>:</w:t>
      </w:r>
      <w:r w:rsidRPr="004A68D8">
        <w:rPr>
          <w:rFonts w:ascii="Arial" w:hAnsi="Arial" w:cs="Arial"/>
        </w:rPr>
        <w:t xml:space="preserve"> Registro que contiene los datos de identificación de las personas físicas y morales que solicitan alguno de los incentivos, previstos en </w:t>
      </w:r>
      <w:r>
        <w:rPr>
          <w:rFonts w:ascii="Arial" w:hAnsi="Arial" w:cs="Arial"/>
        </w:rPr>
        <w:t>el</w:t>
      </w:r>
      <w:r w:rsidRPr="004A68D8">
        <w:rPr>
          <w:rFonts w:ascii="Arial" w:hAnsi="Arial" w:cs="Arial"/>
        </w:rPr>
        <w:t xml:space="preserve"> Programa</w:t>
      </w:r>
      <w:r>
        <w:rPr>
          <w:rFonts w:ascii="Arial" w:hAnsi="Arial" w:cs="Arial"/>
        </w:rPr>
        <w:t>,</w:t>
      </w:r>
      <w:r w:rsidRPr="004A68D8">
        <w:rPr>
          <w:rFonts w:ascii="Arial" w:hAnsi="Arial" w:cs="Arial"/>
        </w:rPr>
        <w:t xml:space="preserve"> o sean candidatos </w:t>
      </w:r>
      <w:r>
        <w:rPr>
          <w:rFonts w:ascii="Arial" w:hAnsi="Arial" w:cs="Arial"/>
        </w:rPr>
        <w:t xml:space="preserve">a recibir algún </w:t>
      </w:r>
      <w:r w:rsidRPr="004A68D8">
        <w:rPr>
          <w:rFonts w:ascii="Arial" w:hAnsi="Arial" w:cs="Arial"/>
        </w:rPr>
        <w:t xml:space="preserve">apoyo </w:t>
      </w:r>
      <w:r>
        <w:rPr>
          <w:rFonts w:ascii="Arial" w:hAnsi="Arial" w:cs="Arial"/>
        </w:rPr>
        <w:t xml:space="preserve">o estímulo, según </w:t>
      </w:r>
      <w:r w:rsidRPr="004A68D8">
        <w:rPr>
          <w:rFonts w:ascii="Arial" w:hAnsi="Arial" w:cs="Arial"/>
        </w:rPr>
        <w:t>el caso</w:t>
      </w:r>
      <w:r w:rsidR="008F25A3">
        <w:rPr>
          <w:rFonts w:ascii="Arial" w:hAnsi="Arial" w:cs="Arial"/>
        </w:rPr>
        <w:t>;</w:t>
      </w:r>
    </w:p>
    <w:p w14:paraId="548CAC5B" w14:textId="2CE18877" w:rsidR="00726544" w:rsidRDefault="00726544" w:rsidP="000003B5">
      <w:pPr>
        <w:pStyle w:val="Prrafodelista"/>
        <w:numPr>
          <w:ilvl w:val="0"/>
          <w:numId w:val="2"/>
        </w:numPr>
        <w:spacing w:before="240" w:after="200" w:line="360" w:lineRule="auto"/>
        <w:contextualSpacing/>
        <w:jc w:val="both"/>
        <w:rPr>
          <w:rFonts w:ascii="Arial" w:hAnsi="Arial" w:cs="Arial"/>
        </w:rPr>
      </w:pPr>
      <w:r w:rsidRPr="00726544">
        <w:rPr>
          <w:rFonts w:ascii="Arial" w:hAnsi="Arial" w:cs="Arial"/>
          <w:b/>
          <w:bCs/>
        </w:rPr>
        <w:t>Precios y Tarifas de estímulo</w:t>
      </w:r>
      <w:r>
        <w:rPr>
          <w:rFonts w:ascii="Arial" w:hAnsi="Arial" w:cs="Arial"/>
        </w:rPr>
        <w:t>:</w:t>
      </w:r>
      <w:r w:rsidRPr="00726544">
        <w:rPr>
          <w:rFonts w:ascii="Arial" w:hAnsi="Arial" w:cs="Arial"/>
        </w:rPr>
        <w:t xml:space="preserve"> Son los precios y tarifas cuyo propósito es estimular las actividades agropecuarias, </w:t>
      </w:r>
      <w:r>
        <w:rPr>
          <w:rFonts w:ascii="Arial" w:hAnsi="Arial" w:cs="Arial"/>
        </w:rPr>
        <w:t xml:space="preserve">forestales, acuícolas y/o pesqueras, </w:t>
      </w:r>
      <w:r w:rsidRPr="00726544">
        <w:rPr>
          <w:rFonts w:ascii="Arial" w:hAnsi="Arial" w:cs="Arial"/>
        </w:rPr>
        <w:t xml:space="preserve">en los términos de esta Ley y </w:t>
      </w:r>
      <w:r>
        <w:rPr>
          <w:rFonts w:ascii="Arial" w:hAnsi="Arial" w:cs="Arial"/>
        </w:rPr>
        <w:t xml:space="preserve">de </w:t>
      </w:r>
      <w:r w:rsidRPr="00726544">
        <w:rPr>
          <w:rFonts w:ascii="Arial" w:hAnsi="Arial" w:cs="Arial"/>
        </w:rPr>
        <w:t>su Reglamento</w:t>
      </w:r>
      <w:r w:rsidR="008F25A3">
        <w:rPr>
          <w:rFonts w:ascii="Arial" w:hAnsi="Arial" w:cs="Arial"/>
        </w:rPr>
        <w:t>;</w:t>
      </w:r>
    </w:p>
    <w:p w14:paraId="4B1885AA" w14:textId="36FBDE1F" w:rsidR="00972625" w:rsidRDefault="00972625" w:rsidP="00972625">
      <w:pPr>
        <w:pStyle w:val="Prrafodelista"/>
        <w:numPr>
          <w:ilvl w:val="0"/>
          <w:numId w:val="2"/>
        </w:numPr>
        <w:spacing w:before="240" w:after="200" w:line="360" w:lineRule="auto"/>
        <w:contextualSpacing/>
        <w:jc w:val="both"/>
        <w:rPr>
          <w:rFonts w:ascii="Arial" w:hAnsi="Arial" w:cs="Arial"/>
        </w:rPr>
      </w:pPr>
      <w:r w:rsidRPr="00BE625C">
        <w:rPr>
          <w:rFonts w:ascii="Arial" w:hAnsi="Arial" w:cs="Arial"/>
          <w:b/>
        </w:rPr>
        <w:t>Programa:</w:t>
      </w:r>
      <w:r>
        <w:rPr>
          <w:rFonts w:ascii="Arial" w:hAnsi="Arial" w:cs="Arial"/>
        </w:rPr>
        <w:t xml:space="preserve"> Programa </w:t>
      </w:r>
      <w:r w:rsidR="00D1100E">
        <w:rPr>
          <w:rFonts w:ascii="Arial" w:hAnsi="Arial" w:cs="Arial"/>
        </w:rPr>
        <w:t>Nacion</w:t>
      </w:r>
      <w:r>
        <w:rPr>
          <w:rFonts w:ascii="Arial" w:hAnsi="Arial" w:cs="Arial"/>
        </w:rPr>
        <w:t>al de Estímulos y Cuotas Energéticas para el Desarrollo Rural Sustentable</w:t>
      </w:r>
      <w:r w:rsidR="008F25A3">
        <w:rPr>
          <w:rFonts w:ascii="Arial" w:hAnsi="Arial" w:cs="Arial"/>
        </w:rPr>
        <w:t>;</w:t>
      </w:r>
    </w:p>
    <w:p w14:paraId="1C106274" w14:textId="13BEE10B" w:rsidR="000003B5" w:rsidRDefault="000003B5" w:rsidP="000003B5">
      <w:pPr>
        <w:pStyle w:val="Prrafodelista"/>
        <w:numPr>
          <w:ilvl w:val="0"/>
          <w:numId w:val="2"/>
        </w:numPr>
        <w:spacing w:before="240" w:after="200" w:line="360" w:lineRule="auto"/>
        <w:contextualSpacing/>
        <w:jc w:val="both"/>
        <w:rPr>
          <w:rFonts w:ascii="Arial" w:hAnsi="Arial" w:cs="Arial"/>
        </w:rPr>
      </w:pPr>
      <w:r w:rsidRPr="000003B5">
        <w:rPr>
          <w:rFonts w:ascii="Arial" w:hAnsi="Arial" w:cs="Arial"/>
          <w:b/>
          <w:bCs/>
        </w:rPr>
        <w:t>Sujetos Productivos:</w:t>
      </w:r>
      <w:r w:rsidRPr="000003B5">
        <w:rPr>
          <w:rFonts w:ascii="Arial" w:hAnsi="Arial" w:cs="Arial"/>
        </w:rPr>
        <w:t xml:space="preserve"> Aquellos </w:t>
      </w:r>
      <w:r w:rsidR="00726544">
        <w:rPr>
          <w:rFonts w:ascii="Arial" w:hAnsi="Arial" w:cs="Arial"/>
        </w:rPr>
        <w:t>s</w:t>
      </w:r>
      <w:r w:rsidRPr="000003B5">
        <w:rPr>
          <w:rFonts w:ascii="Arial" w:hAnsi="Arial" w:cs="Arial"/>
        </w:rPr>
        <w:t>ujetos que realicen preponderantemente actividades agropecuarias</w:t>
      </w:r>
      <w:r>
        <w:rPr>
          <w:rFonts w:ascii="Arial" w:hAnsi="Arial" w:cs="Arial"/>
        </w:rPr>
        <w:t>, forestales, acuícolas y/o pesqueras</w:t>
      </w:r>
      <w:r w:rsidRPr="000003B5">
        <w:rPr>
          <w:rFonts w:ascii="Arial" w:hAnsi="Arial" w:cs="Arial"/>
        </w:rPr>
        <w:t xml:space="preserve"> en el medio rural, y que cumplan con las obligaciones establecidas en la Ley, en </w:t>
      </w:r>
      <w:r>
        <w:rPr>
          <w:rFonts w:ascii="Arial" w:hAnsi="Arial" w:cs="Arial"/>
        </w:rPr>
        <w:t>su respectivo</w:t>
      </w:r>
      <w:r w:rsidRPr="000003B5">
        <w:rPr>
          <w:rFonts w:ascii="Arial" w:hAnsi="Arial" w:cs="Arial"/>
        </w:rPr>
        <w:t xml:space="preserve"> Reglamento y en las demás disposiciones aplicables</w:t>
      </w:r>
      <w:r w:rsidR="008F25A3">
        <w:rPr>
          <w:rFonts w:ascii="Arial" w:hAnsi="Arial" w:cs="Arial"/>
        </w:rPr>
        <w:t>;</w:t>
      </w:r>
      <w:r w:rsidR="00E938D3">
        <w:rPr>
          <w:rFonts w:ascii="Arial" w:hAnsi="Arial" w:cs="Arial"/>
        </w:rPr>
        <w:t xml:space="preserve"> y</w:t>
      </w:r>
    </w:p>
    <w:p w14:paraId="3750F168" w14:textId="77777777" w:rsidR="008F25A3" w:rsidRPr="008F25A3" w:rsidRDefault="008F25A3" w:rsidP="008F25A3">
      <w:pPr>
        <w:spacing w:before="240" w:after="200" w:line="360" w:lineRule="auto"/>
        <w:contextualSpacing/>
        <w:jc w:val="both"/>
        <w:rPr>
          <w:rFonts w:ascii="Arial" w:hAnsi="Arial" w:cs="Arial"/>
        </w:rPr>
      </w:pPr>
    </w:p>
    <w:p w14:paraId="3AEEF9C8" w14:textId="24BAAC8B" w:rsidR="00965772" w:rsidRDefault="00965772" w:rsidP="00965772">
      <w:pPr>
        <w:pStyle w:val="Prrafodelista"/>
        <w:spacing w:before="240" w:after="200" w:line="360" w:lineRule="auto"/>
        <w:ind w:left="1080"/>
        <w:contextualSpacing/>
        <w:jc w:val="both"/>
        <w:rPr>
          <w:rFonts w:ascii="Arial" w:hAnsi="Arial" w:cs="Arial"/>
          <w:b/>
          <w:bCs/>
        </w:rPr>
      </w:pPr>
    </w:p>
    <w:p w14:paraId="287A295D" w14:textId="71919898" w:rsidR="00965772" w:rsidRDefault="00965772" w:rsidP="00965772">
      <w:pPr>
        <w:pStyle w:val="Prrafodelista"/>
        <w:spacing w:before="240" w:after="200" w:line="360" w:lineRule="auto"/>
        <w:ind w:left="1080"/>
        <w:contextualSpacing/>
        <w:jc w:val="both"/>
        <w:rPr>
          <w:rFonts w:ascii="Arial" w:hAnsi="Arial" w:cs="Arial"/>
          <w:b/>
          <w:bCs/>
        </w:rPr>
      </w:pPr>
    </w:p>
    <w:p w14:paraId="7997E7D1" w14:textId="77777777" w:rsidR="00965772" w:rsidRPr="00965772" w:rsidRDefault="00965772" w:rsidP="00965772">
      <w:pPr>
        <w:pStyle w:val="Prrafodelista"/>
        <w:spacing w:before="240" w:after="200" w:line="360" w:lineRule="auto"/>
        <w:ind w:left="1080"/>
        <w:contextualSpacing/>
        <w:jc w:val="both"/>
        <w:rPr>
          <w:rFonts w:ascii="Arial" w:hAnsi="Arial" w:cs="Arial"/>
        </w:rPr>
      </w:pPr>
    </w:p>
    <w:p w14:paraId="13286B9F" w14:textId="65D998CD" w:rsidR="00965772" w:rsidRDefault="00965772" w:rsidP="00965772">
      <w:pPr>
        <w:spacing w:before="240" w:after="200" w:line="360" w:lineRule="auto"/>
        <w:contextualSpacing/>
        <w:jc w:val="both"/>
        <w:rPr>
          <w:rFonts w:ascii="Arial" w:hAnsi="Arial" w:cs="Arial"/>
        </w:rPr>
      </w:pPr>
    </w:p>
    <w:p w14:paraId="5DD8FA93" w14:textId="10005B08" w:rsidR="000003B5" w:rsidRPr="000003B5" w:rsidRDefault="000003B5" w:rsidP="000003B5">
      <w:pPr>
        <w:pStyle w:val="Prrafodelista"/>
        <w:numPr>
          <w:ilvl w:val="0"/>
          <w:numId w:val="2"/>
        </w:numPr>
        <w:spacing w:before="240" w:after="200" w:line="360" w:lineRule="auto"/>
        <w:contextualSpacing/>
        <w:jc w:val="both"/>
        <w:rPr>
          <w:rFonts w:ascii="Arial" w:hAnsi="Arial" w:cs="Arial"/>
        </w:rPr>
      </w:pPr>
      <w:r w:rsidRPr="000003B5">
        <w:rPr>
          <w:rFonts w:ascii="Arial" w:hAnsi="Arial" w:cs="Arial"/>
          <w:b/>
          <w:bCs/>
        </w:rPr>
        <w:t>Unidad de producción:</w:t>
      </w:r>
      <w:r w:rsidRPr="000003B5">
        <w:rPr>
          <w:rFonts w:ascii="Arial" w:hAnsi="Arial" w:cs="Arial"/>
        </w:rPr>
        <w:t xml:space="preserve"> La integrada por todos los predios explotados por el productor, </w:t>
      </w:r>
      <w:r w:rsidR="00726544">
        <w:rPr>
          <w:rFonts w:ascii="Arial" w:hAnsi="Arial" w:cs="Arial"/>
        </w:rPr>
        <w:t xml:space="preserve">sea </w:t>
      </w:r>
      <w:r w:rsidRPr="000003B5">
        <w:rPr>
          <w:rFonts w:ascii="Arial" w:hAnsi="Arial" w:cs="Arial"/>
        </w:rPr>
        <w:t>persona física o moral</w:t>
      </w:r>
      <w:r w:rsidR="00726544">
        <w:rPr>
          <w:rFonts w:ascii="Arial" w:hAnsi="Arial" w:cs="Arial"/>
        </w:rPr>
        <w:t>,</w:t>
      </w:r>
      <w:r w:rsidRPr="000003B5">
        <w:rPr>
          <w:rFonts w:ascii="Arial" w:hAnsi="Arial" w:cs="Arial"/>
        </w:rPr>
        <w:t xml:space="preserve"> en su calidad de propietario o legítimo poseedor.</w:t>
      </w:r>
    </w:p>
    <w:p w14:paraId="7294419B" w14:textId="39AAF14B" w:rsidR="00972625" w:rsidRDefault="00972625" w:rsidP="00972625">
      <w:pPr>
        <w:spacing w:before="240" w:after="200" w:line="360" w:lineRule="auto"/>
        <w:contextualSpacing/>
        <w:jc w:val="both"/>
        <w:rPr>
          <w:rFonts w:ascii="Arial" w:hAnsi="Arial" w:cs="Arial"/>
        </w:rPr>
      </w:pPr>
      <w:r w:rsidRPr="00860B5B">
        <w:rPr>
          <w:rFonts w:ascii="Arial" w:hAnsi="Arial" w:cs="Arial"/>
          <w:b/>
        </w:rPr>
        <w:t>Artículo 8.</w:t>
      </w:r>
      <w:r>
        <w:rPr>
          <w:rFonts w:ascii="Arial" w:hAnsi="Arial" w:cs="Arial"/>
        </w:rPr>
        <w:t xml:space="preserve"> El establecimiento y asignación</w:t>
      </w:r>
      <w:r w:rsidR="008F6805">
        <w:rPr>
          <w:rFonts w:ascii="Arial" w:hAnsi="Arial" w:cs="Arial"/>
        </w:rPr>
        <w:t xml:space="preserve"> de</w:t>
      </w:r>
      <w:r w:rsidR="00A772E8">
        <w:rPr>
          <w:rFonts w:ascii="Arial" w:hAnsi="Arial" w:cs="Arial"/>
        </w:rPr>
        <w:t xml:space="preserve"> </w:t>
      </w:r>
      <w:r>
        <w:rPr>
          <w:rFonts w:ascii="Arial" w:hAnsi="Arial" w:cs="Arial"/>
        </w:rPr>
        <w:t xml:space="preserve">estímulos </w:t>
      </w:r>
      <w:r w:rsidR="00474473">
        <w:rPr>
          <w:rFonts w:ascii="Arial" w:hAnsi="Arial" w:cs="Arial"/>
        </w:rPr>
        <w:t xml:space="preserve">y cuotas </w:t>
      </w:r>
      <w:r>
        <w:rPr>
          <w:rFonts w:ascii="Arial" w:hAnsi="Arial" w:cs="Arial"/>
        </w:rPr>
        <w:t>energétic</w:t>
      </w:r>
      <w:r w:rsidR="00474473">
        <w:rPr>
          <w:rFonts w:ascii="Arial" w:hAnsi="Arial" w:cs="Arial"/>
        </w:rPr>
        <w:t>a</w:t>
      </w:r>
      <w:r>
        <w:rPr>
          <w:rFonts w:ascii="Arial" w:hAnsi="Arial" w:cs="Arial"/>
        </w:rPr>
        <w:t>s</w:t>
      </w:r>
      <w:r w:rsidR="00A772E8">
        <w:rPr>
          <w:rFonts w:ascii="Arial" w:hAnsi="Arial" w:cs="Arial"/>
        </w:rPr>
        <w:t>,</w:t>
      </w:r>
      <w:r>
        <w:rPr>
          <w:rFonts w:ascii="Arial" w:hAnsi="Arial" w:cs="Arial"/>
        </w:rPr>
        <w:t xml:space="preserve"> tiene por objeto apoyar el desarrollo de las capacidades productivas de quienes</w:t>
      </w:r>
      <w:r w:rsidR="003C0470">
        <w:rPr>
          <w:rFonts w:ascii="Arial" w:hAnsi="Arial" w:cs="Arial"/>
        </w:rPr>
        <w:t>,</w:t>
      </w:r>
      <w:r>
        <w:rPr>
          <w:rFonts w:ascii="Arial" w:hAnsi="Arial" w:cs="Arial"/>
        </w:rPr>
        <w:t xml:space="preserve"> en </w:t>
      </w:r>
      <w:r w:rsidR="00A772E8">
        <w:rPr>
          <w:rFonts w:ascii="Arial" w:hAnsi="Arial" w:cs="Arial"/>
        </w:rPr>
        <w:t xml:space="preserve">el quehacer </w:t>
      </w:r>
      <w:r w:rsidR="006E6A57">
        <w:rPr>
          <w:rFonts w:ascii="Arial" w:hAnsi="Arial" w:cs="Arial"/>
        </w:rPr>
        <w:t>las</w:t>
      </w:r>
      <w:r>
        <w:rPr>
          <w:rFonts w:ascii="Arial" w:hAnsi="Arial" w:cs="Arial"/>
        </w:rPr>
        <w:t xml:space="preserve"> actividades agrícolas, </w:t>
      </w:r>
      <w:r w:rsidR="001026E5">
        <w:rPr>
          <w:rFonts w:ascii="Arial" w:hAnsi="Arial" w:cs="Arial"/>
        </w:rPr>
        <w:t xml:space="preserve">frutícolas, </w:t>
      </w:r>
      <w:r>
        <w:rPr>
          <w:rFonts w:ascii="Arial" w:hAnsi="Arial" w:cs="Arial"/>
        </w:rPr>
        <w:t xml:space="preserve">pecuarias, </w:t>
      </w:r>
      <w:r w:rsidR="006E6A57">
        <w:rPr>
          <w:rFonts w:ascii="Arial" w:hAnsi="Arial" w:cs="Arial"/>
        </w:rPr>
        <w:t>forestales</w:t>
      </w:r>
      <w:r w:rsidR="001026E5">
        <w:rPr>
          <w:rFonts w:ascii="Arial" w:hAnsi="Arial" w:cs="Arial"/>
        </w:rPr>
        <w:t xml:space="preserve"> maderables y no maderables;</w:t>
      </w:r>
      <w:r w:rsidR="006E6A57">
        <w:rPr>
          <w:rFonts w:ascii="Arial" w:hAnsi="Arial" w:cs="Arial"/>
        </w:rPr>
        <w:t xml:space="preserve"> acuícolas y </w:t>
      </w:r>
      <w:r>
        <w:rPr>
          <w:rFonts w:ascii="Arial" w:hAnsi="Arial" w:cs="Arial"/>
        </w:rPr>
        <w:t>pesqueras</w:t>
      </w:r>
      <w:r w:rsidR="008F6805">
        <w:rPr>
          <w:rFonts w:ascii="Arial" w:hAnsi="Arial" w:cs="Arial"/>
        </w:rPr>
        <w:t>,</w:t>
      </w:r>
      <w:r>
        <w:rPr>
          <w:rFonts w:ascii="Arial" w:hAnsi="Arial" w:cs="Arial"/>
        </w:rPr>
        <w:t xml:space="preserve"> requieren del uso de energías fósiles, alternativas </w:t>
      </w:r>
      <w:r w:rsidR="00394AC5">
        <w:rPr>
          <w:rFonts w:ascii="Arial" w:hAnsi="Arial" w:cs="Arial"/>
        </w:rPr>
        <w:t>o</w:t>
      </w:r>
      <w:r>
        <w:rPr>
          <w:rFonts w:ascii="Arial" w:hAnsi="Arial" w:cs="Arial"/>
        </w:rPr>
        <w:t xml:space="preserve"> innovadoras, entre ellas</w:t>
      </w:r>
      <w:r w:rsidR="008F6805">
        <w:rPr>
          <w:rFonts w:ascii="Arial" w:hAnsi="Arial" w:cs="Arial"/>
        </w:rPr>
        <w:t xml:space="preserve">, </w:t>
      </w:r>
      <w:r>
        <w:rPr>
          <w:rFonts w:ascii="Arial" w:hAnsi="Arial" w:cs="Arial"/>
        </w:rPr>
        <w:t>combustibles</w:t>
      </w:r>
      <w:r w:rsidR="008F6805">
        <w:rPr>
          <w:rFonts w:ascii="Arial" w:hAnsi="Arial" w:cs="Arial"/>
        </w:rPr>
        <w:t xml:space="preserve"> como</w:t>
      </w:r>
      <w:r>
        <w:rPr>
          <w:rFonts w:ascii="Arial" w:hAnsi="Arial" w:cs="Arial"/>
        </w:rPr>
        <w:t xml:space="preserve"> </w:t>
      </w:r>
      <w:r w:rsidR="008F6805">
        <w:rPr>
          <w:rFonts w:ascii="Arial" w:hAnsi="Arial" w:cs="Arial"/>
        </w:rPr>
        <w:t xml:space="preserve">diésel, </w:t>
      </w:r>
      <w:r>
        <w:rPr>
          <w:rFonts w:ascii="Arial" w:hAnsi="Arial" w:cs="Arial"/>
        </w:rPr>
        <w:t xml:space="preserve">gas y electricidad, </w:t>
      </w:r>
      <w:r w:rsidR="008F6805">
        <w:rPr>
          <w:rFonts w:ascii="Arial" w:hAnsi="Arial" w:cs="Arial"/>
        </w:rPr>
        <w:t>así como otras que son empleadas como</w:t>
      </w:r>
      <w:r>
        <w:rPr>
          <w:rFonts w:ascii="Arial" w:hAnsi="Arial" w:cs="Arial"/>
        </w:rPr>
        <w:t xml:space="preserve"> insumos necesarios en </w:t>
      </w:r>
      <w:r w:rsidR="008F6805">
        <w:rPr>
          <w:rFonts w:ascii="Arial" w:hAnsi="Arial" w:cs="Arial"/>
        </w:rPr>
        <w:t>l</w:t>
      </w:r>
      <w:r w:rsidR="006E6A57">
        <w:rPr>
          <w:rFonts w:ascii="Arial" w:hAnsi="Arial" w:cs="Arial"/>
        </w:rPr>
        <w:t>a</w:t>
      </w:r>
      <w:r w:rsidR="00B739B1">
        <w:rPr>
          <w:rFonts w:ascii="Arial" w:hAnsi="Arial" w:cs="Arial"/>
        </w:rPr>
        <w:t>s respectiv</w:t>
      </w:r>
      <w:r w:rsidR="006E6A57">
        <w:rPr>
          <w:rFonts w:ascii="Arial" w:hAnsi="Arial" w:cs="Arial"/>
        </w:rPr>
        <w:t>as actividades agropecuarias y su</w:t>
      </w:r>
      <w:r w:rsidR="00B739B1">
        <w:rPr>
          <w:rFonts w:ascii="Arial" w:hAnsi="Arial" w:cs="Arial"/>
        </w:rPr>
        <w:t>s</w:t>
      </w:r>
      <w:r>
        <w:rPr>
          <w:rFonts w:ascii="Arial" w:hAnsi="Arial" w:cs="Arial"/>
        </w:rPr>
        <w:t xml:space="preserve"> proceso</w:t>
      </w:r>
      <w:r w:rsidR="00B739B1">
        <w:rPr>
          <w:rFonts w:ascii="Arial" w:hAnsi="Arial" w:cs="Arial"/>
        </w:rPr>
        <w:t>s</w:t>
      </w:r>
      <w:r>
        <w:rPr>
          <w:rFonts w:ascii="Arial" w:hAnsi="Arial" w:cs="Arial"/>
        </w:rPr>
        <w:t xml:space="preserve"> de producción.</w:t>
      </w:r>
    </w:p>
    <w:p w14:paraId="3CA5D424" w14:textId="77777777" w:rsidR="00972625" w:rsidRDefault="00972625" w:rsidP="00972625">
      <w:pPr>
        <w:spacing w:before="240" w:after="200" w:line="360" w:lineRule="auto"/>
        <w:contextualSpacing/>
        <w:jc w:val="both"/>
        <w:rPr>
          <w:rFonts w:ascii="Arial" w:hAnsi="Arial" w:cs="Arial"/>
        </w:rPr>
      </w:pPr>
    </w:p>
    <w:p w14:paraId="40C8343B" w14:textId="4325FA70" w:rsidR="00972625" w:rsidRDefault="00972625" w:rsidP="00972625">
      <w:pPr>
        <w:spacing w:before="240" w:after="200" w:line="360" w:lineRule="auto"/>
        <w:contextualSpacing/>
        <w:jc w:val="both"/>
        <w:rPr>
          <w:rFonts w:ascii="Arial" w:hAnsi="Arial" w:cs="Arial"/>
        </w:rPr>
      </w:pPr>
      <w:r w:rsidRPr="006B6093">
        <w:rPr>
          <w:rFonts w:ascii="Arial" w:hAnsi="Arial" w:cs="Arial"/>
          <w:b/>
        </w:rPr>
        <w:t>Artículo 9</w:t>
      </w:r>
      <w:r>
        <w:rPr>
          <w:rFonts w:ascii="Arial" w:hAnsi="Arial" w:cs="Arial"/>
        </w:rPr>
        <w:t xml:space="preserve">. La dotación de estímulos </w:t>
      </w:r>
      <w:r w:rsidR="00474473">
        <w:rPr>
          <w:rFonts w:ascii="Arial" w:hAnsi="Arial" w:cs="Arial"/>
        </w:rPr>
        <w:t xml:space="preserve">y cuotas </w:t>
      </w:r>
      <w:r>
        <w:rPr>
          <w:rFonts w:ascii="Arial" w:hAnsi="Arial" w:cs="Arial"/>
        </w:rPr>
        <w:t>energétic</w:t>
      </w:r>
      <w:r w:rsidR="00474473">
        <w:rPr>
          <w:rFonts w:ascii="Arial" w:hAnsi="Arial" w:cs="Arial"/>
        </w:rPr>
        <w:t>a</w:t>
      </w:r>
      <w:r>
        <w:rPr>
          <w:rFonts w:ascii="Arial" w:hAnsi="Arial" w:cs="Arial"/>
        </w:rPr>
        <w:t xml:space="preserve">s deberá </w:t>
      </w:r>
      <w:r w:rsidR="008F6805">
        <w:rPr>
          <w:rFonts w:ascii="Arial" w:hAnsi="Arial" w:cs="Arial"/>
        </w:rPr>
        <w:t xml:space="preserve">planificarse de manera </w:t>
      </w:r>
      <w:r>
        <w:rPr>
          <w:rFonts w:ascii="Arial" w:hAnsi="Arial" w:cs="Arial"/>
        </w:rPr>
        <w:t xml:space="preserve">anual, considerando además los </w:t>
      </w:r>
      <w:r w:rsidR="008F6805">
        <w:rPr>
          <w:rFonts w:ascii="Arial" w:hAnsi="Arial" w:cs="Arial"/>
        </w:rPr>
        <w:t xml:space="preserve">dos </w:t>
      </w:r>
      <w:r>
        <w:rPr>
          <w:rFonts w:ascii="Arial" w:hAnsi="Arial" w:cs="Arial"/>
        </w:rPr>
        <w:t>ciclos productivos en el caso de la agricultura</w:t>
      </w:r>
      <w:r w:rsidR="00780934">
        <w:rPr>
          <w:rFonts w:ascii="Arial" w:hAnsi="Arial" w:cs="Arial"/>
        </w:rPr>
        <w:t>:</w:t>
      </w:r>
      <w:r>
        <w:rPr>
          <w:rFonts w:ascii="Arial" w:hAnsi="Arial" w:cs="Arial"/>
        </w:rPr>
        <w:t xml:space="preserve"> P</w:t>
      </w:r>
      <w:r w:rsidR="008F6805">
        <w:rPr>
          <w:rFonts w:ascii="Arial" w:hAnsi="Arial" w:cs="Arial"/>
        </w:rPr>
        <w:t xml:space="preserve">rimavera </w:t>
      </w:r>
      <w:r>
        <w:rPr>
          <w:rFonts w:ascii="Arial" w:hAnsi="Arial" w:cs="Arial"/>
        </w:rPr>
        <w:t>V</w:t>
      </w:r>
      <w:r w:rsidR="008F6805">
        <w:rPr>
          <w:rFonts w:ascii="Arial" w:hAnsi="Arial" w:cs="Arial"/>
        </w:rPr>
        <w:t>erano (PV)</w:t>
      </w:r>
      <w:r>
        <w:rPr>
          <w:rFonts w:ascii="Arial" w:hAnsi="Arial" w:cs="Arial"/>
        </w:rPr>
        <w:t xml:space="preserve"> u O</w:t>
      </w:r>
      <w:r w:rsidR="008F6805">
        <w:rPr>
          <w:rFonts w:ascii="Arial" w:hAnsi="Arial" w:cs="Arial"/>
        </w:rPr>
        <w:t xml:space="preserve">toño e </w:t>
      </w:r>
      <w:r>
        <w:rPr>
          <w:rFonts w:ascii="Arial" w:hAnsi="Arial" w:cs="Arial"/>
        </w:rPr>
        <w:t>I</w:t>
      </w:r>
      <w:r w:rsidR="008F6805">
        <w:rPr>
          <w:rFonts w:ascii="Arial" w:hAnsi="Arial" w:cs="Arial"/>
        </w:rPr>
        <w:t>nvierno (OI)</w:t>
      </w:r>
      <w:r w:rsidR="00780934">
        <w:rPr>
          <w:rFonts w:ascii="Arial" w:hAnsi="Arial" w:cs="Arial"/>
        </w:rPr>
        <w:t>;</w:t>
      </w:r>
      <w:r>
        <w:rPr>
          <w:rFonts w:ascii="Arial" w:hAnsi="Arial" w:cs="Arial"/>
        </w:rPr>
        <w:t xml:space="preserve"> así como las condiciones climatológicas</w:t>
      </w:r>
      <w:r w:rsidR="00780934">
        <w:rPr>
          <w:rFonts w:ascii="Arial" w:hAnsi="Arial" w:cs="Arial"/>
        </w:rPr>
        <w:t xml:space="preserve"> estacionales, los</w:t>
      </w:r>
      <w:r>
        <w:rPr>
          <w:rFonts w:ascii="Arial" w:hAnsi="Arial" w:cs="Arial"/>
        </w:rPr>
        <w:t xml:space="preserve"> periodos de estiaje</w:t>
      </w:r>
      <w:r w:rsidR="00780934">
        <w:rPr>
          <w:rFonts w:ascii="Arial" w:hAnsi="Arial" w:cs="Arial"/>
        </w:rPr>
        <w:t xml:space="preserve">, y </w:t>
      </w:r>
      <w:r w:rsidR="008F6805">
        <w:rPr>
          <w:rFonts w:ascii="Arial" w:hAnsi="Arial" w:cs="Arial"/>
        </w:rPr>
        <w:t>las variaciones extremas</w:t>
      </w:r>
      <w:r w:rsidR="00780934">
        <w:rPr>
          <w:rFonts w:ascii="Arial" w:hAnsi="Arial" w:cs="Arial"/>
        </w:rPr>
        <w:t xml:space="preserve"> derivadas del cambio climático</w:t>
      </w:r>
      <w:r>
        <w:rPr>
          <w:rFonts w:ascii="Arial" w:hAnsi="Arial" w:cs="Arial"/>
        </w:rPr>
        <w:t>.</w:t>
      </w:r>
    </w:p>
    <w:p w14:paraId="5B889C64" w14:textId="77777777" w:rsidR="00972625" w:rsidRDefault="00972625" w:rsidP="00972625">
      <w:pPr>
        <w:spacing w:before="240" w:after="200" w:line="360" w:lineRule="auto"/>
        <w:contextualSpacing/>
        <w:jc w:val="both"/>
        <w:rPr>
          <w:rFonts w:ascii="Arial" w:hAnsi="Arial" w:cs="Arial"/>
        </w:rPr>
      </w:pPr>
    </w:p>
    <w:p w14:paraId="17DACBDD" w14:textId="54F8D947" w:rsidR="006B3EE1" w:rsidRDefault="00972625" w:rsidP="00972625">
      <w:pPr>
        <w:spacing w:before="240" w:after="200" w:line="360" w:lineRule="auto"/>
        <w:contextualSpacing/>
        <w:jc w:val="both"/>
        <w:rPr>
          <w:rFonts w:ascii="Arial" w:hAnsi="Arial" w:cs="Arial"/>
        </w:rPr>
      </w:pPr>
      <w:r w:rsidRPr="00365365">
        <w:rPr>
          <w:rFonts w:ascii="Arial" w:hAnsi="Arial" w:cs="Arial"/>
          <w:b/>
        </w:rPr>
        <w:t>Artículo 10</w:t>
      </w:r>
      <w:r>
        <w:rPr>
          <w:rFonts w:ascii="Arial" w:hAnsi="Arial" w:cs="Arial"/>
        </w:rPr>
        <w:t>. Para efectos de la asignación de estímulos y cuotas energéticas, la Secretaría elaborará  el Programa Anual de Estímulos y Cuotas Energéticas para el Desarrollo Rural Sustentable, debiendo elaborar los Padrones de beneficiarios por rama productiva: Agrícola, Pecuari</w:t>
      </w:r>
      <w:r w:rsidR="00780934">
        <w:rPr>
          <w:rFonts w:ascii="Arial" w:hAnsi="Arial" w:cs="Arial"/>
        </w:rPr>
        <w:t>a</w:t>
      </w:r>
      <w:r w:rsidR="006B3EE1">
        <w:rPr>
          <w:rFonts w:ascii="Arial" w:hAnsi="Arial" w:cs="Arial"/>
        </w:rPr>
        <w:t xml:space="preserve">, Forestal, Acuícola y </w:t>
      </w:r>
      <w:r>
        <w:rPr>
          <w:rFonts w:ascii="Arial" w:hAnsi="Arial" w:cs="Arial"/>
        </w:rPr>
        <w:t>Pesquer</w:t>
      </w:r>
      <w:r w:rsidR="00780934">
        <w:rPr>
          <w:rFonts w:ascii="Arial" w:hAnsi="Arial" w:cs="Arial"/>
        </w:rPr>
        <w:t>a</w:t>
      </w:r>
      <w:r>
        <w:rPr>
          <w:rFonts w:ascii="Arial" w:hAnsi="Arial" w:cs="Arial"/>
        </w:rPr>
        <w:t xml:space="preserve">, para </w:t>
      </w:r>
      <w:r w:rsidR="00780934">
        <w:rPr>
          <w:rFonts w:ascii="Arial" w:hAnsi="Arial" w:cs="Arial"/>
        </w:rPr>
        <w:t xml:space="preserve">los </w:t>
      </w:r>
      <w:r>
        <w:rPr>
          <w:rFonts w:ascii="Arial" w:hAnsi="Arial" w:cs="Arial"/>
        </w:rPr>
        <w:t>efectos estadísticos, de planeación, seguimiento  y evaluación.</w:t>
      </w:r>
    </w:p>
    <w:p w14:paraId="03EFA74D" w14:textId="77777777" w:rsidR="006B3EE1" w:rsidRDefault="006B3EE1" w:rsidP="00972625">
      <w:pPr>
        <w:spacing w:before="240" w:after="200" w:line="360" w:lineRule="auto"/>
        <w:contextualSpacing/>
        <w:jc w:val="both"/>
        <w:rPr>
          <w:rFonts w:ascii="Arial" w:hAnsi="Arial" w:cs="Arial"/>
        </w:rPr>
      </w:pPr>
    </w:p>
    <w:p w14:paraId="2D0477B5" w14:textId="77777777" w:rsidR="006B3EE1" w:rsidRDefault="006B3EE1" w:rsidP="00972625">
      <w:pPr>
        <w:spacing w:before="240" w:after="200" w:line="360" w:lineRule="auto"/>
        <w:contextualSpacing/>
        <w:jc w:val="both"/>
        <w:rPr>
          <w:rFonts w:ascii="Arial" w:hAnsi="Arial" w:cs="Arial"/>
        </w:rPr>
      </w:pPr>
    </w:p>
    <w:p w14:paraId="50D9AC7B" w14:textId="77777777" w:rsidR="006B3EE1" w:rsidRDefault="006B3EE1" w:rsidP="00972625">
      <w:pPr>
        <w:spacing w:before="240" w:after="200" w:line="360" w:lineRule="auto"/>
        <w:contextualSpacing/>
        <w:jc w:val="both"/>
        <w:rPr>
          <w:rFonts w:ascii="Arial" w:hAnsi="Arial" w:cs="Arial"/>
        </w:rPr>
      </w:pPr>
    </w:p>
    <w:p w14:paraId="200EB7F4" w14:textId="77777777" w:rsidR="006B3EE1" w:rsidRDefault="006B3EE1" w:rsidP="00972625">
      <w:pPr>
        <w:spacing w:before="240" w:after="200" w:line="360" w:lineRule="auto"/>
        <w:contextualSpacing/>
        <w:jc w:val="both"/>
        <w:rPr>
          <w:rFonts w:ascii="Arial" w:hAnsi="Arial" w:cs="Arial"/>
        </w:rPr>
      </w:pPr>
    </w:p>
    <w:p w14:paraId="60191827" w14:textId="77777777" w:rsidR="006B3EE1" w:rsidRDefault="006B3EE1" w:rsidP="00972625">
      <w:pPr>
        <w:spacing w:before="240" w:after="200" w:line="360" w:lineRule="auto"/>
        <w:contextualSpacing/>
        <w:jc w:val="both"/>
        <w:rPr>
          <w:rFonts w:ascii="Arial" w:hAnsi="Arial" w:cs="Arial"/>
        </w:rPr>
      </w:pPr>
    </w:p>
    <w:p w14:paraId="0368FA92" w14:textId="6FB3CF00" w:rsidR="00972625" w:rsidRDefault="00972625" w:rsidP="00972625">
      <w:pPr>
        <w:spacing w:before="240" w:after="200" w:line="360" w:lineRule="auto"/>
        <w:contextualSpacing/>
        <w:jc w:val="both"/>
        <w:rPr>
          <w:rFonts w:ascii="Arial" w:hAnsi="Arial" w:cs="Arial"/>
        </w:rPr>
      </w:pPr>
      <w:r>
        <w:rPr>
          <w:rFonts w:ascii="Arial" w:hAnsi="Arial" w:cs="Arial"/>
        </w:rPr>
        <w:t xml:space="preserve"> </w:t>
      </w:r>
    </w:p>
    <w:p w14:paraId="6D6153DB" w14:textId="77777777" w:rsidR="00972625" w:rsidRDefault="00972625" w:rsidP="00972625">
      <w:pPr>
        <w:spacing w:before="240" w:after="200" w:line="360" w:lineRule="auto"/>
        <w:contextualSpacing/>
        <w:jc w:val="both"/>
        <w:rPr>
          <w:rFonts w:ascii="Arial" w:hAnsi="Arial" w:cs="Arial"/>
        </w:rPr>
      </w:pPr>
    </w:p>
    <w:p w14:paraId="36A1244F" w14:textId="77777777" w:rsidR="00D86FDA" w:rsidRDefault="00D86FDA" w:rsidP="00972625">
      <w:pPr>
        <w:spacing w:before="240" w:after="200" w:line="360" w:lineRule="auto"/>
        <w:contextualSpacing/>
        <w:jc w:val="both"/>
        <w:rPr>
          <w:rFonts w:ascii="Arial" w:hAnsi="Arial" w:cs="Arial"/>
          <w:b/>
        </w:rPr>
      </w:pPr>
    </w:p>
    <w:p w14:paraId="49DAE7D4" w14:textId="315F40EF" w:rsidR="00972625" w:rsidRPr="00621816" w:rsidRDefault="00972625" w:rsidP="00972625">
      <w:pPr>
        <w:spacing w:before="240" w:after="200" w:line="360" w:lineRule="auto"/>
        <w:contextualSpacing/>
        <w:jc w:val="both"/>
        <w:rPr>
          <w:rFonts w:ascii="Arial" w:hAnsi="Arial" w:cs="Arial"/>
          <w:b/>
        </w:rPr>
      </w:pPr>
      <w:r w:rsidRPr="00621816">
        <w:rPr>
          <w:rFonts w:ascii="Arial" w:hAnsi="Arial" w:cs="Arial"/>
          <w:b/>
        </w:rPr>
        <w:t>Artículo 11.</w:t>
      </w:r>
      <w:r w:rsidR="00481783">
        <w:rPr>
          <w:rFonts w:ascii="Arial" w:hAnsi="Arial" w:cs="Arial"/>
          <w:b/>
        </w:rPr>
        <w:t xml:space="preserve"> </w:t>
      </w:r>
      <w:r w:rsidR="00481783" w:rsidRPr="00481783">
        <w:rPr>
          <w:rFonts w:ascii="Arial" w:hAnsi="Arial" w:cs="Arial"/>
        </w:rPr>
        <w:t>El Poder Ejecutivo Federal, por conducto de las Secretarías de</w:t>
      </w:r>
      <w:r w:rsidR="007E70E7">
        <w:rPr>
          <w:rFonts w:ascii="Arial" w:hAnsi="Arial" w:cs="Arial"/>
        </w:rPr>
        <w:t xml:space="preserve"> </w:t>
      </w:r>
      <w:r w:rsidR="007E70E7" w:rsidRPr="00481783">
        <w:rPr>
          <w:rFonts w:ascii="Arial" w:hAnsi="Arial" w:cs="Arial"/>
        </w:rPr>
        <w:t>Agricultura y Desarrollo Rural</w:t>
      </w:r>
      <w:r w:rsidR="00E35794">
        <w:rPr>
          <w:rFonts w:ascii="Arial" w:hAnsi="Arial" w:cs="Arial"/>
        </w:rPr>
        <w:t>;</w:t>
      </w:r>
      <w:r w:rsidR="007E70E7" w:rsidRPr="00481783">
        <w:rPr>
          <w:rFonts w:ascii="Arial" w:hAnsi="Arial" w:cs="Arial"/>
        </w:rPr>
        <w:t xml:space="preserve"> </w:t>
      </w:r>
      <w:r w:rsidR="00E35794">
        <w:rPr>
          <w:rFonts w:ascii="Arial" w:hAnsi="Arial" w:cs="Arial"/>
        </w:rPr>
        <w:t xml:space="preserve">Medio Ambiente y Recursos Naturales; </w:t>
      </w:r>
      <w:r w:rsidR="007E70E7">
        <w:rPr>
          <w:rFonts w:ascii="Arial" w:hAnsi="Arial" w:cs="Arial"/>
        </w:rPr>
        <w:t>Economía,</w:t>
      </w:r>
      <w:r w:rsidR="00481783" w:rsidRPr="00481783">
        <w:rPr>
          <w:rFonts w:ascii="Arial" w:hAnsi="Arial" w:cs="Arial"/>
        </w:rPr>
        <w:t xml:space="preserve"> Energía</w:t>
      </w:r>
      <w:r w:rsidR="00E35794">
        <w:rPr>
          <w:rFonts w:ascii="Arial" w:hAnsi="Arial" w:cs="Arial"/>
        </w:rPr>
        <w:t>;</w:t>
      </w:r>
      <w:r w:rsidR="007E70E7">
        <w:rPr>
          <w:rFonts w:ascii="Arial" w:hAnsi="Arial" w:cs="Arial"/>
        </w:rPr>
        <w:t xml:space="preserve">  y Hacienda y Crédito Público,</w:t>
      </w:r>
      <w:r w:rsidR="00481783" w:rsidRPr="00481783">
        <w:rPr>
          <w:rFonts w:ascii="Arial" w:hAnsi="Arial" w:cs="Arial"/>
        </w:rPr>
        <w:t xml:space="preserve"> es el responsable de conducir la política nacional en materia de estímulos y cuotas energéticas para el desarrollo rural sustentable</w:t>
      </w:r>
      <w:r w:rsidR="007E70E7">
        <w:rPr>
          <w:rFonts w:ascii="Arial" w:hAnsi="Arial" w:cs="Arial"/>
        </w:rPr>
        <w:t xml:space="preserve">, para lo cual conformarán la </w:t>
      </w:r>
      <w:r w:rsidR="0014460E">
        <w:rPr>
          <w:rFonts w:ascii="Arial" w:hAnsi="Arial" w:cs="Arial"/>
        </w:rPr>
        <w:t>Comisión Intersecretarial y</w:t>
      </w:r>
      <w:r w:rsidR="007E70E7">
        <w:rPr>
          <w:rFonts w:ascii="Arial" w:hAnsi="Arial" w:cs="Arial"/>
        </w:rPr>
        <w:t xml:space="preserve"> el Consejo Consultivo.</w:t>
      </w:r>
    </w:p>
    <w:p w14:paraId="6DFC7FD0" w14:textId="77777777" w:rsidR="00972625" w:rsidRDefault="00972625" w:rsidP="00972625">
      <w:pPr>
        <w:spacing w:before="240" w:after="200" w:line="360" w:lineRule="auto"/>
        <w:contextualSpacing/>
        <w:jc w:val="both"/>
        <w:rPr>
          <w:rFonts w:ascii="Arial" w:hAnsi="Arial" w:cs="Arial"/>
        </w:rPr>
      </w:pPr>
    </w:p>
    <w:p w14:paraId="5C8324E3" w14:textId="50444727" w:rsidR="0014460E" w:rsidRDefault="00746E94" w:rsidP="0014460E">
      <w:pPr>
        <w:spacing w:before="240" w:after="200" w:line="360" w:lineRule="auto"/>
        <w:contextualSpacing/>
        <w:jc w:val="center"/>
        <w:rPr>
          <w:rFonts w:ascii="Arial" w:hAnsi="Arial" w:cs="Arial"/>
          <w:b/>
        </w:rPr>
      </w:pPr>
      <w:r>
        <w:rPr>
          <w:rFonts w:ascii="Arial" w:hAnsi="Arial" w:cs="Arial"/>
          <w:b/>
        </w:rPr>
        <w:t>Titulo Segundo:</w:t>
      </w:r>
      <w:r w:rsidR="0014460E">
        <w:rPr>
          <w:rFonts w:ascii="Arial" w:hAnsi="Arial" w:cs="Arial"/>
          <w:b/>
        </w:rPr>
        <w:t xml:space="preserve"> De la Comisión Intersecretarial para el establecimiento de</w:t>
      </w:r>
    </w:p>
    <w:p w14:paraId="2E2B0051" w14:textId="52FEC76F" w:rsidR="0014460E" w:rsidRDefault="0014460E" w:rsidP="0014460E">
      <w:pPr>
        <w:spacing w:before="240" w:after="200" w:line="360" w:lineRule="auto"/>
        <w:contextualSpacing/>
        <w:jc w:val="center"/>
        <w:rPr>
          <w:rFonts w:ascii="Arial" w:hAnsi="Arial" w:cs="Arial"/>
          <w:b/>
        </w:rPr>
      </w:pPr>
      <w:r>
        <w:rPr>
          <w:rFonts w:ascii="Arial" w:hAnsi="Arial" w:cs="Arial"/>
          <w:b/>
        </w:rPr>
        <w:t xml:space="preserve">Estímulos </w:t>
      </w:r>
      <w:r w:rsidR="00B33940">
        <w:rPr>
          <w:rFonts w:ascii="Arial" w:hAnsi="Arial" w:cs="Arial"/>
          <w:b/>
        </w:rPr>
        <w:t xml:space="preserve">y Cuotas </w:t>
      </w:r>
      <w:r>
        <w:rPr>
          <w:rFonts w:ascii="Arial" w:hAnsi="Arial" w:cs="Arial"/>
          <w:b/>
        </w:rPr>
        <w:t>Energétic</w:t>
      </w:r>
      <w:r w:rsidR="00B33940">
        <w:rPr>
          <w:rFonts w:ascii="Arial" w:hAnsi="Arial" w:cs="Arial"/>
          <w:b/>
        </w:rPr>
        <w:t>a</w:t>
      </w:r>
      <w:r>
        <w:rPr>
          <w:rFonts w:ascii="Arial" w:hAnsi="Arial" w:cs="Arial"/>
          <w:b/>
        </w:rPr>
        <w:t>s para el Desarrollo Rural Sustentable</w:t>
      </w:r>
    </w:p>
    <w:p w14:paraId="666A816D" w14:textId="77777777" w:rsidR="00746E94" w:rsidRDefault="00746E94" w:rsidP="0014460E">
      <w:pPr>
        <w:spacing w:before="240" w:after="200" w:line="360" w:lineRule="auto"/>
        <w:contextualSpacing/>
        <w:jc w:val="both"/>
        <w:rPr>
          <w:rFonts w:ascii="Arial" w:hAnsi="Arial" w:cs="Arial"/>
          <w:b/>
        </w:rPr>
      </w:pPr>
    </w:p>
    <w:p w14:paraId="0245611D" w14:textId="77777777" w:rsidR="00746E94" w:rsidRDefault="00746E94" w:rsidP="00746E94">
      <w:pPr>
        <w:spacing w:before="240" w:after="200" w:line="360" w:lineRule="auto"/>
        <w:contextualSpacing/>
        <w:jc w:val="center"/>
        <w:rPr>
          <w:rFonts w:ascii="Arial" w:hAnsi="Arial" w:cs="Arial"/>
          <w:b/>
        </w:rPr>
      </w:pPr>
      <w:r>
        <w:rPr>
          <w:rFonts w:ascii="Arial" w:hAnsi="Arial" w:cs="Arial"/>
          <w:b/>
        </w:rPr>
        <w:t xml:space="preserve">Capítulo I De las Atribuciones y Competencias de la </w:t>
      </w:r>
    </w:p>
    <w:p w14:paraId="42B7F3D3" w14:textId="3AAB4BB5" w:rsidR="0014460E" w:rsidRDefault="00746E94" w:rsidP="00746E94">
      <w:pPr>
        <w:spacing w:before="240" w:after="200" w:line="360" w:lineRule="auto"/>
        <w:contextualSpacing/>
        <w:jc w:val="center"/>
        <w:rPr>
          <w:rFonts w:ascii="Arial" w:hAnsi="Arial" w:cs="Arial"/>
          <w:b/>
        </w:rPr>
      </w:pPr>
      <w:r>
        <w:rPr>
          <w:rFonts w:ascii="Arial" w:hAnsi="Arial" w:cs="Arial"/>
          <w:b/>
        </w:rPr>
        <w:t>Comisión Intersecretarial</w:t>
      </w:r>
    </w:p>
    <w:p w14:paraId="167394FF" w14:textId="77777777" w:rsidR="00746E94" w:rsidRDefault="00746E94" w:rsidP="0014460E">
      <w:pPr>
        <w:spacing w:before="240" w:after="200" w:line="360" w:lineRule="auto"/>
        <w:contextualSpacing/>
        <w:jc w:val="both"/>
        <w:rPr>
          <w:rFonts w:ascii="Arial" w:hAnsi="Arial" w:cs="Arial"/>
          <w:b/>
        </w:rPr>
      </w:pPr>
    </w:p>
    <w:p w14:paraId="66251FA2" w14:textId="1A7B8959" w:rsidR="0014460E" w:rsidRDefault="0014460E" w:rsidP="0014460E">
      <w:pPr>
        <w:spacing w:before="240" w:after="200" w:line="360" w:lineRule="auto"/>
        <w:contextualSpacing/>
        <w:jc w:val="both"/>
        <w:rPr>
          <w:rFonts w:ascii="Arial" w:hAnsi="Arial" w:cs="Arial"/>
        </w:rPr>
      </w:pPr>
      <w:r w:rsidRPr="00621816">
        <w:rPr>
          <w:rFonts w:ascii="Arial" w:hAnsi="Arial" w:cs="Arial"/>
          <w:b/>
        </w:rPr>
        <w:t>Art</w:t>
      </w:r>
      <w:r>
        <w:rPr>
          <w:rFonts w:ascii="Arial" w:hAnsi="Arial" w:cs="Arial"/>
          <w:b/>
        </w:rPr>
        <w:t>ículo 1</w:t>
      </w:r>
      <w:r w:rsidR="00D86FDA">
        <w:rPr>
          <w:rFonts w:ascii="Arial" w:hAnsi="Arial" w:cs="Arial"/>
          <w:b/>
        </w:rPr>
        <w:t>2</w:t>
      </w:r>
      <w:r w:rsidRPr="00621816">
        <w:rPr>
          <w:rFonts w:ascii="Arial" w:hAnsi="Arial" w:cs="Arial"/>
          <w:b/>
        </w:rPr>
        <w:t>.</w:t>
      </w:r>
      <w:r>
        <w:rPr>
          <w:rFonts w:ascii="Arial" w:hAnsi="Arial" w:cs="Arial"/>
          <w:b/>
        </w:rPr>
        <w:t xml:space="preserve"> </w:t>
      </w:r>
      <w:r w:rsidRPr="00481783">
        <w:rPr>
          <w:rFonts w:ascii="Arial" w:hAnsi="Arial" w:cs="Arial"/>
        </w:rPr>
        <w:t>La Comisión Intersecretarial para el establecimiento de Cuotas y Estímulos Energéticos</w:t>
      </w:r>
      <w:r>
        <w:rPr>
          <w:rFonts w:ascii="Arial" w:hAnsi="Arial" w:cs="Arial"/>
        </w:rPr>
        <w:t xml:space="preserve"> para el Desarrollo Rural Sustentable es el órgano responsable de</w:t>
      </w:r>
      <w:r w:rsidR="00E35794">
        <w:rPr>
          <w:rFonts w:ascii="Arial" w:hAnsi="Arial" w:cs="Arial"/>
        </w:rPr>
        <w:t xml:space="preserve"> establecer y conducir la Política y el </w:t>
      </w:r>
      <w:r>
        <w:rPr>
          <w:rFonts w:ascii="Arial" w:hAnsi="Arial" w:cs="Arial"/>
        </w:rPr>
        <w:t xml:space="preserve"> </w:t>
      </w:r>
      <w:r w:rsidR="00FB6EBF">
        <w:rPr>
          <w:rFonts w:ascii="Arial" w:hAnsi="Arial" w:cs="Arial"/>
        </w:rPr>
        <w:t>Programa Nacional de Estímulos y Cuotas Energéticas para el Desarrollo Rural Sustentable.</w:t>
      </w:r>
    </w:p>
    <w:p w14:paraId="296E7ECD" w14:textId="77777777" w:rsidR="00B33940" w:rsidRDefault="00B33940" w:rsidP="0014460E">
      <w:pPr>
        <w:spacing w:before="240" w:after="200" w:line="360" w:lineRule="auto"/>
        <w:contextualSpacing/>
        <w:jc w:val="both"/>
        <w:rPr>
          <w:rFonts w:ascii="Arial" w:hAnsi="Arial" w:cs="Arial"/>
        </w:rPr>
      </w:pPr>
    </w:p>
    <w:p w14:paraId="25D89DE2" w14:textId="77777777" w:rsidR="00B33940" w:rsidRDefault="00B33940" w:rsidP="0014460E">
      <w:pPr>
        <w:spacing w:before="240" w:after="200" w:line="360" w:lineRule="auto"/>
        <w:contextualSpacing/>
        <w:jc w:val="both"/>
        <w:rPr>
          <w:rFonts w:ascii="Arial" w:hAnsi="Arial" w:cs="Arial"/>
        </w:rPr>
      </w:pPr>
      <w:r w:rsidRPr="00B33940">
        <w:rPr>
          <w:rFonts w:ascii="Arial" w:hAnsi="Arial" w:cs="Arial"/>
          <w:b/>
          <w:bCs/>
        </w:rPr>
        <w:t>Artículo 13.</w:t>
      </w:r>
      <w:r>
        <w:rPr>
          <w:rFonts w:ascii="Arial" w:hAnsi="Arial" w:cs="Arial"/>
        </w:rPr>
        <w:t xml:space="preserve"> La Comisión celebrará tres reuniones ordinarias anuales convocando con 15 días naturales de anticipación. </w:t>
      </w:r>
    </w:p>
    <w:p w14:paraId="3035D063" w14:textId="77777777" w:rsidR="00B33940" w:rsidRDefault="00B33940" w:rsidP="0014460E">
      <w:pPr>
        <w:spacing w:before="240" w:after="200" w:line="360" w:lineRule="auto"/>
        <w:contextualSpacing/>
        <w:jc w:val="both"/>
        <w:rPr>
          <w:rFonts w:ascii="Arial" w:hAnsi="Arial" w:cs="Arial"/>
        </w:rPr>
      </w:pPr>
    </w:p>
    <w:p w14:paraId="7D7C57A9" w14:textId="77777777" w:rsidR="0036077A" w:rsidRDefault="0036077A" w:rsidP="0014460E">
      <w:pPr>
        <w:spacing w:before="240" w:after="200" w:line="360" w:lineRule="auto"/>
        <w:contextualSpacing/>
        <w:jc w:val="both"/>
        <w:rPr>
          <w:rFonts w:ascii="Arial" w:hAnsi="Arial" w:cs="Arial"/>
        </w:rPr>
      </w:pPr>
    </w:p>
    <w:p w14:paraId="263BE562" w14:textId="77777777" w:rsidR="0036077A" w:rsidRDefault="0036077A" w:rsidP="0014460E">
      <w:pPr>
        <w:spacing w:before="240" w:after="200" w:line="360" w:lineRule="auto"/>
        <w:contextualSpacing/>
        <w:jc w:val="both"/>
        <w:rPr>
          <w:rFonts w:ascii="Arial" w:hAnsi="Arial" w:cs="Arial"/>
        </w:rPr>
      </w:pPr>
    </w:p>
    <w:p w14:paraId="62DBA529" w14:textId="77777777" w:rsidR="0036077A" w:rsidRDefault="0036077A" w:rsidP="0014460E">
      <w:pPr>
        <w:spacing w:before="240" w:after="200" w:line="360" w:lineRule="auto"/>
        <w:contextualSpacing/>
        <w:jc w:val="both"/>
        <w:rPr>
          <w:rFonts w:ascii="Arial" w:hAnsi="Arial" w:cs="Arial"/>
        </w:rPr>
      </w:pPr>
    </w:p>
    <w:p w14:paraId="1F5BF774" w14:textId="77777777" w:rsidR="0036077A" w:rsidRDefault="0036077A" w:rsidP="0014460E">
      <w:pPr>
        <w:spacing w:before="240" w:after="200" w:line="360" w:lineRule="auto"/>
        <w:contextualSpacing/>
        <w:jc w:val="both"/>
        <w:rPr>
          <w:rFonts w:ascii="Arial" w:hAnsi="Arial" w:cs="Arial"/>
        </w:rPr>
      </w:pPr>
    </w:p>
    <w:p w14:paraId="2630E3A6" w14:textId="77777777" w:rsidR="0036077A" w:rsidRDefault="0036077A" w:rsidP="0014460E">
      <w:pPr>
        <w:spacing w:before="240" w:after="200" w:line="360" w:lineRule="auto"/>
        <w:contextualSpacing/>
        <w:jc w:val="both"/>
        <w:rPr>
          <w:rFonts w:ascii="Arial" w:hAnsi="Arial" w:cs="Arial"/>
        </w:rPr>
      </w:pPr>
    </w:p>
    <w:p w14:paraId="3C9A2E39" w14:textId="77777777" w:rsidR="0036077A" w:rsidRDefault="0036077A" w:rsidP="0014460E">
      <w:pPr>
        <w:spacing w:before="240" w:after="200" w:line="360" w:lineRule="auto"/>
        <w:contextualSpacing/>
        <w:jc w:val="both"/>
        <w:rPr>
          <w:rFonts w:ascii="Arial" w:hAnsi="Arial" w:cs="Arial"/>
        </w:rPr>
      </w:pPr>
    </w:p>
    <w:p w14:paraId="01EC0F29" w14:textId="77777777" w:rsidR="0036077A" w:rsidRDefault="0036077A" w:rsidP="0014460E">
      <w:pPr>
        <w:spacing w:before="240" w:after="200" w:line="360" w:lineRule="auto"/>
        <w:contextualSpacing/>
        <w:jc w:val="both"/>
        <w:rPr>
          <w:rFonts w:ascii="Arial" w:hAnsi="Arial" w:cs="Arial"/>
        </w:rPr>
      </w:pPr>
    </w:p>
    <w:p w14:paraId="580E5230" w14:textId="77777777" w:rsidR="0036077A" w:rsidRDefault="0036077A" w:rsidP="0014460E">
      <w:pPr>
        <w:spacing w:before="240" w:after="200" w:line="360" w:lineRule="auto"/>
        <w:contextualSpacing/>
        <w:jc w:val="both"/>
        <w:rPr>
          <w:rFonts w:ascii="Arial" w:hAnsi="Arial" w:cs="Arial"/>
        </w:rPr>
      </w:pPr>
    </w:p>
    <w:p w14:paraId="3873E16B" w14:textId="77777777" w:rsidR="0036077A" w:rsidRDefault="0036077A" w:rsidP="0014460E">
      <w:pPr>
        <w:spacing w:before="240" w:after="200" w:line="360" w:lineRule="auto"/>
        <w:contextualSpacing/>
        <w:jc w:val="both"/>
        <w:rPr>
          <w:rFonts w:ascii="Arial" w:hAnsi="Arial" w:cs="Arial"/>
        </w:rPr>
      </w:pPr>
    </w:p>
    <w:p w14:paraId="5E6AA48E" w14:textId="57EA36B0" w:rsidR="00B33940" w:rsidRDefault="00B33940" w:rsidP="0014460E">
      <w:pPr>
        <w:spacing w:before="240" w:after="200" w:line="360" w:lineRule="auto"/>
        <w:contextualSpacing/>
        <w:jc w:val="both"/>
        <w:rPr>
          <w:rFonts w:ascii="Arial" w:hAnsi="Arial" w:cs="Arial"/>
        </w:rPr>
      </w:pPr>
      <w:r>
        <w:rPr>
          <w:rFonts w:ascii="Arial" w:hAnsi="Arial" w:cs="Arial"/>
        </w:rPr>
        <w:t>La primera reunión tendrá por objeto establecer la Política Nacional en materia de Estímulos y Cuotas Energéticas debiendo celebrarse durante el mes de agosto, previo a la presentación del Anteproyecto de Egresos de la Federación a la Cámara de Diputados. Las dos siguientes</w:t>
      </w:r>
      <w:r w:rsidRPr="004145AF">
        <w:rPr>
          <w:rFonts w:ascii="Arial" w:hAnsi="Arial" w:cs="Arial"/>
        </w:rPr>
        <w:t xml:space="preserve"> </w:t>
      </w:r>
      <w:r>
        <w:rPr>
          <w:rFonts w:ascii="Arial" w:hAnsi="Arial" w:cs="Arial"/>
        </w:rPr>
        <w:t>serán para definir los criterios operativos y de asignaciones de estímulos y de cuotas energéticas, previo al inicio del ciclo agrícola que corresponda.</w:t>
      </w:r>
    </w:p>
    <w:p w14:paraId="5C891A46" w14:textId="77777777" w:rsidR="008F0C6F" w:rsidRDefault="008F0C6F" w:rsidP="0014460E">
      <w:pPr>
        <w:spacing w:before="240" w:after="200" w:line="360" w:lineRule="auto"/>
        <w:contextualSpacing/>
        <w:jc w:val="both"/>
        <w:rPr>
          <w:rFonts w:ascii="Arial" w:hAnsi="Arial" w:cs="Arial"/>
        </w:rPr>
      </w:pPr>
    </w:p>
    <w:p w14:paraId="07BF0505" w14:textId="0CD8606B" w:rsidR="0014460E" w:rsidRDefault="0014460E" w:rsidP="0014460E">
      <w:pPr>
        <w:spacing w:before="240" w:after="200" w:line="360" w:lineRule="auto"/>
        <w:contextualSpacing/>
        <w:jc w:val="both"/>
        <w:rPr>
          <w:rFonts w:ascii="Arial" w:hAnsi="Arial" w:cs="Arial"/>
        </w:rPr>
      </w:pPr>
      <w:r w:rsidRPr="00E9273D">
        <w:rPr>
          <w:rFonts w:ascii="Arial" w:hAnsi="Arial" w:cs="Arial"/>
          <w:b/>
          <w:bCs/>
        </w:rPr>
        <w:t>Artículo 1</w:t>
      </w:r>
      <w:r w:rsidR="008F25A3">
        <w:rPr>
          <w:rFonts w:ascii="Arial" w:hAnsi="Arial" w:cs="Arial"/>
          <w:b/>
          <w:bCs/>
        </w:rPr>
        <w:t>4</w:t>
      </w:r>
      <w:r w:rsidR="00D86FDA">
        <w:rPr>
          <w:rFonts w:ascii="Arial" w:hAnsi="Arial" w:cs="Arial"/>
          <w:b/>
          <w:bCs/>
        </w:rPr>
        <w:t xml:space="preserve">. </w:t>
      </w:r>
      <w:r w:rsidRPr="00481783">
        <w:rPr>
          <w:rFonts w:ascii="Arial" w:hAnsi="Arial" w:cs="Arial"/>
        </w:rPr>
        <w:t xml:space="preserve">La Comisión Intersecretarial para el establecimiento de Estímulos </w:t>
      </w:r>
      <w:r w:rsidR="00B11CEB">
        <w:rPr>
          <w:rFonts w:ascii="Arial" w:hAnsi="Arial" w:cs="Arial"/>
        </w:rPr>
        <w:t xml:space="preserve">y </w:t>
      </w:r>
      <w:r w:rsidR="00B11CEB" w:rsidRPr="00481783">
        <w:rPr>
          <w:rFonts w:ascii="Arial" w:hAnsi="Arial" w:cs="Arial"/>
        </w:rPr>
        <w:t>Cuotas</w:t>
      </w:r>
      <w:r w:rsidR="00B11CEB">
        <w:rPr>
          <w:rFonts w:ascii="Arial" w:hAnsi="Arial" w:cs="Arial"/>
        </w:rPr>
        <w:t xml:space="preserve"> </w:t>
      </w:r>
      <w:r w:rsidRPr="00481783">
        <w:rPr>
          <w:rFonts w:ascii="Arial" w:hAnsi="Arial" w:cs="Arial"/>
        </w:rPr>
        <w:t>Energétic</w:t>
      </w:r>
      <w:r w:rsidR="00B11CEB">
        <w:rPr>
          <w:rFonts w:ascii="Arial" w:hAnsi="Arial" w:cs="Arial"/>
        </w:rPr>
        <w:t>a</w:t>
      </w:r>
      <w:r w:rsidRPr="00481783">
        <w:rPr>
          <w:rFonts w:ascii="Arial" w:hAnsi="Arial" w:cs="Arial"/>
        </w:rPr>
        <w:t>s</w:t>
      </w:r>
      <w:r>
        <w:rPr>
          <w:rFonts w:ascii="Arial" w:hAnsi="Arial" w:cs="Arial"/>
        </w:rPr>
        <w:t xml:space="preserve"> para el Desarrollo Rural Sustentable</w:t>
      </w:r>
      <w:r w:rsidR="00E9273D">
        <w:rPr>
          <w:rFonts w:ascii="Arial" w:hAnsi="Arial" w:cs="Arial"/>
        </w:rPr>
        <w:t xml:space="preserve"> estará integrada de la siguiente manera:</w:t>
      </w:r>
    </w:p>
    <w:p w14:paraId="0B03E536" w14:textId="0E105B4A" w:rsidR="00E9273D" w:rsidRDefault="00E9273D" w:rsidP="00E9273D">
      <w:pPr>
        <w:pStyle w:val="Prrafodelista"/>
        <w:numPr>
          <w:ilvl w:val="0"/>
          <w:numId w:val="4"/>
        </w:numPr>
        <w:spacing w:before="240" w:line="360" w:lineRule="auto"/>
        <w:jc w:val="both"/>
        <w:rPr>
          <w:rFonts w:ascii="Arial" w:hAnsi="Arial" w:cs="Arial"/>
        </w:rPr>
      </w:pPr>
      <w:r>
        <w:rPr>
          <w:rFonts w:ascii="Arial" w:hAnsi="Arial" w:cs="Arial"/>
        </w:rPr>
        <w:t>El Secretario de Agricultura y Desarrollo Rural</w:t>
      </w:r>
      <w:r w:rsidR="00480F4C">
        <w:rPr>
          <w:rFonts w:ascii="Arial" w:hAnsi="Arial" w:cs="Arial"/>
        </w:rPr>
        <w:t>;</w:t>
      </w:r>
    </w:p>
    <w:p w14:paraId="3D03A22E" w14:textId="78AE1E2F" w:rsidR="00480F4C" w:rsidRDefault="00480F4C" w:rsidP="00E9273D">
      <w:pPr>
        <w:pStyle w:val="Prrafodelista"/>
        <w:numPr>
          <w:ilvl w:val="0"/>
          <w:numId w:val="4"/>
        </w:numPr>
        <w:spacing w:before="240" w:line="360" w:lineRule="auto"/>
        <w:jc w:val="both"/>
        <w:rPr>
          <w:rFonts w:ascii="Arial" w:hAnsi="Arial" w:cs="Arial"/>
        </w:rPr>
      </w:pPr>
      <w:r>
        <w:rPr>
          <w:rFonts w:ascii="Arial" w:hAnsi="Arial" w:cs="Arial"/>
        </w:rPr>
        <w:t>El Secretario de Medio Ambiente y Recursos Naturales;</w:t>
      </w:r>
    </w:p>
    <w:p w14:paraId="4AC8F5D9" w14:textId="6798DADE" w:rsidR="00F24A63" w:rsidRDefault="00F24A63" w:rsidP="00E9273D">
      <w:pPr>
        <w:pStyle w:val="Prrafodelista"/>
        <w:numPr>
          <w:ilvl w:val="0"/>
          <w:numId w:val="4"/>
        </w:numPr>
        <w:spacing w:before="240" w:line="360" w:lineRule="auto"/>
        <w:jc w:val="both"/>
        <w:rPr>
          <w:rFonts w:ascii="Arial" w:hAnsi="Arial" w:cs="Arial"/>
        </w:rPr>
      </w:pPr>
      <w:r>
        <w:rPr>
          <w:rFonts w:ascii="Arial" w:hAnsi="Arial" w:cs="Arial"/>
        </w:rPr>
        <w:t>El Titular de la Comisión Nacional del Agua;</w:t>
      </w:r>
    </w:p>
    <w:p w14:paraId="2F7CF14E" w14:textId="6AA41EEB" w:rsidR="00E9273D" w:rsidRDefault="00E9273D" w:rsidP="00E9273D">
      <w:pPr>
        <w:pStyle w:val="Prrafodelista"/>
        <w:numPr>
          <w:ilvl w:val="0"/>
          <w:numId w:val="4"/>
        </w:numPr>
        <w:spacing w:before="240" w:line="360" w:lineRule="auto"/>
        <w:jc w:val="both"/>
        <w:rPr>
          <w:rFonts w:ascii="Arial" w:hAnsi="Arial" w:cs="Arial"/>
        </w:rPr>
      </w:pPr>
      <w:r>
        <w:rPr>
          <w:rFonts w:ascii="Arial" w:hAnsi="Arial" w:cs="Arial"/>
        </w:rPr>
        <w:t>El Secretario de Hacienda y Crédito Público;</w:t>
      </w:r>
    </w:p>
    <w:p w14:paraId="67420903" w14:textId="6AA2C36B" w:rsidR="00E9273D" w:rsidRDefault="00E9273D" w:rsidP="00E9273D">
      <w:pPr>
        <w:pStyle w:val="Prrafodelista"/>
        <w:numPr>
          <w:ilvl w:val="0"/>
          <w:numId w:val="4"/>
        </w:numPr>
        <w:spacing w:before="240" w:line="360" w:lineRule="auto"/>
        <w:jc w:val="both"/>
        <w:rPr>
          <w:rFonts w:ascii="Arial" w:hAnsi="Arial" w:cs="Arial"/>
        </w:rPr>
      </w:pPr>
      <w:r>
        <w:rPr>
          <w:rFonts w:ascii="Arial" w:hAnsi="Arial" w:cs="Arial"/>
        </w:rPr>
        <w:t>El Secretario de Energía;</w:t>
      </w:r>
    </w:p>
    <w:p w14:paraId="012FD1EB" w14:textId="703AF6EF" w:rsidR="009532F7" w:rsidRDefault="009532F7" w:rsidP="00E9273D">
      <w:pPr>
        <w:pStyle w:val="Prrafodelista"/>
        <w:numPr>
          <w:ilvl w:val="0"/>
          <w:numId w:val="4"/>
        </w:numPr>
        <w:spacing w:before="240" w:line="360" w:lineRule="auto"/>
        <w:jc w:val="both"/>
        <w:rPr>
          <w:rFonts w:ascii="Arial" w:hAnsi="Arial" w:cs="Arial"/>
        </w:rPr>
      </w:pPr>
      <w:r>
        <w:rPr>
          <w:rFonts w:ascii="Arial" w:hAnsi="Arial" w:cs="Arial"/>
        </w:rPr>
        <w:t>El Titular de la Comisión Federal de Electricidad;</w:t>
      </w:r>
    </w:p>
    <w:p w14:paraId="40025347" w14:textId="46C80CE2" w:rsidR="009532F7" w:rsidRDefault="009532F7" w:rsidP="00E9273D">
      <w:pPr>
        <w:pStyle w:val="Prrafodelista"/>
        <w:numPr>
          <w:ilvl w:val="0"/>
          <w:numId w:val="4"/>
        </w:numPr>
        <w:spacing w:before="240" w:line="360" w:lineRule="auto"/>
        <w:jc w:val="both"/>
        <w:rPr>
          <w:rFonts w:ascii="Arial" w:hAnsi="Arial" w:cs="Arial"/>
        </w:rPr>
      </w:pPr>
      <w:r>
        <w:rPr>
          <w:rFonts w:ascii="Arial" w:hAnsi="Arial" w:cs="Arial"/>
        </w:rPr>
        <w:t>El Titular de la Comisión Reguladora de Energía;</w:t>
      </w:r>
    </w:p>
    <w:p w14:paraId="6B60A376" w14:textId="66A5122E" w:rsidR="00E9273D" w:rsidRDefault="00E9273D" w:rsidP="00E9273D">
      <w:pPr>
        <w:pStyle w:val="Prrafodelista"/>
        <w:numPr>
          <w:ilvl w:val="0"/>
          <w:numId w:val="4"/>
        </w:numPr>
        <w:spacing w:before="240" w:line="360" w:lineRule="auto"/>
        <w:jc w:val="both"/>
        <w:rPr>
          <w:rFonts w:ascii="Arial" w:hAnsi="Arial" w:cs="Arial"/>
        </w:rPr>
      </w:pPr>
      <w:r>
        <w:rPr>
          <w:rFonts w:ascii="Arial" w:hAnsi="Arial" w:cs="Arial"/>
        </w:rPr>
        <w:t>El Secretario de Economía;</w:t>
      </w:r>
    </w:p>
    <w:p w14:paraId="38A9F038" w14:textId="3DC07266" w:rsidR="00E9273D" w:rsidRDefault="00E9273D" w:rsidP="00E9273D">
      <w:pPr>
        <w:pStyle w:val="Prrafodelista"/>
        <w:numPr>
          <w:ilvl w:val="0"/>
          <w:numId w:val="4"/>
        </w:numPr>
        <w:spacing w:before="240" w:line="360" w:lineRule="auto"/>
        <w:jc w:val="both"/>
        <w:rPr>
          <w:rFonts w:ascii="Arial" w:hAnsi="Arial" w:cs="Arial"/>
        </w:rPr>
      </w:pPr>
      <w:r>
        <w:rPr>
          <w:rFonts w:ascii="Arial" w:hAnsi="Arial" w:cs="Arial"/>
        </w:rPr>
        <w:t>El Director General de la Comisión Nacional Forestal;</w:t>
      </w:r>
    </w:p>
    <w:p w14:paraId="6A716856" w14:textId="3F2CA372" w:rsidR="00E9273D" w:rsidRDefault="00E9273D" w:rsidP="00E9273D">
      <w:pPr>
        <w:pStyle w:val="Prrafodelista"/>
        <w:numPr>
          <w:ilvl w:val="0"/>
          <w:numId w:val="4"/>
        </w:numPr>
        <w:spacing w:before="240" w:line="360" w:lineRule="auto"/>
        <w:jc w:val="both"/>
        <w:rPr>
          <w:rFonts w:ascii="Arial" w:hAnsi="Arial" w:cs="Arial"/>
        </w:rPr>
      </w:pPr>
      <w:r>
        <w:rPr>
          <w:rFonts w:ascii="Arial" w:hAnsi="Arial" w:cs="Arial"/>
        </w:rPr>
        <w:t>El Comisionado Nacional de Acuacultura y Pesca;</w:t>
      </w:r>
    </w:p>
    <w:p w14:paraId="509B9884" w14:textId="77777777" w:rsidR="0036077A" w:rsidRDefault="0036077A" w:rsidP="0036077A">
      <w:pPr>
        <w:pStyle w:val="Prrafodelista"/>
        <w:spacing w:before="240" w:line="360" w:lineRule="auto"/>
        <w:ind w:left="1440"/>
        <w:jc w:val="both"/>
        <w:rPr>
          <w:rFonts w:ascii="Arial" w:hAnsi="Arial" w:cs="Arial"/>
        </w:rPr>
      </w:pPr>
    </w:p>
    <w:p w14:paraId="7C36E733" w14:textId="77777777" w:rsidR="0036077A" w:rsidRDefault="0036077A" w:rsidP="0036077A">
      <w:pPr>
        <w:pStyle w:val="Prrafodelista"/>
        <w:spacing w:before="240" w:line="360" w:lineRule="auto"/>
        <w:ind w:left="1440"/>
        <w:jc w:val="both"/>
        <w:rPr>
          <w:rFonts w:ascii="Arial" w:hAnsi="Arial" w:cs="Arial"/>
        </w:rPr>
      </w:pPr>
    </w:p>
    <w:p w14:paraId="61509B44" w14:textId="77777777" w:rsidR="0036077A" w:rsidRDefault="0036077A" w:rsidP="0036077A">
      <w:pPr>
        <w:pStyle w:val="Prrafodelista"/>
        <w:spacing w:before="240" w:line="360" w:lineRule="auto"/>
        <w:ind w:left="1440"/>
        <w:jc w:val="both"/>
        <w:rPr>
          <w:rFonts w:ascii="Arial" w:hAnsi="Arial" w:cs="Arial"/>
        </w:rPr>
      </w:pPr>
    </w:p>
    <w:p w14:paraId="2E8710E6" w14:textId="11F9DEB1" w:rsidR="00E9273D" w:rsidRDefault="00E9273D" w:rsidP="00E9273D">
      <w:pPr>
        <w:pStyle w:val="Prrafodelista"/>
        <w:numPr>
          <w:ilvl w:val="0"/>
          <w:numId w:val="4"/>
        </w:numPr>
        <w:spacing w:before="240" w:line="360" w:lineRule="auto"/>
        <w:jc w:val="both"/>
        <w:rPr>
          <w:rFonts w:ascii="Arial" w:hAnsi="Arial" w:cs="Arial"/>
        </w:rPr>
      </w:pPr>
      <w:r>
        <w:rPr>
          <w:rFonts w:ascii="Arial" w:hAnsi="Arial" w:cs="Arial"/>
        </w:rPr>
        <w:t>Los presidentes de las Comisiones de Agricultura, Ganadería, Pesca y Desarrollo Forestal de las Cámaras de Senadores y Diputados.</w:t>
      </w:r>
    </w:p>
    <w:p w14:paraId="178DD93C" w14:textId="2C035340" w:rsidR="0014460E" w:rsidRDefault="00193425" w:rsidP="0014460E">
      <w:pPr>
        <w:spacing w:before="240" w:after="200" w:line="360" w:lineRule="auto"/>
        <w:contextualSpacing/>
        <w:jc w:val="both"/>
        <w:rPr>
          <w:rFonts w:ascii="Arial" w:hAnsi="Arial" w:cs="Arial"/>
        </w:rPr>
      </w:pPr>
      <w:r>
        <w:rPr>
          <w:rFonts w:ascii="Arial" w:hAnsi="Arial" w:cs="Arial"/>
        </w:rPr>
        <w:t>La Presidencia de la Comisión será encabezada por el Secretario de Agricultura y Desarrollo Rural.</w:t>
      </w:r>
    </w:p>
    <w:p w14:paraId="169D874F" w14:textId="77777777" w:rsidR="00193425" w:rsidRDefault="00193425" w:rsidP="0014460E">
      <w:pPr>
        <w:spacing w:before="240" w:after="200" w:line="360" w:lineRule="auto"/>
        <w:contextualSpacing/>
        <w:jc w:val="both"/>
        <w:rPr>
          <w:rFonts w:ascii="Arial" w:hAnsi="Arial" w:cs="Arial"/>
        </w:rPr>
      </w:pPr>
    </w:p>
    <w:p w14:paraId="196C9AB0" w14:textId="695A2B92" w:rsidR="00746E94" w:rsidRDefault="00746E94" w:rsidP="00746E94">
      <w:pPr>
        <w:spacing w:before="240" w:after="200" w:line="360" w:lineRule="auto"/>
        <w:contextualSpacing/>
        <w:jc w:val="center"/>
        <w:rPr>
          <w:rFonts w:ascii="Arial" w:hAnsi="Arial" w:cs="Arial"/>
          <w:b/>
          <w:bCs/>
        </w:rPr>
      </w:pPr>
      <w:r>
        <w:rPr>
          <w:rFonts w:ascii="Arial" w:hAnsi="Arial" w:cs="Arial"/>
          <w:b/>
          <w:bCs/>
        </w:rPr>
        <w:t>Capítulo II. De las Facultades de la Comisión Intersecretarial</w:t>
      </w:r>
    </w:p>
    <w:p w14:paraId="3A6C5734" w14:textId="77777777" w:rsidR="00746E94" w:rsidRDefault="00746E94" w:rsidP="0014460E">
      <w:pPr>
        <w:spacing w:before="240" w:after="200" w:line="360" w:lineRule="auto"/>
        <w:contextualSpacing/>
        <w:jc w:val="both"/>
        <w:rPr>
          <w:rFonts w:ascii="Arial" w:hAnsi="Arial" w:cs="Arial"/>
          <w:b/>
          <w:bCs/>
        </w:rPr>
      </w:pPr>
    </w:p>
    <w:p w14:paraId="7260724B" w14:textId="062758D2" w:rsidR="00FC752E" w:rsidRDefault="0014460E" w:rsidP="0014460E">
      <w:pPr>
        <w:spacing w:before="240" w:after="200" w:line="360" w:lineRule="auto"/>
        <w:contextualSpacing/>
        <w:jc w:val="both"/>
        <w:rPr>
          <w:rFonts w:ascii="Arial" w:hAnsi="Arial" w:cs="Arial"/>
        </w:rPr>
      </w:pPr>
      <w:r w:rsidRPr="00E9273D">
        <w:rPr>
          <w:rFonts w:ascii="Arial" w:hAnsi="Arial" w:cs="Arial"/>
          <w:b/>
          <w:bCs/>
        </w:rPr>
        <w:t>Artículo 1</w:t>
      </w:r>
      <w:r w:rsidR="008F25A3">
        <w:rPr>
          <w:rFonts w:ascii="Arial" w:hAnsi="Arial" w:cs="Arial"/>
          <w:b/>
          <w:bCs/>
        </w:rPr>
        <w:t>5</w:t>
      </w:r>
      <w:r>
        <w:rPr>
          <w:rFonts w:ascii="Arial" w:hAnsi="Arial" w:cs="Arial"/>
        </w:rPr>
        <w:t>. Son facultades de la Comisión Intersecretarial</w:t>
      </w:r>
      <w:r w:rsidR="00FC752E">
        <w:rPr>
          <w:rFonts w:ascii="Arial" w:hAnsi="Arial" w:cs="Arial"/>
        </w:rPr>
        <w:t>:</w:t>
      </w:r>
    </w:p>
    <w:p w14:paraId="1A2F74AE" w14:textId="5F19A181" w:rsidR="00FC752E" w:rsidRDefault="00FC752E" w:rsidP="00FC752E">
      <w:pPr>
        <w:pStyle w:val="Prrafodelista"/>
        <w:numPr>
          <w:ilvl w:val="0"/>
          <w:numId w:val="6"/>
        </w:numPr>
        <w:spacing w:before="240" w:after="200" w:line="360" w:lineRule="auto"/>
        <w:contextualSpacing/>
        <w:jc w:val="both"/>
        <w:rPr>
          <w:rFonts w:ascii="Arial" w:hAnsi="Arial" w:cs="Arial"/>
          <w:bCs/>
        </w:rPr>
      </w:pPr>
      <w:r w:rsidRPr="00FC752E">
        <w:rPr>
          <w:rFonts w:ascii="Arial" w:hAnsi="Arial" w:cs="Arial"/>
          <w:bCs/>
        </w:rPr>
        <w:t>Elaborar su Reglamento Interno</w:t>
      </w:r>
      <w:r>
        <w:rPr>
          <w:rFonts w:ascii="Arial" w:hAnsi="Arial" w:cs="Arial"/>
          <w:bCs/>
        </w:rPr>
        <w:t>;</w:t>
      </w:r>
    </w:p>
    <w:p w14:paraId="7555A9C0" w14:textId="40824F5F" w:rsidR="00FC752E" w:rsidRDefault="00FC752E" w:rsidP="00FC752E">
      <w:pPr>
        <w:pStyle w:val="Prrafodelista"/>
        <w:numPr>
          <w:ilvl w:val="0"/>
          <w:numId w:val="6"/>
        </w:numPr>
        <w:spacing w:before="240" w:after="200" w:line="360" w:lineRule="auto"/>
        <w:contextualSpacing/>
        <w:jc w:val="both"/>
        <w:rPr>
          <w:rFonts w:ascii="Arial" w:hAnsi="Arial" w:cs="Arial"/>
          <w:bCs/>
        </w:rPr>
      </w:pPr>
      <w:r>
        <w:rPr>
          <w:rFonts w:ascii="Arial" w:hAnsi="Arial" w:cs="Arial"/>
          <w:bCs/>
        </w:rPr>
        <w:t>Designar a un Secretario Técnico</w:t>
      </w:r>
      <w:r w:rsidR="00413D17">
        <w:rPr>
          <w:rFonts w:ascii="Arial" w:hAnsi="Arial" w:cs="Arial"/>
          <w:bCs/>
        </w:rPr>
        <w:t xml:space="preserve"> de entre el personal de la Secretaría de Agricultura y Desarrollo Rural,</w:t>
      </w:r>
      <w:r>
        <w:rPr>
          <w:rFonts w:ascii="Arial" w:hAnsi="Arial" w:cs="Arial"/>
          <w:bCs/>
        </w:rPr>
        <w:t xml:space="preserve"> para el desarrollo y seguimiento de sus actividades;</w:t>
      </w:r>
    </w:p>
    <w:p w14:paraId="37E48B87" w14:textId="1E11EBE7" w:rsidR="0014460E" w:rsidRDefault="00FC752E" w:rsidP="00FC752E">
      <w:pPr>
        <w:pStyle w:val="Prrafodelista"/>
        <w:numPr>
          <w:ilvl w:val="0"/>
          <w:numId w:val="6"/>
        </w:numPr>
        <w:spacing w:before="240" w:after="200" w:line="360" w:lineRule="auto"/>
        <w:contextualSpacing/>
        <w:jc w:val="both"/>
        <w:rPr>
          <w:rFonts w:ascii="Arial" w:hAnsi="Arial" w:cs="Arial"/>
          <w:bCs/>
        </w:rPr>
      </w:pPr>
      <w:r w:rsidRPr="00FC752E">
        <w:rPr>
          <w:rFonts w:ascii="Arial" w:hAnsi="Arial" w:cs="Arial"/>
          <w:bCs/>
        </w:rPr>
        <w:t>Convocar a las reuniones ordinarias y extraordinarias para el cumplimiento de sus objetivos</w:t>
      </w:r>
      <w:r w:rsidR="00413D17">
        <w:rPr>
          <w:rFonts w:ascii="Arial" w:hAnsi="Arial" w:cs="Arial"/>
          <w:bCs/>
        </w:rPr>
        <w:t>;</w:t>
      </w:r>
    </w:p>
    <w:p w14:paraId="31B065F2" w14:textId="6E3A7989" w:rsidR="00FC752E" w:rsidRPr="0067304A" w:rsidRDefault="00AB7024" w:rsidP="00FC752E">
      <w:pPr>
        <w:pStyle w:val="Prrafodelista"/>
        <w:numPr>
          <w:ilvl w:val="0"/>
          <w:numId w:val="6"/>
        </w:numPr>
        <w:spacing w:before="240" w:after="200" w:line="360" w:lineRule="auto"/>
        <w:contextualSpacing/>
        <w:jc w:val="both"/>
        <w:rPr>
          <w:rFonts w:ascii="Arial" w:hAnsi="Arial" w:cs="Arial"/>
          <w:bCs/>
        </w:rPr>
      </w:pPr>
      <w:r w:rsidRPr="00AB7024">
        <w:rPr>
          <w:rFonts w:ascii="Arial" w:hAnsi="Arial" w:cs="Arial"/>
          <w:bCs/>
        </w:rPr>
        <w:t xml:space="preserve">Planear, </w:t>
      </w:r>
      <w:r w:rsidRPr="00677E04">
        <w:rPr>
          <w:rFonts w:ascii="Arial" w:hAnsi="Arial" w:cs="Arial"/>
        </w:rPr>
        <w:t>regula</w:t>
      </w:r>
      <w:r>
        <w:rPr>
          <w:rFonts w:ascii="Arial" w:hAnsi="Arial" w:cs="Arial"/>
        </w:rPr>
        <w:t>r,</w:t>
      </w:r>
      <w:r w:rsidRPr="00677E04">
        <w:rPr>
          <w:rFonts w:ascii="Arial" w:hAnsi="Arial" w:cs="Arial"/>
        </w:rPr>
        <w:t xml:space="preserve"> </w:t>
      </w:r>
      <w:r>
        <w:rPr>
          <w:rFonts w:ascii="Arial" w:hAnsi="Arial" w:cs="Arial"/>
        </w:rPr>
        <w:t xml:space="preserve">establecer, procurar y asignar estímulos y cuotas </w:t>
      </w:r>
      <w:r w:rsidRPr="00677E04">
        <w:rPr>
          <w:rFonts w:ascii="Arial" w:hAnsi="Arial" w:cs="Arial"/>
        </w:rPr>
        <w:t>energétic</w:t>
      </w:r>
      <w:r>
        <w:rPr>
          <w:rFonts w:ascii="Arial" w:hAnsi="Arial" w:cs="Arial"/>
        </w:rPr>
        <w:t>a</w:t>
      </w:r>
      <w:r w:rsidRPr="00677E04">
        <w:rPr>
          <w:rFonts w:ascii="Arial" w:hAnsi="Arial" w:cs="Arial"/>
        </w:rPr>
        <w:t>s</w:t>
      </w:r>
      <w:r>
        <w:rPr>
          <w:rFonts w:ascii="Arial" w:hAnsi="Arial" w:cs="Arial"/>
        </w:rPr>
        <w:t xml:space="preserve"> por conducto d</w:t>
      </w:r>
      <w:r w:rsidRPr="00AB7024">
        <w:rPr>
          <w:rFonts w:ascii="Arial" w:hAnsi="Arial" w:cs="Arial"/>
          <w:bCs/>
        </w:rPr>
        <w:t xml:space="preserve">el </w:t>
      </w:r>
      <w:r w:rsidRPr="00AB7024">
        <w:rPr>
          <w:rFonts w:ascii="Arial" w:hAnsi="Arial" w:cs="Arial"/>
        </w:rPr>
        <w:t xml:space="preserve">Programa Nacional de Estímulos y Cuotas Energéticas para el </w:t>
      </w:r>
      <w:r w:rsidR="001E0566">
        <w:rPr>
          <w:rFonts w:ascii="Arial" w:hAnsi="Arial" w:cs="Arial"/>
        </w:rPr>
        <w:t>Desarrollo Rural Sustentable</w:t>
      </w:r>
      <w:r w:rsidR="00B846AA">
        <w:rPr>
          <w:rFonts w:ascii="Arial" w:hAnsi="Arial" w:cs="Arial"/>
        </w:rPr>
        <w:t>;</w:t>
      </w:r>
    </w:p>
    <w:p w14:paraId="0B564B61" w14:textId="6DDEF741" w:rsidR="0067304A" w:rsidRPr="0067304A" w:rsidRDefault="0067304A" w:rsidP="0067304A">
      <w:pPr>
        <w:pStyle w:val="Prrafodelista"/>
        <w:numPr>
          <w:ilvl w:val="0"/>
          <w:numId w:val="6"/>
        </w:numPr>
        <w:spacing w:before="240" w:after="200" w:line="360" w:lineRule="auto"/>
        <w:contextualSpacing/>
        <w:jc w:val="both"/>
        <w:rPr>
          <w:rFonts w:ascii="Arial" w:hAnsi="Arial" w:cs="Arial"/>
          <w:bCs/>
        </w:rPr>
      </w:pPr>
      <w:r>
        <w:rPr>
          <w:rFonts w:ascii="Arial" w:hAnsi="Arial" w:cs="Arial"/>
        </w:rPr>
        <w:t xml:space="preserve">Dar seguimiento y evaluar los resultados del Programa </w:t>
      </w:r>
      <w:r w:rsidRPr="00AB7024">
        <w:rPr>
          <w:rFonts w:ascii="Arial" w:hAnsi="Arial" w:cs="Arial"/>
        </w:rPr>
        <w:t xml:space="preserve">Nacional de Estímulos y Cuotas Energéticas para el </w:t>
      </w:r>
      <w:r>
        <w:rPr>
          <w:rFonts w:ascii="Arial" w:hAnsi="Arial" w:cs="Arial"/>
        </w:rPr>
        <w:t>Desarrollo Rural Sustentable</w:t>
      </w:r>
      <w:r w:rsidR="00B846AA">
        <w:rPr>
          <w:rFonts w:ascii="Arial" w:hAnsi="Arial" w:cs="Arial"/>
        </w:rPr>
        <w:t>;</w:t>
      </w:r>
    </w:p>
    <w:p w14:paraId="74BC5D09" w14:textId="0BC61B8A" w:rsidR="0067304A" w:rsidRDefault="0067304A" w:rsidP="00FC752E">
      <w:pPr>
        <w:pStyle w:val="Prrafodelista"/>
        <w:numPr>
          <w:ilvl w:val="0"/>
          <w:numId w:val="6"/>
        </w:numPr>
        <w:spacing w:before="240" w:after="200" w:line="360" w:lineRule="auto"/>
        <w:contextualSpacing/>
        <w:jc w:val="both"/>
        <w:rPr>
          <w:rFonts w:ascii="Arial" w:hAnsi="Arial" w:cs="Arial"/>
          <w:bCs/>
        </w:rPr>
      </w:pPr>
      <w:r>
        <w:rPr>
          <w:rFonts w:ascii="Arial" w:hAnsi="Arial" w:cs="Arial"/>
          <w:bCs/>
        </w:rPr>
        <w:t>Las demás que considere pertinentes para el cumplimiento de sus objetivos y obligaciones.</w:t>
      </w:r>
    </w:p>
    <w:p w14:paraId="4A1B3B66" w14:textId="77777777" w:rsidR="00193425" w:rsidRPr="00193425" w:rsidRDefault="00193425" w:rsidP="00193425">
      <w:pPr>
        <w:spacing w:before="240" w:after="200" w:line="360" w:lineRule="auto"/>
        <w:ind w:left="429"/>
        <w:contextualSpacing/>
        <w:jc w:val="both"/>
        <w:rPr>
          <w:rFonts w:ascii="Arial" w:hAnsi="Arial" w:cs="Arial"/>
          <w:bCs/>
        </w:rPr>
      </w:pPr>
    </w:p>
    <w:p w14:paraId="3190B230" w14:textId="77777777" w:rsidR="0036077A" w:rsidRDefault="0036077A" w:rsidP="00972625">
      <w:pPr>
        <w:spacing w:before="240" w:line="360" w:lineRule="auto"/>
        <w:jc w:val="center"/>
        <w:rPr>
          <w:rFonts w:ascii="Arial" w:hAnsi="Arial" w:cs="Arial"/>
          <w:b/>
        </w:rPr>
      </w:pPr>
    </w:p>
    <w:p w14:paraId="1710B4E8" w14:textId="77777777" w:rsidR="0036077A" w:rsidRDefault="0036077A" w:rsidP="00972625">
      <w:pPr>
        <w:spacing w:before="240" w:line="360" w:lineRule="auto"/>
        <w:jc w:val="center"/>
        <w:rPr>
          <w:rFonts w:ascii="Arial" w:hAnsi="Arial" w:cs="Arial"/>
          <w:b/>
        </w:rPr>
      </w:pPr>
    </w:p>
    <w:p w14:paraId="76F8D71C" w14:textId="77777777" w:rsidR="0036077A" w:rsidRDefault="0036077A" w:rsidP="00972625">
      <w:pPr>
        <w:spacing w:before="240" w:line="360" w:lineRule="auto"/>
        <w:jc w:val="center"/>
        <w:rPr>
          <w:rFonts w:ascii="Arial" w:hAnsi="Arial" w:cs="Arial"/>
          <w:b/>
        </w:rPr>
      </w:pPr>
    </w:p>
    <w:p w14:paraId="22FD9C74" w14:textId="77777777" w:rsidR="0073223F" w:rsidRDefault="0073223F" w:rsidP="00972625">
      <w:pPr>
        <w:spacing w:before="240" w:line="360" w:lineRule="auto"/>
        <w:jc w:val="center"/>
        <w:rPr>
          <w:rFonts w:ascii="Arial" w:hAnsi="Arial" w:cs="Arial"/>
          <w:b/>
        </w:rPr>
      </w:pPr>
    </w:p>
    <w:p w14:paraId="0B6D0B7A" w14:textId="7708ADB9" w:rsidR="00972625" w:rsidRPr="008A3E8D" w:rsidRDefault="00972625" w:rsidP="00972625">
      <w:pPr>
        <w:spacing w:before="240" w:line="360" w:lineRule="auto"/>
        <w:jc w:val="center"/>
        <w:rPr>
          <w:rFonts w:ascii="Arial" w:hAnsi="Arial" w:cs="Arial"/>
          <w:b/>
        </w:rPr>
      </w:pPr>
      <w:r>
        <w:rPr>
          <w:rFonts w:ascii="Arial" w:hAnsi="Arial" w:cs="Arial"/>
          <w:b/>
        </w:rPr>
        <w:t>Capítulo II</w:t>
      </w:r>
      <w:r w:rsidR="00EB2EBA">
        <w:rPr>
          <w:rFonts w:ascii="Arial" w:hAnsi="Arial" w:cs="Arial"/>
          <w:b/>
        </w:rPr>
        <w:t>I</w:t>
      </w:r>
      <w:r>
        <w:rPr>
          <w:rFonts w:ascii="Arial" w:hAnsi="Arial" w:cs="Arial"/>
          <w:b/>
        </w:rPr>
        <w:t>. Del Consejo</w:t>
      </w:r>
      <w:r>
        <w:rPr>
          <w:rFonts w:ascii="Arial" w:hAnsi="Arial" w:cs="Arial"/>
        </w:rPr>
        <w:t xml:space="preserve"> </w:t>
      </w:r>
      <w:r w:rsidRPr="008A3E8D">
        <w:rPr>
          <w:rFonts w:ascii="Arial" w:hAnsi="Arial" w:cs="Arial"/>
          <w:b/>
        </w:rPr>
        <w:t xml:space="preserve">Consultivo de Estímulos </w:t>
      </w:r>
      <w:r w:rsidR="007E70E7">
        <w:rPr>
          <w:rFonts w:ascii="Arial" w:hAnsi="Arial" w:cs="Arial"/>
          <w:b/>
        </w:rPr>
        <w:t xml:space="preserve">y Cuotas </w:t>
      </w:r>
      <w:r w:rsidRPr="008A3E8D">
        <w:rPr>
          <w:rFonts w:ascii="Arial" w:hAnsi="Arial" w:cs="Arial"/>
          <w:b/>
        </w:rPr>
        <w:t>Energétic</w:t>
      </w:r>
      <w:r w:rsidR="007E70E7">
        <w:rPr>
          <w:rFonts w:ascii="Arial" w:hAnsi="Arial" w:cs="Arial"/>
          <w:b/>
        </w:rPr>
        <w:t>a</w:t>
      </w:r>
      <w:r w:rsidRPr="008A3E8D">
        <w:rPr>
          <w:rFonts w:ascii="Arial" w:hAnsi="Arial" w:cs="Arial"/>
          <w:b/>
        </w:rPr>
        <w:t>s para el</w:t>
      </w:r>
      <w:r w:rsidR="007E70E7">
        <w:rPr>
          <w:rFonts w:ascii="Arial" w:hAnsi="Arial" w:cs="Arial"/>
          <w:b/>
        </w:rPr>
        <w:t xml:space="preserve"> </w:t>
      </w:r>
      <w:r w:rsidRPr="008A3E8D">
        <w:rPr>
          <w:rFonts w:ascii="Arial" w:hAnsi="Arial" w:cs="Arial"/>
          <w:b/>
        </w:rPr>
        <w:t>Desarrollo Rural Sustentable</w:t>
      </w:r>
    </w:p>
    <w:p w14:paraId="715E09B4" w14:textId="77777777" w:rsidR="00972625" w:rsidRDefault="00972625" w:rsidP="00972625">
      <w:pPr>
        <w:spacing w:before="240" w:after="200" w:line="360" w:lineRule="auto"/>
        <w:contextualSpacing/>
        <w:jc w:val="both"/>
        <w:rPr>
          <w:rFonts w:ascii="Arial" w:hAnsi="Arial" w:cs="Arial"/>
          <w:b/>
        </w:rPr>
      </w:pPr>
    </w:p>
    <w:p w14:paraId="3FA73C0C" w14:textId="3AFEA8D3" w:rsidR="00972625" w:rsidRDefault="00972625" w:rsidP="00972625">
      <w:pPr>
        <w:spacing w:before="240" w:line="360" w:lineRule="auto"/>
        <w:jc w:val="both"/>
        <w:rPr>
          <w:rFonts w:ascii="Arial" w:hAnsi="Arial" w:cs="Arial"/>
        </w:rPr>
      </w:pPr>
      <w:r w:rsidRPr="00621816">
        <w:rPr>
          <w:rFonts w:ascii="Arial" w:hAnsi="Arial" w:cs="Arial"/>
          <w:b/>
        </w:rPr>
        <w:t>Art</w:t>
      </w:r>
      <w:r>
        <w:rPr>
          <w:rFonts w:ascii="Arial" w:hAnsi="Arial" w:cs="Arial"/>
          <w:b/>
        </w:rPr>
        <w:t>ículo 1</w:t>
      </w:r>
      <w:r w:rsidR="008F25A3">
        <w:rPr>
          <w:rFonts w:ascii="Arial" w:hAnsi="Arial" w:cs="Arial"/>
          <w:b/>
        </w:rPr>
        <w:t>6</w:t>
      </w:r>
      <w:r w:rsidRPr="00621816">
        <w:rPr>
          <w:rFonts w:ascii="Arial" w:hAnsi="Arial" w:cs="Arial"/>
          <w:b/>
        </w:rPr>
        <w:t>.</w:t>
      </w:r>
      <w:r>
        <w:rPr>
          <w:rFonts w:ascii="Arial" w:hAnsi="Arial" w:cs="Arial"/>
          <w:b/>
        </w:rPr>
        <w:t xml:space="preserve"> </w:t>
      </w:r>
      <w:r w:rsidRPr="008A3E8D">
        <w:rPr>
          <w:rFonts w:ascii="Arial" w:hAnsi="Arial" w:cs="Arial"/>
        </w:rPr>
        <w:t xml:space="preserve">El </w:t>
      </w:r>
      <w:r>
        <w:rPr>
          <w:rFonts w:ascii="Arial" w:hAnsi="Arial" w:cs="Arial"/>
        </w:rPr>
        <w:t xml:space="preserve">Consejo Consultivo de Estímulos </w:t>
      </w:r>
      <w:r w:rsidR="007E70E7">
        <w:rPr>
          <w:rFonts w:ascii="Arial" w:hAnsi="Arial" w:cs="Arial"/>
        </w:rPr>
        <w:t xml:space="preserve">y Cuotas </w:t>
      </w:r>
      <w:r>
        <w:rPr>
          <w:rFonts w:ascii="Arial" w:hAnsi="Arial" w:cs="Arial"/>
        </w:rPr>
        <w:t>Energétic</w:t>
      </w:r>
      <w:r w:rsidR="007E70E7">
        <w:rPr>
          <w:rFonts w:ascii="Arial" w:hAnsi="Arial" w:cs="Arial"/>
        </w:rPr>
        <w:t>a</w:t>
      </w:r>
      <w:r>
        <w:rPr>
          <w:rFonts w:ascii="Arial" w:hAnsi="Arial" w:cs="Arial"/>
        </w:rPr>
        <w:t>s para el Desarrollo Rural Sustentable es el órgano colegiado integrado por:</w:t>
      </w:r>
    </w:p>
    <w:p w14:paraId="06023400" w14:textId="113B7208" w:rsidR="00972625" w:rsidRDefault="004145AF" w:rsidP="00972625">
      <w:pPr>
        <w:pStyle w:val="Prrafodelista"/>
        <w:numPr>
          <w:ilvl w:val="0"/>
          <w:numId w:val="3"/>
        </w:numPr>
        <w:spacing w:before="240" w:line="360" w:lineRule="auto"/>
        <w:jc w:val="both"/>
        <w:rPr>
          <w:rFonts w:ascii="Arial" w:hAnsi="Arial" w:cs="Arial"/>
        </w:rPr>
      </w:pPr>
      <w:r>
        <w:rPr>
          <w:rFonts w:ascii="Arial" w:hAnsi="Arial" w:cs="Arial"/>
        </w:rPr>
        <w:t>E</w:t>
      </w:r>
      <w:r w:rsidR="00972625">
        <w:rPr>
          <w:rFonts w:ascii="Arial" w:hAnsi="Arial" w:cs="Arial"/>
        </w:rPr>
        <w:t>l Sector privado y social</w:t>
      </w:r>
      <w:r>
        <w:rPr>
          <w:rFonts w:ascii="Arial" w:hAnsi="Arial" w:cs="Arial"/>
        </w:rPr>
        <w:t>:</w:t>
      </w:r>
    </w:p>
    <w:p w14:paraId="1D91A27E" w14:textId="36301D1D" w:rsidR="00972625" w:rsidRDefault="00972625" w:rsidP="00972625">
      <w:pPr>
        <w:pStyle w:val="Prrafodelista"/>
        <w:numPr>
          <w:ilvl w:val="0"/>
          <w:numId w:val="5"/>
        </w:numPr>
        <w:spacing w:before="240" w:line="360" w:lineRule="auto"/>
        <w:jc w:val="both"/>
        <w:rPr>
          <w:rFonts w:ascii="Arial" w:hAnsi="Arial" w:cs="Arial"/>
        </w:rPr>
      </w:pPr>
      <w:r>
        <w:rPr>
          <w:rFonts w:ascii="Arial" w:hAnsi="Arial" w:cs="Arial"/>
        </w:rPr>
        <w:t>El Presidente del Consejo Nacional Agropecuario</w:t>
      </w:r>
      <w:r w:rsidR="00F24A63">
        <w:rPr>
          <w:rFonts w:ascii="Arial" w:hAnsi="Arial" w:cs="Arial"/>
        </w:rPr>
        <w:t>;</w:t>
      </w:r>
    </w:p>
    <w:p w14:paraId="771381FA" w14:textId="5B20FEBC" w:rsidR="00972625" w:rsidRDefault="00972625" w:rsidP="00972625">
      <w:pPr>
        <w:pStyle w:val="Prrafodelista"/>
        <w:numPr>
          <w:ilvl w:val="0"/>
          <w:numId w:val="5"/>
        </w:numPr>
        <w:spacing w:before="240" w:line="360" w:lineRule="auto"/>
        <w:jc w:val="both"/>
        <w:rPr>
          <w:rFonts w:ascii="Arial" w:hAnsi="Arial" w:cs="Arial"/>
        </w:rPr>
      </w:pPr>
      <w:r>
        <w:rPr>
          <w:rFonts w:ascii="Arial" w:hAnsi="Arial" w:cs="Arial"/>
        </w:rPr>
        <w:t xml:space="preserve">Tres representantes de organizaciones agrícolas </w:t>
      </w:r>
      <w:r w:rsidR="00F24A63">
        <w:rPr>
          <w:rFonts w:ascii="Arial" w:hAnsi="Arial" w:cs="Arial"/>
        </w:rPr>
        <w:t>con</w:t>
      </w:r>
      <w:r>
        <w:rPr>
          <w:rFonts w:ascii="Arial" w:hAnsi="Arial" w:cs="Arial"/>
        </w:rPr>
        <w:t xml:space="preserve"> representación nacional debidamente acreditadas ante la autoridad;</w:t>
      </w:r>
    </w:p>
    <w:p w14:paraId="426E5B97" w14:textId="6E116192" w:rsidR="00972625" w:rsidRDefault="00972625" w:rsidP="00972625">
      <w:pPr>
        <w:pStyle w:val="Prrafodelista"/>
        <w:numPr>
          <w:ilvl w:val="0"/>
          <w:numId w:val="5"/>
        </w:numPr>
        <w:spacing w:before="240" w:line="360" w:lineRule="auto"/>
        <w:jc w:val="both"/>
        <w:rPr>
          <w:rFonts w:ascii="Arial" w:hAnsi="Arial" w:cs="Arial"/>
        </w:rPr>
      </w:pPr>
      <w:r>
        <w:rPr>
          <w:rFonts w:ascii="Arial" w:hAnsi="Arial" w:cs="Arial"/>
        </w:rPr>
        <w:t>Tres representantes de  organizaciones de productores acuícolas y pesqueros debidamente acreditadas;</w:t>
      </w:r>
    </w:p>
    <w:p w14:paraId="2BD8FF99" w14:textId="00CC9BD0" w:rsidR="00F24A63" w:rsidRDefault="00F24A63" w:rsidP="00972625">
      <w:pPr>
        <w:pStyle w:val="Prrafodelista"/>
        <w:numPr>
          <w:ilvl w:val="0"/>
          <w:numId w:val="5"/>
        </w:numPr>
        <w:spacing w:before="240" w:line="360" w:lineRule="auto"/>
        <w:jc w:val="both"/>
        <w:rPr>
          <w:rFonts w:ascii="Arial" w:hAnsi="Arial" w:cs="Arial"/>
        </w:rPr>
      </w:pPr>
      <w:r>
        <w:rPr>
          <w:rFonts w:ascii="Arial" w:hAnsi="Arial" w:cs="Arial"/>
        </w:rPr>
        <w:t>Tres Representantes de los Distritos de Riego Agrícola más grandes del país;</w:t>
      </w:r>
    </w:p>
    <w:p w14:paraId="1EBC8ECB" w14:textId="2300B8DE" w:rsidR="00972625" w:rsidRDefault="00972625" w:rsidP="00972625">
      <w:pPr>
        <w:pStyle w:val="Prrafodelista"/>
        <w:numPr>
          <w:ilvl w:val="0"/>
          <w:numId w:val="5"/>
        </w:numPr>
        <w:spacing w:before="240" w:line="360" w:lineRule="auto"/>
        <w:jc w:val="both"/>
        <w:rPr>
          <w:rFonts w:ascii="Arial" w:hAnsi="Arial" w:cs="Arial"/>
        </w:rPr>
      </w:pPr>
      <w:r>
        <w:rPr>
          <w:rFonts w:ascii="Arial" w:hAnsi="Arial" w:cs="Arial"/>
        </w:rPr>
        <w:t xml:space="preserve">El </w:t>
      </w:r>
      <w:r w:rsidR="004145AF">
        <w:rPr>
          <w:rFonts w:ascii="Arial" w:hAnsi="Arial" w:cs="Arial"/>
        </w:rPr>
        <w:t>P</w:t>
      </w:r>
      <w:r>
        <w:rPr>
          <w:rFonts w:ascii="Arial" w:hAnsi="Arial" w:cs="Arial"/>
        </w:rPr>
        <w:t>residente nacional de la Confederación de Organizaciones Ganaderas</w:t>
      </w:r>
      <w:r w:rsidR="00F24A63">
        <w:rPr>
          <w:rFonts w:ascii="Arial" w:hAnsi="Arial" w:cs="Arial"/>
        </w:rPr>
        <w:t>;</w:t>
      </w:r>
    </w:p>
    <w:p w14:paraId="42BEBA8B" w14:textId="1A6A3CE0" w:rsidR="00972625" w:rsidRDefault="00972625" w:rsidP="00972625">
      <w:pPr>
        <w:pStyle w:val="Prrafodelista"/>
        <w:numPr>
          <w:ilvl w:val="0"/>
          <w:numId w:val="5"/>
        </w:numPr>
        <w:spacing w:before="240" w:line="360" w:lineRule="auto"/>
        <w:jc w:val="both"/>
        <w:rPr>
          <w:rFonts w:ascii="Arial" w:hAnsi="Arial" w:cs="Arial"/>
        </w:rPr>
      </w:pPr>
      <w:r w:rsidRPr="00AD4B93">
        <w:rPr>
          <w:rFonts w:ascii="Arial" w:hAnsi="Arial" w:cs="Arial"/>
        </w:rPr>
        <w:t>Cuatro representantes del sector académico: Dos por la Universidad Autónoma de Chapingo; y</w:t>
      </w:r>
      <w:r>
        <w:rPr>
          <w:rFonts w:ascii="Arial" w:hAnsi="Arial" w:cs="Arial"/>
        </w:rPr>
        <w:t xml:space="preserve"> d</w:t>
      </w:r>
      <w:r w:rsidRPr="00AD4B93">
        <w:rPr>
          <w:rFonts w:ascii="Arial" w:hAnsi="Arial" w:cs="Arial"/>
        </w:rPr>
        <w:t xml:space="preserve">os </w:t>
      </w:r>
      <w:r>
        <w:rPr>
          <w:rFonts w:ascii="Arial" w:hAnsi="Arial" w:cs="Arial"/>
        </w:rPr>
        <w:t>por</w:t>
      </w:r>
      <w:r w:rsidRPr="00AD4B93">
        <w:rPr>
          <w:rFonts w:ascii="Arial" w:hAnsi="Arial" w:cs="Arial"/>
        </w:rPr>
        <w:t xml:space="preserve"> la Universidad Autónoma Agraria Antonio Narro</w:t>
      </w:r>
      <w:r w:rsidR="00F24A63">
        <w:rPr>
          <w:rFonts w:ascii="Arial" w:hAnsi="Arial" w:cs="Arial"/>
        </w:rPr>
        <w:t>;</w:t>
      </w:r>
    </w:p>
    <w:p w14:paraId="4D3CF92C" w14:textId="2E4ADF0D" w:rsidR="004B2667" w:rsidRDefault="004B2667" w:rsidP="00972625">
      <w:pPr>
        <w:pStyle w:val="Prrafodelista"/>
        <w:numPr>
          <w:ilvl w:val="0"/>
          <w:numId w:val="5"/>
        </w:numPr>
        <w:spacing w:before="240" w:line="360" w:lineRule="auto"/>
        <w:jc w:val="both"/>
        <w:rPr>
          <w:rFonts w:ascii="Arial" w:hAnsi="Arial" w:cs="Arial"/>
        </w:rPr>
      </w:pPr>
      <w:r>
        <w:rPr>
          <w:rFonts w:ascii="Arial" w:hAnsi="Arial" w:cs="Arial"/>
        </w:rPr>
        <w:t>El Secretario Técnico de la Comisión Intersecretarial</w:t>
      </w:r>
      <w:r w:rsidR="009532F7">
        <w:rPr>
          <w:rFonts w:ascii="Arial" w:hAnsi="Arial" w:cs="Arial"/>
        </w:rPr>
        <w:t>.</w:t>
      </w:r>
    </w:p>
    <w:p w14:paraId="095BC17B" w14:textId="1227790C" w:rsidR="00E8126A" w:rsidRDefault="00E8126A" w:rsidP="00E8126A">
      <w:pPr>
        <w:spacing w:before="240" w:line="360" w:lineRule="auto"/>
        <w:jc w:val="both"/>
        <w:rPr>
          <w:rFonts w:ascii="Arial" w:hAnsi="Arial" w:cs="Arial"/>
        </w:rPr>
      </w:pPr>
      <w:r>
        <w:rPr>
          <w:rFonts w:ascii="Arial" w:hAnsi="Arial" w:cs="Arial"/>
        </w:rPr>
        <w:t>Para los efectos</w:t>
      </w:r>
      <w:r w:rsidR="00450C5E">
        <w:rPr>
          <w:rFonts w:ascii="Arial" w:hAnsi="Arial" w:cs="Arial"/>
        </w:rPr>
        <w:t>,</w:t>
      </w:r>
      <w:r>
        <w:rPr>
          <w:rFonts w:ascii="Arial" w:hAnsi="Arial" w:cs="Arial"/>
        </w:rPr>
        <w:t xml:space="preserve"> el Presidente del Consejo Estatal Agropecuario fungirá como Presidente.</w:t>
      </w:r>
    </w:p>
    <w:p w14:paraId="2161A7C4" w14:textId="77777777" w:rsidR="00E8126A" w:rsidRPr="00E8126A" w:rsidRDefault="00E8126A" w:rsidP="00E8126A">
      <w:pPr>
        <w:spacing w:before="240" w:line="360" w:lineRule="auto"/>
        <w:jc w:val="both"/>
        <w:rPr>
          <w:rFonts w:ascii="Arial" w:hAnsi="Arial" w:cs="Arial"/>
        </w:rPr>
      </w:pPr>
    </w:p>
    <w:p w14:paraId="2F16FD4D" w14:textId="77777777" w:rsidR="0036077A" w:rsidRDefault="0036077A" w:rsidP="00972625">
      <w:pPr>
        <w:spacing w:before="240" w:after="200" w:line="360" w:lineRule="auto"/>
        <w:contextualSpacing/>
        <w:jc w:val="both"/>
        <w:rPr>
          <w:rFonts w:ascii="Arial" w:hAnsi="Arial" w:cs="Arial"/>
          <w:b/>
        </w:rPr>
      </w:pPr>
    </w:p>
    <w:p w14:paraId="20004B51" w14:textId="77777777" w:rsidR="0036077A" w:rsidRDefault="0036077A" w:rsidP="00972625">
      <w:pPr>
        <w:spacing w:before="240" w:after="200" w:line="360" w:lineRule="auto"/>
        <w:contextualSpacing/>
        <w:jc w:val="both"/>
        <w:rPr>
          <w:rFonts w:ascii="Arial" w:hAnsi="Arial" w:cs="Arial"/>
          <w:b/>
        </w:rPr>
      </w:pPr>
    </w:p>
    <w:p w14:paraId="46561BD2" w14:textId="77777777" w:rsidR="0036077A" w:rsidRDefault="0036077A" w:rsidP="00972625">
      <w:pPr>
        <w:spacing w:before="240" w:after="200" w:line="360" w:lineRule="auto"/>
        <w:contextualSpacing/>
        <w:jc w:val="both"/>
        <w:rPr>
          <w:rFonts w:ascii="Arial" w:hAnsi="Arial" w:cs="Arial"/>
          <w:b/>
        </w:rPr>
      </w:pPr>
    </w:p>
    <w:p w14:paraId="7076265F" w14:textId="77777777" w:rsidR="0036077A" w:rsidRDefault="0036077A" w:rsidP="00972625">
      <w:pPr>
        <w:spacing w:before="240" w:after="200" w:line="360" w:lineRule="auto"/>
        <w:contextualSpacing/>
        <w:jc w:val="both"/>
        <w:rPr>
          <w:rFonts w:ascii="Arial" w:hAnsi="Arial" w:cs="Arial"/>
          <w:b/>
        </w:rPr>
      </w:pPr>
    </w:p>
    <w:p w14:paraId="642D3C91" w14:textId="3D25D512" w:rsidR="004B2667" w:rsidRDefault="00972625" w:rsidP="00972625">
      <w:pPr>
        <w:spacing w:before="240" w:after="200" w:line="360" w:lineRule="auto"/>
        <w:contextualSpacing/>
        <w:jc w:val="both"/>
        <w:rPr>
          <w:rFonts w:ascii="Arial" w:hAnsi="Arial" w:cs="Arial"/>
        </w:rPr>
      </w:pPr>
      <w:r w:rsidRPr="00621816">
        <w:rPr>
          <w:rFonts w:ascii="Arial" w:hAnsi="Arial" w:cs="Arial"/>
          <w:b/>
        </w:rPr>
        <w:t>Art</w:t>
      </w:r>
      <w:r>
        <w:rPr>
          <w:rFonts w:ascii="Arial" w:hAnsi="Arial" w:cs="Arial"/>
          <w:b/>
        </w:rPr>
        <w:t>ículo 1</w:t>
      </w:r>
      <w:r w:rsidR="008F25A3">
        <w:rPr>
          <w:rFonts w:ascii="Arial" w:hAnsi="Arial" w:cs="Arial"/>
          <w:b/>
        </w:rPr>
        <w:t>7</w:t>
      </w:r>
      <w:r w:rsidRPr="00621816">
        <w:rPr>
          <w:rFonts w:ascii="Arial" w:hAnsi="Arial" w:cs="Arial"/>
          <w:b/>
        </w:rPr>
        <w:t>.</w:t>
      </w:r>
      <w:r>
        <w:rPr>
          <w:rFonts w:ascii="Arial" w:hAnsi="Arial" w:cs="Arial"/>
          <w:b/>
        </w:rPr>
        <w:t xml:space="preserve"> </w:t>
      </w:r>
      <w:r>
        <w:rPr>
          <w:rFonts w:ascii="Arial" w:hAnsi="Arial" w:cs="Arial"/>
        </w:rPr>
        <w:t xml:space="preserve">El </w:t>
      </w:r>
      <w:r w:rsidR="00D878E5">
        <w:rPr>
          <w:rFonts w:ascii="Arial" w:hAnsi="Arial" w:cs="Arial"/>
        </w:rPr>
        <w:t>Consejo</w:t>
      </w:r>
      <w:r w:rsidR="004B2667">
        <w:rPr>
          <w:rFonts w:ascii="Arial" w:hAnsi="Arial" w:cs="Arial"/>
        </w:rPr>
        <w:t xml:space="preserve"> celebrará dos reuniones ordinarias anuales. La primera se convocará previo al inicio del año que corresponda, con el objeto de establecer directrices y recomendaciones que apoyen las acciones de la Comisión para la elaboración del Programa Nacional de Estímulos y Cuotas Energéticas para el Desarrollo Rural Sustentable. La segunda será para analizar los resultados del Programa.</w:t>
      </w:r>
    </w:p>
    <w:p w14:paraId="2CDEDFF6" w14:textId="77777777" w:rsidR="00D86FDA" w:rsidRDefault="00D86FDA" w:rsidP="00972625">
      <w:pPr>
        <w:spacing w:before="240" w:after="200" w:line="360" w:lineRule="auto"/>
        <w:contextualSpacing/>
        <w:jc w:val="both"/>
        <w:rPr>
          <w:rFonts w:ascii="Arial" w:hAnsi="Arial" w:cs="Arial"/>
        </w:rPr>
      </w:pPr>
    </w:p>
    <w:p w14:paraId="15A08C1D" w14:textId="3215DF0F" w:rsidR="00972625" w:rsidRDefault="004145AF" w:rsidP="00972625">
      <w:pPr>
        <w:spacing w:before="240" w:after="200" w:line="360" w:lineRule="auto"/>
        <w:contextualSpacing/>
        <w:jc w:val="both"/>
        <w:rPr>
          <w:rFonts w:ascii="Arial" w:hAnsi="Arial" w:cs="Arial"/>
        </w:rPr>
      </w:pPr>
      <w:r>
        <w:rPr>
          <w:rFonts w:ascii="Arial" w:hAnsi="Arial" w:cs="Arial"/>
        </w:rPr>
        <w:t>Para el cumplimiento de sus fines y objetivos, e</w:t>
      </w:r>
      <w:r w:rsidR="00972625" w:rsidRPr="00721610">
        <w:rPr>
          <w:rFonts w:ascii="Arial" w:hAnsi="Arial" w:cs="Arial"/>
        </w:rPr>
        <w:t xml:space="preserve">l Consejo </w:t>
      </w:r>
      <w:r w:rsidR="00D878E5">
        <w:rPr>
          <w:rFonts w:ascii="Arial" w:hAnsi="Arial" w:cs="Arial"/>
        </w:rPr>
        <w:t xml:space="preserve">podrá convocar a </w:t>
      </w:r>
      <w:r w:rsidR="00E174D2">
        <w:rPr>
          <w:rFonts w:ascii="Arial" w:hAnsi="Arial" w:cs="Arial"/>
        </w:rPr>
        <w:t xml:space="preserve">las </w:t>
      </w:r>
      <w:r w:rsidR="00D878E5">
        <w:rPr>
          <w:rFonts w:ascii="Arial" w:hAnsi="Arial" w:cs="Arial"/>
        </w:rPr>
        <w:t>reuniones extraordinarias que considere pertinentes. Asimismo</w:t>
      </w:r>
      <w:r w:rsidR="00D878E5" w:rsidRPr="00721610">
        <w:rPr>
          <w:rFonts w:ascii="Arial" w:hAnsi="Arial" w:cs="Arial"/>
        </w:rPr>
        <w:t xml:space="preserve"> </w:t>
      </w:r>
      <w:r w:rsidR="004B2667">
        <w:rPr>
          <w:rFonts w:ascii="Arial" w:hAnsi="Arial" w:cs="Arial"/>
        </w:rPr>
        <w:t>podrá</w:t>
      </w:r>
      <w:r w:rsidR="00972625" w:rsidRPr="00721610">
        <w:rPr>
          <w:rFonts w:ascii="Arial" w:hAnsi="Arial" w:cs="Arial"/>
        </w:rPr>
        <w:t xml:space="preserve"> elaborar su Reglamento In</w:t>
      </w:r>
      <w:r w:rsidR="00972625">
        <w:rPr>
          <w:rFonts w:ascii="Arial" w:hAnsi="Arial" w:cs="Arial"/>
        </w:rPr>
        <w:t>t</w:t>
      </w:r>
      <w:r w:rsidR="00972625" w:rsidRPr="00721610">
        <w:rPr>
          <w:rFonts w:ascii="Arial" w:hAnsi="Arial" w:cs="Arial"/>
        </w:rPr>
        <w:t>erno.</w:t>
      </w:r>
      <w:r w:rsidR="00D878E5" w:rsidRPr="00D878E5">
        <w:rPr>
          <w:rFonts w:ascii="Arial" w:hAnsi="Arial" w:cs="Arial"/>
        </w:rPr>
        <w:t xml:space="preserve"> </w:t>
      </w:r>
      <w:r w:rsidR="00D878E5">
        <w:rPr>
          <w:rFonts w:ascii="Arial" w:hAnsi="Arial" w:cs="Arial"/>
        </w:rPr>
        <w:t xml:space="preserve"> </w:t>
      </w:r>
    </w:p>
    <w:p w14:paraId="4B2BEC82" w14:textId="77777777" w:rsidR="00972625" w:rsidRDefault="00972625" w:rsidP="00972625">
      <w:pPr>
        <w:spacing w:before="240" w:after="200" w:line="360" w:lineRule="auto"/>
        <w:contextualSpacing/>
        <w:jc w:val="both"/>
        <w:rPr>
          <w:rFonts w:ascii="Arial" w:hAnsi="Arial" w:cs="Arial"/>
          <w:b/>
        </w:rPr>
      </w:pPr>
    </w:p>
    <w:p w14:paraId="6F1D0500" w14:textId="1A05B958" w:rsidR="00D878E5" w:rsidRDefault="00BE0345" w:rsidP="00972625">
      <w:pPr>
        <w:spacing w:before="240" w:after="200" w:line="360" w:lineRule="auto"/>
        <w:contextualSpacing/>
        <w:jc w:val="both"/>
        <w:rPr>
          <w:rFonts w:ascii="Arial" w:hAnsi="Arial" w:cs="Arial"/>
          <w:bCs/>
        </w:rPr>
      </w:pPr>
      <w:r>
        <w:rPr>
          <w:rFonts w:ascii="Arial" w:hAnsi="Arial" w:cs="Arial"/>
          <w:b/>
        </w:rPr>
        <w:t>Artículo</w:t>
      </w:r>
      <w:r w:rsidR="00D86FDA">
        <w:rPr>
          <w:rFonts w:ascii="Arial" w:hAnsi="Arial" w:cs="Arial"/>
          <w:b/>
        </w:rPr>
        <w:t xml:space="preserve"> 1</w:t>
      </w:r>
      <w:r w:rsidR="008F25A3">
        <w:rPr>
          <w:rFonts w:ascii="Arial" w:hAnsi="Arial" w:cs="Arial"/>
          <w:b/>
        </w:rPr>
        <w:t>8</w:t>
      </w:r>
      <w:r w:rsidR="00D86FDA">
        <w:rPr>
          <w:rFonts w:ascii="Arial" w:hAnsi="Arial" w:cs="Arial"/>
          <w:b/>
        </w:rPr>
        <w:t xml:space="preserve">. </w:t>
      </w:r>
      <w:r w:rsidR="00D86FDA" w:rsidRPr="00D86FDA">
        <w:rPr>
          <w:rFonts w:ascii="Arial" w:hAnsi="Arial" w:cs="Arial"/>
          <w:bCs/>
        </w:rPr>
        <w:t>Son facultades del Consejo</w:t>
      </w:r>
      <w:r w:rsidR="00D86FDA">
        <w:rPr>
          <w:rFonts w:ascii="Arial" w:hAnsi="Arial" w:cs="Arial"/>
          <w:bCs/>
        </w:rPr>
        <w:t>:</w:t>
      </w:r>
    </w:p>
    <w:p w14:paraId="7C61E2F7" w14:textId="204DA29C" w:rsidR="00D86FDA" w:rsidRPr="004B2667" w:rsidRDefault="00D86FDA" w:rsidP="00D86FDA">
      <w:pPr>
        <w:pStyle w:val="Prrafodelista"/>
        <w:numPr>
          <w:ilvl w:val="0"/>
          <w:numId w:val="8"/>
        </w:numPr>
        <w:spacing w:before="240" w:after="200" w:line="360" w:lineRule="auto"/>
        <w:contextualSpacing/>
        <w:jc w:val="both"/>
        <w:rPr>
          <w:rFonts w:ascii="Arial" w:hAnsi="Arial" w:cs="Arial"/>
          <w:b/>
        </w:rPr>
      </w:pPr>
      <w:r>
        <w:rPr>
          <w:rFonts w:ascii="Arial" w:hAnsi="Arial" w:cs="Arial"/>
          <w:bCs/>
        </w:rPr>
        <w:t>Concurrir a las reuniones de la Comisión Intersecretarial con voz, pero sin voto, para aportar sus consideraciones en torno a la formulación de la Política Nacional en materia de asignación de estímulos y cuotas energéticas para el Desarrollo Rural Sustentable;</w:t>
      </w:r>
    </w:p>
    <w:p w14:paraId="67AC6782" w14:textId="25AB895E" w:rsidR="00D86FDA" w:rsidRDefault="00D86FDA" w:rsidP="00D86FDA">
      <w:pPr>
        <w:pStyle w:val="Prrafodelista"/>
        <w:numPr>
          <w:ilvl w:val="0"/>
          <w:numId w:val="8"/>
        </w:numPr>
        <w:spacing w:before="240" w:after="200" w:line="360" w:lineRule="auto"/>
        <w:contextualSpacing/>
        <w:jc w:val="both"/>
        <w:rPr>
          <w:rFonts w:ascii="Arial" w:hAnsi="Arial" w:cs="Arial"/>
          <w:bCs/>
        </w:rPr>
      </w:pPr>
      <w:r w:rsidRPr="00D86FDA">
        <w:rPr>
          <w:rFonts w:ascii="Arial" w:hAnsi="Arial" w:cs="Arial"/>
          <w:bCs/>
        </w:rPr>
        <w:t>Emitir recomendaciones y puntos de vista</w:t>
      </w:r>
      <w:r>
        <w:rPr>
          <w:rFonts w:ascii="Arial" w:hAnsi="Arial" w:cs="Arial"/>
          <w:bCs/>
        </w:rPr>
        <w:t xml:space="preserve"> sobre los resultados del Programa Nacional de Estímulos y Cuotas Energéticas para el Desarrollo Rural Sustentable;</w:t>
      </w:r>
    </w:p>
    <w:p w14:paraId="4755BFAB" w14:textId="4690EE13" w:rsidR="00D878E5" w:rsidRPr="00D86FDA" w:rsidRDefault="00D86FDA" w:rsidP="00972625">
      <w:pPr>
        <w:pStyle w:val="Prrafodelista"/>
        <w:numPr>
          <w:ilvl w:val="0"/>
          <w:numId w:val="8"/>
        </w:numPr>
        <w:spacing w:before="240" w:after="200" w:line="360" w:lineRule="auto"/>
        <w:contextualSpacing/>
        <w:jc w:val="both"/>
        <w:rPr>
          <w:rFonts w:ascii="Arial" w:hAnsi="Arial" w:cs="Arial"/>
          <w:b/>
        </w:rPr>
      </w:pPr>
      <w:r w:rsidRPr="00D86FDA">
        <w:rPr>
          <w:rFonts w:ascii="Arial" w:hAnsi="Arial" w:cs="Arial"/>
          <w:bCs/>
        </w:rPr>
        <w:t xml:space="preserve">Difundir entre sus agremiados </w:t>
      </w:r>
      <w:r>
        <w:rPr>
          <w:rFonts w:ascii="Arial" w:hAnsi="Arial" w:cs="Arial"/>
          <w:bCs/>
        </w:rPr>
        <w:t>los requisitos para incorporar a las y los productores como beneficiarios</w:t>
      </w:r>
      <w:r w:rsidRPr="00D86FDA">
        <w:rPr>
          <w:rFonts w:ascii="Arial" w:hAnsi="Arial" w:cs="Arial"/>
          <w:bCs/>
        </w:rPr>
        <w:t xml:space="preserve"> </w:t>
      </w:r>
      <w:r>
        <w:rPr>
          <w:rFonts w:ascii="Arial" w:hAnsi="Arial" w:cs="Arial"/>
          <w:bCs/>
        </w:rPr>
        <w:t>d</w:t>
      </w:r>
      <w:r w:rsidRPr="00D86FDA">
        <w:rPr>
          <w:rFonts w:ascii="Arial" w:hAnsi="Arial" w:cs="Arial"/>
          <w:bCs/>
        </w:rPr>
        <w:t xml:space="preserve">el </w:t>
      </w:r>
      <w:r>
        <w:rPr>
          <w:rFonts w:ascii="Arial" w:hAnsi="Arial" w:cs="Arial"/>
          <w:bCs/>
        </w:rPr>
        <w:t>Programa Nacional de Estímulos y Cuotas Energéticas para el Desarrollo Rural Sustentable</w:t>
      </w:r>
      <w:r w:rsidR="004B2667">
        <w:rPr>
          <w:rFonts w:ascii="Arial" w:hAnsi="Arial" w:cs="Arial"/>
          <w:bCs/>
        </w:rPr>
        <w:t>;</w:t>
      </w:r>
    </w:p>
    <w:p w14:paraId="1BFC7786" w14:textId="136E9784" w:rsidR="00D86FDA" w:rsidRPr="0036077A" w:rsidRDefault="00D86FDA" w:rsidP="00D86FDA">
      <w:pPr>
        <w:pStyle w:val="Prrafodelista"/>
        <w:numPr>
          <w:ilvl w:val="0"/>
          <w:numId w:val="8"/>
        </w:numPr>
        <w:spacing w:before="240" w:after="200" w:line="360" w:lineRule="auto"/>
        <w:contextualSpacing/>
        <w:jc w:val="both"/>
        <w:rPr>
          <w:rFonts w:ascii="Arial" w:hAnsi="Arial" w:cs="Arial"/>
          <w:b/>
        </w:rPr>
      </w:pPr>
      <w:r>
        <w:rPr>
          <w:rFonts w:ascii="Arial" w:hAnsi="Arial" w:cs="Arial"/>
          <w:bCs/>
        </w:rPr>
        <w:t>Contribuir con la Comisión Intersecretarial en la difusión por todos los medios a su alcance, del Programa Nacional de Estímulos y Cuotas Energéticas para el Desarrollo Rural Sustentab</w:t>
      </w:r>
      <w:r w:rsidR="0036077A">
        <w:rPr>
          <w:rFonts w:ascii="Arial" w:hAnsi="Arial" w:cs="Arial"/>
          <w:bCs/>
        </w:rPr>
        <w:t>le;</w:t>
      </w:r>
    </w:p>
    <w:p w14:paraId="5CE9E121" w14:textId="77777777" w:rsidR="0036077A" w:rsidRDefault="0036077A" w:rsidP="0036077A">
      <w:pPr>
        <w:pStyle w:val="Prrafodelista"/>
        <w:spacing w:before="240" w:after="200" w:line="360" w:lineRule="auto"/>
        <w:ind w:left="1080"/>
        <w:contextualSpacing/>
        <w:jc w:val="both"/>
        <w:rPr>
          <w:rFonts w:ascii="Arial" w:hAnsi="Arial" w:cs="Arial"/>
          <w:bCs/>
        </w:rPr>
      </w:pPr>
    </w:p>
    <w:p w14:paraId="14B76558" w14:textId="77777777" w:rsidR="0036077A" w:rsidRDefault="0036077A" w:rsidP="0036077A">
      <w:pPr>
        <w:pStyle w:val="Prrafodelista"/>
        <w:spacing w:before="240" w:after="200" w:line="360" w:lineRule="auto"/>
        <w:ind w:left="1080"/>
        <w:contextualSpacing/>
        <w:jc w:val="both"/>
        <w:rPr>
          <w:rFonts w:ascii="Arial" w:hAnsi="Arial" w:cs="Arial"/>
          <w:bCs/>
        </w:rPr>
      </w:pPr>
    </w:p>
    <w:p w14:paraId="5AB791E5" w14:textId="77777777" w:rsidR="0036077A" w:rsidRDefault="0036077A" w:rsidP="0036077A">
      <w:pPr>
        <w:pStyle w:val="Prrafodelista"/>
        <w:spacing w:before="240" w:after="200" w:line="360" w:lineRule="auto"/>
        <w:ind w:left="1080"/>
        <w:contextualSpacing/>
        <w:jc w:val="both"/>
        <w:rPr>
          <w:rFonts w:ascii="Arial" w:hAnsi="Arial" w:cs="Arial"/>
          <w:bCs/>
        </w:rPr>
      </w:pPr>
    </w:p>
    <w:p w14:paraId="4F64EF7B" w14:textId="77777777" w:rsidR="0036077A" w:rsidRDefault="0036077A" w:rsidP="0036077A">
      <w:pPr>
        <w:pStyle w:val="Prrafodelista"/>
        <w:spacing w:before="240" w:after="200" w:line="360" w:lineRule="auto"/>
        <w:ind w:left="1080"/>
        <w:contextualSpacing/>
        <w:jc w:val="both"/>
        <w:rPr>
          <w:rFonts w:ascii="Arial" w:hAnsi="Arial" w:cs="Arial"/>
          <w:bCs/>
        </w:rPr>
      </w:pPr>
    </w:p>
    <w:p w14:paraId="6E443419" w14:textId="77777777" w:rsidR="0036077A" w:rsidRPr="00D86FDA" w:rsidRDefault="0036077A" w:rsidP="0036077A">
      <w:pPr>
        <w:pStyle w:val="Prrafodelista"/>
        <w:spacing w:before="240" w:after="200" w:line="360" w:lineRule="auto"/>
        <w:ind w:left="1080"/>
        <w:contextualSpacing/>
        <w:jc w:val="both"/>
        <w:rPr>
          <w:rFonts w:ascii="Arial" w:hAnsi="Arial" w:cs="Arial"/>
          <w:b/>
        </w:rPr>
      </w:pPr>
    </w:p>
    <w:p w14:paraId="712366E9" w14:textId="3ABDB44F" w:rsidR="00D86FDA" w:rsidRPr="00D86FDA" w:rsidRDefault="00D86FDA" w:rsidP="00972625">
      <w:pPr>
        <w:pStyle w:val="Prrafodelista"/>
        <w:numPr>
          <w:ilvl w:val="0"/>
          <w:numId w:val="8"/>
        </w:numPr>
        <w:spacing w:before="240" w:after="200" w:line="360" w:lineRule="auto"/>
        <w:contextualSpacing/>
        <w:jc w:val="both"/>
        <w:rPr>
          <w:rFonts w:ascii="Arial" w:hAnsi="Arial" w:cs="Arial"/>
          <w:bCs/>
        </w:rPr>
      </w:pPr>
      <w:r>
        <w:rPr>
          <w:rFonts w:ascii="Arial" w:hAnsi="Arial" w:cs="Arial"/>
          <w:bCs/>
        </w:rPr>
        <w:t>Emitir sus consideraciones al seno de los Consejos Municipales, Distritales y Estatales de Desarrollo Rural Sustentable, sobre las políticas públicas en materia  de Estímulos y Cuotas Energéticas para el Desarrollo Rural Sustentable.</w:t>
      </w:r>
    </w:p>
    <w:p w14:paraId="48126D72" w14:textId="77777777" w:rsidR="00F24A63" w:rsidRDefault="00F24A63" w:rsidP="00DA3EED">
      <w:pPr>
        <w:spacing w:before="240" w:after="200" w:line="360" w:lineRule="auto"/>
        <w:contextualSpacing/>
        <w:jc w:val="center"/>
        <w:rPr>
          <w:rFonts w:ascii="Arial" w:hAnsi="Arial" w:cs="Arial"/>
          <w:b/>
        </w:rPr>
      </w:pPr>
    </w:p>
    <w:p w14:paraId="64CD9300" w14:textId="4192F3E1" w:rsidR="009907A0" w:rsidRDefault="0036077A" w:rsidP="00DA3EED">
      <w:pPr>
        <w:spacing w:before="240" w:after="200" w:line="360" w:lineRule="auto"/>
        <w:contextualSpacing/>
        <w:jc w:val="center"/>
        <w:rPr>
          <w:rFonts w:ascii="Arial" w:hAnsi="Arial" w:cs="Arial"/>
          <w:b/>
        </w:rPr>
      </w:pPr>
      <w:r>
        <w:rPr>
          <w:rFonts w:ascii="Arial" w:hAnsi="Arial" w:cs="Arial"/>
          <w:b/>
        </w:rPr>
        <w:t xml:space="preserve">Título III. </w:t>
      </w:r>
      <w:r w:rsidR="00DA3EED">
        <w:rPr>
          <w:rFonts w:ascii="Arial" w:hAnsi="Arial" w:cs="Arial"/>
          <w:b/>
        </w:rPr>
        <w:t>De las Atribuciones y Competencias en la Política Nacional de Cuotas y Estímulos Energéticos para el Desarrollo Rural</w:t>
      </w:r>
      <w:r w:rsidR="004B2667">
        <w:rPr>
          <w:rFonts w:ascii="Arial" w:hAnsi="Arial" w:cs="Arial"/>
          <w:b/>
        </w:rPr>
        <w:t xml:space="preserve"> Sustentable</w:t>
      </w:r>
    </w:p>
    <w:p w14:paraId="712DD08E" w14:textId="77777777" w:rsidR="009907A0" w:rsidRDefault="009907A0" w:rsidP="00972625">
      <w:pPr>
        <w:spacing w:before="240" w:after="200" w:line="360" w:lineRule="auto"/>
        <w:contextualSpacing/>
        <w:jc w:val="both"/>
        <w:rPr>
          <w:rFonts w:ascii="Arial" w:hAnsi="Arial" w:cs="Arial"/>
          <w:b/>
        </w:rPr>
      </w:pPr>
    </w:p>
    <w:p w14:paraId="53583C70" w14:textId="64F07BD1" w:rsidR="004B2667" w:rsidRPr="004B2667" w:rsidRDefault="00972625" w:rsidP="00972625">
      <w:pPr>
        <w:spacing w:before="240" w:after="200" w:line="360" w:lineRule="auto"/>
        <w:contextualSpacing/>
        <w:jc w:val="both"/>
        <w:rPr>
          <w:rFonts w:ascii="Arial" w:hAnsi="Arial" w:cs="Arial"/>
          <w:bCs/>
        </w:rPr>
      </w:pPr>
      <w:r w:rsidRPr="00621816">
        <w:rPr>
          <w:rFonts w:ascii="Arial" w:hAnsi="Arial" w:cs="Arial"/>
          <w:b/>
        </w:rPr>
        <w:t>Art</w:t>
      </w:r>
      <w:r>
        <w:rPr>
          <w:rFonts w:ascii="Arial" w:hAnsi="Arial" w:cs="Arial"/>
          <w:b/>
        </w:rPr>
        <w:t>ículo 1</w:t>
      </w:r>
      <w:r w:rsidR="008F25A3">
        <w:rPr>
          <w:rFonts w:ascii="Arial" w:hAnsi="Arial" w:cs="Arial"/>
          <w:b/>
        </w:rPr>
        <w:t>9</w:t>
      </w:r>
      <w:r w:rsidRPr="00621816">
        <w:rPr>
          <w:rFonts w:ascii="Arial" w:hAnsi="Arial" w:cs="Arial"/>
          <w:b/>
        </w:rPr>
        <w:t>.</w:t>
      </w:r>
      <w:r w:rsidR="00DA3EED">
        <w:rPr>
          <w:rFonts w:ascii="Arial" w:hAnsi="Arial" w:cs="Arial"/>
          <w:b/>
        </w:rPr>
        <w:t xml:space="preserve"> </w:t>
      </w:r>
      <w:r w:rsidR="004B2667" w:rsidRPr="004B2667">
        <w:rPr>
          <w:rFonts w:ascii="Arial" w:hAnsi="Arial" w:cs="Arial"/>
          <w:bCs/>
        </w:rPr>
        <w:t>El Ejecutivo Federal</w:t>
      </w:r>
      <w:r w:rsidR="004B2667">
        <w:rPr>
          <w:rFonts w:ascii="Arial" w:hAnsi="Arial" w:cs="Arial"/>
          <w:bCs/>
        </w:rPr>
        <w:t xml:space="preserve">, por conducto de la </w:t>
      </w:r>
      <w:r w:rsidR="00192E06">
        <w:rPr>
          <w:rFonts w:ascii="Arial" w:hAnsi="Arial" w:cs="Arial"/>
          <w:bCs/>
        </w:rPr>
        <w:t>Secretaría de Agricultura y Desarrollo Rural</w:t>
      </w:r>
      <w:r w:rsidR="004B2667">
        <w:rPr>
          <w:rFonts w:ascii="Arial" w:hAnsi="Arial" w:cs="Arial"/>
          <w:bCs/>
        </w:rPr>
        <w:t>,</w:t>
      </w:r>
      <w:r w:rsidR="00B846AA">
        <w:rPr>
          <w:rFonts w:ascii="Arial" w:hAnsi="Arial" w:cs="Arial"/>
          <w:bCs/>
        </w:rPr>
        <w:t xml:space="preserve"> operará la</w:t>
      </w:r>
      <w:r w:rsidR="004B2667">
        <w:rPr>
          <w:rFonts w:ascii="Arial" w:hAnsi="Arial" w:cs="Arial"/>
          <w:bCs/>
        </w:rPr>
        <w:t xml:space="preserve"> Política </w:t>
      </w:r>
      <w:r w:rsidR="00B846AA">
        <w:rPr>
          <w:rFonts w:ascii="Arial" w:hAnsi="Arial" w:cs="Arial"/>
          <w:bCs/>
        </w:rPr>
        <w:t xml:space="preserve">y el Programa </w:t>
      </w:r>
      <w:r w:rsidR="004B2667">
        <w:rPr>
          <w:rFonts w:ascii="Arial" w:hAnsi="Arial" w:cs="Arial"/>
          <w:bCs/>
        </w:rPr>
        <w:t>Nacional de Cuotas y Estímulos Energéticos para el Desarrollo Rural Sustentable, con la concurrencia de las entidades federativas y de los municipios en el ámbito de sus respectivas competencias.</w:t>
      </w:r>
    </w:p>
    <w:p w14:paraId="3374F1B2" w14:textId="77777777" w:rsidR="00C669BC" w:rsidRDefault="00C669BC" w:rsidP="00C669BC">
      <w:pPr>
        <w:spacing w:before="240" w:after="200" w:line="360" w:lineRule="auto"/>
        <w:contextualSpacing/>
        <w:jc w:val="center"/>
        <w:rPr>
          <w:rFonts w:ascii="Arial" w:hAnsi="Arial" w:cs="Arial"/>
          <w:b/>
        </w:rPr>
      </w:pPr>
    </w:p>
    <w:p w14:paraId="1636129E" w14:textId="77777777" w:rsidR="00C669BC" w:rsidRDefault="00C669BC" w:rsidP="00C669BC">
      <w:pPr>
        <w:spacing w:before="240" w:after="200" w:line="360" w:lineRule="auto"/>
        <w:contextualSpacing/>
        <w:jc w:val="center"/>
        <w:rPr>
          <w:rFonts w:ascii="Arial" w:hAnsi="Arial" w:cs="Arial"/>
          <w:b/>
        </w:rPr>
      </w:pPr>
      <w:r>
        <w:rPr>
          <w:rFonts w:ascii="Arial" w:hAnsi="Arial" w:cs="Arial"/>
          <w:b/>
        </w:rPr>
        <w:t>Capítulo I. Atribuciones de la Secretaría de Energía</w:t>
      </w:r>
    </w:p>
    <w:p w14:paraId="4D2B0D8D" w14:textId="77777777" w:rsidR="004B2667" w:rsidRDefault="004B2667" w:rsidP="00972625">
      <w:pPr>
        <w:spacing w:before="240" w:after="200" w:line="360" w:lineRule="auto"/>
        <w:contextualSpacing/>
        <w:jc w:val="both"/>
        <w:rPr>
          <w:rFonts w:ascii="Arial" w:hAnsi="Arial" w:cs="Arial"/>
          <w:b/>
        </w:rPr>
      </w:pPr>
    </w:p>
    <w:p w14:paraId="05A6D95E" w14:textId="233FA07C" w:rsidR="00972625" w:rsidRDefault="004B2667" w:rsidP="00972625">
      <w:pPr>
        <w:spacing w:before="240" w:after="200" w:line="360" w:lineRule="auto"/>
        <w:contextualSpacing/>
        <w:jc w:val="both"/>
        <w:rPr>
          <w:rFonts w:ascii="Arial" w:hAnsi="Arial" w:cs="Arial"/>
          <w:bCs/>
        </w:rPr>
      </w:pPr>
      <w:r>
        <w:rPr>
          <w:rFonts w:ascii="Arial" w:hAnsi="Arial" w:cs="Arial"/>
          <w:b/>
        </w:rPr>
        <w:t xml:space="preserve">Artículo </w:t>
      </w:r>
      <w:r w:rsidR="008F25A3">
        <w:rPr>
          <w:rFonts w:ascii="Arial" w:hAnsi="Arial" w:cs="Arial"/>
          <w:b/>
        </w:rPr>
        <w:t>20</w:t>
      </w:r>
      <w:r>
        <w:rPr>
          <w:rFonts w:ascii="Arial" w:hAnsi="Arial" w:cs="Arial"/>
          <w:b/>
        </w:rPr>
        <w:t xml:space="preserve">. </w:t>
      </w:r>
      <w:r w:rsidR="00DA3EED" w:rsidRPr="00BE0345">
        <w:rPr>
          <w:rFonts w:ascii="Arial" w:hAnsi="Arial" w:cs="Arial"/>
          <w:bCs/>
        </w:rPr>
        <w:t>A la Secretaría de Energía le corresponde</w:t>
      </w:r>
      <w:r w:rsidR="00BE0345" w:rsidRPr="00BE0345">
        <w:rPr>
          <w:rFonts w:ascii="Arial" w:hAnsi="Arial" w:cs="Arial"/>
          <w:bCs/>
        </w:rPr>
        <w:t>:</w:t>
      </w:r>
    </w:p>
    <w:p w14:paraId="48ABCAD1" w14:textId="6A5BF159" w:rsidR="003472E7" w:rsidRDefault="003472E7" w:rsidP="003472E7">
      <w:pPr>
        <w:pStyle w:val="Prrafodelista"/>
        <w:numPr>
          <w:ilvl w:val="0"/>
          <w:numId w:val="10"/>
        </w:numPr>
        <w:spacing w:before="240" w:after="200" w:line="360" w:lineRule="auto"/>
        <w:contextualSpacing/>
        <w:jc w:val="both"/>
        <w:rPr>
          <w:rFonts w:ascii="Arial" w:hAnsi="Arial" w:cs="Arial"/>
          <w:bCs/>
        </w:rPr>
      </w:pPr>
      <w:r>
        <w:rPr>
          <w:rFonts w:ascii="Arial" w:hAnsi="Arial" w:cs="Arial"/>
          <w:bCs/>
        </w:rPr>
        <w:t xml:space="preserve">Concurrir a las reuniones </w:t>
      </w:r>
      <w:r w:rsidR="00C669BC">
        <w:rPr>
          <w:rFonts w:ascii="Arial" w:hAnsi="Arial" w:cs="Arial"/>
          <w:bCs/>
        </w:rPr>
        <w:t>de la Comisión Intersecretarial;</w:t>
      </w:r>
    </w:p>
    <w:p w14:paraId="7602F41D" w14:textId="77777777" w:rsidR="00C669BC" w:rsidRDefault="00C669BC" w:rsidP="00C669BC">
      <w:pPr>
        <w:pStyle w:val="Prrafodelista"/>
        <w:spacing w:before="240" w:after="200" w:line="360" w:lineRule="auto"/>
        <w:ind w:left="1080"/>
        <w:contextualSpacing/>
        <w:jc w:val="both"/>
        <w:rPr>
          <w:rFonts w:ascii="Arial" w:hAnsi="Arial" w:cs="Arial"/>
          <w:bCs/>
        </w:rPr>
      </w:pPr>
    </w:p>
    <w:p w14:paraId="6446C410" w14:textId="77777777" w:rsidR="00C669BC" w:rsidRDefault="00C669BC" w:rsidP="00C669BC">
      <w:pPr>
        <w:pStyle w:val="Prrafodelista"/>
        <w:spacing w:before="240" w:after="200" w:line="360" w:lineRule="auto"/>
        <w:ind w:left="1080"/>
        <w:contextualSpacing/>
        <w:jc w:val="both"/>
        <w:rPr>
          <w:rFonts w:ascii="Arial" w:hAnsi="Arial" w:cs="Arial"/>
          <w:bCs/>
        </w:rPr>
      </w:pPr>
    </w:p>
    <w:p w14:paraId="09DC86C3" w14:textId="77777777" w:rsidR="00C669BC" w:rsidRDefault="00C669BC" w:rsidP="00C669BC">
      <w:pPr>
        <w:pStyle w:val="Prrafodelista"/>
        <w:spacing w:before="240" w:after="200" w:line="360" w:lineRule="auto"/>
        <w:ind w:left="1080"/>
        <w:contextualSpacing/>
        <w:jc w:val="both"/>
        <w:rPr>
          <w:rFonts w:ascii="Arial" w:hAnsi="Arial" w:cs="Arial"/>
          <w:bCs/>
        </w:rPr>
      </w:pPr>
    </w:p>
    <w:p w14:paraId="6C2A9E5C" w14:textId="77777777" w:rsidR="00C669BC" w:rsidRDefault="00C669BC" w:rsidP="00C669BC">
      <w:pPr>
        <w:pStyle w:val="Prrafodelista"/>
        <w:spacing w:before="240" w:after="200" w:line="360" w:lineRule="auto"/>
        <w:ind w:left="1080"/>
        <w:contextualSpacing/>
        <w:jc w:val="both"/>
        <w:rPr>
          <w:rFonts w:ascii="Arial" w:hAnsi="Arial" w:cs="Arial"/>
          <w:bCs/>
        </w:rPr>
      </w:pPr>
    </w:p>
    <w:p w14:paraId="3A0A201D" w14:textId="77777777" w:rsidR="00C669BC" w:rsidRDefault="00C669BC" w:rsidP="00C669BC">
      <w:pPr>
        <w:pStyle w:val="Prrafodelista"/>
        <w:spacing w:before="240" w:after="200" w:line="360" w:lineRule="auto"/>
        <w:ind w:left="1080"/>
        <w:contextualSpacing/>
        <w:jc w:val="both"/>
        <w:rPr>
          <w:rFonts w:ascii="Arial" w:hAnsi="Arial" w:cs="Arial"/>
          <w:bCs/>
        </w:rPr>
      </w:pPr>
    </w:p>
    <w:p w14:paraId="317ED992" w14:textId="77777777" w:rsidR="00C669BC" w:rsidRDefault="00C669BC" w:rsidP="00C669BC">
      <w:pPr>
        <w:pStyle w:val="Prrafodelista"/>
        <w:spacing w:before="240" w:after="200" w:line="360" w:lineRule="auto"/>
        <w:ind w:left="1080"/>
        <w:contextualSpacing/>
        <w:jc w:val="both"/>
        <w:rPr>
          <w:rFonts w:ascii="Arial" w:hAnsi="Arial" w:cs="Arial"/>
          <w:bCs/>
        </w:rPr>
      </w:pPr>
    </w:p>
    <w:p w14:paraId="6A6D7221" w14:textId="77777777" w:rsidR="00C669BC" w:rsidRDefault="00C669BC" w:rsidP="00C669BC">
      <w:pPr>
        <w:pStyle w:val="Prrafodelista"/>
        <w:spacing w:before="240" w:after="200" w:line="360" w:lineRule="auto"/>
        <w:ind w:left="1080"/>
        <w:contextualSpacing/>
        <w:jc w:val="both"/>
        <w:rPr>
          <w:rFonts w:ascii="Arial" w:hAnsi="Arial" w:cs="Arial"/>
          <w:bCs/>
        </w:rPr>
      </w:pPr>
    </w:p>
    <w:p w14:paraId="03C04FC2" w14:textId="77777777" w:rsidR="00C669BC" w:rsidRDefault="00C669BC" w:rsidP="00C669BC">
      <w:pPr>
        <w:pStyle w:val="Prrafodelista"/>
        <w:spacing w:before="240" w:after="200" w:line="360" w:lineRule="auto"/>
        <w:ind w:left="1080"/>
        <w:contextualSpacing/>
        <w:jc w:val="both"/>
        <w:rPr>
          <w:rFonts w:ascii="Arial" w:hAnsi="Arial" w:cs="Arial"/>
          <w:bCs/>
        </w:rPr>
      </w:pPr>
    </w:p>
    <w:p w14:paraId="03C06AF2" w14:textId="77777777" w:rsidR="00C669BC" w:rsidRDefault="00C669BC" w:rsidP="00C669BC">
      <w:pPr>
        <w:pStyle w:val="Prrafodelista"/>
        <w:spacing w:before="240" w:after="200" w:line="360" w:lineRule="auto"/>
        <w:ind w:left="1080"/>
        <w:contextualSpacing/>
        <w:jc w:val="both"/>
        <w:rPr>
          <w:rFonts w:ascii="Arial" w:hAnsi="Arial" w:cs="Arial"/>
          <w:bCs/>
        </w:rPr>
      </w:pPr>
    </w:p>
    <w:p w14:paraId="43B4DADF" w14:textId="77777777" w:rsidR="00450C5E" w:rsidRDefault="00450C5E" w:rsidP="00450C5E">
      <w:pPr>
        <w:pStyle w:val="Prrafodelista"/>
        <w:spacing w:before="240" w:after="200" w:line="360" w:lineRule="auto"/>
        <w:ind w:left="1080"/>
        <w:contextualSpacing/>
        <w:jc w:val="both"/>
        <w:rPr>
          <w:rFonts w:ascii="Arial" w:hAnsi="Arial" w:cs="Arial"/>
          <w:bCs/>
        </w:rPr>
      </w:pPr>
    </w:p>
    <w:p w14:paraId="66144FC2" w14:textId="0F5B7C1B" w:rsidR="00F24A63" w:rsidRDefault="00F725C5" w:rsidP="00BE0345">
      <w:pPr>
        <w:pStyle w:val="Prrafodelista"/>
        <w:numPr>
          <w:ilvl w:val="0"/>
          <w:numId w:val="10"/>
        </w:numPr>
        <w:spacing w:before="240" w:after="200" w:line="360" w:lineRule="auto"/>
        <w:contextualSpacing/>
        <w:jc w:val="both"/>
        <w:rPr>
          <w:rFonts w:ascii="Arial" w:hAnsi="Arial" w:cs="Arial"/>
          <w:bCs/>
        </w:rPr>
      </w:pPr>
      <w:r>
        <w:rPr>
          <w:rFonts w:ascii="Arial" w:hAnsi="Arial" w:cs="Arial"/>
          <w:bCs/>
        </w:rPr>
        <w:t xml:space="preserve">De conformidad con las disposiciones aplicables en la materia, </w:t>
      </w:r>
      <w:r w:rsidR="00F24A63">
        <w:rPr>
          <w:rFonts w:ascii="Arial" w:hAnsi="Arial" w:cs="Arial"/>
          <w:bCs/>
        </w:rPr>
        <w:t>coordinarse con la CRE y la CFE para</w:t>
      </w:r>
      <w:r w:rsidR="00BE0345">
        <w:rPr>
          <w:rFonts w:ascii="Arial" w:hAnsi="Arial" w:cs="Arial"/>
          <w:bCs/>
        </w:rPr>
        <w:t xml:space="preserve"> defini</w:t>
      </w:r>
      <w:r>
        <w:rPr>
          <w:rFonts w:ascii="Arial" w:hAnsi="Arial" w:cs="Arial"/>
          <w:bCs/>
        </w:rPr>
        <w:t xml:space="preserve">r </w:t>
      </w:r>
      <w:r w:rsidR="00BE0345">
        <w:rPr>
          <w:rFonts w:ascii="Arial" w:hAnsi="Arial" w:cs="Arial"/>
          <w:bCs/>
        </w:rPr>
        <w:t>las cuotas energéticas que requieren los productores de acuerdo a sus distintas capacidades productivas, y que son las mínimas necesarias para alcanzar un punto de equilibrio en el mercado</w:t>
      </w:r>
      <w:r w:rsidR="00BE5945">
        <w:rPr>
          <w:rFonts w:ascii="Arial" w:hAnsi="Arial" w:cs="Arial"/>
          <w:bCs/>
        </w:rPr>
        <w:t xml:space="preserve"> nacional e internacional,</w:t>
      </w:r>
      <w:r w:rsidR="00BE0345">
        <w:rPr>
          <w:rFonts w:ascii="Arial" w:hAnsi="Arial" w:cs="Arial"/>
          <w:bCs/>
        </w:rPr>
        <w:t xml:space="preserve"> con el objeto de evitar pérdidas al productor. </w:t>
      </w:r>
    </w:p>
    <w:p w14:paraId="51210CE6" w14:textId="6FC4A5AA" w:rsidR="00BE0345" w:rsidRDefault="00BE0345" w:rsidP="00F24A63">
      <w:pPr>
        <w:pStyle w:val="Prrafodelista"/>
        <w:spacing w:before="240" w:after="200" w:line="360" w:lineRule="auto"/>
        <w:ind w:left="1080"/>
        <w:contextualSpacing/>
        <w:jc w:val="both"/>
        <w:rPr>
          <w:rFonts w:ascii="Arial" w:hAnsi="Arial" w:cs="Arial"/>
          <w:bCs/>
        </w:rPr>
      </w:pPr>
      <w:r>
        <w:rPr>
          <w:rFonts w:ascii="Arial" w:hAnsi="Arial" w:cs="Arial"/>
          <w:bCs/>
        </w:rPr>
        <w:t>Para el caso, dichas cuotas se fijarán en:</w:t>
      </w:r>
    </w:p>
    <w:p w14:paraId="1A2A8B86" w14:textId="144D8FE1" w:rsidR="00BE0345" w:rsidRDefault="00BE0345" w:rsidP="00BE0345">
      <w:pPr>
        <w:pStyle w:val="Prrafodelista"/>
        <w:numPr>
          <w:ilvl w:val="0"/>
          <w:numId w:val="12"/>
        </w:numPr>
        <w:spacing w:before="240" w:after="200" w:line="360" w:lineRule="auto"/>
        <w:contextualSpacing/>
        <w:jc w:val="both"/>
        <w:rPr>
          <w:rFonts w:ascii="Arial" w:hAnsi="Arial" w:cs="Arial"/>
          <w:bCs/>
        </w:rPr>
      </w:pPr>
      <w:r>
        <w:rPr>
          <w:rFonts w:ascii="Arial" w:hAnsi="Arial" w:cs="Arial"/>
          <w:bCs/>
        </w:rPr>
        <w:t>Eléctricas para uso de bombeo y riego agrícola y forestal;</w:t>
      </w:r>
    </w:p>
    <w:p w14:paraId="27DC0046" w14:textId="17FB88AE" w:rsidR="00BE0345" w:rsidRPr="00BE0345" w:rsidRDefault="00BE0345" w:rsidP="00BE0345">
      <w:pPr>
        <w:pStyle w:val="Prrafodelista"/>
        <w:numPr>
          <w:ilvl w:val="0"/>
          <w:numId w:val="12"/>
        </w:numPr>
        <w:spacing w:before="240" w:after="200" w:line="360" w:lineRule="auto"/>
        <w:contextualSpacing/>
        <w:jc w:val="both"/>
        <w:rPr>
          <w:rFonts w:ascii="Arial" w:hAnsi="Arial" w:cs="Arial"/>
          <w:bCs/>
        </w:rPr>
      </w:pPr>
      <w:r>
        <w:rPr>
          <w:rFonts w:ascii="Arial" w:hAnsi="Arial" w:cs="Arial"/>
          <w:bCs/>
        </w:rPr>
        <w:t>Eléctricas para conservación y almacenamiento de productos agrícolas, pecuarios acuícolas y pesqueros;</w:t>
      </w:r>
    </w:p>
    <w:p w14:paraId="34B8C8B2" w14:textId="1E9D9EAF" w:rsidR="00BE0345" w:rsidRDefault="00BE0345" w:rsidP="00BE0345">
      <w:pPr>
        <w:pStyle w:val="Prrafodelista"/>
        <w:numPr>
          <w:ilvl w:val="0"/>
          <w:numId w:val="12"/>
        </w:numPr>
        <w:spacing w:before="240" w:after="200" w:line="360" w:lineRule="auto"/>
        <w:contextualSpacing/>
        <w:jc w:val="both"/>
        <w:rPr>
          <w:rFonts w:ascii="Arial" w:hAnsi="Arial" w:cs="Arial"/>
          <w:bCs/>
        </w:rPr>
      </w:pPr>
      <w:r>
        <w:rPr>
          <w:rFonts w:ascii="Arial" w:hAnsi="Arial" w:cs="Arial"/>
          <w:bCs/>
        </w:rPr>
        <w:t>Energéticas para uso de maquinaria y equipo;</w:t>
      </w:r>
    </w:p>
    <w:p w14:paraId="6A3B28D8" w14:textId="58CC27F9" w:rsidR="00BE0345" w:rsidRDefault="00BE0345" w:rsidP="00BE0345">
      <w:pPr>
        <w:pStyle w:val="Prrafodelista"/>
        <w:numPr>
          <w:ilvl w:val="0"/>
          <w:numId w:val="12"/>
        </w:numPr>
        <w:spacing w:before="240" w:after="200" w:line="360" w:lineRule="auto"/>
        <w:contextualSpacing/>
        <w:jc w:val="both"/>
        <w:rPr>
          <w:rFonts w:ascii="Arial" w:hAnsi="Arial" w:cs="Arial"/>
          <w:bCs/>
        </w:rPr>
      </w:pPr>
      <w:r>
        <w:rPr>
          <w:rFonts w:ascii="Arial" w:hAnsi="Arial" w:cs="Arial"/>
          <w:bCs/>
        </w:rPr>
        <w:t>Energéticas para uso de explotaciones y unidades de producción acuícolas;</w:t>
      </w:r>
    </w:p>
    <w:p w14:paraId="4C2203B7" w14:textId="2C6BE184" w:rsidR="00BE0345" w:rsidRDefault="00BE0345" w:rsidP="00BE0345">
      <w:pPr>
        <w:pStyle w:val="Prrafodelista"/>
        <w:numPr>
          <w:ilvl w:val="0"/>
          <w:numId w:val="12"/>
        </w:numPr>
        <w:spacing w:before="240" w:after="200" w:line="360" w:lineRule="auto"/>
        <w:contextualSpacing/>
        <w:jc w:val="both"/>
        <w:rPr>
          <w:rFonts w:ascii="Arial" w:hAnsi="Arial" w:cs="Arial"/>
          <w:bCs/>
        </w:rPr>
      </w:pPr>
      <w:r>
        <w:rPr>
          <w:rFonts w:ascii="Arial" w:hAnsi="Arial" w:cs="Arial"/>
          <w:bCs/>
        </w:rPr>
        <w:t>Energéticas para uso de pesca ribereña.</w:t>
      </w:r>
    </w:p>
    <w:p w14:paraId="41B7446B" w14:textId="3444BFFC" w:rsidR="00C15253" w:rsidRDefault="00C15253" w:rsidP="00C15253">
      <w:pPr>
        <w:pStyle w:val="Prrafodelista"/>
        <w:spacing w:before="240" w:after="200" w:line="360" w:lineRule="auto"/>
        <w:ind w:left="1776"/>
        <w:contextualSpacing/>
        <w:jc w:val="both"/>
        <w:rPr>
          <w:rFonts w:ascii="Arial" w:hAnsi="Arial" w:cs="Arial"/>
          <w:bCs/>
        </w:rPr>
      </w:pPr>
    </w:p>
    <w:p w14:paraId="31B73897" w14:textId="0221DD92" w:rsidR="00F24A63" w:rsidRPr="00C669BC" w:rsidRDefault="00C669BC" w:rsidP="00C669BC">
      <w:pPr>
        <w:spacing w:before="240" w:after="200" w:line="360" w:lineRule="auto"/>
        <w:contextualSpacing/>
        <w:jc w:val="center"/>
        <w:rPr>
          <w:rFonts w:ascii="Arial" w:hAnsi="Arial" w:cs="Arial"/>
          <w:b/>
          <w:bCs/>
        </w:rPr>
      </w:pPr>
      <w:r w:rsidRPr="00C669BC">
        <w:rPr>
          <w:rFonts w:ascii="Arial" w:hAnsi="Arial" w:cs="Arial"/>
          <w:b/>
          <w:bCs/>
        </w:rPr>
        <w:t>Capítulo II. Atribuciones de la Comisión Reguladora de Energía</w:t>
      </w:r>
    </w:p>
    <w:p w14:paraId="1D6FBB39" w14:textId="77777777" w:rsidR="00E8126A" w:rsidRDefault="00E8126A" w:rsidP="00E8126A">
      <w:pPr>
        <w:spacing w:before="240" w:after="200" w:line="360" w:lineRule="auto"/>
        <w:contextualSpacing/>
        <w:jc w:val="both"/>
        <w:rPr>
          <w:rFonts w:ascii="Arial" w:hAnsi="Arial" w:cs="Arial"/>
          <w:bCs/>
        </w:rPr>
      </w:pPr>
    </w:p>
    <w:p w14:paraId="185FFCF5" w14:textId="45E4FCB9" w:rsidR="00E8126A" w:rsidRDefault="00E8126A" w:rsidP="00E8126A">
      <w:pPr>
        <w:spacing w:before="240" w:after="200" w:line="360" w:lineRule="auto"/>
        <w:contextualSpacing/>
        <w:jc w:val="both"/>
        <w:rPr>
          <w:rFonts w:ascii="Arial" w:hAnsi="Arial" w:cs="Arial"/>
          <w:bCs/>
        </w:rPr>
      </w:pPr>
      <w:r w:rsidRPr="00E8126A">
        <w:rPr>
          <w:rFonts w:ascii="Arial" w:hAnsi="Arial" w:cs="Arial"/>
          <w:b/>
        </w:rPr>
        <w:t>Artículo 21.</w:t>
      </w:r>
      <w:r>
        <w:rPr>
          <w:rFonts w:ascii="Arial" w:hAnsi="Arial" w:cs="Arial"/>
          <w:bCs/>
        </w:rPr>
        <w:t xml:space="preserve"> A la Comisión Reguladora de Energía corresponde:</w:t>
      </w:r>
    </w:p>
    <w:p w14:paraId="7CC02CE8" w14:textId="3883F79E" w:rsidR="00E8126A" w:rsidRDefault="00E8126A" w:rsidP="00E8126A">
      <w:pPr>
        <w:pStyle w:val="Prrafodelista"/>
        <w:numPr>
          <w:ilvl w:val="0"/>
          <w:numId w:val="30"/>
        </w:numPr>
        <w:spacing w:before="240" w:after="200" w:line="360" w:lineRule="auto"/>
        <w:contextualSpacing/>
        <w:jc w:val="both"/>
        <w:rPr>
          <w:rFonts w:ascii="Arial" w:hAnsi="Arial" w:cs="Arial"/>
          <w:bCs/>
        </w:rPr>
      </w:pPr>
      <w:r>
        <w:rPr>
          <w:rFonts w:ascii="Arial" w:hAnsi="Arial" w:cs="Arial"/>
          <w:bCs/>
        </w:rPr>
        <w:t>Coordinarse con la Comisión Intersecretarial para establecer y fijar anualmente los precios a los energéticos y combustibles empleados en las actividades agropecuarias.</w:t>
      </w:r>
    </w:p>
    <w:p w14:paraId="64E2C6F8" w14:textId="77777777" w:rsidR="00C669BC" w:rsidRDefault="00C669BC" w:rsidP="00C669BC">
      <w:pPr>
        <w:pStyle w:val="Prrafodelista"/>
        <w:spacing w:before="240" w:after="200" w:line="360" w:lineRule="auto"/>
        <w:ind w:left="1080"/>
        <w:contextualSpacing/>
        <w:jc w:val="both"/>
        <w:rPr>
          <w:rFonts w:ascii="Arial" w:hAnsi="Arial" w:cs="Arial"/>
          <w:bCs/>
        </w:rPr>
      </w:pPr>
    </w:p>
    <w:p w14:paraId="6AF7F4ED" w14:textId="77777777" w:rsidR="00C669BC" w:rsidRDefault="00C669BC" w:rsidP="00C669BC">
      <w:pPr>
        <w:pStyle w:val="Prrafodelista"/>
        <w:spacing w:before="240" w:after="200" w:line="360" w:lineRule="auto"/>
        <w:ind w:left="1080"/>
        <w:contextualSpacing/>
        <w:jc w:val="both"/>
        <w:rPr>
          <w:rFonts w:ascii="Arial" w:hAnsi="Arial" w:cs="Arial"/>
          <w:bCs/>
        </w:rPr>
      </w:pPr>
    </w:p>
    <w:p w14:paraId="457C2A53" w14:textId="77777777" w:rsidR="00C669BC" w:rsidRDefault="00C669BC" w:rsidP="00C669BC">
      <w:pPr>
        <w:pStyle w:val="Prrafodelista"/>
        <w:spacing w:before="240" w:after="200" w:line="360" w:lineRule="auto"/>
        <w:ind w:left="1080"/>
        <w:contextualSpacing/>
        <w:jc w:val="both"/>
        <w:rPr>
          <w:rFonts w:ascii="Arial" w:hAnsi="Arial" w:cs="Arial"/>
          <w:bCs/>
        </w:rPr>
      </w:pPr>
    </w:p>
    <w:p w14:paraId="4770804D" w14:textId="77777777" w:rsidR="00C669BC" w:rsidRDefault="00C669BC" w:rsidP="00C669BC">
      <w:pPr>
        <w:pStyle w:val="Prrafodelista"/>
        <w:spacing w:before="240" w:after="200" w:line="360" w:lineRule="auto"/>
        <w:ind w:left="1080"/>
        <w:contextualSpacing/>
        <w:jc w:val="both"/>
        <w:rPr>
          <w:rFonts w:ascii="Arial" w:hAnsi="Arial" w:cs="Arial"/>
          <w:bCs/>
        </w:rPr>
      </w:pPr>
    </w:p>
    <w:p w14:paraId="41F6F51F" w14:textId="77777777" w:rsidR="00C669BC" w:rsidRDefault="00C669BC" w:rsidP="00C669BC">
      <w:pPr>
        <w:pStyle w:val="Prrafodelista"/>
        <w:spacing w:before="240" w:after="200" w:line="360" w:lineRule="auto"/>
        <w:ind w:left="1080"/>
        <w:contextualSpacing/>
        <w:jc w:val="both"/>
        <w:rPr>
          <w:rFonts w:ascii="Arial" w:hAnsi="Arial" w:cs="Arial"/>
          <w:bCs/>
        </w:rPr>
      </w:pPr>
    </w:p>
    <w:p w14:paraId="3A26765C" w14:textId="77777777" w:rsidR="00C669BC" w:rsidRDefault="00C669BC" w:rsidP="00C669BC">
      <w:pPr>
        <w:pStyle w:val="Prrafodelista"/>
        <w:spacing w:before="240" w:after="200" w:line="360" w:lineRule="auto"/>
        <w:ind w:left="1080"/>
        <w:contextualSpacing/>
        <w:jc w:val="both"/>
        <w:rPr>
          <w:rFonts w:ascii="Arial" w:hAnsi="Arial" w:cs="Arial"/>
          <w:bCs/>
        </w:rPr>
      </w:pPr>
    </w:p>
    <w:p w14:paraId="709787ED" w14:textId="77777777" w:rsidR="00C669BC" w:rsidRDefault="00C669BC" w:rsidP="00C669BC">
      <w:pPr>
        <w:pStyle w:val="Prrafodelista"/>
        <w:spacing w:before="240" w:after="200" w:line="360" w:lineRule="auto"/>
        <w:ind w:left="1080"/>
        <w:contextualSpacing/>
        <w:jc w:val="both"/>
        <w:rPr>
          <w:rFonts w:ascii="Arial" w:hAnsi="Arial" w:cs="Arial"/>
          <w:bCs/>
        </w:rPr>
      </w:pPr>
    </w:p>
    <w:p w14:paraId="00468D82" w14:textId="77777777" w:rsidR="00C669BC" w:rsidRDefault="00C669BC" w:rsidP="00C669BC">
      <w:pPr>
        <w:pStyle w:val="Prrafodelista"/>
        <w:spacing w:before="240" w:after="200" w:line="360" w:lineRule="auto"/>
        <w:ind w:left="1080"/>
        <w:contextualSpacing/>
        <w:jc w:val="both"/>
        <w:rPr>
          <w:rFonts w:ascii="Arial" w:hAnsi="Arial" w:cs="Arial"/>
          <w:bCs/>
        </w:rPr>
      </w:pPr>
    </w:p>
    <w:p w14:paraId="2DAF51D3" w14:textId="77777777" w:rsidR="00C669BC" w:rsidRPr="00E8126A" w:rsidRDefault="00C669BC" w:rsidP="00C669BC">
      <w:pPr>
        <w:pStyle w:val="Prrafodelista"/>
        <w:spacing w:before="240" w:after="200" w:line="360" w:lineRule="auto"/>
        <w:ind w:left="1080"/>
        <w:contextualSpacing/>
        <w:jc w:val="both"/>
        <w:rPr>
          <w:rFonts w:ascii="Arial" w:hAnsi="Arial" w:cs="Arial"/>
          <w:bCs/>
        </w:rPr>
      </w:pPr>
    </w:p>
    <w:p w14:paraId="1458908A" w14:textId="67C32EBD" w:rsidR="00BE0345" w:rsidRDefault="00E8126A" w:rsidP="00E8126A">
      <w:pPr>
        <w:pStyle w:val="Prrafodelista"/>
        <w:numPr>
          <w:ilvl w:val="0"/>
          <w:numId w:val="30"/>
        </w:numPr>
        <w:spacing w:before="240" w:after="200" w:line="360" w:lineRule="auto"/>
        <w:contextualSpacing/>
        <w:jc w:val="both"/>
        <w:rPr>
          <w:rFonts w:ascii="Arial" w:hAnsi="Arial" w:cs="Arial"/>
          <w:bCs/>
        </w:rPr>
      </w:pPr>
      <w:r>
        <w:rPr>
          <w:rFonts w:ascii="Arial" w:hAnsi="Arial" w:cs="Arial"/>
          <w:bCs/>
        </w:rPr>
        <w:t>C</w:t>
      </w:r>
      <w:r w:rsidR="00BE0345" w:rsidRPr="00E8126A">
        <w:rPr>
          <w:rFonts w:ascii="Arial" w:hAnsi="Arial" w:cs="Arial"/>
          <w:bCs/>
        </w:rPr>
        <w:t>oordinarse con la Secretarías de  Hacienda y Crédito Público y Economía para establecer</w:t>
      </w:r>
      <w:r w:rsidR="00F24A63" w:rsidRPr="00E8126A">
        <w:rPr>
          <w:rFonts w:ascii="Arial" w:hAnsi="Arial" w:cs="Arial"/>
          <w:bCs/>
        </w:rPr>
        <w:t xml:space="preserve"> los precios de estímulo a </w:t>
      </w:r>
      <w:r w:rsidR="00BE0345" w:rsidRPr="00E8126A">
        <w:rPr>
          <w:rFonts w:ascii="Arial" w:hAnsi="Arial" w:cs="Arial"/>
          <w:bCs/>
        </w:rPr>
        <w:t xml:space="preserve"> las tarifas y precios al productor</w:t>
      </w:r>
      <w:r w:rsidR="00BE5945" w:rsidRPr="00E8126A">
        <w:rPr>
          <w:rFonts w:ascii="Arial" w:hAnsi="Arial" w:cs="Arial"/>
          <w:bCs/>
        </w:rPr>
        <w:t>,</w:t>
      </w:r>
      <w:r w:rsidR="00BE0345" w:rsidRPr="00E8126A">
        <w:rPr>
          <w:rFonts w:ascii="Arial" w:hAnsi="Arial" w:cs="Arial"/>
          <w:bCs/>
        </w:rPr>
        <w:t xml:space="preserve"> por medida y volumen energético, así como el precio de estímulo</w:t>
      </w:r>
      <w:r w:rsidR="003F4766" w:rsidRPr="00E8126A">
        <w:rPr>
          <w:rFonts w:ascii="Arial" w:hAnsi="Arial" w:cs="Arial"/>
          <w:bCs/>
        </w:rPr>
        <w:t>, estímulos fiscales y/o compensaciones</w:t>
      </w:r>
      <w:r w:rsidR="00BE0345" w:rsidRPr="00E8126A">
        <w:rPr>
          <w:rFonts w:ascii="Arial" w:hAnsi="Arial" w:cs="Arial"/>
          <w:bCs/>
        </w:rPr>
        <w:t xml:space="preserve"> fijado</w:t>
      </w:r>
      <w:r w:rsidR="004C0F23" w:rsidRPr="00E8126A">
        <w:rPr>
          <w:rFonts w:ascii="Arial" w:hAnsi="Arial" w:cs="Arial"/>
          <w:bCs/>
        </w:rPr>
        <w:t>s</w:t>
      </w:r>
      <w:r w:rsidR="00BE0345" w:rsidRPr="00E8126A">
        <w:rPr>
          <w:rFonts w:ascii="Arial" w:hAnsi="Arial" w:cs="Arial"/>
          <w:bCs/>
        </w:rPr>
        <w:t xml:space="preserve"> </w:t>
      </w:r>
      <w:r w:rsidR="00C15253" w:rsidRPr="00E8126A">
        <w:rPr>
          <w:rFonts w:ascii="Arial" w:hAnsi="Arial" w:cs="Arial"/>
          <w:bCs/>
        </w:rPr>
        <w:t>a los combustibles para uso agropecuario, forestal, acuícola y pesquero</w:t>
      </w:r>
      <w:r w:rsidR="00CA4BC6" w:rsidRPr="00E8126A">
        <w:rPr>
          <w:rFonts w:ascii="Arial" w:hAnsi="Arial" w:cs="Arial"/>
          <w:bCs/>
        </w:rPr>
        <w:t>.</w:t>
      </w:r>
    </w:p>
    <w:p w14:paraId="551B27E9" w14:textId="5E381AB4" w:rsidR="00C669BC" w:rsidRPr="00C669BC" w:rsidRDefault="00C669BC" w:rsidP="00C669BC">
      <w:pPr>
        <w:spacing w:before="240" w:after="200" w:line="360" w:lineRule="auto"/>
        <w:contextualSpacing/>
        <w:jc w:val="center"/>
        <w:rPr>
          <w:rFonts w:ascii="Arial" w:hAnsi="Arial" w:cs="Arial"/>
          <w:b/>
          <w:bCs/>
        </w:rPr>
      </w:pPr>
      <w:r w:rsidRPr="00C669BC">
        <w:rPr>
          <w:rFonts w:ascii="Arial" w:hAnsi="Arial" w:cs="Arial"/>
          <w:b/>
          <w:bCs/>
        </w:rPr>
        <w:t xml:space="preserve">Capítulo </w:t>
      </w:r>
      <w:r>
        <w:rPr>
          <w:rFonts w:ascii="Arial" w:hAnsi="Arial" w:cs="Arial"/>
          <w:b/>
          <w:bCs/>
        </w:rPr>
        <w:t>III. Atribuciones de la Secretaria de Agricultura y Desarrollo Rural</w:t>
      </w:r>
    </w:p>
    <w:p w14:paraId="39E2DBD4" w14:textId="77777777" w:rsidR="00C669BC" w:rsidRDefault="00C669BC" w:rsidP="00972625">
      <w:pPr>
        <w:spacing w:before="240" w:after="200" w:line="360" w:lineRule="auto"/>
        <w:contextualSpacing/>
        <w:jc w:val="both"/>
        <w:rPr>
          <w:rFonts w:ascii="Arial" w:hAnsi="Arial" w:cs="Arial"/>
          <w:b/>
        </w:rPr>
      </w:pPr>
    </w:p>
    <w:p w14:paraId="6CED8F56" w14:textId="7868EB65" w:rsidR="00972625" w:rsidRDefault="00972625" w:rsidP="00972625">
      <w:pPr>
        <w:spacing w:before="240" w:after="200" w:line="360" w:lineRule="auto"/>
        <w:contextualSpacing/>
        <w:jc w:val="both"/>
        <w:rPr>
          <w:rFonts w:ascii="Arial" w:hAnsi="Arial" w:cs="Arial"/>
          <w:b/>
        </w:rPr>
      </w:pPr>
      <w:r w:rsidRPr="00621816">
        <w:rPr>
          <w:rFonts w:ascii="Arial" w:hAnsi="Arial" w:cs="Arial"/>
          <w:b/>
        </w:rPr>
        <w:t>Art</w:t>
      </w:r>
      <w:r>
        <w:rPr>
          <w:rFonts w:ascii="Arial" w:hAnsi="Arial" w:cs="Arial"/>
          <w:b/>
        </w:rPr>
        <w:t xml:space="preserve">ículo </w:t>
      </w:r>
      <w:r w:rsidR="0049632E">
        <w:rPr>
          <w:rFonts w:ascii="Arial" w:hAnsi="Arial" w:cs="Arial"/>
          <w:b/>
        </w:rPr>
        <w:t>2</w:t>
      </w:r>
      <w:r w:rsidR="00DF5E7B">
        <w:rPr>
          <w:rFonts w:ascii="Arial" w:hAnsi="Arial" w:cs="Arial"/>
          <w:b/>
        </w:rPr>
        <w:t>2</w:t>
      </w:r>
      <w:r w:rsidRPr="00621816">
        <w:rPr>
          <w:rFonts w:ascii="Arial" w:hAnsi="Arial" w:cs="Arial"/>
          <w:b/>
        </w:rPr>
        <w:t>.</w:t>
      </w:r>
      <w:r w:rsidR="00BE0345">
        <w:rPr>
          <w:rFonts w:ascii="Arial" w:hAnsi="Arial" w:cs="Arial"/>
          <w:b/>
        </w:rPr>
        <w:t xml:space="preserve"> </w:t>
      </w:r>
      <w:r w:rsidR="00BE0345" w:rsidRPr="00BE0345">
        <w:rPr>
          <w:rFonts w:ascii="Arial" w:hAnsi="Arial" w:cs="Arial"/>
          <w:bCs/>
        </w:rPr>
        <w:t>A la Secretaría de Agricultura y Desarrollo Rural le corresponde:</w:t>
      </w:r>
    </w:p>
    <w:p w14:paraId="77AE5B31" w14:textId="77777777" w:rsidR="003472E7" w:rsidRDefault="003472E7" w:rsidP="003472E7">
      <w:pPr>
        <w:pStyle w:val="Prrafodelista"/>
        <w:numPr>
          <w:ilvl w:val="0"/>
          <w:numId w:val="15"/>
        </w:numPr>
        <w:spacing w:before="240" w:after="200" w:line="360" w:lineRule="auto"/>
        <w:contextualSpacing/>
        <w:jc w:val="both"/>
        <w:rPr>
          <w:rFonts w:ascii="Arial" w:hAnsi="Arial" w:cs="Arial"/>
          <w:bCs/>
        </w:rPr>
      </w:pPr>
      <w:r>
        <w:rPr>
          <w:rFonts w:ascii="Arial" w:hAnsi="Arial" w:cs="Arial"/>
          <w:bCs/>
        </w:rPr>
        <w:t>Concurrir a las reuniones de la Comisión Intersecretarial.</w:t>
      </w:r>
    </w:p>
    <w:p w14:paraId="29487B6E" w14:textId="1C459284" w:rsidR="00BE0345" w:rsidRPr="00C15253" w:rsidRDefault="00C15253" w:rsidP="00C15253">
      <w:pPr>
        <w:pStyle w:val="Prrafodelista"/>
        <w:numPr>
          <w:ilvl w:val="0"/>
          <w:numId w:val="15"/>
        </w:numPr>
        <w:spacing w:before="240" w:after="200" w:line="360" w:lineRule="auto"/>
        <w:contextualSpacing/>
        <w:jc w:val="both"/>
        <w:rPr>
          <w:rFonts w:ascii="Arial" w:hAnsi="Arial" w:cs="Arial"/>
          <w:bCs/>
        </w:rPr>
      </w:pPr>
      <w:r w:rsidRPr="00C15253">
        <w:rPr>
          <w:rFonts w:ascii="Arial" w:hAnsi="Arial" w:cs="Arial"/>
          <w:bCs/>
        </w:rPr>
        <w:t>Integrar los padrones de beneficiarios por rama productiva:</w:t>
      </w:r>
    </w:p>
    <w:p w14:paraId="14E5DE90" w14:textId="428AA35C" w:rsidR="00C15253" w:rsidRPr="00C15253" w:rsidRDefault="00C15253" w:rsidP="00C15253">
      <w:pPr>
        <w:pStyle w:val="Prrafodelista"/>
        <w:numPr>
          <w:ilvl w:val="0"/>
          <w:numId w:val="14"/>
        </w:numPr>
        <w:spacing w:before="240" w:after="200" w:line="360" w:lineRule="auto"/>
        <w:contextualSpacing/>
        <w:jc w:val="both"/>
        <w:rPr>
          <w:rFonts w:ascii="Arial" w:hAnsi="Arial" w:cs="Arial"/>
          <w:bCs/>
        </w:rPr>
      </w:pPr>
      <w:r w:rsidRPr="00C15253">
        <w:rPr>
          <w:rFonts w:ascii="Arial" w:hAnsi="Arial" w:cs="Arial"/>
          <w:bCs/>
        </w:rPr>
        <w:t>Agrícola</w:t>
      </w:r>
      <w:r>
        <w:rPr>
          <w:rFonts w:ascii="Arial" w:hAnsi="Arial" w:cs="Arial"/>
          <w:bCs/>
        </w:rPr>
        <w:t>;</w:t>
      </w:r>
    </w:p>
    <w:p w14:paraId="5FD83C51" w14:textId="5BA9E80C" w:rsidR="00C15253" w:rsidRPr="00C15253" w:rsidRDefault="00C15253" w:rsidP="00C15253">
      <w:pPr>
        <w:pStyle w:val="Prrafodelista"/>
        <w:numPr>
          <w:ilvl w:val="0"/>
          <w:numId w:val="14"/>
        </w:numPr>
        <w:spacing w:before="240" w:after="200" w:line="360" w:lineRule="auto"/>
        <w:contextualSpacing/>
        <w:jc w:val="both"/>
        <w:rPr>
          <w:rFonts w:ascii="Arial" w:hAnsi="Arial" w:cs="Arial"/>
          <w:bCs/>
        </w:rPr>
      </w:pPr>
      <w:r w:rsidRPr="00C15253">
        <w:rPr>
          <w:rFonts w:ascii="Arial" w:hAnsi="Arial" w:cs="Arial"/>
          <w:bCs/>
        </w:rPr>
        <w:t>Pecuaria</w:t>
      </w:r>
      <w:r>
        <w:rPr>
          <w:rFonts w:ascii="Arial" w:hAnsi="Arial" w:cs="Arial"/>
          <w:bCs/>
        </w:rPr>
        <w:t>;</w:t>
      </w:r>
    </w:p>
    <w:p w14:paraId="0576CD84" w14:textId="2037F638" w:rsidR="00C15253" w:rsidRPr="00C15253" w:rsidRDefault="00C15253" w:rsidP="00C15253">
      <w:pPr>
        <w:pStyle w:val="Prrafodelista"/>
        <w:numPr>
          <w:ilvl w:val="0"/>
          <w:numId w:val="14"/>
        </w:numPr>
        <w:spacing w:before="240" w:after="200" w:line="360" w:lineRule="auto"/>
        <w:contextualSpacing/>
        <w:jc w:val="both"/>
        <w:rPr>
          <w:rFonts w:ascii="Arial" w:hAnsi="Arial" w:cs="Arial"/>
          <w:bCs/>
        </w:rPr>
      </w:pPr>
      <w:r w:rsidRPr="00C15253">
        <w:rPr>
          <w:rFonts w:ascii="Arial" w:hAnsi="Arial" w:cs="Arial"/>
          <w:bCs/>
        </w:rPr>
        <w:t>Forestal</w:t>
      </w:r>
      <w:r>
        <w:rPr>
          <w:rFonts w:ascii="Arial" w:hAnsi="Arial" w:cs="Arial"/>
          <w:bCs/>
        </w:rPr>
        <w:t>;</w:t>
      </w:r>
    </w:p>
    <w:p w14:paraId="099BEDF7" w14:textId="18FE0BC1" w:rsidR="00C15253" w:rsidRPr="00C15253" w:rsidRDefault="00C15253" w:rsidP="00C15253">
      <w:pPr>
        <w:pStyle w:val="Prrafodelista"/>
        <w:numPr>
          <w:ilvl w:val="0"/>
          <w:numId w:val="14"/>
        </w:numPr>
        <w:spacing w:before="240" w:after="200" w:line="360" w:lineRule="auto"/>
        <w:contextualSpacing/>
        <w:jc w:val="both"/>
        <w:rPr>
          <w:rFonts w:ascii="Arial" w:hAnsi="Arial" w:cs="Arial"/>
          <w:bCs/>
        </w:rPr>
      </w:pPr>
      <w:r w:rsidRPr="00C15253">
        <w:rPr>
          <w:rFonts w:ascii="Arial" w:hAnsi="Arial" w:cs="Arial"/>
          <w:bCs/>
        </w:rPr>
        <w:t>Acuícola</w:t>
      </w:r>
      <w:r>
        <w:rPr>
          <w:rFonts w:ascii="Arial" w:hAnsi="Arial" w:cs="Arial"/>
          <w:bCs/>
        </w:rPr>
        <w:t>; y</w:t>
      </w:r>
    </w:p>
    <w:p w14:paraId="354091B0" w14:textId="2FD90A12" w:rsidR="00C15253" w:rsidRDefault="00C15253" w:rsidP="00C15253">
      <w:pPr>
        <w:pStyle w:val="Prrafodelista"/>
        <w:numPr>
          <w:ilvl w:val="0"/>
          <w:numId w:val="14"/>
        </w:numPr>
        <w:spacing w:before="240" w:after="200" w:line="360" w:lineRule="auto"/>
        <w:contextualSpacing/>
        <w:jc w:val="both"/>
        <w:rPr>
          <w:rFonts w:ascii="Arial" w:hAnsi="Arial" w:cs="Arial"/>
          <w:bCs/>
        </w:rPr>
      </w:pPr>
      <w:r w:rsidRPr="00C15253">
        <w:rPr>
          <w:rFonts w:ascii="Arial" w:hAnsi="Arial" w:cs="Arial"/>
          <w:bCs/>
        </w:rPr>
        <w:t>Pesquera</w:t>
      </w:r>
      <w:r>
        <w:rPr>
          <w:rFonts w:ascii="Arial" w:hAnsi="Arial" w:cs="Arial"/>
          <w:bCs/>
        </w:rPr>
        <w:t>.</w:t>
      </w:r>
    </w:p>
    <w:p w14:paraId="34642623" w14:textId="15E0ACCE" w:rsidR="00B846AA" w:rsidRPr="00B846AA" w:rsidRDefault="00B846AA" w:rsidP="00B846AA">
      <w:pPr>
        <w:spacing w:before="240" w:after="200" w:line="360" w:lineRule="auto"/>
        <w:contextualSpacing/>
        <w:jc w:val="both"/>
        <w:rPr>
          <w:rFonts w:ascii="Arial" w:hAnsi="Arial" w:cs="Arial"/>
          <w:bCs/>
        </w:rPr>
      </w:pPr>
      <w:r>
        <w:rPr>
          <w:rFonts w:ascii="Arial" w:hAnsi="Arial" w:cs="Arial"/>
          <w:bCs/>
        </w:rPr>
        <w:t>Para el caso de la integración del padrón forestal se coordinará con la Comisión Nacional Forestal.</w:t>
      </w:r>
    </w:p>
    <w:p w14:paraId="592B6272" w14:textId="39BF48FB" w:rsidR="00C15253" w:rsidRDefault="00C15253" w:rsidP="00C15253">
      <w:pPr>
        <w:pStyle w:val="Prrafodelista"/>
        <w:numPr>
          <w:ilvl w:val="0"/>
          <w:numId w:val="15"/>
        </w:numPr>
        <w:spacing w:before="240" w:after="200" w:line="360" w:lineRule="auto"/>
        <w:contextualSpacing/>
        <w:jc w:val="both"/>
        <w:rPr>
          <w:rFonts w:ascii="Arial" w:hAnsi="Arial" w:cs="Arial"/>
          <w:bCs/>
        </w:rPr>
      </w:pPr>
      <w:r w:rsidRPr="00C15253">
        <w:rPr>
          <w:rFonts w:ascii="Arial" w:hAnsi="Arial" w:cs="Arial"/>
          <w:bCs/>
        </w:rPr>
        <w:t>Proponer, de entre su personal, una terna de tres candidatos para elegir al seno de la Comisión, a quien fungirá como Secretario Técnico de la misma;</w:t>
      </w:r>
    </w:p>
    <w:p w14:paraId="29655B09" w14:textId="77777777" w:rsidR="00C669BC" w:rsidRDefault="00C669BC" w:rsidP="00C669BC">
      <w:pPr>
        <w:spacing w:before="240" w:after="200" w:line="360" w:lineRule="auto"/>
        <w:contextualSpacing/>
        <w:jc w:val="both"/>
        <w:rPr>
          <w:rFonts w:ascii="Arial" w:hAnsi="Arial" w:cs="Arial"/>
          <w:bCs/>
        </w:rPr>
      </w:pPr>
    </w:p>
    <w:p w14:paraId="633427F4" w14:textId="77777777" w:rsidR="00C669BC" w:rsidRDefault="00C669BC" w:rsidP="00C669BC">
      <w:pPr>
        <w:spacing w:before="240" w:after="200" w:line="360" w:lineRule="auto"/>
        <w:contextualSpacing/>
        <w:jc w:val="both"/>
        <w:rPr>
          <w:rFonts w:ascii="Arial" w:hAnsi="Arial" w:cs="Arial"/>
          <w:bCs/>
        </w:rPr>
      </w:pPr>
    </w:p>
    <w:p w14:paraId="62EDAC55" w14:textId="77777777" w:rsidR="00C669BC" w:rsidRPr="00C669BC" w:rsidRDefault="00C669BC" w:rsidP="00C669BC">
      <w:pPr>
        <w:spacing w:before="240" w:after="200" w:line="360" w:lineRule="auto"/>
        <w:contextualSpacing/>
        <w:jc w:val="both"/>
        <w:rPr>
          <w:rFonts w:ascii="Arial" w:hAnsi="Arial" w:cs="Arial"/>
          <w:bCs/>
        </w:rPr>
      </w:pPr>
    </w:p>
    <w:p w14:paraId="7A5FA430" w14:textId="4641E5A4" w:rsidR="00E8126A" w:rsidRDefault="00E8126A" w:rsidP="00E8126A">
      <w:pPr>
        <w:spacing w:before="240" w:after="200" w:line="360" w:lineRule="auto"/>
        <w:contextualSpacing/>
        <w:jc w:val="both"/>
        <w:rPr>
          <w:rFonts w:ascii="Arial" w:hAnsi="Arial" w:cs="Arial"/>
          <w:bCs/>
        </w:rPr>
      </w:pPr>
    </w:p>
    <w:p w14:paraId="691391E7" w14:textId="2ED13624" w:rsidR="00E8126A" w:rsidRDefault="00E8126A" w:rsidP="00E8126A">
      <w:pPr>
        <w:spacing w:before="240" w:after="200" w:line="360" w:lineRule="auto"/>
        <w:contextualSpacing/>
        <w:jc w:val="both"/>
        <w:rPr>
          <w:rFonts w:ascii="Arial" w:hAnsi="Arial" w:cs="Arial"/>
          <w:bCs/>
        </w:rPr>
      </w:pPr>
    </w:p>
    <w:p w14:paraId="2B16DA25" w14:textId="26BB99D4" w:rsidR="00E8126A" w:rsidRDefault="00E8126A" w:rsidP="00E8126A">
      <w:pPr>
        <w:spacing w:before="240" w:after="200" w:line="360" w:lineRule="auto"/>
        <w:contextualSpacing/>
        <w:jc w:val="both"/>
        <w:rPr>
          <w:rFonts w:ascii="Arial" w:hAnsi="Arial" w:cs="Arial"/>
          <w:bCs/>
        </w:rPr>
      </w:pPr>
    </w:p>
    <w:p w14:paraId="0609326F" w14:textId="77777777" w:rsidR="00E8126A" w:rsidRPr="00E8126A" w:rsidRDefault="00E8126A" w:rsidP="00E8126A">
      <w:pPr>
        <w:spacing w:before="240" w:after="200" w:line="360" w:lineRule="auto"/>
        <w:contextualSpacing/>
        <w:jc w:val="both"/>
        <w:rPr>
          <w:rFonts w:ascii="Arial" w:hAnsi="Arial" w:cs="Arial"/>
          <w:bCs/>
        </w:rPr>
      </w:pPr>
    </w:p>
    <w:p w14:paraId="1630113A" w14:textId="35D89BBB" w:rsidR="00EE478A" w:rsidRPr="00C15253" w:rsidRDefault="00EE478A" w:rsidP="00EE478A">
      <w:pPr>
        <w:pStyle w:val="Prrafodelista"/>
        <w:numPr>
          <w:ilvl w:val="0"/>
          <w:numId w:val="15"/>
        </w:numPr>
        <w:spacing w:before="240" w:after="200" w:line="360" w:lineRule="auto"/>
        <w:contextualSpacing/>
        <w:jc w:val="both"/>
        <w:rPr>
          <w:rFonts w:ascii="Arial" w:hAnsi="Arial" w:cs="Arial"/>
          <w:bCs/>
        </w:rPr>
      </w:pPr>
      <w:r>
        <w:rPr>
          <w:rFonts w:ascii="Arial" w:hAnsi="Arial" w:cs="Arial"/>
          <w:bCs/>
        </w:rPr>
        <w:t>Operar el Programa Nacional de Estímulos y Cuotas Energéticas para el Desarrollo Rural Sustentable;</w:t>
      </w:r>
    </w:p>
    <w:p w14:paraId="0D19654F" w14:textId="0431D344" w:rsidR="007C3F1E" w:rsidRDefault="007C3F1E" w:rsidP="00C15253">
      <w:pPr>
        <w:pStyle w:val="Prrafodelista"/>
        <w:numPr>
          <w:ilvl w:val="0"/>
          <w:numId w:val="15"/>
        </w:numPr>
        <w:spacing w:before="240" w:after="200" w:line="360" w:lineRule="auto"/>
        <w:contextualSpacing/>
        <w:jc w:val="both"/>
        <w:rPr>
          <w:rFonts w:ascii="Arial" w:hAnsi="Arial" w:cs="Arial"/>
          <w:bCs/>
        </w:rPr>
      </w:pPr>
      <w:r>
        <w:rPr>
          <w:rFonts w:ascii="Arial" w:hAnsi="Arial" w:cs="Arial"/>
          <w:bCs/>
        </w:rPr>
        <w:t>Establecer las Reglas de Operación con los requisitos que deben cumplir las y los productores, para acreditarse como beneficiarios del Programa;</w:t>
      </w:r>
    </w:p>
    <w:p w14:paraId="4DCBBC62" w14:textId="03CB9FF0" w:rsidR="007C3F1E" w:rsidRDefault="0020075F" w:rsidP="00C15253">
      <w:pPr>
        <w:pStyle w:val="Prrafodelista"/>
        <w:numPr>
          <w:ilvl w:val="0"/>
          <w:numId w:val="15"/>
        </w:numPr>
        <w:spacing w:before="240" w:after="200" w:line="360" w:lineRule="auto"/>
        <w:contextualSpacing/>
        <w:jc w:val="both"/>
        <w:rPr>
          <w:rFonts w:ascii="Arial" w:hAnsi="Arial" w:cs="Arial"/>
          <w:bCs/>
        </w:rPr>
      </w:pPr>
      <w:r>
        <w:rPr>
          <w:rFonts w:ascii="Arial" w:hAnsi="Arial" w:cs="Arial"/>
          <w:bCs/>
        </w:rPr>
        <w:t>Bajo el principio de mayor publicidad, p</w:t>
      </w:r>
      <w:r w:rsidR="007C3F1E">
        <w:rPr>
          <w:rFonts w:ascii="Arial" w:hAnsi="Arial" w:cs="Arial"/>
          <w:bCs/>
        </w:rPr>
        <w:t>ublicar los Padrones de beneficiario</w:t>
      </w:r>
      <w:r w:rsidR="00EE478A">
        <w:rPr>
          <w:rFonts w:ascii="Arial" w:hAnsi="Arial" w:cs="Arial"/>
          <w:bCs/>
        </w:rPr>
        <w:t>s</w:t>
      </w:r>
      <w:r w:rsidR="007C3F1E">
        <w:rPr>
          <w:rFonts w:ascii="Arial" w:hAnsi="Arial" w:cs="Arial"/>
          <w:bCs/>
        </w:rPr>
        <w:t xml:space="preserve"> y notificar </w:t>
      </w:r>
      <w:r w:rsidR="00CA4BC6">
        <w:rPr>
          <w:rFonts w:ascii="Arial" w:hAnsi="Arial" w:cs="Arial"/>
          <w:bCs/>
        </w:rPr>
        <w:t xml:space="preserve">oportunamente </w:t>
      </w:r>
      <w:r w:rsidR="007C3F1E">
        <w:rPr>
          <w:rFonts w:ascii="Arial" w:hAnsi="Arial" w:cs="Arial"/>
          <w:bCs/>
        </w:rPr>
        <w:t xml:space="preserve">a quienes </w:t>
      </w:r>
      <w:r w:rsidR="00EE478A">
        <w:rPr>
          <w:rFonts w:ascii="Arial" w:hAnsi="Arial" w:cs="Arial"/>
          <w:bCs/>
        </w:rPr>
        <w:t>se acredita como beneficiarios del Programa</w:t>
      </w:r>
      <w:r w:rsidR="004C0F23">
        <w:rPr>
          <w:rFonts w:ascii="Arial" w:hAnsi="Arial" w:cs="Arial"/>
          <w:bCs/>
        </w:rPr>
        <w:t>;</w:t>
      </w:r>
    </w:p>
    <w:p w14:paraId="3A28C25F" w14:textId="197C797A" w:rsidR="009F4604" w:rsidRDefault="009F4604" w:rsidP="00C15253">
      <w:pPr>
        <w:pStyle w:val="Prrafodelista"/>
        <w:numPr>
          <w:ilvl w:val="0"/>
          <w:numId w:val="15"/>
        </w:numPr>
        <w:spacing w:before="240" w:after="200" w:line="360" w:lineRule="auto"/>
        <w:contextualSpacing/>
        <w:jc w:val="both"/>
        <w:rPr>
          <w:rFonts w:ascii="Arial" w:hAnsi="Arial" w:cs="Arial"/>
          <w:bCs/>
        </w:rPr>
      </w:pPr>
      <w:r>
        <w:rPr>
          <w:rFonts w:ascii="Arial" w:hAnsi="Arial" w:cs="Arial"/>
          <w:bCs/>
        </w:rPr>
        <w:t>Definir el medio de pago y mecanismos para otorgar los estímulos y cuotas energéticas.</w:t>
      </w:r>
    </w:p>
    <w:p w14:paraId="47E5CCD9" w14:textId="116BF6BD" w:rsidR="00C669BC" w:rsidRPr="00C669BC" w:rsidRDefault="00C669BC" w:rsidP="00C669BC">
      <w:pPr>
        <w:spacing w:before="240" w:after="200" w:line="360" w:lineRule="auto"/>
        <w:contextualSpacing/>
        <w:jc w:val="center"/>
        <w:rPr>
          <w:rFonts w:ascii="Arial" w:hAnsi="Arial" w:cs="Arial"/>
          <w:b/>
          <w:bCs/>
        </w:rPr>
      </w:pPr>
      <w:r w:rsidRPr="00C669BC">
        <w:rPr>
          <w:rFonts w:ascii="Arial" w:hAnsi="Arial" w:cs="Arial"/>
          <w:b/>
          <w:bCs/>
        </w:rPr>
        <w:t>Cap</w:t>
      </w:r>
      <w:r>
        <w:rPr>
          <w:rFonts w:ascii="Arial" w:hAnsi="Arial" w:cs="Arial"/>
          <w:b/>
          <w:bCs/>
        </w:rPr>
        <w:t>ítulo IV</w:t>
      </w:r>
      <w:r w:rsidRPr="00C669BC">
        <w:rPr>
          <w:rFonts w:ascii="Arial" w:hAnsi="Arial" w:cs="Arial"/>
          <w:b/>
          <w:bCs/>
        </w:rPr>
        <w:t xml:space="preserve">. Atribuciones de la </w:t>
      </w:r>
      <w:r>
        <w:rPr>
          <w:rFonts w:ascii="Arial" w:hAnsi="Arial" w:cs="Arial"/>
          <w:b/>
          <w:bCs/>
        </w:rPr>
        <w:t>Secretaría de Hacienda y Crédito Público</w:t>
      </w:r>
    </w:p>
    <w:p w14:paraId="52F919E9" w14:textId="77777777" w:rsidR="00C669BC" w:rsidRDefault="00C669BC" w:rsidP="003472E7">
      <w:pPr>
        <w:spacing w:before="240" w:after="200" w:line="360" w:lineRule="auto"/>
        <w:contextualSpacing/>
        <w:jc w:val="both"/>
        <w:rPr>
          <w:rFonts w:ascii="Arial" w:hAnsi="Arial" w:cs="Arial"/>
          <w:b/>
        </w:rPr>
      </w:pPr>
    </w:p>
    <w:p w14:paraId="64416B08" w14:textId="76FF782D" w:rsidR="003472E7" w:rsidRDefault="00972625" w:rsidP="003472E7">
      <w:pPr>
        <w:spacing w:before="240" w:after="200" w:line="360" w:lineRule="auto"/>
        <w:contextualSpacing/>
        <w:jc w:val="both"/>
        <w:rPr>
          <w:rFonts w:ascii="Arial" w:hAnsi="Arial" w:cs="Arial"/>
          <w:bCs/>
        </w:rPr>
      </w:pPr>
      <w:r w:rsidRPr="00621816">
        <w:rPr>
          <w:rFonts w:ascii="Arial" w:hAnsi="Arial" w:cs="Arial"/>
          <w:b/>
        </w:rPr>
        <w:t>Art</w:t>
      </w:r>
      <w:r>
        <w:rPr>
          <w:rFonts w:ascii="Arial" w:hAnsi="Arial" w:cs="Arial"/>
          <w:b/>
        </w:rPr>
        <w:t xml:space="preserve">ículo </w:t>
      </w:r>
      <w:r w:rsidR="00CA4BC6">
        <w:rPr>
          <w:rFonts w:ascii="Arial" w:hAnsi="Arial" w:cs="Arial"/>
          <w:b/>
        </w:rPr>
        <w:t>2</w:t>
      </w:r>
      <w:r w:rsidR="00DF5E7B">
        <w:rPr>
          <w:rFonts w:ascii="Arial" w:hAnsi="Arial" w:cs="Arial"/>
          <w:b/>
        </w:rPr>
        <w:t>3</w:t>
      </w:r>
      <w:r w:rsidR="003472E7">
        <w:rPr>
          <w:rFonts w:ascii="Arial" w:hAnsi="Arial" w:cs="Arial"/>
          <w:b/>
        </w:rPr>
        <w:t xml:space="preserve">. </w:t>
      </w:r>
      <w:r w:rsidR="003472E7" w:rsidRPr="003472E7">
        <w:rPr>
          <w:rFonts w:ascii="Arial" w:hAnsi="Arial" w:cs="Arial"/>
          <w:bCs/>
        </w:rPr>
        <w:t>A la Secretaría de Hacienda y Crédito Público le corresponde</w:t>
      </w:r>
      <w:r w:rsidR="003472E7">
        <w:rPr>
          <w:rFonts w:ascii="Arial" w:hAnsi="Arial" w:cs="Arial"/>
          <w:bCs/>
        </w:rPr>
        <w:t>:</w:t>
      </w:r>
    </w:p>
    <w:p w14:paraId="62056AEE" w14:textId="3B9B1719" w:rsidR="003472E7" w:rsidRDefault="003472E7" w:rsidP="003472E7">
      <w:pPr>
        <w:pStyle w:val="Prrafodelista"/>
        <w:numPr>
          <w:ilvl w:val="0"/>
          <w:numId w:val="17"/>
        </w:numPr>
        <w:spacing w:before="240" w:after="200" w:line="360" w:lineRule="auto"/>
        <w:contextualSpacing/>
        <w:jc w:val="both"/>
        <w:rPr>
          <w:rFonts w:ascii="Arial" w:hAnsi="Arial" w:cs="Arial"/>
          <w:bCs/>
        </w:rPr>
      </w:pPr>
      <w:r>
        <w:rPr>
          <w:rFonts w:ascii="Arial" w:hAnsi="Arial" w:cs="Arial"/>
          <w:bCs/>
        </w:rPr>
        <w:t>Concurrir a las reuniones de la Comisión Intersecretarial</w:t>
      </w:r>
      <w:r w:rsidR="004C0F23">
        <w:rPr>
          <w:rFonts w:ascii="Arial" w:hAnsi="Arial" w:cs="Arial"/>
          <w:bCs/>
        </w:rPr>
        <w:t>;</w:t>
      </w:r>
    </w:p>
    <w:p w14:paraId="48F161F2" w14:textId="7BE19CF4" w:rsidR="003472E7" w:rsidRDefault="00F725C5" w:rsidP="00BE5945">
      <w:pPr>
        <w:pStyle w:val="Prrafodelista"/>
        <w:numPr>
          <w:ilvl w:val="0"/>
          <w:numId w:val="17"/>
        </w:numPr>
        <w:spacing w:before="240" w:after="200" w:line="360" w:lineRule="auto"/>
        <w:contextualSpacing/>
        <w:jc w:val="both"/>
        <w:rPr>
          <w:rFonts w:ascii="Arial" w:hAnsi="Arial" w:cs="Arial"/>
          <w:bCs/>
        </w:rPr>
      </w:pPr>
      <w:r>
        <w:rPr>
          <w:rFonts w:ascii="Arial" w:hAnsi="Arial" w:cs="Arial"/>
          <w:bCs/>
        </w:rPr>
        <w:t xml:space="preserve">De conformidad con las disposiciones aplicables en la materia, </w:t>
      </w:r>
      <w:r w:rsidR="003472E7">
        <w:rPr>
          <w:rFonts w:ascii="Arial" w:hAnsi="Arial" w:cs="Arial"/>
          <w:bCs/>
        </w:rPr>
        <w:t xml:space="preserve">Proponer en </w:t>
      </w:r>
      <w:r w:rsidR="00EF4A6D">
        <w:rPr>
          <w:rFonts w:ascii="Arial" w:hAnsi="Arial" w:cs="Arial"/>
          <w:bCs/>
        </w:rPr>
        <w:t>los</w:t>
      </w:r>
      <w:r w:rsidR="003472E7">
        <w:rPr>
          <w:rFonts w:ascii="Arial" w:hAnsi="Arial" w:cs="Arial"/>
          <w:bCs/>
        </w:rPr>
        <w:t xml:space="preserve"> Anteproyecto</w:t>
      </w:r>
      <w:r w:rsidR="00EF4A6D">
        <w:rPr>
          <w:rFonts w:ascii="Arial" w:hAnsi="Arial" w:cs="Arial"/>
          <w:bCs/>
        </w:rPr>
        <w:t>s</w:t>
      </w:r>
      <w:r w:rsidR="003472E7">
        <w:rPr>
          <w:rFonts w:ascii="Arial" w:hAnsi="Arial" w:cs="Arial"/>
          <w:bCs/>
        </w:rPr>
        <w:t xml:space="preserve"> del Presupuesto de </w:t>
      </w:r>
      <w:r w:rsidR="00EF4A6D">
        <w:rPr>
          <w:rFonts w:ascii="Arial" w:hAnsi="Arial" w:cs="Arial"/>
          <w:bCs/>
        </w:rPr>
        <w:t xml:space="preserve">Ingresos y </w:t>
      </w:r>
      <w:r w:rsidR="003472E7">
        <w:rPr>
          <w:rFonts w:ascii="Arial" w:hAnsi="Arial" w:cs="Arial"/>
          <w:bCs/>
        </w:rPr>
        <w:t xml:space="preserve">Egresos de la Federación, según el año que corresponda, </w:t>
      </w:r>
      <w:r w:rsidR="009F4604">
        <w:rPr>
          <w:rFonts w:ascii="Arial" w:hAnsi="Arial" w:cs="Arial"/>
          <w:bCs/>
        </w:rPr>
        <w:t xml:space="preserve">las previsiones y </w:t>
      </w:r>
      <w:r w:rsidR="003472E7">
        <w:rPr>
          <w:rFonts w:ascii="Arial" w:hAnsi="Arial" w:cs="Arial"/>
          <w:bCs/>
        </w:rPr>
        <w:t>las partidas presupuestales asignadas para el Programa Nacional de Estímulos y Cuotas Energéticas para el Desarrollo Rural Sustentable</w:t>
      </w:r>
      <w:r w:rsidR="004C0F23">
        <w:rPr>
          <w:rFonts w:ascii="Arial" w:hAnsi="Arial" w:cs="Arial"/>
          <w:bCs/>
        </w:rPr>
        <w:t>;</w:t>
      </w:r>
    </w:p>
    <w:p w14:paraId="194F33A1" w14:textId="5CD258A4" w:rsidR="004C0F23" w:rsidRPr="00BE5945" w:rsidRDefault="004C0F23" w:rsidP="00BE5945">
      <w:pPr>
        <w:pStyle w:val="Prrafodelista"/>
        <w:numPr>
          <w:ilvl w:val="0"/>
          <w:numId w:val="17"/>
        </w:numPr>
        <w:spacing w:before="240" w:after="200" w:line="360" w:lineRule="auto"/>
        <w:contextualSpacing/>
        <w:jc w:val="both"/>
        <w:rPr>
          <w:rFonts w:ascii="Arial" w:hAnsi="Arial" w:cs="Arial"/>
          <w:bCs/>
        </w:rPr>
      </w:pPr>
      <w:r>
        <w:rPr>
          <w:rFonts w:ascii="Arial" w:hAnsi="Arial" w:cs="Arial"/>
          <w:bCs/>
        </w:rPr>
        <w:t xml:space="preserve">Proponer los mecanismos de estímulos financieros, fiscales, y/o compensaciones,  </w:t>
      </w:r>
      <w:r w:rsidR="008447B1">
        <w:rPr>
          <w:rFonts w:ascii="Arial" w:hAnsi="Arial" w:cs="Arial"/>
          <w:bCs/>
        </w:rPr>
        <w:t>para las y</w:t>
      </w:r>
      <w:r>
        <w:rPr>
          <w:rFonts w:ascii="Arial" w:hAnsi="Arial" w:cs="Arial"/>
          <w:bCs/>
        </w:rPr>
        <w:t xml:space="preserve"> los productores.</w:t>
      </w:r>
    </w:p>
    <w:p w14:paraId="6B981248" w14:textId="77777777" w:rsidR="00A43211" w:rsidRDefault="00A43211" w:rsidP="00972625">
      <w:pPr>
        <w:spacing w:before="240" w:after="200" w:line="360" w:lineRule="auto"/>
        <w:contextualSpacing/>
        <w:jc w:val="both"/>
        <w:rPr>
          <w:rFonts w:ascii="Arial" w:hAnsi="Arial" w:cs="Arial"/>
          <w:b/>
        </w:rPr>
      </w:pPr>
    </w:p>
    <w:p w14:paraId="440235DD" w14:textId="77777777" w:rsidR="00A43211" w:rsidRDefault="00A43211" w:rsidP="00972625">
      <w:pPr>
        <w:spacing w:before="240" w:after="200" w:line="360" w:lineRule="auto"/>
        <w:contextualSpacing/>
        <w:jc w:val="both"/>
        <w:rPr>
          <w:rFonts w:ascii="Arial" w:hAnsi="Arial" w:cs="Arial"/>
          <w:b/>
        </w:rPr>
      </w:pPr>
    </w:p>
    <w:p w14:paraId="23D933BB" w14:textId="77777777" w:rsidR="00A43211" w:rsidRDefault="00A43211" w:rsidP="00972625">
      <w:pPr>
        <w:spacing w:before="240" w:after="200" w:line="360" w:lineRule="auto"/>
        <w:contextualSpacing/>
        <w:jc w:val="both"/>
        <w:rPr>
          <w:rFonts w:ascii="Arial" w:hAnsi="Arial" w:cs="Arial"/>
          <w:b/>
        </w:rPr>
      </w:pPr>
    </w:p>
    <w:p w14:paraId="5EA25B9B" w14:textId="77777777" w:rsidR="00A43211" w:rsidRDefault="00A43211" w:rsidP="00972625">
      <w:pPr>
        <w:spacing w:before="240" w:after="200" w:line="360" w:lineRule="auto"/>
        <w:contextualSpacing/>
        <w:jc w:val="both"/>
        <w:rPr>
          <w:rFonts w:ascii="Arial" w:hAnsi="Arial" w:cs="Arial"/>
          <w:b/>
        </w:rPr>
      </w:pPr>
    </w:p>
    <w:p w14:paraId="15A13EE0" w14:textId="77777777" w:rsidR="00A43211" w:rsidRDefault="00A43211" w:rsidP="00972625">
      <w:pPr>
        <w:spacing w:before="240" w:after="200" w:line="360" w:lineRule="auto"/>
        <w:contextualSpacing/>
        <w:jc w:val="both"/>
        <w:rPr>
          <w:rFonts w:ascii="Arial" w:hAnsi="Arial" w:cs="Arial"/>
          <w:b/>
        </w:rPr>
      </w:pPr>
    </w:p>
    <w:p w14:paraId="65F5CAA0" w14:textId="77777777" w:rsidR="00A43211" w:rsidRDefault="00A43211" w:rsidP="00972625">
      <w:pPr>
        <w:spacing w:before="240" w:after="200" w:line="360" w:lineRule="auto"/>
        <w:contextualSpacing/>
        <w:jc w:val="both"/>
        <w:rPr>
          <w:rFonts w:ascii="Arial" w:hAnsi="Arial" w:cs="Arial"/>
          <w:b/>
        </w:rPr>
      </w:pPr>
    </w:p>
    <w:p w14:paraId="216B3F42" w14:textId="77777777" w:rsidR="00A43211" w:rsidRDefault="00A43211" w:rsidP="00972625">
      <w:pPr>
        <w:spacing w:before="240" w:after="200" w:line="360" w:lineRule="auto"/>
        <w:contextualSpacing/>
        <w:jc w:val="both"/>
        <w:rPr>
          <w:rFonts w:ascii="Arial" w:hAnsi="Arial" w:cs="Arial"/>
          <w:b/>
        </w:rPr>
      </w:pPr>
    </w:p>
    <w:p w14:paraId="2A66865E" w14:textId="77777777" w:rsidR="00A43211" w:rsidRDefault="00A43211" w:rsidP="00972625">
      <w:pPr>
        <w:spacing w:before="240" w:after="200" w:line="360" w:lineRule="auto"/>
        <w:contextualSpacing/>
        <w:jc w:val="both"/>
        <w:rPr>
          <w:rFonts w:ascii="Arial" w:hAnsi="Arial" w:cs="Arial"/>
          <w:b/>
        </w:rPr>
      </w:pPr>
    </w:p>
    <w:p w14:paraId="66FA1A91" w14:textId="4A70E29F" w:rsidR="00A43211" w:rsidRPr="00C669BC" w:rsidRDefault="00A43211" w:rsidP="00A43211">
      <w:pPr>
        <w:spacing w:before="240" w:after="200" w:line="360" w:lineRule="auto"/>
        <w:contextualSpacing/>
        <w:jc w:val="center"/>
        <w:rPr>
          <w:rFonts w:ascii="Arial" w:hAnsi="Arial" w:cs="Arial"/>
          <w:b/>
          <w:bCs/>
        </w:rPr>
      </w:pPr>
      <w:r w:rsidRPr="00C669BC">
        <w:rPr>
          <w:rFonts w:ascii="Arial" w:hAnsi="Arial" w:cs="Arial"/>
          <w:b/>
          <w:bCs/>
        </w:rPr>
        <w:t>Cap</w:t>
      </w:r>
      <w:r>
        <w:rPr>
          <w:rFonts w:ascii="Arial" w:hAnsi="Arial" w:cs="Arial"/>
          <w:b/>
          <w:bCs/>
        </w:rPr>
        <w:t>ítulo V</w:t>
      </w:r>
      <w:r w:rsidRPr="00C669BC">
        <w:rPr>
          <w:rFonts w:ascii="Arial" w:hAnsi="Arial" w:cs="Arial"/>
          <w:b/>
          <w:bCs/>
        </w:rPr>
        <w:t xml:space="preserve">. Atribuciones de la </w:t>
      </w:r>
      <w:r>
        <w:rPr>
          <w:rFonts w:ascii="Arial" w:hAnsi="Arial" w:cs="Arial"/>
          <w:b/>
          <w:bCs/>
        </w:rPr>
        <w:t>Secretaría de Economía</w:t>
      </w:r>
    </w:p>
    <w:p w14:paraId="3A3D9140" w14:textId="77777777" w:rsidR="00A43211" w:rsidRDefault="00A43211" w:rsidP="00972625">
      <w:pPr>
        <w:spacing w:before="240" w:after="200" w:line="360" w:lineRule="auto"/>
        <w:contextualSpacing/>
        <w:jc w:val="both"/>
        <w:rPr>
          <w:rFonts w:ascii="Arial" w:hAnsi="Arial" w:cs="Arial"/>
          <w:b/>
        </w:rPr>
      </w:pPr>
    </w:p>
    <w:p w14:paraId="63C5D6F4" w14:textId="701CC313" w:rsidR="00972625" w:rsidRPr="00621816" w:rsidRDefault="00972625" w:rsidP="00972625">
      <w:pPr>
        <w:spacing w:before="240" w:after="200" w:line="360" w:lineRule="auto"/>
        <w:contextualSpacing/>
        <w:jc w:val="both"/>
        <w:rPr>
          <w:rFonts w:ascii="Arial" w:hAnsi="Arial" w:cs="Arial"/>
          <w:b/>
        </w:rPr>
      </w:pPr>
      <w:r w:rsidRPr="00621816">
        <w:rPr>
          <w:rFonts w:ascii="Arial" w:hAnsi="Arial" w:cs="Arial"/>
          <w:b/>
        </w:rPr>
        <w:t>Art</w:t>
      </w:r>
      <w:r>
        <w:rPr>
          <w:rFonts w:ascii="Arial" w:hAnsi="Arial" w:cs="Arial"/>
          <w:b/>
        </w:rPr>
        <w:t xml:space="preserve">ículo </w:t>
      </w:r>
      <w:r w:rsidR="00CA4BC6">
        <w:rPr>
          <w:rFonts w:ascii="Arial" w:hAnsi="Arial" w:cs="Arial"/>
          <w:b/>
        </w:rPr>
        <w:t>2</w:t>
      </w:r>
      <w:r w:rsidR="00DF5E7B">
        <w:rPr>
          <w:rFonts w:ascii="Arial" w:hAnsi="Arial" w:cs="Arial"/>
          <w:b/>
        </w:rPr>
        <w:t>4</w:t>
      </w:r>
      <w:r w:rsidRPr="00621816">
        <w:rPr>
          <w:rFonts w:ascii="Arial" w:hAnsi="Arial" w:cs="Arial"/>
          <w:b/>
        </w:rPr>
        <w:t>.</w:t>
      </w:r>
      <w:r w:rsidR="00DA3EED">
        <w:rPr>
          <w:rFonts w:ascii="Arial" w:hAnsi="Arial" w:cs="Arial"/>
          <w:b/>
        </w:rPr>
        <w:t xml:space="preserve"> </w:t>
      </w:r>
      <w:r w:rsidR="00DA3EED" w:rsidRPr="00BE5945">
        <w:rPr>
          <w:rFonts w:ascii="Arial" w:hAnsi="Arial" w:cs="Arial"/>
          <w:bCs/>
        </w:rPr>
        <w:t xml:space="preserve">A la Secretaría de </w:t>
      </w:r>
      <w:r w:rsidR="00BE5945" w:rsidRPr="00BE5945">
        <w:rPr>
          <w:rFonts w:ascii="Arial" w:hAnsi="Arial" w:cs="Arial"/>
          <w:bCs/>
        </w:rPr>
        <w:t>Economía</w:t>
      </w:r>
      <w:r w:rsidR="00DA3EED" w:rsidRPr="00BE5945">
        <w:rPr>
          <w:rFonts w:ascii="Arial" w:hAnsi="Arial" w:cs="Arial"/>
          <w:bCs/>
        </w:rPr>
        <w:t xml:space="preserve"> le corresponde</w:t>
      </w:r>
      <w:r w:rsidR="00BE5945" w:rsidRPr="00BE5945">
        <w:rPr>
          <w:rFonts w:ascii="Arial" w:hAnsi="Arial" w:cs="Arial"/>
          <w:bCs/>
        </w:rPr>
        <w:t>:</w:t>
      </w:r>
    </w:p>
    <w:p w14:paraId="541D080F" w14:textId="29E08CB0" w:rsidR="00BE5945" w:rsidRDefault="00BE5945" w:rsidP="00BE5945">
      <w:pPr>
        <w:pStyle w:val="Prrafodelista"/>
        <w:numPr>
          <w:ilvl w:val="0"/>
          <w:numId w:val="19"/>
        </w:numPr>
        <w:spacing w:before="240" w:after="200" w:line="360" w:lineRule="auto"/>
        <w:contextualSpacing/>
        <w:jc w:val="both"/>
        <w:rPr>
          <w:rFonts w:ascii="Arial" w:hAnsi="Arial" w:cs="Arial"/>
          <w:bCs/>
        </w:rPr>
      </w:pPr>
      <w:r>
        <w:rPr>
          <w:rFonts w:ascii="Arial" w:hAnsi="Arial" w:cs="Arial"/>
          <w:bCs/>
        </w:rPr>
        <w:t>Concurrir a las reuniones de la Comisión Intersecretarial.</w:t>
      </w:r>
    </w:p>
    <w:p w14:paraId="620DA1C9" w14:textId="2DB081A8" w:rsidR="00BE5945" w:rsidRDefault="00F725C5" w:rsidP="00BE5945">
      <w:pPr>
        <w:pStyle w:val="Prrafodelista"/>
        <w:numPr>
          <w:ilvl w:val="0"/>
          <w:numId w:val="19"/>
        </w:numPr>
        <w:spacing w:before="240" w:after="200" w:line="360" w:lineRule="auto"/>
        <w:contextualSpacing/>
        <w:jc w:val="both"/>
        <w:rPr>
          <w:rFonts w:ascii="Arial" w:hAnsi="Arial" w:cs="Arial"/>
          <w:bCs/>
        </w:rPr>
      </w:pPr>
      <w:r>
        <w:rPr>
          <w:rFonts w:ascii="Arial" w:hAnsi="Arial" w:cs="Arial"/>
          <w:bCs/>
        </w:rPr>
        <w:t xml:space="preserve">De conformidad con las disposiciones aplicables, </w:t>
      </w:r>
      <w:r w:rsidR="0049632E">
        <w:rPr>
          <w:rFonts w:ascii="Arial" w:hAnsi="Arial" w:cs="Arial"/>
          <w:bCs/>
        </w:rPr>
        <w:t>proponer para su aprobación al seno de la Comisión Intersecretarial</w:t>
      </w:r>
      <w:r w:rsidR="00BE5945">
        <w:rPr>
          <w:rFonts w:ascii="Arial" w:hAnsi="Arial" w:cs="Arial"/>
          <w:bCs/>
        </w:rPr>
        <w:t xml:space="preserve">, </w:t>
      </w:r>
      <w:r w:rsidR="0049632E">
        <w:rPr>
          <w:rFonts w:ascii="Arial" w:hAnsi="Arial" w:cs="Arial"/>
          <w:bCs/>
        </w:rPr>
        <w:t>con base en</w:t>
      </w:r>
      <w:r w:rsidR="00BE5945">
        <w:rPr>
          <w:rFonts w:ascii="Arial" w:hAnsi="Arial" w:cs="Arial"/>
          <w:bCs/>
        </w:rPr>
        <w:t xml:space="preserve"> los precios internacionales</w:t>
      </w:r>
      <w:r w:rsidR="0049632E">
        <w:rPr>
          <w:rFonts w:ascii="Arial" w:hAnsi="Arial" w:cs="Arial"/>
          <w:bCs/>
        </w:rPr>
        <w:t xml:space="preserve"> y nacionales</w:t>
      </w:r>
      <w:r w:rsidR="00BE5945">
        <w:rPr>
          <w:rFonts w:ascii="Arial" w:hAnsi="Arial" w:cs="Arial"/>
          <w:bCs/>
        </w:rPr>
        <w:t xml:space="preserve"> de energéticos y combustibles, los porcentajes de estímulos y cuotas que se otorgaran a los productores para uso agrícola, pecuario, forestal, acuícola y pesquero.</w:t>
      </w:r>
    </w:p>
    <w:p w14:paraId="43C78EBF" w14:textId="27D1B4E6" w:rsidR="00BE5945" w:rsidRDefault="00BE5945" w:rsidP="00BE5945">
      <w:pPr>
        <w:spacing w:before="240" w:after="200" w:line="360" w:lineRule="auto"/>
        <w:contextualSpacing/>
        <w:jc w:val="both"/>
        <w:rPr>
          <w:rFonts w:ascii="Arial" w:hAnsi="Arial" w:cs="Arial"/>
          <w:bCs/>
        </w:rPr>
      </w:pPr>
      <w:r w:rsidRPr="00BE5945">
        <w:rPr>
          <w:rFonts w:ascii="Arial" w:hAnsi="Arial" w:cs="Arial"/>
          <w:bCs/>
        </w:rPr>
        <w:t>En cualquier caso,</w:t>
      </w:r>
      <w:r>
        <w:rPr>
          <w:rFonts w:ascii="Arial" w:hAnsi="Arial" w:cs="Arial"/>
          <w:bCs/>
        </w:rPr>
        <w:t xml:space="preserve"> los estímulos y cuotas no podrán ser </w:t>
      </w:r>
      <w:r w:rsidR="00450C5E">
        <w:rPr>
          <w:rFonts w:ascii="Arial" w:hAnsi="Arial" w:cs="Arial"/>
          <w:bCs/>
        </w:rPr>
        <w:t>inferiores</w:t>
      </w:r>
      <w:r>
        <w:rPr>
          <w:rFonts w:ascii="Arial" w:hAnsi="Arial" w:cs="Arial"/>
          <w:bCs/>
        </w:rPr>
        <w:t xml:space="preserve"> al 25% del precio de la energía, </w:t>
      </w:r>
      <w:r w:rsidR="0049632E">
        <w:rPr>
          <w:rFonts w:ascii="Arial" w:hAnsi="Arial" w:cs="Arial"/>
          <w:bCs/>
        </w:rPr>
        <w:t xml:space="preserve">de </w:t>
      </w:r>
      <w:r>
        <w:rPr>
          <w:rFonts w:ascii="Arial" w:hAnsi="Arial" w:cs="Arial"/>
          <w:bCs/>
        </w:rPr>
        <w:t xml:space="preserve">los combustibles y </w:t>
      </w:r>
      <w:r w:rsidR="0049632E">
        <w:rPr>
          <w:rFonts w:ascii="Arial" w:hAnsi="Arial" w:cs="Arial"/>
          <w:bCs/>
        </w:rPr>
        <w:t xml:space="preserve">los </w:t>
      </w:r>
      <w:r>
        <w:rPr>
          <w:rFonts w:ascii="Arial" w:hAnsi="Arial" w:cs="Arial"/>
          <w:bCs/>
        </w:rPr>
        <w:t>energéticos</w:t>
      </w:r>
      <w:r w:rsidR="00450C5E">
        <w:rPr>
          <w:rFonts w:ascii="Arial" w:hAnsi="Arial" w:cs="Arial"/>
          <w:bCs/>
        </w:rPr>
        <w:t xml:space="preserve"> en el mercado nacional</w:t>
      </w:r>
      <w:r w:rsidR="0049632E">
        <w:rPr>
          <w:rFonts w:ascii="Arial" w:hAnsi="Arial" w:cs="Arial"/>
          <w:bCs/>
        </w:rPr>
        <w:t>, los cuales se encuentren</w:t>
      </w:r>
      <w:r>
        <w:rPr>
          <w:rFonts w:ascii="Arial" w:hAnsi="Arial" w:cs="Arial"/>
          <w:bCs/>
        </w:rPr>
        <w:t xml:space="preserve"> </w:t>
      </w:r>
      <w:r w:rsidR="00F725C5">
        <w:rPr>
          <w:rFonts w:ascii="Arial" w:hAnsi="Arial" w:cs="Arial"/>
          <w:bCs/>
        </w:rPr>
        <w:t>vigentes para uso doméstico,</w:t>
      </w:r>
      <w:r>
        <w:rPr>
          <w:rFonts w:ascii="Arial" w:hAnsi="Arial" w:cs="Arial"/>
          <w:bCs/>
        </w:rPr>
        <w:t xml:space="preserve"> para el año que correspond</w:t>
      </w:r>
      <w:r w:rsidR="0049632E">
        <w:rPr>
          <w:rFonts w:ascii="Arial" w:hAnsi="Arial" w:cs="Arial"/>
          <w:bCs/>
        </w:rPr>
        <w:t>a.</w:t>
      </w:r>
    </w:p>
    <w:p w14:paraId="6622DD51" w14:textId="62915792" w:rsidR="00B82FC1" w:rsidRDefault="00B82FC1" w:rsidP="00BE5945">
      <w:pPr>
        <w:spacing w:before="240" w:after="200" w:line="360" w:lineRule="auto"/>
        <w:contextualSpacing/>
        <w:jc w:val="both"/>
        <w:rPr>
          <w:rFonts w:ascii="Arial" w:hAnsi="Arial" w:cs="Arial"/>
          <w:bCs/>
        </w:rPr>
      </w:pPr>
    </w:p>
    <w:p w14:paraId="7CD9727F" w14:textId="1BE1B9E0" w:rsidR="00B82FC1" w:rsidRPr="00BE5945" w:rsidRDefault="00B82FC1" w:rsidP="00BE5945">
      <w:pPr>
        <w:spacing w:before="240" w:after="200" w:line="360" w:lineRule="auto"/>
        <w:contextualSpacing/>
        <w:jc w:val="both"/>
        <w:rPr>
          <w:rFonts w:ascii="Arial" w:hAnsi="Arial" w:cs="Arial"/>
          <w:bCs/>
        </w:rPr>
      </w:pPr>
      <w:r>
        <w:rPr>
          <w:rFonts w:ascii="Arial" w:hAnsi="Arial" w:cs="Arial"/>
          <w:bCs/>
        </w:rPr>
        <w:t>Para los efectos conducentes, en la estimación de las cuotas energéticas y precios de estímulo a combustibles, se deberá tomar en cuenta el incremento y las proyecciones inflacionarias para el año que corresponda, así como los referentes internacionales.</w:t>
      </w:r>
    </w:p>
    <w:p w14:paraId="23739743" w14:textId="77777777" w:rsidR="00923CF7" w:rsidRDefault="00923CF7" w:rsidP="00EB2EBA">
      <w:pPr>
        <w:spacing w:before="240" w:after="200" w:line="360" w:lineRule="auto"/>
        <w:contextualSpacing/>
        <w:jc w:val="center"/>
        <w:rPr>
          <w:rFonts w:ascii="Arial" w:hAnsi="Arial" w:cs="Arial"/>
          <w:b/>
        </w:rPr>
      </w:pPr>
    </w:p>
    <w:p w14:paraId="77876EAC" w14:textId="77777777" w:rsidR="00A43211" w:rsidRDefault="00A43211">
      <w:pPr>
        <w:spacing w:after="160" w:line="259" w:lineRule="auto"/>
        <w:rPr>
          <w:rFonts w:ascii="Arial" w:hAnsi="Arial" w:cs="Arial"/>
          <w:b/>
        </w:rPr>
      </w:pPr>
      <w:r>
        <w:rPr>
          <w:rFonts w:ascii="Arial" w:hAnsi="Arial" w:cs="Arial"/>
          <w:b/>
        </w:rPr>
        <w:br w:type="page"/>
      </w:r>
    </w:p>
    <w:p w14:paraId="21ADA7DC" w14:textId="77777777" w:rsidR="00A43211" w:rsidRDefault="00A43211" w:rsidP="00EB2EBA">
      <w:pPr>
        <w:spacing w:before="240" w:after="200" w:line="360" w:lineRule="auto"/>
        <w:contextualSpacing/>
        <w:jc w:val="center"/>
        <w:rPr>
          <w:rFonts w:ascii="Arial" w:hAnsi="Arial" w:cs="Arial"/>
          <w:b/>
        </w:rPr>
      </w:pPr>
    </w:p>
    <w:p w14:paraId="1E0D61A4" w14:textId="77777777" w:rsidR="00A43211" w:rsidRDefault="00A43211" w:rsidP="00EB2EBA">
      <w:pPr>
        <w:spacing w:before="240" w:after="200" w:line="360" w:lineRule="auto"/>
        <w:contextualSpacing/>
        <w:jc w:val="center"/>
        <w:rPr>
          <w:rFonts w:ascii="Arial" w:hAnsi="Arial" w:cs="Arial"/>
          <w:b/>
        </w:rPr>
      </w:pPr>
    </w:p>
    <w:p w14:paraId="02678555" w14:textId="77777777" w:rsidR="00A43211" w:rsidRDefault="00A43211" w:rsidP="00EB2EBA">
      <w:pPr>
        <w:spacing w:before="240" w:after="200" w:line="360" w:lineRule="auto"/>
        <w:contextualSpacing/>
        <w:jc w:val="center"/>
        <w:rPr>
          <w:rFonts w:ascii="Arial" w:hAnsi="Arial" w:cs="Arial"/>
          <w:b/>
        </w:rPr>
      </w:pPr>
    </w:p>
    <w:p w14:paraId="5872BC8F" w14:textId="77777777" w:rsidR="00A43211" w:rsidRDefault="00A43211" w:rsidP="00EB2EBA">
      <w:pPr>
        <w:spacing w:before="240" w:after="200" w:line="360" w:lineRule="auto"/>
        <w:contextualSpacing/>
        <w:jc w:val="center"/>
        <w:rPr>
          <w:rFonts w:ascii="Arial" w:hAnsi="Arial" w:cs="Arial"/>
          <w:b/>
        </w:rPr>
      </w:pPr>
    </w:p>
    <w:p w14:paraId="44B89A02" w14:textId="77777777" w:rsidR="00A43211" w:rsidRDefault="00A43211" w:rsidP="00EB2EBA">
      <w:pPr>
        <w:spacing w:before="240" w:after="200" w:line="360" w:lineRule="auto"/>
        <w:contextualSpacing/>
        <w:jc w:val="center"/>
        <w:rPr>
          <w:rFonts w:ascii="Arial" w:hAnsi="Arial" w:cs="Arial"/>
          <w:b/>
        </w:rPr>
      </w:pPr>
    </w:p>
    <w:p w14:paraId="4C19F103" w14:textId="4F33210A" w:rsidR="00EB2EBA" w:rsidRDefault="00EB2EBA" w:rsidP="00EB2EBA">
      <w:pPr>
        <w:spacing w:before="240" w:after="200" w:line="360" w:lineRule="auto"/>
        <w:contextualSpacing/>
        <w:jc w:val="center"/>
        <w:rPr>
          <w:rFonts w:ascii="Arial" w:hAnsi="Arial" w:cs="Arial"/>
          <w:b/>
        </w:rPr>
      </w:pPr>
      <w:r>
        <w:rPr>
          <w:rFonts w:ascii="Arial" w:hAnsi="Arial" w:cs="Arial"/>
          <w:b/>
        </w:rPr>
        <w:t>Capítulo V</w:t>
      </w:r>
      <w:r w:rsidR="00A43211">
        <w:rPr>
          <w:rFonts w:ascii="Arial" w:hAnsi="Arial" w:cs="Arial"/>
          <w:b/>
        </w:rPr>
        <w:t>I</w:t>
      </w:r>
      <w:r>
        <w:rPr>
          <w:rFonts w:ascii="Arial" w:hAnsi="Arial" w:cs="Arial"/>
          <w:b/>
        </w:rPr>
        <w:t>. De los Estímulos y Cuotas Energéticas para el</w:t>
      </w:r>
    </w:p>
    <w:p w14:paraId="51994E67" w14:textId="62D2CD46" w:rsidR="00EB2EBA" w:rsidRDefault="00EB2EBA" w:rsidP="00EB2EBA">
      <w:pPr>
        <w:spacing w:before="240" w:after="200" w:line="360" w:lineRule="auto"/>
        <w:contextualSpacing/>
        <w:jc w:val="center"/>
        <w:rPr>
          <w:rFonts w:ascii="Arial" w:hAnsi="Arial" w:cs="Arial"/>
          <w:b/>
        </w:rPr>
      </w:pPr>
      <w:r>
        <w:rPr>
          <w:rFonts w:ascii="Arial" w:hAnsi="Arial" w:cs="Arial"/>
          <w:b/>
        </w:rPr>
        <w:t>Desarrollo Rural Sustentable</w:t>
      </w:r>
    </w:p>
    <w:p w14:paraId="48451D21" w14:textId="02F1265F" w:rsidR="00EB2EBA" w:rsidRDefault="00EB2EBA" w:rsidP="00972625">
      <w:pPr>
        <w:spacing w:before="240" w:after="200" w:line="360" w:lineRule="auto"/>
        <w:contextualSpacing/>
        <w:jc w:val="both"/>
        <w:rPr>
          <w:rFonts w:ascii="Arial" w:hAnsi="Arial" w:cs="Arial"/>
          <w:b/>
        </w:rPr>
      </w:pPr>
    </w:p>
    <w:p w14:paraId="292314EF" w14:textId="6812D370" w:rsidR="00645A67" w:rsidRDefault="00EB2EBA" w:rsidP="00645A67">
      <w:pPr>
        <w:spacing w:before="240" w:after="200" w:line="360" w:lineRule="auto"/>
        <w:contextualSpacing/>
        <w:jc w:val="both"/>
        <w:rPr>
          <w:rFonts w:ascii="Arial" w:hAnsi="Arial" w:cs="Arial"/>
          <w:b/>
        </w:rPr>
      </w:pPr>
      <w:r>
        <w:rPr>
          <w:rFonts w:ascii="Arial" w:hAnsi="Arial" w:cs="Arial"/>
          <w:b/>
        </w:rPr>
        <w:t>Artículo 2</w:t>
      </w:r>
      <w:r w:rsidR="00DF5E7B">
        <w:rPr>
          <w:rFonts w:ascii="Arial" w:hAnsi="Arial" w:cs="Arial"/>
          <w:b/>
        </w:rPr>
        <w:t>5</w:t>
      </w:r>
      <w:r>
        <w:rPr>
          <w:rFonts w:ascii="Arial" w:hAnsi="Arial" w:cs="Arial"/>
          <w:b/>
        </w:rPr>
        <w:t xml:space="preserve">. </w:t>
      </w:r>
      <w:r w:rsidRPr="00EB2EBA">
        <w:rPr>
          <w:rFonts w:ascii="Arial" w:hAnsi="Arial" w:cs="Arial"/>
          <w:bCs/>
        </w:rPr>
        <w:t>La Comisión Intersecretarial</w:t>
      </w:r>
      <w:r w:rsidR="009F4604">
        <w:rPr>
          <w:rFonts w:ascii="Arial" w:hAnsi="Arial" w:cs="Arial"/>
          <w:bCs/>
        </w:rPr>
        <w:t xml:space="preserve"> </w:t>
      </w:r>
      <w:r w:rsidR="00613F83">
        <w:rPr>
          <w:rFonts w:ascii="Arial" w:hAnsi="Arial" w:cs="Arial"/>
          <w:bCs/>
        </w:rPr>
        <w:t xml:space="preserve">se </w:t>
      </w:r>
      <w:r w:rsidR="009F4604">
        <w:rPr>
          <w:rFonts w:ascii="Arial" w:hAnsi="Arial" w:cs="Arial"/>
          <w:bCs/>
        </w:rPr>
        <w:t>coordina</w:t>
      </w:r>
      <w:r w:rsidR="00613F83">
        <w:rPr>
          <w:rFonts w:ascii="Arial" w:hAnsi="Arial" w:cs="Arial"/>
          <w:bCs/>
        </w:rPr>
        <w:t>rá</w:t>
      </w:r>
      <w:r w:rsidR="009F4604">
        <w:rPr>
          <w:rFonts w:ascii="Arial" w:hAnsi="Arial" w:cs="Arial"/>
          <w:bCs/>
        </w:rPr>
        <w:t xml:space="preserve"> con la C</w:t>
      </w:r>
      <w:r w:rsidR="00613F83">
        <w:rPr>
          <w:rFonts w:ascii="Arial" w:hAnsi="Arial" w:cs="Arial"/>
          <w:bCs/>
        </w:rPr>
        <w:t>RE y la CFE</w:t>
      </w:r>
      <w:r w:rsidR="009F4604">
        <w:rPr>
          <w:rFonts w:ascii="Arial" w:hAnsi="Arial" w:cs="Arial"/>
          <w:bCs/>
        </w:rPr>
        <w:t>, para</w:t>
      </w:r>
      <w:r w:rsidRPr="00EB2EBA">
        <w:rPr>
          <w:rFonts w:ascii="Arial" w:hAnsi="Arial" w:cs="Arial"/>
          <w:bCs/>
        </w:rPr>
        <w:t xml:space="preserve"> fijar y establecer</w:t>
      </w:r>
      <w:r w:rsidR="009F4604">
        <w:rPr>
          <w:rFonts w:ascii="Arial" w:hAnsi="Arial" w:cs="Arial"/>
          <w:bCs/>
        </w:rPr>
        <w:t xml:space="preserve"> las</w:t>
      </w:r>
      <w:r w:rsidRPr="00EB2EBA">
        <w:rPr>
          <w:rFonts w:ascii="Arial" w:hAnsi="Arial" w:cs="Arial"/>
          <w:bCs/>
        </w:rPr>
        <w:t xml:space="preserve"> </w:t>
      </w:r>
      <w:r w:rsidR="0049632E">
        <w:rPr>
          <w:rFonts w:ascii="Arial" w:hAnsi="Arial" w:cs="Arial"/>
          <w:bCs/>
        </w:rPr>
        <w:t xml:space="preserve">tarifas a las </w:t>
      </w:r>
      <w:r w:rsidRPr="00EB2EBA">
        <w:rPr>
          <w:rFonts w:ascii="Arial" w:hAnsi="Arial" w:cs="Arial"/>
          <w:bCs/>
        </w:rPr>
        <w:t xml:space="preserve">cuotas </w:t>
      </w:r>
      <w:r>
        <w:rPr>
          <w:rFonts w:ascii="Arial" w:hAnsi="Arial" w:cs="Arial"/>
          <w:bCs/>
        </w:rPr>
        <w:t>de energía eléctrica</w:t>
      </w:r>
      <w:r w:rsidR="0049632E">
        <w:rPr>
          <w:rFonts w:ascii="Arial" w:hAnsi="Arial" w:cs="Arial"/>
          <w:bCs/>
        </w:rPr>
        <w:t>,</w:t>
      </w:r>
      <w:r>
        <w:rPr>
          <w:rFonts w:ascii="Arial" w:hAnsi="Arial" w:cs="Arial"/>
          <w:bCs/>
        </w:rPr>
        <w:t xml:space="preserve"> </w:t>
      </w:r>
      <w:r w:rsidR="0049632E">
        <w:rPr>
          <w:rFonts w:ascii="Arial" w:hAnsi="Arial" w:cs="Arial"/>
          <w:bCs/>
        </w:rPr>
        <w:t>así como</w:t>
      </w:r>
      <w:r w:rsidRPr="00EB2EBA">
        <w:rPr>
          <w:rFonts w:ascii="Arial" w:hAnsi="Arial" w:cs="Arial"/>
          <w:bCs/>
        </w:rPr>
        <w:t xml:space="preserve"> precios</w:t>
      </w:r>
      <w:r w:rsidR="0049632E">
        <w:rPr>
          <w:rFonts w:ascii="Arial" w:hAnsi="Arial" w:cs="Arial"/>
          <w:bCs/>
        </w:rPr>
        <w:t xml:space="preserve"> preferenciales</w:t>
      </w:r>
      <w:r w:rsidRPr="00EB2EBA">
        <w:rPr>
          <w:rFonts w:ascii="Arial" w:hAnsi="Arial" w:cs="Arial"/>
          <w:bCs/>
        </w:rPr>
        <w:t xml:space="preserve"> </w:t>
      </w:r>
      <w:r>
        <w:rPr>
          <w:rFonts w:ascii="Arial" w:hAnsi="Arial" w:cs="Arial"/>
          <w:bCs/>
        </w:rPr>
        <w:t>a los combustibles</w:t>
      </w:r>
      <w:r w:rsidR="0049632E">
        <w:rPr>
          <w:rFonts w:ascii="Arial" w:hAnsi="Arial" w:cs="Arial"/>
          <w:b/>
        </w:rPr>
        <w:t>.</w:t>
      </w:r>
      <w:r w:rsidR="00645A67" w:rsidRPr="00645A67">
        <w:rPr>
          <w:rFonts w:ascii="Arial" w:hAnsi="Arial" w:cs="Arial"/>
          <w:bCs/>
        </w:rPr>
        <w:t xml:space="preserve"> </w:t>
      </w:r>
      <w:r w:rsidR="00645A67" w:rsidRPr="0049632E">
        <w:rPr>
          <w:rFonts w:ascii="Arial" w:hAnsi="Arial" w:cs="Arial"/>
          <w:bCs/>
        </w:rPr>
        <w:t>Asimismo</w:t>
      </w:r>
      <w:r w:rsidR="00645A67">
        <w:rPr>
          <w:rFonts w:ascii="Arial" w:hAnsi="Arial" w:cs="Arial"/>
          <w:bCs/>
        </w:rPr>
        <w:t xml:space="preserve"> fijará medidas y montos a otorgar por hora, día, mes y ciclo productivo según el caso, con el objeto de estimular la producción de alimentos derivados del sector agropecuario, acuícola y pesquero, así como de plantaciones forestales</w:t>
      </w:r>
      <w:r w:rsidR="004D5C59">
        <w:rPr>
          <w:rFonts w:ascii="Arial" w:hAnsi="Arial" w:cs="Arial"/>
          <w:bCs/>
        </w:rPr>
        <w:t xml:space="preserve"> y </w:t>
      </w:r>
      <w:r w:rsidR="00A13661">
        <w:rPr>
          <w:rFonts w:ascii="Arial" w:hAnsi="Arial" w:cs="Arial"/>
          <w:bCs/>
        </w:rPr>
        <w:t>frutícolas</w:t>
      </w:r>
      <w:r w:rsidR="00645A67">
        <w:rPr>
          <w:rFonts w:ascii="Arial" w:hAnsi="Arial" w:cs="Arial"/>
          <w:bCs/>
        </w:rPr>
        <w:t>.</w:t>
      </w:r>
    </w:p>
    <w:p w14:paraId="2290772B" w14:textId="41E6E55F" w:rsidR="0049632E" w:rsidRDefault="0049632E" w:rsidP="00972625">
      <w:pPr>
        <w:spacing w:before="240" w:after="200" w:line="360" w:lineRule="auto"/>
        <w:contextualSpacing/>
        <w:jc w:val="both"/>
        <w:rPr>
          <w:rFonts w:ascii="Arial" w:hAnsi="Arial" w:cs="Arial"/>
          <w:b/>
        </w:rPr>
      </w:pPr>
    </w:p>
    <w:p w14:paraId="363EF9EA" w14:textId="6F4517C1" w:rsidR="00645A67" w:rsidRPr="00645A67" w:rsidRDefault="00645A67" w:rsidP="00645A67">
      <w:pPr>
        <w:spacing w:line="360" w:lineRule="auto"/>
        <w:jc w:val="both"/>
        <w:rPr>
          <w:rFonts w:ascii="Arial" w:hAnsi="Arial" w:cs="Arial"/>
          <w:bCs/>
        </w:rPr>
      </w:pPr>
      <w:r w:rsidRPr="00645A67">
        <w:rPr>
          <w:rFonts w:ascii="Arial" w:hAnsi="Arial" w:cs="Arial"/>
          <w:bCs/>
        </w:rPr>
        <w:t xml:space="preserve">Los precios y tarifas de estímulo que se autoricen para las diferentes actividades agropecuarias, forestales, acuícolas y pesqueras, </w:t>
      </w:r>
      <w:r>
        <w:rPr>
          <w:rFonts w:ascii="Arial" w:hAnsi="Arial" w:cs="Arial"/>
          <w:bCs/>
        </w:rPr>
        <w:t xml:space="preserve">deberán tomar </w:t>
      </w:r>
      <w:r w:rsidRPr="00645A67">
        <w:rPr>
          <w:rFonts w:ascii="Arial" w:hAnsi="Arial" w:cs="Arial"/>
          <w:bCs/>
        </w:rPr>
        <w:t>en consideración el promedio de consumo energético y los precios de los combustibles</w:t>
      </w:r>
      <w:r>
        <w:rPr>
          <w:rFonts w:ascii="Arial" w:hAnsi="Arial" w:cs="Arial"/>
          <w:bCs/>
        </w:rPr>
        <w:t>, de acuerdo a las condiciones climáticas y geográficas de cada entidad federativa.</w:t>
      </w:r>
    </w:p>
    <w:p w14:paraId="2DEC077F" w14:textId="77777777" w:rsidR="00E8126A" w:rsidRDefault="00E8126A" w:rsidP="00972625">
      <w:pPr>
        <w:spacing w:before="240" w:after="200" w:line="360" w:lineRule="auto"/>
        <w:contextualSpacing/>
        <w:jc w:val="both"/>
        <w:rPr>
          <w:rFonts w:ascii="Arial" w:hAnsi="Arial" w:cs="Arial"/>
          <w:b/>
        </w:rPr>
      </w:pPr>
    </w:p>
    <w:p w14:paraId="69F70882" w14:textId="4D8804D2" w:rsidR="00972625" w:rsidRDefault="00972625" w:rsidP="00972625">
      <w:pPr>
        <w:spacing w:before="240" w:after="200" w:line="360" w:lineRule="auto"/>
        <w:contextualSpacing/>
        <w:jc w:val="both"/>
        <w:rPr>
          <w:rFonts w:ascii="Arial" w:hAnsi="Arial" w:cs="Arial"/>
          <w:bCs/>
        </w:rPr>
      </w:pPr>
      <w:r w:rsidRPr="00621816">
        <w:rPr>
          <w:rFonts w:ascii="Arial" w:hAnsi="Arial" w:cs="Arial"/>
          <w:b/>
        </w:rPr>
        <w:t>Art</w:t>
      </w:r>
      <w:r>
        <w:rPr>
          <w:rFonts w:ascii="Arial" w:hAnsi="Arial" w:cs="Arial"/>
          <w:b/>
        </w:rPr>
        <w:t>ículo 2</w:t>
      </w:r>
      <w:r w:rsidR="00DF5E7B">
        <w:rPr>
          <w:rFonts w:ascii="Arial" w:hAnsi="Arial" w:cs="Arial"/>
          <w:b/>
        </w:rPr>
        <w:t>6</w:t>
      </w:r>
      <w:r w:rsidRPr="00621816">
        <w:rPr>
          <w:rFonts w:ascii="Arial" w:hAnsi="Arial" w:cs="Arial"/>
          <w:b/>
        </w:rPr>
        <w:t>.</w:t>
      </w:r>
      <w:r w:rsidR="00FE13FE">
        <w:rPr>
          <w:rFonts w:ascii="Arial" w:hAnsi="Arial" w:cs="Arial"/>
          <w:b/>
        </w:rPr>
        <w:t xml:space="preserve"> </w:t>
      </w:r>
      <w:r w:rsidR="00FE13FE" w:rsidRPr="00FE13FE">
        <w:rPr>
          <w:rFonts w:ascii="Arial" w:hAnsi="Arial" w:cs="Arial"/>
          <w:bCs/>
        </w:rPr>
        <w:t xml:space="preserve">Las tarifas eléctricas y los estímulos </w:t>
      </w:r>
      <w:r w:rsidR="000246DA">
        <w:rPr>
          <w:rFonts w:ascii="Arial" w:hAnsi="Arial" w:cs="Arial"/>
          <w:bCs/>
        </w:rPr>
        <w:t>energéticos otorgados a</w:t>
      </w:r>
      <w:r w:rsidR="00DD6645">
        <w:rPr>
          <w:rFonts w:ascii="Arial" w:hAnsi="Arial" w:cs="Arial"/>
          <w:bCs/>
        </w:rPr>
        <w:t xml:space="preserve"> las y</w:t>
      </w:r>
      <w:r w:rsidR="000246DA">
        <w:rPr>
          <w:rFonts w:ascii="Arial" w:hAnsi="Arial" w:cs="Arial"/>
          <w:bCs/>
        </w:rPr>
        <w:t xml:space="preserve"> los beneficiarios</w:t>
      </w:r>
      <w:r w:rsidR="0049632E">
        <w:rPr>
          <w:rFonts w:ascii="Arial" w:hAnsi="Arial" w:cs="Arial"/>
          <w:bCs/>
        </w:rPr>
        <w:t>,</w:t>
      </w:r>
      <w:r w:rsidR="000246DA">
        <w:rPr>
          <w:rFonts w:ascii="Arial" w:hAnsi="Arial" w:cs="Arial"/>
          <w:bCs/>
        </w:rPr>
        <w:t xml:space="preserve"> serán empleados exclusivamente en la Unidades de Producción</w:t>
      </w:r>
      <w:r w:rsidR="00FE13FE" w:rsidRPr="00FE13FE">
        <w:rPr>
          <w:rFonts w:ascii="Arial" w:hAnsi="Arial" w:cs="Arial"/>
          <w:bCs/>
        </w:rPr>
        <w:t xml:space="preserve"> agrícola</w:t>
      </w:r>
      <w:r w:rsidR="000246DA">
        <w:rPr>
          <w:rFonts w:ascii="Arial" w:hAnsi="Arial" w:cs="Arial"/>
          <w:bCs/>
        </w:rPr>
        <w:t>s</w:t>
      </w:r>
      <w:r w:rsidR="00FE13FE" w:rsidRPr="00FE13FE">
        <w:rPr>
          <w:rFonts w:ascii="Arial" w:hAnsi="Arial" w:cs="Arial"/>
          <w:bCs/>
        </w:rPr>
        <w:t xml:space="preserve">, </w:t>
      </w:r>
      <w:r w:rsidR="00A13661">
        <w:rPr>
          <w:rFonts w:ascii="Arial" w:hAnsi="Arial" w:cs="Arial"/>
          <w:bCs/>
        </w:rPr>
        <w:t xml:space="preserve">frutícolas, </w:t>
      </w:r>
      <w:r w:rsidR="000246DA">
        <w:rPr>
          <w:rFonts w:ascii="Arial" w:hAnsi="Arial" w:cs="Arial"/>
          <w:bCs/>
        </w:rPr>
        <w:t xml:space="preserve">pecuarias, forestales, acuícolas y  </w:t>
      </w:r>
      <w:r w:rsidR="00FE13FE" w:rsidRPr="00FE13FE">
        <w:rPr>
          <w:rFonts w:ascii="Arial" w:hAnsi="Arial" w:cs="Arial"/>
          <w:bCs/>
        </w:rPr>
        <w:t>pesquer</w:t>
      </w:r>
      <w:r w:rsidR="000246DA">
        <w:rPr>
          <w:rFonts w:ascii="Arial" w:hAnsi="Arial" w:cs="Arial"/>
          <w:bCs/>
        </w:rPr>
        <w:t>as</w:t>
      </w:r>
      <w:r w:rsidR="00FE13FE" w:rsidRPr="00FE13FE">
        <w:rPr>
          <w:rFonts w:ascii="Arial" w:hAnsi="Arial" w:cs="Arial"/>
          <w:bCs/>
        </w:rPr>
        <w:t xml:space="preserve"> </w:t>
      </w:r>
      <w:r w:rsidR="00FE13FE">
        <w:rPr>
          <w:rFonts w:ascii="Arial" w:hAnsi="Arial" w:cs="Arial"/>
          <w:bCs/>
        </w:rPr>
        <w:t>para:</w:t>
      </w:r>
    </w:p>
    <w:p w14:paraId="63FF3364" w14:textId="7E1F028D" w:rsidR="00FE13FE" w:rsidRDefault="00FE13FE" w:rsidP="00FE13FE">
      <w:pPr>
        <w:pStyle w:val="Prrafodelista"/>
        <w:numPr>
          <w:ilvl w:val="0"/>
          <w:numId w:val="22"/>
        </w:numPr>
        <w:spacing w:before="240" w:after="200" w:line="360" w:lineRule="auto"/>
        <w:contextualSpacing/>
        <w:jc w:val="both"/>
        <w:rPr>
          <w:rFonts w:ascii="Arial" w:hAnsi="Arial" w:cs="Arial"/>
          <w:bCs/>
        </w:rPr>
      </w:pPr>
      <w:r>
        <w:rPr>
          <w:rFonts w:ascii="Arial" w:hAnsi="Arial" w:cs="Arial"/>
          <w:bCs/>
        </w:rPr>
        <w:t>Poner en marcha m</w:t>
      </w:r>
      <w:r w:rsidRPr="00FE13FE">
        <w:rPr>
          <w:rFonts w:ascii="Arial" w:hAnsi="Arial" w:cs="Arial"/>
          <w:bCs/>
        </w:rPr>
        <w:t>otores para bombeo y rebombeo agrícola</w:t>
      </w:r>
      <w:r>
        <w:rPr>
          <w:rFonts w:ascii="Arial" w:hAnsi="Arial" w:cs="Arial"/>
          <w:bCs/>
        </w:rPr>
        <w:t>, forestal</w:t>
      </w:r>
      <w:r w:rsidR="00DB7E73">
        <w:rPr>
          <w:rFonts w:ascii="Arial" w:hAnsi="Arial" w:cs="Arial"/>
          <w:bCs/>
        </w:rPr>
        <w:t xml:space="preserve">,  de uso </w:t>
      </w:r>
      <w:r w:rsidRPr="00FE13FE">
        <w:rPr>
          <w:rFonts w:ascii="Arial" w:hAnsi="Arial" w:cs="Arial"/>
          <w:bCs/>
        </w:rPr>
        <w:t>ganadero</w:t>
      </w:r>
      <w:r w:rsidR="00613F83">
        <w:rPr>
          <w:rFonts w:ascii="Arial" w:hAnsi="Arial" w:cs="Arial"/>
          <w:bCs/>
        </w:rPr>
        <w:t xml:space="preserve"> y explotaciones </w:t>
      </w:r>
      <w:r w:rsidR="004D5FA0">
        <w:rPr>
          <w:rFonts w:ascii="Arial" w:hAnsi="Arial" w:cs="Arial"/>
          <w:bCs/>
        </w:rPr>
        <w:t>acuícolas</w:t>
      </w:r>
      <w:r>
        <w:rPr>
          <w:rFonts w:ascii="Arial" w:hAnsi="Arial" w:cs="Arial"/>
          <w:bCs/>
        </w:rPr>
        <w:t>;</w:t>
      </w:r>
    </w:p>
    <w:p w14:paraId="64863C84" w14:textId="5674FCDE" w:rsidR="00FE13FE" w:rsidRDefault="00FE13FE" w:rsidP="00FE13FE">
      <w:pPr>
        <w:pStyle w:val="Prrafodelista"/>
        <w:numPr>
          <w:ilvl w:val="0"/>
          <w:numId w:val="22"/>
        </w:numPr>
        <w:spacing w:before="240" w:after="200" w:line="360" w:lineRule="auto"/>
        <w:contextualSpacing/>
        <w:jc w:val="both"/>
        <w:rPr>
          <w:rFonts w:ascii="Arial" w:hAnsi="Arial" w:cs="Arial"/>
          <w:bCs/>
        </w:rPr>
      </w:pPr>
      <w:r>
        <w:rPr>
          <w:rFonts w:ascii="Arial" w:hAnsi="Arial" w:cs="Arial"/>
          <w:bCs/>
        </w:rPr>
        <w:t>Uso de tractores y/o maquinaria agrícola</w:t>
      </w:r>
      <w:r w:rsidR="00FD76C0">
        <w:rPr>
          <w:rFonts w:ascii="Arial" w:hAnsi="Arial" w:cs="Arial"/>
          <w:bCs/>
        </w:rPr>
        <w:t xml:space="preserve"> y plantaciones forestales</w:t>
      </w:r>
      <w:r w:rsidR="000246DA">
        <w:rPr>
          <w:rFonts w:ascii="Arial" w:hAnsi="Arial" w:cs="Arial"/>
          <w:bCs/>
        </w:rPr>
        <w:t>;</w:t>
      </w:r>
    </w:p>
    <w:p w14:paraId="6115B74C" w14:textId="70333B73" w:rsidR="007A44EC" w:rsidRDefault="007A44EC" w:rsidP="00FE13FE">
      <w:pPr>
        <w:pStyle w:val="Prrafodelista"/>
        <w:numPr>
          <w:ilvl w:val="0"/>
          <w:numId w:val="22"/>
        </w:numPr>
        <w:spacing w:before="240" w:after="200" w:line="360" w:lineRule="auto"/>
        <w:contextualSpacing/>
        <w:jc w:val="both"/>
        <w:rPr>
          <w:rFonts w:ascii="Arial" w:hAnsi="Arial" w:cs="Arial"/>
          <w:bCs/>
        </w:rPr>
      </w:pPr>
      <w:r>
        <w:rPr>
          <w:rFonts w:ascii="Arial" w:hAnsi="Arial" w:cs="Arial"/>
          <w:bCs/>
        </w:rPr>
        <w:t>Uso de maquinaria especializada para la ganadería de leche y sus derivados;</w:t>
      </w:r>
    </w:p>
    <w:p w14:paraId="35957100" w14:textId="367F632D" w:rsidR="000246DA" w:rsidRDefault="000246DA" w:rsidP="00FE13FE">
      <w:pPr>
        <w:pStyle w:val="Prrafodelista"/>
        <w:numPr>
          <w:ilvl w:val="0"/>
          <w:numId w:val="22"/>
        </w:numPr>
        <w:spacing w:before="240" w:after="200" w:line="360" w:lineRule="auto"/>
        <w:contextualSpacing/>
        <w:jc w:val="both"/>
        <w:rPr>
          <w:rFonts w:ascii="Arial" w:hAnsi="Arial" w:cs="Arial"/>
          <w:bCs/>
        </w:rPr>
      </w:pPr>
      <w:r>
        <w:rPr>
          <w:rFonts w:ascii="Arial" w:hAnsi="Arial" w:cs="Arial"/>
          <w:bCs/>
        </w:rPr>
        <w:t>Refrigeración y conserva de alimentos perecederos</w:t>
      </w:r>
      <w:r w:rsidR="00FD76C0">
        <w:rPr>
          <w:rFonts w:ascii="Arial" w:hAnsi="Arial" w:cs="Arial"/>
          <w:bCs/>
        </w:rPr>
        <w:t>, hasta su venta</w:t>
      </w:r>
      <w:r>
        <w:rPr>
          <w:rFonts w:ascii="Arial" w:hAnsi="Arial" w:cs="Arial"/>
          <w:bCs/>
        </w:rPr>
        <w:t xml:space="preserve"> para </w:t>
      </w:r>
      <w:r w:rsidR="00FD76C0">
        <w:rPr>
          <w:rFonts w:ascii="Arial" w:hAnsi="Arial" w:cs="Arial"/>
          <w:bCs/>
        </w:rPr>
        <w:t>transporte y</w:t>
      </w:r>
      <w:r>
        <w:rPr>
          <w:rFonts w:ascii="Arial" w:hAnsi="Arial" w:cs="Arial"/>
          <w:bCs/>
        </w:rPr>
        <w:t xml:space="preserve"> distribución a los centros de consumo</w:t>
      </w:r>
      <w:r w:rsidR="008A54A2">
        <w:rPr>
          <w:rFonts w:ascii="Arial" w:hAnsi="Arial" w:cs="Arial"/>
          <w:bCs/>
        </w:rPr>
        <w:t>;</w:t>
      </w:r>
    </w:p>
    <w:p w14:paraId="78F92A52" w14:textId="77777777" w:rsidR="00A43211" w:rsidRDefault="00A43211" w:rsidP="00A43211">
      <w:pPr>
        <w:spacing w:before="240" w:after="200" w:line="360" w:lineRule="auto"/>
        <w:contextualSpacing/>
        <w:jc w:val="both"/>
        <w:rPr>
          <w:rFonts w:ascii="Arial" w:hAnsi="Arial" w:cs="Arial"/>
          <w:bCs/>
        </w:rPr>
      </w:pPr>
    </w:p>
    <w:p w14:paraId="04D4CE2B" w14:textId="77777777" w:rsidR="00A43211" w:rsidRDefault="00A43211" w:rsidP="00A43211">
      <w:pPr>
        <w:spacing w:before="240" w:after="200" w:line="360" w:lineRule="auto"/>
        <w:contextualSpacing/>
        <w:jc w:val="both"/>
        <w:rPr>
          <w:rFonts w:ascii="Arial" w:hAnsi="Arial" w:cs="Arial"/>
          <w:bCs/>
        </w:rPr>
      </w:pPr>
    </w:p>
    <w:p w14:paraId="72F5EA63" w14:textId="77777777" w:rsidR="00A43211" w:rsidRDefault="00A43211" w:rsidP="00A43211">
      <w:pPr>
        <w:spacing w:before="240" w:after="200" w:line="360" w:lineRule="auto"/>
        <w:contextualSpacing/>
        <w:jc w:val="both"/>
        <w:rPr>
          <w:rFonts w:ascii="Arial" w:hAnsi="Arial" w:cs="Arial"/>
          <w:bCs/>
        </w:rPr>
      </w:pPr>
    </w:p>
    <w:p w14:paraId="5F2DBC98" w14:textId="77777777" w:rsidR="00A43211" w:rsidRPr="00A43211" w:rsidRDefault="00A43211" w:rsidP="00A43211">
      <w:pPr>
        <w:spacing w:before="240" w:after="200" w:line="360" w:lineRule="auto"/>
        <w:contextualSpacing/>
        <w:jc w:val="both"/>
        <w:rPr>
          <w:rFonts w:ascii="Arial" w:hAnsi="Arial" w:cs="Arial"/>
          <w:bCs/>
        </w:rPr>
      </w:pPr>
    </w:p>
    <w:p w14:paraId="755856AA" w14:textId="7431DD72" w:rsidR="00FD76C0" w:rsidRDefault="00FD76C0" w:rsidP="00FE13FE">
      <w:pPr>
        <w:pStyle w:val="Prrafodelista"/>
        <w:numPr>
          <w:ilvl w:val="0"/>
          <w:numId w:val="22"/>
        </w:numPr>
        <w:spacing w:before="240" w:after="200" w:line="360" w:lineRule="auto"/>
        <w:contextualSpacing/>
        <w:jc w:val="both"/>
        <w:rPr>
          <w:rFonts w:ascii="Arial" w:hAnsi="Arial" w:cs="Arial"/>
          <w:bCs/>
        </w:rPr>
      </w:pPr>
      <w:r>
        <w:rPr>
          <w:rFonts w:ascii="Arial" w:hAnsi="Arial" w:cs="Arial"/>
          <w:bCs/>
        </w:rPr>
        <w:t xml:space="preserve">Motores fuera de borda  y  maquinaria </w:t>
      </w:r>
      <w:r w:rsidR="00024228">
        <w:rPr>
          <w:rFonts w:ascii="Arial" w:hAnsi="Arial" w:cs="Arial"/>
          <w:bCs/>
        </w:rPr>
        <w:t xml:space="preserve">para uso </w:t>
      </w:r>
      <w:r>
        <w:rPr>
          <w:rFonts w:ascii="Arial" w:hAnsi="Arial" w:cs="Arial"/>
          <w:bCs/>
        </w:rPr>
        <w:t>acuícola y pesquera</w:t>
      </w:r>
      <w:r w:rsidR="007A44EC">
        <w:rPr>
          <w:rFonts w:ascii="Arial" w:hAnsi="Arial" w:cs="Arial"/>
          <w:bCs/>
        </w:rPr>
        <w:t>;</w:t>
      </w:r>
    </w:p>
    <w:p w14:paraId="16466CFE" w14:textId="7FBD4752" w:rsidR="00024228" w:rsidRDefault="00024228" w:rsidP="00460698">
      <w:pPr>
        <w:pStyle w:val="Prrafodelista"/>
        <w:numPr>
          <w:ilvl w:val="0"/>
          <w:numId w:val="22"/>
        </w:numPr>
        <w:spacing w:before="240" w:after="200" w:line="360" w:lineRule="auto"/>
        <w:contextualSpacing/>
        <w:jc w:val="both"/>
        <w:rPr>
          <w:rFonts w:ascii="Arial" w:hAnsi="Arial" w:cs="Arial"/>
          <w:bCs/>
        </w:rPr>
      </w:pPr>
      <w:r w:rsidRPr="00024228">
        <w:rPr>
          <w:rFonts w:ascii="Arial" w:hAnsi="Arial" w:cs="Arial"/>
          <w:bCs/>
        </w:rPr>
        <w:t xml:space="preserve">Maquinaria </w:t>
      </w:r>
      <w:r w:rsidR="007A44EC">
        <w:rPr>
          <w:rFonts w:ascii="Arial" w:hAnsi="Arial" w:cs="Arial"/>
          <w:bCs/>
        </w:rPr>
        <w:t xml:space="preserve">y tecnología </w:t>
      </w:r>
      <w:r w:rsidRPr="00024228">
        <w:rPr>
          <w:rFonts w:ascii="Arial" w:hAnsi="Arial" w:cs="Arial"/>
          <w:bCs/>
        </w:rPr>
        <w:t xml:space="preserve">utilizada </w:t>
      </w:r>
      <w:r w:rsidR="007A44EC">
        <w:rPr>
          <w:rFonts w:ascii="Arial" w:hAnsi="Arial" w:cs="Arial"/>
          <w:bCs/>
        </w:rPr>
        <w:t>para</w:t>
      </w:r>
      <w:r w:rsidRPr="00024228">
        <w:rPr>
          <w:rFonts w:ascii="Arial" w:hAnsi="Arial" w:cs="Arial"/>
          <w:bCs/>
        </w:rPr>
        <w:t xml:space="preserve"> la mejora de terrenos agrícolas, de agostadero, </w:t>
      </w:r>
      <w:r>
        <w:rPr>
          <w:rFonts w:ascii="Arial" w:hAnsi="Arial" w:cs="Arial"/>
          <w:bCs/>
        </w:rPr>
        <w:t xml:space="preserve">forestales y  </w:t>
      </w:r>
      <w:r w:rsidRPr="00024228">
        <w:rPr>
          <w:rFonts w:ascii="Arial" w:hAnsi="Arial" w:cs="Arial"/>
          <w:bCs/>
        </w:rPr>
        <w:t>acuícola</w:t>
      </w:r>
      <w:r w:rsidR="00116E67">
        <w:rPr>
          <w:rFonts w:ascii="Arial" w:hAnsi="Arial" w:cs="Arial"/>
          <w:bCs/>
        </w:rPr>
        <w:t>s</w:t>
      </w:r>
      <w:r w:rsidR="008A54A2">
        <w:rPr>
          <w:rFonts w:ascii="Arial" w:hAnsi="Arial" w:cs="Arial"/>
          <w:bCs/>
        </w:rPr>
        <w:t>;</w:t>
      </w:r>
    </w:p>
    <w:p w14:paraId="59B7B69E" w14:textId="25430C9A" w:rsidR="00460698" w:rsidRPr="00460698" w:rsidRDefault="00460698" w:rsidP="00460698">
      <w:pPr>
        <w:pStyle w:val="Prrafodelista"/>
        <w:numPr>
          <w:ilvl w:val="0"/>
          <w:numId w:val="22"/>
        </w:numPr>
        <w:spacing w:line="360" w:lineRule="auto"/>
        <w:rPr>
          <w:rFonts w:ascii="Arial" w:hAnsi="Arial" w:cs="Arial"/>
          <w:bCs/>
        </w:rPr>
      </w:pPr>
      <w:r w:rsidRPr="00460698">
        <w:rPr>
          <w:rFonts w:ascii="Arial" w:hAnsi="Arial" w:cs="Arial"/>
          <w:bCs/>
        </w:rPr>
        <w:t>Las demás actividades que establezca la Secretaría de Agricultura</w:t>
      </w:r>
      <w:r>
        <w:rPr>
          <w:rFonts w:ascii="Arial" w:hAnsi="Arial" w:cs="Arial"/>
          <w:bCs/>
        </w:rPr>
        <w:t xml:space="preserve"> y</w:t>
      </w:r>
      <w:r w:rsidRPr="00460698">
        <w:rPr>
          <w:rFonts w:ascii="Arial" w:hAnsi="Arial" w:cs="Arial"/>
          <w:bCs/>
        </w:rPr>
        <w:t xml:space="preserve"> Desarrollo Rural</w:t>
      </w:r>
      <w:r>
        <w:rPr>
          <w:rFonts w:ascii="Arial" w:hAnsi="Arial" w:cs="Arial"/>
          <w:bCs/>
        </w:rPr>
        <w:t xml:space="preserve"> en el</w:t>
      </w:r>
      <w:r w:rsidRPr="00460698">
        <w:rPr>
          <w:rFonts w:ascii="Arial" w:hAnsi="Arial" w:cs="Arial"/>
          <w:bCs/>
        </w:rPr>
        <w:t xml:space="preserve"> Reglamento</w:t>
      </w:r>
      <w:r>
        <w:rPr>
          <w:rFonts w:ascii="Arial" w:hAnsi="Arial" w:cs="Arial"/>
          <w:bCs/>
        </w:rPr>
        <w:t xml:space="preserve"> respectivo.</w:t>
      </w:r>
      <w:r w:rsidRPr="00460698">
        <w:rPr>
          <w:rFonts w:ascii="Arial" w:hAnsi="Arial" w:cs="Arial"/>
          <w:bCs/>
        </w:rPr>
        <w:t xml:space="preserve">  </w:t>
      </w:r>
    </w:p>
    <w:p w14:paraId="4292E208" w14:textId="77777777" w:rsidR="00E8126A" w:rsidRDefault="00E8126A" w:rsidP="00BB1E67">
      <w:pPr>
        <w:spacing w:before="240" w:after="200" w:line="360" w:lineRule="auto"/>
        <w:ind w:left="360"/>
        <w:contextualSpacing/>
        <w:jc w:val="center"/>
        <w:rPr>
          <w:rFonts w:ascii="Arial" w:hAnsi="Arial" w:cs="Arial"/>
          <w:b/>
        </w:rPr>
      </w:pPr>
    </w:p>
    <w:p w14:paraId="75E8D0EC" w14:textId="78A8EAF5" w:rsidR="00BB1E67" w:rsidRDefault="00BB1E67" w:rsidP="00BB1E67">
      <w:pPr>
        <w:spacing w:before="240" w:after="200" w:line="360" w:lineRule="auto"/>
        <w:ind w:left="360"/>
        <w:contextualSpacing/>
        <w:jc w:val="center"/>
        <w:rPr>
          <w:rFonts w:ascii="Arial" w:hAnsi="Arial" w:cs="Arial"/>
          <w:b/>
        </w:rPr>
      </w:pPr>
      <w:r w:rsidRPr="00460698">
        <w:rPr>
          <w:rFonts w:ascii="Arial" w:hAnsi="Arial" w:cs="Arial"/>
          <w:b/>
        </w:rPr>
        <w:t>Capítulo VI</w:t>
      </w:r>
      <w:r w:rsidR="00A43211">
        <w:rPr>
          <w:rFonts w:ascii="Arial" w:hAnsi="Arial" w:cs="Arial"/>
          <w:b/>
        </w:rPr>
        <w:t>I</w:t>
      </w:r>
      <w:r w:rsidRPr="00460698">
        <w:rPr>
          <w:rFonts w:ascii="Arial" w:hAnsi="Arial" w:cs="Arial"/>
          <w:b/>
        </w:rPr>
        <w:t>. De l</w:t>
      </w:r>
      <w:r>
        <w:rPr>
          <w:rFonts w:ascii="Arial" w:hAnsi="Arial" w:cs="Arial"/>
          <w:b/>
        </w:rPr>
        <w:t>as Energías Limpias y Alternativas</w:t>
      </w:r>
    </w:p>
    <w:p w14:paraId="481BD95F" w14:textId="77777777" w:rsidR="00BB1E67" w:rsidRPr="00460698" w:rsidRDefault="00BB1E67" w:rsidP="00BB1E67">
      <w:pPr>
        <w:spacing w:before="240" w:after="200" w:line="360" w:lineRule="auto"/>
        <w:ind w:left="360"/>
        <w:contextualSpacing/>
        <w:jc w:val="center"/>
        <w:rPr>
          <w:rFonts w:ascii="Arial" w:hAnsi="Arial" w:cs="Arial"/>
          <w:b/>
        </w:rPr>
      </w:pPr>
    </w:p>
    <w:p w14:paraId="3B925383" w14:textId="7067EC98" w:rsidR="00BB1E67" w:rsidRDefault="00BB1E67" w:rsidP="00BB1E67">
      <w:pPr>
        <w:spacing w:before="240" w:after="200" w:line="360" w:lineRule="auto"/>
        <w:contextualSpacing/>
        <w:jc w:val="both"/>
        <w:rPr>
          <w:rFonts w:ascii="Arial" w:hAnsi="Arial" w:cs="Arial"/>
          <w:bCs/>
        </w:rPr>
      </w:pPr>
      <w:r w:rsidRPr="0021441E">
        <w:rPr>
          <w:rFonts w:ascii="Arial" w:hAnsi="Arial" w:cs="Arial"/>
          <w:b/>
        </w:rPr>
        <w:t>Artículo 2</w:t>
      </w:r>
      <w:r w:rsidR="00DF5E7B">
        <w:rPr>
          <w:rFonts w:ascii="Arial" w:hAnsi="Arial" w:cs="Arial"/>
          <w:b/>
        </w:rPr>
        <w:t>7</w:t>
      </w:r>
      <w:r w:rsidRPr="0021441E">
        <w:rPr>
          <w:rFonts w:ascii="Arial" w:hAnsi="Arial" w:cs="Arial"/>
          <w:b/>
        </w:rPr>
        <w:t>.</w:t>
      </w:r>
      <w:r>
        <w:rPr>
          <w:rFonts w:ascii="Arial" w:hAnsi="Arial" w:cs="Arial"/>
          <w:bCs/>
        </w:rPr>
        <w:t xml:space="preserve"> Los productores agrícolas, </w:t>
      </w:r>
      <w:r w:rsidR="00A13661">
        <w:rPr>
          <w:rFonts w:ascii="Arial" w:hAnsi="Arial" w:cs="Arial"/>
          <w:bCs/>
        </w:rPr>
        <w:t xml:space="preserve">frutícolas, </w:t>
      </w:r>
      <w:r>
        <w:rPr>
          <w:rFonts w:ascii="Arial" w:hAnsi="Arial" w:cs="Arial"/>
          <w:bCs/>
        </w:rPr>
        <w:t xml:space="preserve">pecuarios, forestales, acuícolas y pesqueros que cuenten con las capacidades para generar su propia energía dentro de </w:t>
      </w:r>
      <w:r w:rsidR="00810C2A">
        <w:rPr>
          <w:rFonts w:ascii="Arial" w:hAnsi="Arial" w:cs="Arial"/>
          <w:bCs/>
        </w:rPr>
        <w:t>la</w:t>
      </w:r>
      <w:r>
        <w:rPr>
          <w:rFonts w:ascii="Arial" w:hAnsi="Arial" w:cs="Arial"/>
          <w:bCs/>
        </w:rPr>
        <w:t>s Unidades</w:t>
      </w:r>
      <w:r w:rsidR="00810C2A">
        <w:rPr>
          <w:rFonts w:ascii="Arial" w:hAnsi="Arial" w:cs="Arial"/>
          <w:bCs/>
        </w:rPr>
        <w:t xml:space="preserve"> de</w:t>
      </w:r>
      <w:r>
        <w:rPr>
          <w:rFonts w:ascii="Arial" w:hAnsi="Arial" w:cs="Arial"/>
          <w:bCs/>
        </w:rPr>
        <w:t xml:space="preserve"> Produc</w:t>
      </w:r>
      <w:r w:rsidR="00810C2A">
        <w:rPr>
          <w:rFonts w:ascii="Arial" w:hAnsi="Arial" w:cs="Arial"/>
          <w:bCs/>
        </w:rPr>
        <w:t>ción</w:t>
      </w:r>
      <w:r>
        <w:rPr>
          <w:rFonts w:ascii="Arial" w:hAnsi="Arial" w:cs="Arial"/>
          <w:bCs/>
        </w:rPr>
        <w:t>, tendrán todas las facilidades del Estado para el cumplimiento de los fines del Programa Nacional de Estímulos y Cuotas Energéticas para el Desarrollo Rural Sustentable</w:t>
      </w:r>
      <w:r w:rsidR="0021441E">
        <w:rPr>
          <w:rFonts w:ascii="Arial" w:hAnsi="Arial" w:cs="Arial"/>
          <w:bCs/>
        </w:rPr>
        <w:t>.</w:t>
      </w:r>
    </w:p>
    <w:p w14:paraId="19A0FC41" w14:textId="77777777" w:rsidR="008A54A2" w:rsidRDefault="008A54A2" w:rsidP="00BB1E67">
      <w:pPr>
        <w:spacing w:before="240" w:after="200" w:line="360" w:lineRule="auto"/>
        <w:contextualSpacing/>
        <w:jc w:val="both"/>
        <w:rPr>
          <w:rFonts w:ascii="Arial" w:hAnsi="Arial" w:cs="Arial"/>
          <w:bCs/>
        </w:rPr>
      </w:pPr>
    </w:p>
    <w:p w14:paraId="416CB00E" w14:textId="132A841C" w:rsidR="008F25A3" w:rsidRDefault="008F25A3" w:rsidP="00BB1E67">
      <w:pPr>
        <w:spacing w:before="240" w:after="200" w:line="360" w:lineRule="auto"/>
        <w:contextualSpacing/>
        <w:jc w:val="both"/>
        <w:rPr>
          <w:rFonts w:ascii="Arial" w:hAnsi="Arial" w:cs="Arial"/>
          <w:bCs/>
        </w:rPr>
      </w:pPr>
      <w:r>
        <w:rPr>
          <w:rFonts w:ascii="Arial" w:hAnsi="Arial" w:cs="Arial"/>
          <w:bCs/>
        </w:rPr>
        <w:t xml:space="preserve">El Estado, por conducto de la </w:t>
      </w:r>
      <w:r w:rsidR="00E8126A">
        <w:rPr>
          <w:rFonts w:ascii="Arial" w:hAnsi="Arial" w:cs="Arial"/>
          <w:bCs/>
        </w:rPr>
        <w:t>Secretaría</w:t>
      </w:r>
      <w:r>
        <w:rPr>
          <w:rFonts w:ascii="Arial" w:hAnsi="Arial" w:cs="Arial"/>
          <w:bCs/>
        </w:rPr>
        <w:t xml:space="preserve">, promoverá el equipamiento de los productores, con tecnología </w:t>
      </w:r>
      <w:r w:rsidR="00AF230A">
        <w:rPr>
          <w:rFonts w:ascii="Arial" w:hAnsi="Arial" w:cs="Arial"/>
          <w:bCs/>
        </w:rPr>
        <w:t>para la generación de energías limpias y alternativas para la producción agrícola, pecuaria, forestal, acuícola y pesquera.</w:t>
      </w:r>
    </w:p>
    <w:p w14:paraId="31B1EFFE" w14:textId="77777777" w:rsidR="0021441E" w:rsidRDefault="0021441E" w:rsidP="00BB1E67">
      <w:pPr>
        <w:spacing w:before="240" w:after="200" w:line="360" w:lineRule="auto"/>
        <w:contextualSpacing/>
        <w:jc w:val="both"/>
        <w:rPr>
          <w:rFonts w:ascii="Arial" w:hAnsi="Arial" w:cs="Arial"/>
          <w:bCs/>
        </w:rPr>
      </w:pPr>
    </w:p>
    <w:p w14:paraId="65DC3C20" w14:textId="35E301A0" w:rsidR="0021441E" w:rsidRDefault="0021441E" w:rsidP="00BB1E67">
      <w:pPr>
        <w:spacing w:before="240" w:after="200" w:line="360" w:lineRule="auto"/>
        <w:contextualSpacing/>
        <w:jc w:val="both"/>
        <w:rPr>
          <w:rFonts w:ascii="Arial" w:hAnsi="Arial" w:cs="Arial"/>
          <w:bCs/>
        </w:rPr>
      </w:pPr>
      <w:r w:rsidRPr="0021441E">
        <w:rPr>
          <w:rFonts w:ascii="Arial" w:hAnsi="Arial" w:cs="Arial"/>
          <w:b/>
        </w:rPr>
        <w:t>Artículo 2</w:t>
      </w:r>
      <w:r w:rsidR="00DF5E7B">
        <w:rPr>
          <w:rFonts w:ascii="Arial" w:hAnsi="Arial" w:cs="Arial"/>
          <w:b/>
        </w:rPr>
        <w:t>8</w:t>
      </w:r>
      <w:r w:rsidRPr="0021441E">
        <w:rPr>
          <w:rFonts w:ascii="Arial" w:hAnsi="Arial" w:cs="Arial"/>
          <w:b/>
        </w:rPr>
        <w:t>.</w:t>
      </w:r>
      <w:r>
        <w:rPr>
          <w:rFonts w:ascii="Arial" w:hAnsi="Arial" w:cs="Arial"/>
          <w:bCs/>
        </w:rPr>
        <w:t xml:space="preserve"> Las organizaciones y uniones nacionales, estatales y regionales de productores, podrán asociarse para la generación de energía solar</w:t>
      </w:r>
      <w:r w:rsidR="00A13661">
        <w:rPr>
          <w:rFonts w:ascii="Arial" w:hAnsi="Arial" w:cs="Arial"/>
          <w:bCs/>
        </w:rPr>
        <w:t>,</w:t>
      </w:r>
      <w:r>
        <w:rPr>
          <w:rFonts w:ascii="Arial" w:hAnsi="Arial" w:cs="Arial"/>
          <w:bCs/>
        </w:rPr>
        <w:t xml:space="preserve"> eólica</w:t>
      </w:r>
      <w:r w:rsidR="00A13661">
        <w:rPr>
          <w:rFonts w:ascii="Arial" w:hAnsi="Arial" w:cs="Arial"/>
          <w:bCs/>
        </w:rPr>
        <w:t xml:space="preserve"> y bioenegía,</w:t>
      </w:r>
      <w:r>
        <w:rPr>
          <w:rFonts w:ascii="Arial" w:hAnsi="Arial" w:cs="Arial"/>
          <w:bCs/>
        </w:rPr>
        <w:t xml:space="preserve"> entre otras no contaminantes, con el objeto de incrementar la producción y conservación de productos y alimentos.</w:t>
      </w:r>
      <w:r w:rsidR="00E8126A">
        <w:rPr>
          <w:rFonts w:ascii="Arial" w:hAnsi="Arial" w:cs="Arial"/>
          <w:bCs/>
        </w:rPr>
        <w:t xml:space="preserve"> Asimismo podrán participar en la generación de energía a partir de fuentes alternativas como biodigestores y otras de origen biológico vegetal.</w:t>
      </w:r>
    </w:p>
    <w:p w14:paraId="6DB1E606" w14:textId="77777777" w:rsidR="00B82FC1" w:rsidRDefault="00B82FC1" w:rsidP="00460698">
      <w:pPr>
        <w:spacing w:before="240" w:after="200" w:line="360" w:lineRule="auto"/>
        <w:ind w:left="360"/>
        <w:contextualSpacing/>
        <w:jc w:val="center"/>
        <w:rPr>
          <w:rFonts w:ascii="Arial" w:hAnsi="Arial" w:cs="Arial"/>
          <w:b/>
        </w:rPr>
      </w:pPr>
    </w:p>
    <w:p w14:paraId="034AADBF" w14:textId="77777777" w:rsidR="00A43211" w:rsidRDefault="00A43211" w:rsidP="00460698">
      <w:pPr>
        <w:spacing w:before="240" w:after="200" w:line="360" w:lineRule="auto"/>
        <w:ind w:left="360"/>
        <w:contextualSpacing/>
        <w:jc w:val="center"/>
        <w:rPr>
          <w:rFonts w:ascii="Arial" w:hAnsi="Arial" w:cs="Arial"/>
          <w:b/>
        </w:rPr>
      </w:pPr>
    </w:p>
    <w:p w14:paraId="62F82BDC" w14:textId="77777777" w:rsidR="00A43211" w:rsidRDefault="00A43211" w:rsidP="00460698">
      <w:pPr>
        <w:spacing w:before="240" w:after="200" w:line="360" w:lineRule="auto"/>
        <w:ind w:left="360"/>
        <w:contextualSpacing/>
        <w:jc w:val="center"/>
        <w:rPr>
          <w:rFonts w:ascii="Arial" w:hAnsi="Arial" w:cs="Arial"/>
          <w:b/>
        </w:rPr>
      </w:pPr>
    </w:p>
    <w:p w14:paraId="65B78EF5" w14:textId="77777777" w:rsidR="00A43211" w:rsidRDefault="00A43211" w:rsidP="00460698">
      <w:pPr>
        <w:spacing w:before="240" w:after="200" w:line="360" w:lineRule="auto"/>
        <w:ind w:left="360"/>
        <w:contextualSpacing/>
        <w:jc w:val="center"/>
        <w:rPr>
          <w:rFonts w:ascii="Arial" w:hAnsi="Arial" w:cs="Arial"/>
          <w:b/>
        </w:rPr>
      </w:pPr>
    </w:p>
    <w:p w14:paraId="4DF43D65" w14:textId="77777777" w:rsidR="00A43211" w:rsidRDefault="00A43211" w:rsidP="00460698">
      <w:pPr>
        <w:spacing w:before="240" w:after="200" w:line="360" w:lineRule="auto"/>
        <w:ind w:left="360"/>
        <w:contextualSpacing/>
        <w:jc w:val="center"/>
        <w:rPr>
          <w:rFonts w:ascii="Arial" w:hAnsi="Arial" w:cs="Arial"/>
          <w:b/>
        </w:rPr>
      </w:pPr>
    </w:p>
    <w:p w14:paraId="2DE43737" w14:textId="77777777" w:rsidR="00A43211" w:rsidRDefault="00A43211" w:rsidP="00460698">
      <w:pPr>
        <w:spacing w:before="240" w:after="200" w:line="360" w:lineRule="auto"/>
        <w:ind w:left="360"/>
        <w:contextualSpacing/>
        <w:jc w:val="center"/>
        <w:rPr>
          <w:rFonts w:ascii="Arial" w:hAnsi="Arial" w:cs="Arial"/>
          <w:b/>
        </w:rPr>
      </w:pPr>
    </w:p>
    <w:p w14:paraId="4BA0A6A1" w14:textId="2727058F" w:rsidR="00460698" w:rsidRPr="00460698" w:rsidRDefault="00460698" w:rsidP="00460698">
      <w:pPr>
        <w:spacing w:before="240" w:after="200" w:line="360" w:lineRule="auto"/>
        <w:ind w:left="360"/>
        <w:contextualSpacing/>
        <w:jc w:val="center"/>
        <w:rPr>
          <w:rFonts w:ascii="Arial" w:hAnsi="Arial" w:cs="Arial"/>
          <w:b/>
        </w:rPr>
      </w:pPr>
      <w:r w:rsidRPr="00460698">
        <w:rPr>
          <w:rFonts w:ascii="Arial" w:hAnsi="Arial" w:cs="Arial"/>
          <w:b/>
        </w:rPr>
        <w:t>Capítulo V</w:t>
      </w:r>
      <w:r w:rsidR="00BB1E67">
        <w:rPr>
          <w:rFonts w:ascii="Arial" w:hAnsi="Arial" w:cs="Arial"/>
          <w:b/>
        </w:rPr>
        <w:t>I</w:t>
      </w:r>
      <w:r w:rsidRPr="00460698">
        <w:rPr>
          <w:rFonts w:ascii="Arial" w:hAnsi="Arial" w:cs="Arial"/>
          <w:b/>
        </w:rPr>
        <w:t>I</w:t>
      </w:r>
      <w:r w:rsidR="00A43211">
        <w:rPr>
          <w:rFonts w:ascii="Arial" w:hAnsi="Arial" w:cs="Arial"/>
          <w:b/>
        </w:rPr>
        <w:t>I</w:t>
      </w:r>
      <w:r w:rsidRPr="00460698">
        <w:rPr>
          <w:rFonts w:ascii="Arial" w:hAnsi="Arial" w:cs="Arial"/>
          <w:b/>
        </w:rPr>
        <w:t>. De los Beneficiarios del Programa</w:t>
      </w:r>
    </w:p>
    <w:p w14:paraId="27637B63" w14:textId="77777777" w:rsidR="00460698" w:rsidRPr="00460698" w:rsidRDefault="00460698" w:rsidP="00460698">
      <w:pPr>
        <w:spacing w:before="240" w:after="200" w:line="360" w:lineRule="auto"/>
        <w:ind w:left="360"/>
        <w:contextualSpacing/>
        <w:jc w:val="both"/>
        <w:rPr>
          <w:rFonts w:ascii="Arial" w:hAnsi="Arial" w:cs="Arial"/>
          <w:bCs/>
        </w:rPr>
      </w:pPr>
    </w:p>
    <w:p w14:paraId="54512166" w14:textId="08735A45" w:rsidR="00972625" w:rsidRDefault="00972625" w:rsidP="00972625">
      <w:pPr>
        <w:spacing w:before="240" w:after="200" w:line="360" w:lineRule="auto"/>
        <w:contextualSpacing/>
        <w:jc w:val="both"/>
        <w:rPr>
          <w:rFonts w:ascii="Arial" w:hAnsi="Arial" w:cs="Arial"/>
          <w:bCs/>
        </w:rPr>
      </w:pPr>
      <w:r w:rsidRPr="00621816">
        <w:rPr>
          <w:rFonts w:ascii="Arial" w:hAnsi="Arial" w:cs="Arial"/>
          <w:b/>
        </w:rPr>
        <w:t>Art</w:t>
      </w:r>
      <w:r>
        <w:rPr>
          <w:rFonts w:ascii="Arial" w:hAnsi="Arial" w:cs="Arial"/>
          <w:b/>
        </w:rPr>
        <w:t>ículo 2</w:t>
      </w:r>
      <w:r w:rsidR="00DF5E7B">
        <w:rPr>
          <w:rFonts w:ascii="Arial" w:hAnsi="Arial" w:cs="Arial"/>
          <w:b/>
        </w:rPr>
        <w:t>9</w:t>
      </w:r>
      <w:r w:rsidRPr="00621816">
        <w:rPr>
          <w:rFonts w:ascii="Arial" w:hAnsi="Arial" w:cs="Arial"/>
          <w:b/>
        </w:rPr>
        <w:t>.</w:t>
      </w:r>
      <w:r w:rsidR="00460698">
        <w:rPr>
          <w:rFonts w:ascii="Arial" w:hAnsi="Arial" w:cs="Arial"/>
          <w:b/>
        </w:rPr>
        <w:t xml:space="preserve"> </w:t>
      </w:r>
      <w:r w:rsidR="00460698">
        <w:rPr>
          <w:rFonts w:ascii="Arial" w:hAnsi="Arial" w:cs="Arial"/>
          <w:bCs/>
        </w:rPr>
        <w:t xml:space="preserve"> Los productores que resulten beneficiarios el Programa Nacional de Estímulos y Cuotas Energéticas para el Desarrollo Rural Sustentable deberán:</w:t>
      </w:r>
    </w:p>
    <w:p w14:paraId="61EC671E" w14:textId="5536B54A" w:rsidR="00460698" w:rsidRDefault="00460698" w:rsidP="00460698">
      <w:pPr>
        <w:pStyle w:val="Prrafodelista"/>
        <w:numPr>
          <w:ilvl w:val="0"/>
          <w:numId w:val="23"/>
        </w:numPr>
        <w:spacing w:before="240" w:after="200" w:line="360" w:lineRule="auto"/>
        <w:contextualSpacing/>
        <w:jc w:val="both"/>
        <w:rPr>
          <w:rFonts w:ascii="Arial" w:hAnsi="Arial" w:cs="Arial"/>
          <w:bCs/>
        </w:rPr>
      </w:pPr>
      <w:r w:rsidRPr="00460698">
        <w:rPr>
          <w:rFonts w:ascii="Arial" w:hAnsi="Arial" w:cs="Arial"/>
          <w:bCs/>
        </w:rPr>
        <w:t xml:space="preserve">Estar </w:t>
      </w:r>
      <w:r>
        <w:rPr>
          <w:rFonts w:ascii="Arial" w:hAnsi="Arial" w:cs="Arial"/>
          <w:bCs/>
        </w:rPr>
        <w:t>i</w:t>
      </w:r>
      <w:r w:rsidRPr="00460698">
        <w:rPr>
          <w:rFonts w:ascii="Arial" w:hAnsi="Arial" w:cs="Arial"/>
          <w:bCs/>
        </w:rPr>
        <w:t xml:space="preserve">nscritos en los Padrones </w:t>
      </w:r>
      <w:r>
        <w:rPr>
          <w:rFonts w:ascii="Arial" w:hAnsi="Arial" w:cs="Arial"/>
          <w:bCs/>
        </w:rPr>
        <w:t>respectivos de la Secretaría de Desarrollo rural, según rama productiva: agrícola, pecuario, forestal, acuícola y pesquero</w:t>
      </w:r>
      <w:r w:rsidR="0018134A">
        <w:rPr>
          <w:rFonts w:ascii="Arial" w:hAnsi="Arial" w:cs="Arial"/>
          <w:bCs/>
        </w:rPr>
        <w:t>;</w:t>
      </w:r>
    </w:p>
    <w:p w14:paraId="5394125F" w14:textId="33A617F0" w:rsidR="00B846AA" w:rsidRDefault="00B846AA" w:rsidP="00460698">
      <w:pPr>
        <w:pStyle w:val="Prrafodelista"/>
        <w:numPr>
          <w:ilvl w:val="0"/>
          <w:numId w:val="23"/>
        </w:numPr>
        <w:spacing w:before="240" w:after="200" w:line="360" w:lineRule="auto"/>
        <w:contextualSpacing/>
        <w:jc w:val="both"/>
        <w:rPr>
          <w:rFonts w:ascii="Arial" w:hAnsi="Arial" w:cs="Arial"/>
          <w:bCs/>
        </w:rPr>
      </w:pPr>
      <w:r>
        <w:rPr>
          <w:rFonts w:ascii="Arial" w:hAnsi="Arial" w:cs="Arial"/>
          <w:bCs/>
        </w:rPr>
        <w:t xml:space="preserve">Cumplir con las </w:t>
      </w:r>
      <w:r w:rsidRPr="00B846AA">
        <w:rPr>
          <w:rFonts w:ascii="Arial" w:hAnsi="Arial" w:cs="Arial"/>
          <w:bCs/>
        </w:rPr>
        <w:t>condiciones, trámites y requisitos</w:t>
      </w:r>
      <w:r>
        <w:rPr>
          <w:rFonts w:ascii="Arial" w:hAnsi="Arial" w:cs="Arial"/>
          <w:bCs/>
        </w:rPr>
        <w:t xml:space="preserve"> establecidos en el Reglamento respectivo  y las Reglas de Operación del Programa</w:t>
      </w:r>
      <w:r w:rsidR="0018134A">
        <w:rPr>
          <w:rFonts w:ascii="Arial" w:hAnsi="Arial" w:cs="Arial"/>
          <w:bCs/>
        </w:rPr>
        <w:t>;</w:t>
      </w:r>
    </w:p>
    <w:p w14:paraId="7598B49D" w14:textId="1FAFE1D3" w:rsidR="009852B2" w:rsidRDefault="009852B2" w:rsidP="00460698">
      <w:pPr>
        <w:pStyle w:val="Prrafodelista"/>
        <w:numPr>
          <w:ilvl w:val="0"/>
          <w:numId w:val="23"/>
        </w:numPr>
        <w:spacing w:before="240" w:after="200" w:line="360" w:lineRule="auto"/>
        <w:contextualSpacing/>
        <w:jc w:val="both"/>
        <w:rPr>
          <w:rFonts w:ascii="Arial" w:hAnsi="Arial" w:cs="Arial"/>
          <w:bCs/>
        </w:rPr>
      </w:pPr>
      <w:r>
        <w:rPr>
          <w:rFonts w:ascii="Arial" w:hAnsi="Arial" w:cs="Arial"/>
          <w:bCs/>
        </w:rPr>
        <w:t>Acreditar con prueba fehaciente el uso del estímulo y/o cuotas energéticas para el cumplimiento de los fines y objetivos del Programa</w:t>
      </w:r>
      <w:r w:rsidR="0018134A">
        <w:rPr>
          <w:rFonts w:ascii="Arial" w:hAnsi="Arial" w:cs="Arial"/>
          <w:bCs/>
        </w:rPr>
        <w:t>;</w:t>
      </w:r>
    </w:p>
    <w:p w14:paraId="397713C6" w14:textId="79BEDB50" w:rsidR="0018134A" w:rsidRDefault="0018134A" w:rsidP="00460698">
      <w:pPr>
        <w:pStyle w:val="Prrafodelista"/>
        <w:numPr>
          <w:ilvl w:val="0"/>
          <w:numId w:val="23"/>
        </w:numPr>
        <w:spacing w:before="240" w:after="200" w:line="360" w:lineRule="auto"/>
        <w:contextualSpacing/>
        <w:jc w:val="both"/>
        <w:rPr>
          <w:rFonts w:ascii="Arial" w:hAnsi="Arial" w:cs="Arial"/>
          <w:bCs/>
        </w:rPr>
      </w:pPr>
      <w:r>
        <w:rPr>
          <w:rFonts w:ascii="Arial" w:hAnsi="Arial" w:cs="Arial"/>
          <w:bCs/>
        </w:rPr>
        <w:t xml:space="preserve">Hacer uso exclusivo de los estímulos y/o cuotas energéticas adquiridas, en la producción de alimentos y actividades productivas </w:t>
      </w:r>
      <w:r w:rsidR="00981AB6">
        <w:rPr>
          <w:rFonts w:ascii="Arial" w:hAnsi="Arial" w:cs="Arial"/>
          <w:bCs/>
        </w:rPr>
        <w:t>o</w:t>
      </w:r>
      <w:r w:rsidR="00EE6162">
        <w:rPr>
          <w:rFonts w:ascii="Arial" w:hAnsi="Arial" w:cs="Arial"/>
          <w:bCs/>
        </w:rPr>
        <w:t xml:space="preserve"> de</w:t>
      </w:r>
      <w:r w:rsidR="00981AB6">
        <w:rPr>
          <w:rFonts w:ascii="Arial" w:hAnsi="Arial" w:cs="Arial"/>
          <w:bCs/>
        </w:rPr>
        <w:t xml:space="preserve"> conservación </w:t>
      </w:r>
      <w:r>
        <w:rPr>
          <w:rFonts w:ascii="Arial" w:hAnsi="Arial" w:cs="Arial"/>
          <w:bCs/>
        </w:rPr>
        <w:t>de</w:t>
      </w:r>
      <w:r w:rsidR="00205755">
        <w:rPr>
          <w:rFonts w:ascii="Arial" w:hAnsi="Arial" w:cs="Arial"/>
          <w:bCs/>
        </w:rPr>
        <w:t>ntro de</w:t>
      </w:r>
      <w:r>
        <w:rPr>
          <w:rFonts w:ascii="Arial" w:hAnsi="Arial" w:cs="Arial"/>
          <w:bCs/>
        </w:rPr>
        <w:t xml:space="preserve"> las Unidades de Producción</w:t>
      </w:r>
      <w:r w:rsidR="00EE6162">
        <w:rPr>
          <w:rFonts w:ascii="Arial" w:hAnsi="Arial" w:cs="Arial"/>
          <w:bCs/>
        </w:rPr>
        <w:t>,</w:t>
      </w:r>
      <w:r>
        <w:rPr>
          <w:rFonts w:ascii="Arial" w:hAnsi="Arial" w:cs="Arial"/>
          <w:bCs/>
        </w:rPr>
        <w:t xml:space="preserve"> según el caso;</w:t>
      </w:r>
    </w:p>
    <w:p w14:paraId="36F59F86" w14:textId="7CA78F8E" w:rsidR="009852B2" w:rsidRPr="00460698" w:rsidRDefault="009852B2" w:rsidP="00460698">
      <w:pPr>
        <w:pStyle w:val="Prrafodelista"/>
        <w:numPr>
          <w:ilvl w:val="0"/>
          <w:numId w:val="23"/>
        </w:numPr>
        <w:spacing w:before="240" w:after="200" w:line="360" w:lineRule="auto"/>
        <w:contextualSpacing/>
        <w:jc w:val="both"/>
        <w:rPr>
          <w:rFonts w:ascii="Arial" w:hAnsi="Arial" w:cs="Arial"/>
          <w:bCs/>
        </w:rPr>
      </w:pPr>
      <w:r>
        <w:rPr>
          <w:rFonts w:ascii="Arial" w:hAnsi="Arial" w:cs="Arial"/>
          <w:bCs/>
        </w:rPr>
        <w:t>Devolver o reintegrar los estímulos y/o cuotas energéticas al gobierno federal, que no se hayan ejercido para los fines estipulados en la presente Ley.</w:t>
      </w:r>
    </w:p>
    <w:p w14:paraId="30E8BB7F" w14:textId="6B6DC5E2" w:rsidR="00460698" w:rsidRDefault="00460698" w:rsidP="00972625">
      <w:pPr>
        <w:spacing w:before="240" w:after="200" w:line="360" w:lineRule="auto"/>
        <w:contextualSpacing/>
        <w:jc w:val="both"/>
        <w:rPr>
          <w:rFonts w:ascii="Arial" w:hAnsi="Arial" w:cs="Arial"/>
          <w:b/>
        </w:rPr>
      </w:pPr>
    </w:p>
    <w:p w14:paraId="191FE229" w14:textId="77777777" w:rsidR="001C2645" w:rsidRDefault="001C2645">
      <w:pPr>
        <w:spacing w:after="160" w:line="259" w:lineRule="auto"/>
        <w:rPr>
          <w:rFonts w:ascii="Arial" w:hAnsi="Arial" w:cs="Arial"/>
          <w:b/>
        </w:rPr>
      </w:pPr>
      <w:r>
        <w:rPr>
          <w:rFonts w:ascii="Arial" w:hAnsi="Arial" w:cs="Arial"/>
          <w:b/>
        </w:rPr>
        <w:br w:type="page"/>
      </w:r>
    </w:p>
    <w:p w14:paraId="7733FC42" w14:textId="77777777" w:rsidR="001C2645" w:rsidRDefault="001C2645" w:rsidP="0018134A">
      <w:pPr>
        <w:spacing w:before="240" w:after="200" w:line="360" w:lineRule="auto"/>
        <w:ind w:left="360"/>
        <w:contextualSpacing/>
        <w:jc w:val="center"/>
        <w:rPr>
          <w:rFonts w:ascii="Arial" w:hAnsi="Arial" w:cs="Arial"/>
          <w:b/>
        </w:rPr>
      </w:pPr>
    </w:p>
    <w:p w14:paraId="2061671D" w14:textId="77777777" w:rsidR="001C2645" w:rsidRDefault="001C2645" w:rsidP="0018134A">
      <w:pPr>
        <w:spacing w:before="240" w:after="200" w:line="360" w:lineRule="auto"/>
        <w:ind w:left="360"/>
        <w:contextualSpacing/>
        <w:jc w:val="center"/>
        <w:rPr>
          <w:rFonts w:ascii="Arial" w:hAnsi="Arial" w:cs="Arial"/>
          <w:b/>
        </w:rPr>
      </w:pPr>
    </w:p>
    <w:p w14:paraId="53BD962E" w14:textId="77777777" w:rsidR="001C2645" w:rsidRDefault="001C2645" w:rsidP="0018134A">
      <w:pPr>
        <w:spacing w:before="240" w:after="200" w:line="360" w:lineRule="auto"/>
        <w:ind w:left="360"/>
        <w:contextualSpacing/>
        <w:jc w:val="center"/>
        <w:rPr>
          <w:rFonts w:ascii="Arial" w:hAnsi="Arial" w:cs="Arial"/>
          <w:b/>
        </w:rPr>
      </w:pPr>
    </w:p>
    <w:p w14:paraId="2B3749F7" w14:textId="77777777" w:rsidR="001C2645" w:rsidRDefault="001C2645" w:rsidP="0018134A">
      <w:pPr>
        <w:spacing w:before="240" w:after="200" w:line="360" w:lineRule="auto"/>
        <w:ind w:left="360"/>
        <w:contextualSpacing/>
        <w:jc w:val="center"/>
        <w:rPr>
          <w:rFonts w:ascii="Arial" w:hAnsi="Arial" w:cs="Arial"/>
          <w:b/>
        </w:rPr>
      </w:pPr>
    </w:p>
    <w:p w14:paraId="15A57B3A" w14:textId="7CBDD1A0" w:rsidR="0018134A" w:rsidRDefault="001C2645" w:rsidP="0018134A">
      <w:pPr>
        <w:spacing w:before="240" w:after="200" w:line="360" w:lineRule="auto"/>
        <w:ind w:left="360"/>
        <w:contextualSpacing/>
        <w:jc w:val="center"/>
        <w:rPr>
          <w:rFonts w:ascii="Arial" w:hAnsi="Arial" w:cs="Arial"/>
          <w:b/>
        </w:rPr>
      </w:pPr>
      <w:r>
        <w:rPr>
          <w:rFonts w:ascii="Arial" w:hAnsi="Arial" w:cs="Arial"/>
          <w:b/>
        </w:rPr>
        <w:t>Título IV.</w:t>
      </w:r>
      <w:r w:rsidR="0018134A">
        <w:rPr>
          <w:rFonts w:ascii="Arial" w:hAnsi="Arial" w:cs="Arial"/>
          <w:b/>
        </w:rPr>
        <w:t xml:space="preserve"> </w:t>
      </w:r>
      <w:r w:rsidR="0018134A" w:rsidRPr="00460698">
        <w:rPr>
          <w:rFonts w:ascii="Arial" w:hAnsi="Arial" w:cs="Arial"/>
          <w:b/>
        </w:rPr>
        <w:t>De l</w:t>
      </w:r>
      <w:r w:rsidR="0018134A">
        <w:rPr>
          <w:rFonts w:ascii="Arial" w:hAnsi="Arial" w:cs="Arial"/>
          <w:b/>
        </w:rPr>
        <w:t>as Infracciones y Sanciones</w:t>
      </w:r>
    </w:p>
    <w:p w14:paraId="60DABF8C" w14:textId="33B14B57" w:rsidR="001C2645" w:rsidRPr="00460698" w:rsidRDefault="001C2645" w:rsidP="0018134A">
      <w:pPr>
        <w:spacing w:before="240" w:after="200" w:line="360" w:lineRule="auto"/>
        <w:ind w:left="360"/>
        <w:contextualSpacing/>
        <w:jc w:val="center"/>
        <w:rPr>
          <w:rFonts w:ascii="Arial" w:hAnsi="Arial" w:cs="Arial"/>
          <w:b/>
        </w:rPr>
      </w:pPr>
      <w:r>
        <w:rPr>
          <w:rFonts w:ascii="Arial" w:hAnsi="Arial" w:cs="Arial"/>
          <w:b/>
        </w:rPr>
        <w:t>Capítulo I. De las Infracciones</w:t>
      </w:r>
    </w:p>
    <w:p w14:paraId="405C5885" w14:textId="77777777" w:rsidR="0018134A" w:rsidRDefault="0018134A" w:rsidP="00972625">
      <w:pPr>
        <w:spacing w:before="240" w:after="200" w:line="360" w:lineRule="auto"/>
        <w:contextualSpacing/>
        <w:jc w:val="both"/>
        <w:rPr>
          <w:rFonts w:ascii="Arial" w:hAnsi="Arial" w:cs="Arial"/>
          <w:b/>
        </w:rPr>
      </w:pPr>
    </w:p>
    <w:p w14:paraId="477B2B82" w14:textId="5791583C" w:rsidR="00972625" w:rsidRDefault="00972625" w:rsidP="00972625">
      <w:pPr>
        <w:spacing w:before="240" w:after="200" w:line="360" w:lineRule="auto"/>
        <w:contextualSpacing/>
        <w:jc w:val="both"/>
        <w:rPr>
          <w:rFonts w:ascii="Arial" w:hAnsi="Arial" w:cs="Arial"/>
          <w:b/>
        </w:rPr>
      </w:pPr>
      <w:r w:rsidRPr="00621816">
        <w:rPr>
          <w:rFonts w:ascii="Arial" w:hAnsi="Arial" w:cs="Arial"/>
          <w:b/>
        </w:rPr>
        <w:t>Art</w:t>
      </w:r>
      <w:r>
        <w:rPr>
          <w:rFonts w:ascii="Arial" w:hAnsi="Arial" w:cs="Arial"/>
          <w:b/>
        </w:rPr>
        <w:t xml:space="preserve">ículo </w:t>
      </w:r>
      <w:r w:rsidR="00DF5E7B">
        <w:rPr>
          <w:rFonts w:ascii="Arial" w:hAnsi="Arial" w:cs="Arial"/>
          <w:b/>
        </w:rPr>
        <w:t>30</w:t>
      </w:r>
      <w:r w:rsidRPr="00621816">
        <w:rPr>
          <w:rFonts w:ascii="Arial" w:hAnsi="Arial" w:cs="Arial"/>
          <w:b/>
        </w:rPr>
        <w:t>.</w:t>
      </w:r>
      <w:r w:rsidR="00DA3EED">
        <w:rPr>
          <w:rFonts w:ascii="Arial" w:hAnsi="Arial" w:cs="Arial"/>
          <w:b/>
        </w:rPr>
        <w:t xml:space="preserve"> </w:t>
      </w:r>
      <w:r w:rsidR="0018134A" w:rsidRPr="0018134A">
        <w:rPr>
          <w:rFonts w:ascii="Arial" w:hAnsi="Arial" w:cs="Arial"/>
          <w:bCs/>
        </w:rPr>
        <w:t>Constituyen infracciones a la presente Ley:</w:t>
      </w:r>
    </w:p>
    <w:p w14:paraId="6041E1B9" w14:textId="3222D08C" w:rsidR="0018134A" w:rsidRDefault="0018134A" w:rsidP="0018134A">
      <w:pPr>
        <w:pStyle w:val="Prrafodelista"/>
        <w:numPr>
          <w:ilvl w:val="0"/>
          <w:numId w:val="24"/>
        </w:numPr>
        <w:spacing w:before="240" w:after="200" w:line="360" w:lineRule="auto"/>
        <w:contextualSpacing/>
        <w:jc w:val="both"/>
        <w:rPr>
          <w:rFonts w:ascii="Arial" w:hAnsi="Arial" w:cs="Arial"/>
          <w:bCs/>
        </w:rPr>
      </w:pPr>
      <w:r>
        <w:rPr>
          <w:rFonts w:ascii="Arial" w:hAnsi="Arial" w:cs="Arial"/>
          <w:bCs/>
        </w:rPr>
        <w:t>La falsificación, alteración, modificación bajo cualquier forma, robo de identidad y/o documentos, para acreditarse como beneficiario del Programa</w:t>
      </w:r>
      <w:r w:rsidR="0021441E">
        <w:rPr>
          <w:rFonts w:ascii="Arial" w:hAnsi="Arial" w:cs="Arial"/>
          <w:bCs/>
        </w:rPr>
        <w:t>;</w:t>
      </w:r>
    </w:p>
    <w:p w14:paraId="0DBE20D3" w14:textId="26FBD9DD" w:rsidR="0018134A" w:rsidRDefault="0018134A" w:rsidP="0018134A">
      <w:pPr>
        <w:pStyle w:val="Prrafodelista"/>
        <w:numPr>
          <w:ilvl w:val="0"/>
          <w:numId w:val="24"/>
        </w:numPr>
        <w:spacing w:before="240" w:after="200" w:line="360" w:lineRule="auto"/>
        <w:contextualSpacing/>
        <w:jc w:val="both"/>
        <w:rPr>
          <w:rFonts w:ascii="Arial" w:hAnsi="Arial" w:cs="Arial"/>
          <w:bCs/>
        </w:rPr>
      </w:pPr>
      <w:r>
        <w:rPr>
          <w:rFonts w:ascii="Arial" w:hAnsi="Arial" w:cs="Arial"/>
          <w:bCs/>
        </w:rPr>
        <w:t>La coacción, intimidación o condicionamiento político</w:t>
      </w:r>
      <w:r w:rsidR="00205755">
        <w:rPr>
          <w:rFonts w:ascii="Arial" w:hAnsi="Arial" w:cs="Arial"/>
          <w:bCs/>
        </w:rPr>
        <w:t>,</w:t>
      </w:r>
      <w:r>
        <w:rPr>
          <w:rFonts w:ascii="Arial" w:hAnsi="Arial" w:cs="Arial"/>
          <w:bCs/>
        </w:rPr>
        <w:t xml:space="preserve"> para acreditar beneficiario</w:t>
      </w:r>
      <w:r w:rsidR="00205755">
        <w:rPr>
          <w:rFonts w:ascii="Arial" w:hAnsi="Arial" w:cs="Arial"/>
          <w:bCs/>
        </w:rPr>
        <w:t>s</w:t>
      </w:r>
      <w:r>
        <w:rPr>
          <w:rFonts w:ascii="Arial" w:hAnsi="Arial" w:cs="Arial"/>
          <w:bCs/>
        </w:rPr>
        <w:t xml:space="preserve"> </w:t>
      </w:r>
      <w:r w:rsidR="00205755">
        <w:rPr>
          <w:rFonts w:ascii="Arial" w:hAnsi="Arial" w:cs="Arial"/>
          <w:bCs/>
        </w:rPr>
        <w:t>a</w:t>
      </w:r>
      <w:r>
        <w:rPr>
          <w:rFonts w:ascii="Arial" w:hAnsi="Arial" w:cs="Arial"/>
          <w:bCs/>
        </w:rPr>
        <w:t>l Programa</w:t>
      </w:r>
      <w:r w:rsidR="0021441E">
        <w:rPr>
          <w:rFonts w:ascii="Arial" w:hAnsi="Arial" w:cs="Arial"/>
          <w:bCs/>
        </w:rPr>
        <w:t>;</w:t>
      </w:r>
    </w:p>
    <w:p w14:paraId="76C4A97D" w14:textId="7DF2DB9F" w:rsidR="0018134A" w:rsidRDefault="0018134A" w:rsidP="0018134A">
      <w:pPr>
        <w:pStyle w:val="Prrafodelista"/>
        <w:numPr>
          <w:ilvl w:val="0"/>
          <w:numId w:val="24"/>
        </w:numPr>
        <w:spacing w:before="240" w:after="200" w:line="360" w:lineRule="auto"/>
        <w:contextualSpacing/>
        <w:jc w:val="both"/>
        <w:rPr>
          <w:rFonts w:ascii="Arial" w:hAnsi="Arial" w:cs="Arial"/>
          <w:bCs/>
        </w:rPr>
      </w:pPr>
      <w:r>
        <w:rPr>
          <w:rFonts w:ascii="Arial" w:hAnsi="Arial" w:cs="Arial"/>
          <w:bCs/>
        </w:rPr>
        <w:t>El desvío de los estímulos y cuotas energéticas para fines distintos a los establecidos en la Ley y en el Programa</w:t>
      </w:r>
      <w:r w:rsidR="0021441E">
        <w:rPr>
          <w:rFonts w:ascii="Arial" w:hAnsi="Arial" w:cs="Arial"/>
          <w:bCs/>
        </w:rPr>
        <w:t>;</w:t>
      </w:r>
    </w:p>
    <w:p w14:paraId="5A0309B3" w14:textId="69C7708F" w:rsidR="0018134A" w:rsidRDefault="0018134A" w:rsidP="0018134A">
      <w:pPr>
        <w:pStyle w:val="Prrafodelista"/>
        <w:numPr>
          <w:ilvl w:val="0"/>
          <w:numId w:val="24"/>
        </w:numPr>
        <w:spacing w:before="240" w:after="200" w:line="360" w:lineRule="auto"/>
        <w:contextualSpacing/>
        <w:jc w:val="both"/>
        <w:rPr>
          <w:rFonts w:ascii="Arial" w:hAnsi="Arial" w:cs="Arial"/>
          <w:bCs/>
        </w:rPr>
      </w:pPr>
      <w:r>
        <w:rPr>
          <w:rFonts w:ascii="Arial" w:hAnsi="Arial" w:cs="Arial"/>
          <w:bCs/>
        </w:rPr>
        <w:t>La adulteración de combustibles y/o energéticos otorgados a los beneficiarios;</w:t>
      </w:r>
    </w:p>
    <w:p w14:paraId="2802FF26" w14:textId="3B955AC3" w:rsidR="0018134A" w:rsidRDefault="0018134A" w:rsidP="0018134A">
      <w:pPr>
        <w:pStyle w:val="Prrafodelista"/>
        <w:numPr>
          <w:ilvl w:val="0"/>
          <w:numId w:val="24"/>
        </w:numPr>
        <w:spacing w:before="240" w:after="200" w:line="360" w:lineRule="auto"/>
        <w:contextualSpacing/>
        <w:jc w:val="both"/>
        <w:rPr>
          <w:rFonts w:ascii="Arial" w:hAnsi="Arial" w:cs="Arial"/>
          <w:bCs/>
        </w:rPr>
      </w:pPr>
      <w:r>
        <w:rPr>
          <w:rFonts w:ascii="Arial" w:hAnsi="Arial" w:cs="Arial"/>
          <w:bCs/>
        </w:rPr>
        <w:t>La comercialización y transferencia bajo cualquier medio, de los estímulos y las cuotas energéticas otorgadas exclusivamente a las y los beneficiarios del Programa</w:t>
      </w:r>
      <w:r w:rsidR="00F32FD3">
        <w:rPr>
          <w:rFonts w:ascii="Arial" w:hAnsi="Arial" w:cs="Arial"/>
          <w:bCs/>
        </w:rPr>
        <w:t>.</w:t>
      </w:r>
    </w:p>
    <w:p w14:paraId="031D47C0" w14:textId="622BD2E6" w:rsidR="001C2645" w:rsidRPr="001C2645" w:rsidRDefault="001C2645" w:rsidP="001C2645">
      <w:pPr>
        <w:spacing w:before="240" w:after="200" w:line="360" w:lineRule="auto"/>
        <w:contextualSpacing/>
        <w:jc w:val="center"/>
        <w:rPr>
          <w:rFonts w:ascii="Arial" w:hAnsi="Arial" w:cs="Arial"/>
          <w:b/>
          <w:bCs/>
        </w:rPr>
      </w:pPr>
      <w:r w:rsidRPr="001C2645">
        <w:rPr>
          <w:rFonts w:ascii="Arial" w:hAnsi="Arial" w:cs="Arial"/>
          <w:b/>
          <w:bCs/>
        </w:rPr>
        <w:t>Capítulo II. De las Sanciones</w:t>
      </w:r>
    </w:p>
    <w:p w14:paraId="52BAC531" w14:textId="77777777" w:rsidR="001C2645" w:rsidRPr="001C2645" w:rsidRDefault="001C2645" w:rsidP="001C2645">
      <w:pPr>
        <w:spacing w:before="240" w:after="200" w:line="360" w:lineRule="auto"/>
        <w:contextualSpacing/>
        <w:jc w:val="both"/>
        <w:rPr>
          <w:rFonts w:ascii="Arial" w:hAnsi="Arial" w:cs="Arial"/>
          <w:bCs/>
        </w:rPr>
      </w:pPr>
    </w:p>
    <w:p w14:paraId="7DFCAFF5" w14:textId="7B49E13E" w:rsidR="002157A0" w:rsidRPr="002157A0" w:rsidRDefault="002157A0" w:rsidP="002157A0">
      <w:pPr>
        <w:spacing w:before="240" w:after="200" w:line="360" w:lineRule="auto"/>
        <w:contextualSpacing/>
        <w:jc w:val="both"/>
        <w:rPr>
          <w:rFonts w:ascii="Arial" w:hAnsi="Arial" w:cs="Arial"/>
          <w:bCs/>
        </w:rPr>
      </w:pPr>
      <w:r>
        <w:rPr>
          <w:rFonts w:ascii="Arial" w:hAnsi="Arial" w:cs="Arial"/>
          <w:b/>
        </w:rPr>
        <w:t xml:space="preserve">Artículo </w:t>
      </w:r>
      <w:r w:rsidR="00AF230A">
        <w:rPr>
          <w:rFonts w:ascii="Arial" w:hAnsi="Arial" w:cs="Arial"/>
          <w:b/>
        </w:rPr>
        <w:t>3</w:t>
      </w:r>
      <w:r w:rsidR="00DF5E7B">
        <w:rPr>
          <w:rFonts w:ascii="Arial" w:hAnsi="Arial" w:cs="Arial"/>
          <w:b/>
        </w:rPr>
        <w:t>1</w:t>
      </w:r>
      <w:r>
        <w:rPr>
          <w:rFonts w:ascii="Arial" w:hAnsi="Arial" w:cs="Arial"/>
          <w:b/>
        </w:rPr>
        <w:t xml:space="preserve">. </w:t>
      </w:r>
      <w:r w:rsidRPr="002157A0">
        <w:rPr>
          <w:rFonts w:ascii="Arial" w:hAnsi="Arial" w:cs="Arial"/>
          <w:bCs/>
        </w:rPr>
        <w:t>Las infracciones señaladas en el artículo anterior se sancionarán</w:t>
      </w:r>
      <w:r>
        <w:rPr>
          <w:rFonts w:ascii="Arial" w:hAnsi="Arial" w:cs="Arial"/>
          <w:bCs/>
        </w:rPr>
        <w:t xml:space="preserve"> con</w:t>
      </w:r>
      <w:r w:rsidRPr="002157A0">
        <w:rPr>
          <w:rFonts w:ascii="Arial" w:hAnsi="Arial" w:cs="Arial"/>
          <w:bCs/>
        </w:rPr>
        <w:t>:</w:t>
      </w:r>
    </w:p>
    <w:p w14:paraId="1C7AF141" w14:textId="192795A6" w:rsidR="002157A0" w:rsidRDefault="002157A0" w:rsidP="002157A0">
      <w:pPr>
        <w:pStyle w:val="Prrafodelista"/>
        <w:numPr>
          <w:ilvl w:val="0"/>
          <w:numId w:val="29"/>
        </w:numPr>
        <w:spacing w:before="240" w:after="200" w:line="360" w:lineRule="auto"/>
        <w:contextualSpacing/>
        <w:jc w:val="both"/>
        <w:rPr>
          <w:rFonts w:ascii="Arial" w:hAnsi="Arial" w:cs="Arial"/>
          <w:bCs/>
        </w:rPr>
      </w:pPr>
      <w:r>
        <w:rPr>
          <w:rFonts w:ascii="Arial" w:hAnsi="Arial" w:cs="Arial"/>
          <w:bCs/>
        </w:rPr>
        <w:t>La cancelación y pérdida completa de los estímulos y cuotas adquiridas por el beneficiario</w:t>
      </w:r>
      <w:r w:rsidR="00B00544">
        <w:rPr>
          <w:rFonts w:ascii="Arial" w:hAnsi="Arial" w:cs="Arial"/>
          <w:bCs/>
        </w:rPr>
        <w:t xml:space="preserve"> durante el ciclo correspondiente</w:t>
      </w:r>
      <w:r>
        <w:rPr>
          <w:rFonts w:ascii="Arial" w:hAnsi="Arial" w:cs="Arial"/>
          <w:bCs/>
        </w:rPr>
        <w:t>;</w:t>
      </w:r>
    </w:p>
    <w:p w14:paraId="7CB4513D" w14:textId="49561AAA" w:rsidR="002157A0" w:rsidRDefault="002157A0" w:rsidP="002157A0">
      <w:pPr>
        <w:pStyle w:val="Prrafodelista"/>
        <w:numPr>
          <w:ilvl w:val="0"/>
          <w:numId w:val="29"/>
        </w:numPr>
        <w:spacing w:before="240" w:after="200" w:line="360" w:lineRule="auto"/>
        <w:contextualSpacing/>
        <w:jc w:val="both"/>
        <w:rPr>
          <w:rFonts w:ascii="Arial" w:hAnsi="Arial" w:cs="Arial"/>
          <w:bCs/>
        </w:rPr>
      </w:pPr>
      <w:r>
        <w:rPr>
          <w:rFonts w:ascii="Arial" w:hAnsi="Arial" w:cs="Arial"/>
          <w:bCs/>
        </w:rPr>
        <w:t>Pérdida de registro como productor en los padrones respectivos de beneficiarios</w:t>
      </w:r>
      <w:r w:rsidR="00B00544">
        <w:rPr>
          <w:rFonts w:ascii="Arial" w:hAnsi="Arial" w:cs="Arial"/>
          <w:bCs/>
        </w:rPr>
        <w:t xml:space="preserve"> para el año de que se trate</w:t>
      </w:r>
      <w:r w:rsidR="00D61B90">
        <w:rPr>
          <w:rFonts w:ascii="Arial" w:hAnsi="Arial" w:cs="Arial"/>
          <w:bCs/>
        </w:rPr>
        <w:t>.</w:t>
      </w:r>
    </w:p>
    <w:p w14:paraId="4646A330" w14:textId="77777777" w:rsidR="001C2645" w:rsidRDefault="001C2645" w:rsidP="002157A0">
      <w:pPr>
        <w:spacing w:before="240" w:after="200" w:line="360" w:lineRule="auto"/>
        <w:contextualSpacing/>
        <w:jc w:val="both"/>
        <w:rPr>
          <w:rFonts w:ascii="Arial" w:hAnsi="Arial" w:cs="Arial"/>
          <w:b/>
        </w:rPr>
      </w:pPr>
    </w:p>
    <w:p w14:paraId="1EEF35EA" w14:textId="77777777" w:rsidR="001C2645" w:rsidRDefault="001C2645" w:rsidP="002157A0">
      <w:pPr>
        <w:spacing w:before="240" w:after="200" w:line="360" w:lineRule="auto"/>
        <w:contextualSpacing/>
        <w:jc w:val="both"/>
        <w:rPr>
          <w:rFonts w:ascii="Arial" w:hAnsi="Arial" w:cs="Arial"/>
          <w:b/>
        </w:rPr>
      </w:pPr>
    </w:p>
    <w:p w14:paraId="59F424CD" w14:textId="77777777" w:rsidR="001C2645" w:rsidRDefault="001C2645" w:rsidP="002157A0">
      <w:pPr>
        <w:spacing w:before="240" w:after="200" w:line="360" w:lineRule="auto"/>
        <w:contextualSpacing/>
        <w:jc w:val="both"/>
        <w:rPr>
          <w:rFonts w:ascii="Arial" w:hAnsi="Arial" w:cs="Arial"/>
          <w:b/>
        </w:rPr>
      </w:pPr>
    </w:p>
    <w:p w14:paraId="0634C1AA" w14:textId="77777777" w:rsidR="001C2645" w:rsidRDefault="001C2645" w:rsidP="002157A0">
      <w:pPr>
        <w:spacing w:before="240" w:after="200" w:line="360" w:lineRule="auto"/>
        <w:contextualSpacing/>
        <w:jc w:val="both"/>
        <w:rPr>
          <w:rFonts w:ascii="Arial" w:hAnsi="Arial" w:cs="Arial"/>
          <w:b/>
        </w:rPr>
      </w:pPr>
    </w:p>
    <w:p w14:paraId="30F64D88" w14:textId="77777777" w:rsidR="001C2645" w:rsidRDefault="001C2645" w:rsidP="002157A0">
      <w:pPr>
        <w:spacing w:before="240" w:after="200" w:line="360" w:lineRule="auto"/>
        <w:contextualSpacing/>
        <w:jc w:val="both"/>
        <w:rPr>
          <w:rFonts w:ascii="Arial" w:hAnsi="Arial" w:cs="Arial"/>
          <w:b/>
        </w:rPr>
      </w:pPr>
    </w:p>
    <w:p w14:paraId="74092BC7" w14:textId="77777777" w:rsidR="001C2645" w:rsidRDefault="001C2645" w:rsidP="002157A0">
      <w:pPr>
        <w:spacing w:before="240" w:after="200" w:line="360" w:lineRule="auto"/>
        <w:contextualSpacing/>
        <w:jc w:val="both"/>
        <w:rPr>
          <w:rFonts w:ascii="Arial" w:hAnsi="Arial" w:cs="Arial"/>
          <w:b/>
        </w:rPr>
      </w:pPr>
    </w:p>
    <w:p w14:paraId="3915AA3D" w14:textId="2233DBA8" w:rsidR="002157A0" w:rsidRPr="002157A0" w:rsidRDefault="002157A0" w:rsidP="002157A0">
      <w:pPr>
        <w:spacing w:before="240" w:after="200" w:line="360" w:lineRule="auto"/>
        <w:contextualSpacing/>
        <w:jc w:val="both"/>
        <w:rPr>
          <w:rFonts w:ascii="Arial" w:hAnsi="Arial" w:cs="Arial"/>
          <w:bCs/>
        </w:rPr>
      </w:pPr>
      <w:r w:rsidRPr="002157A0">
        <w:rPr>
          <w:rFonts w:ascii="Arial" w:hAnsi="Arial" w:cs="Arial"/>
          <w:b/>
        </w:rPr>
        <w:t xml:space="preserve">Artículo </w:t>
      </w:r>
      <w:r w:rsidR="0021441E">
        <w:rPr>
          <w:rFonts w:ascii="Arial" w:hAnsi="Arial" w:cs="Arial"/>
          <w:b/>
        </w:rPr>
        <w:t>3</w:t>
      </w:r>
      <w:r w:rsidR="00DF5E7B">
        <w:rPr>
          <w:rFonts w:ascii="Arial" w:hAnsi="Arial" w:cs="Arial"/>
          <w:b/>
        </w:rPr>
        <w:t>2</w:t>
      </w:r>
      <w:r>
        <w:rPr>
          <w:rFonts w:ascii="Arial" w:hAnsi="Arial" w:cs="Arial"/>
          <w:bCs/>
        </w:rPr>
        <w:t xml:space="preserve">. </w:t>
      </w:r>
      <w:r w:rsidR="00CB6437">
        <w:rPr>
          <w:rFonts w:ascii="Arial" w:hAnsi="Arial" w:cs="Arial"/>
          <w:bCs/>
        </w:rPr>
        <w:t>En el caso de los  supuestos establecidos en las fracciones, I, II</w:t>
      </w:r>
      <w:r w:rsidR="00205755">
        <w:rPr>
          <w:rFonts w:ascii="Arial" w:hAnsi="Arial" w:cs="Arial"/>
          <w:bCs/>
        </w:rPr>
        <w:t>I</w:t>
      </w:r>
      <w:r w:rsidR="00CB6437">
        <w:rPr>
          <w:rFonts w:ascii="Arial" w:hAnsi="Arial" w:cs="Arial"/>
          <w:bCs/>
        </w:rPr>
        <w:t>, IV y V, además de las contempladas en el artículo anterior</w:t>
      </w:r>
      <w:r w:rsidRPr="002157A0">
        <w:rPr>
          <w:rFonts w:ascii="Arial" w:hAnsi="Arial" w:cs="Arial"/>
          <w:bCs/>
        </w:rPr>
        <w:t>, serán sancionados conforme a las penas contempladas en el Código Federal de Procedimientos Penales.</w:t>
      </w:r>
      <w:r>
        <w:rPr>
          <w:rFonts w:ascii="Arial" w:hAnsi="Arial" w:cs="Arial"/>
          <w:bCs/>
        </w:rPr>
        <w:t xml:space="preserve"> </w:t>
      </w:r>
    </w:p>
    <w:p w14:paraId="27D25491" w14:textId="77777777" w:rsidR="002157A0" w:rsidRDefault="002157A0" w:rsidP="002157A0">
      <w:pPr>
        <w:spacing w:before="240" w:after="200" w:line="360" w:lineRule="auto"/>
        <w:contextualSpacing/>
        <w:jc w:val="both"/>
        <w:rPr>
          <w:rFonts w:ascii="Arial" w:hAnsi="Arial" w:cs="Arial"/>
          <w:bCs/>
        </w:rPr>
      </w:pPr>
    </w:p>
    <w:p w14:paraId="21272887" w14:textId="22939CDA" w:rsidR="002157A0" w:rsidRPr="002157A0" w:rsidRDefault="002157A0" w:rsidP="002157A0">
      <w:pPr>
        <w:spacing w:before="240" w:after="200" w:line="360" w:lineRule="auto"/>
        <w:contextualSpacing/>
        <w:jc w:val="both"/>
        <w:rPr>
          <w:rFonts w:ascii="Arial" w:hAnsi="Arial" w:cs="Arial"/>
          <w:bCs/>
        </w:rPr>
      </w:pPr>
      <w:r w:rsidRPr="002157A0">
        <w:rPr>
          <w:rFonts w:ascii="Arial" w:hAnsi="Arial" w:cs="Arial"/>
          <w:b/>
        </w:rPr>
        <w:t xml:space="preserve">Artículo </w:t>
      </w:r>
      <w:r w:rsidR="0021441E">
        <w:rPr>
          <w:rFonts w:ascii="Arial" w:hAnsi="Arial" w:cs="Arial"/>
          <w:b/>
        </w:rPr>
        <w:t>3</w:t>
      </w:r>
      <w:r w:rsidR="00DF5E7B">
        <w:rPr>
          <w:rFonts w:ascii="Arial" w:hAnsi="Arial" w:cs="Arial"/>
          <w:b/>
        </w:rPr>
        <w:t>3</w:t>
      </w:r>
      <w:r w:rsidRPr="002157A0">
        <w:rPr>
          <w:rFonts w:ascii="Arial" w:hAnsi="Arial" w:cs="Arial"/>
          <w:b/>
        </w:rPr>
        <w:t>.</w:t>
      </w:r>
      <w:r>
        <w:rPr>
          <w:rFonts w:ascii="Arial" w:hAnsi="Arial" w:cs="Arial"/>
          <w:bCs/>
        </w:rPr>
        <w:t xml:space="preserve"> </w:t>
      </w:r>
      <w:r w:rsidR="00CB6437">
        <w:rPr>
          <w:rFonts w:ascii="Arial" w:hAnsi="Arial" w:cs="Arial"/>
          <w:bCs/>
        </w:rPr>
        <w:t>En el caso del supuesto establecido en la fracción II del artículo 27</w:t>
      </w:r>
      <w:r w:rsidRPr="002157A0">
        <w:rPr>
          <w:rFonts w:ascii="Arial" w:hAnsi="Arial" w:cs="Arial"/>
          <w:bCs/>
        </w:rPr>
        <w:t xml:space="preserve">, </w:t>
      </w:r>
      <w:r w:rsidR="00CB6437">
        <w:rPr>
          <w:rFonts w:ascii="Arial" w:hAnsi="Arial" w:cs="Arial"/>
          <w:bCs/>
        </w:rPr>
        <w:t>además de las sanciones contempladas en el mismo artículo, dichas conductas serán</w:t>
      </w:r>
      <w:r w:rsidRPr="002157A0">
        <w:rPr>
          <w:rFonts w:ascii="Arial" w:hAnsi="Arial" w:cs="Arial"/>
          <w:bCs/>
        </w:rPr>
        <w:t xml:space="preserve"> sancionad</w:t>
      </w:r>
      <w:r w:rsidR="00CB6437">
        <w:rPr>
          <w:rFonts w:ascii="Arial" w:hAnsi="Arial" w:cs="Arial"/>
          <w:bCs/>
        </w:rPr>
        <w:t>as</w:t>
      </w:r>
      <w:r w:rsidRPr="002157A0">
        <w:rPr>
          <w:rFonts w:ascii="Arial" w:hAnsi="Arial" w:cs="Arial"/>
          <w:bCs/>
        </w:rPr>
        <w:t xml:space="preserve"> conforme a las penas contempladas en el Código Federal de Instituciones y Procedimientos Electorales.</w:t>
      </w:r>
    </w:p>
    <w:p w14:paraId="52B91353" w14:textId="77777777" w:rsidR="002157A0" w:rsidRPr="00CB6437" w:rsidRDefault="002157A0" w:rsidP="00CB6437">
      <w:pPr>
        <w:spacing w:before="240" w:after="200" w:line="360" w:lineRule="auto"/>
        <w:contextualSpacing/>
        <w:jc w:val="both"/>
        <w:rPr>
          <w:rFonts w:ascii="Arial" w:hAnsi="Arial" w:cs="Arial"/>
          <w:bCs/>
        </w:rPr>
      </w:pPr>
    </w:p>
    <w:p w14:paraId="35A34533" w14:textId="3FB1E017" w:rsidR="00B00544" w:rsidRPr="002157A0" w:rsidRDefault="00B00544" w:rsidP="00B00544">
      <w:pPr>
        <w:spacing w:before="240" w:after="200" w:line="360" w:lineRule="auto"/>
        <w:contextualSpacing/>
        <w:jc w:val="both"/>
        <w:rPr>
          <w:rFonts w:ascii="Arial" w:hAnsi="Arial" w:cs="Arial"/>
          <w:b/>
        </w:rPr>
      </w:pPr>
      <w:r>
        <w:rPr>
          <w:rFonts w:ascii="Arial" w:hAnsi="Arial" w:cs="Arial"/>
          <w:b/>
        </w:rPr>
        <w:t>Artículo 3</w:t>
      </w:r>
      <w:r w:rsidR="00DF5E7B">
        <w:rPr>
          <w:rFonts w:ascii="Arial" w:hAnsi="Arial" w:cs="Arial"/>
          <w:b/>
        </w:rPr>
        <w:t>4</w:t>
      </w:r>
      <w:r>
        <w:rPr>
          <w:rFonts w:ascii="Arial" w:hAnsi="Arial" w:cs="Arial"/>
          <w:b/>
        </w:rPr>
        <w:t xml:space="preserve">. </w:t>
      </w:r>
      <w:r w:rsidRPr="00B00544">
        <w:rPr>
          <w:rFonts w:ascii="Arial" w:hAnsi="Arial" w:cs="Arial"/>
          <w:bCs/>
        </w:rPr>
        <w:t>En caso de reincidencia</w:t>
      </w:r>
      <w:r>
        <w:rPr>
          <w:rFonts w:ascii="Arial" w:hAnsi="Arial" w:cs="Arial"/>
          <w:bCs/>
        </w:rPr>
        <w:t xml:space="preserve"> según el caso</w:t>
      </w:r>
      <w:r w:rsidRPr="00B00544">
        <w:rPr>
          <w:rFonts w:ascii="Arial" w:hAnsi="Arial" w:cs="Arial"/>
          <w:bCs/>
        </w:rPr>
        <w:t xml:space="preserve">, </w:t>
      </w:r>
      <w:r>
        <w:rPr>
          <w:rFonts w:ascii="Arial" w:hAnsi="Arial" w:cs="Arial"/>
          <w:bCs/>
        </w:rPr>
        <w:t>se sancionará al productor con la</w:t>
      </w:r>
      <w:r w:rsidRPr="00B00544">
        <w:rPr>
          <w:rFonts w:ascii="Arial" w:hAnsi="Arial" w:cs="Arial"/>
          <w:bCs/>
        </w:rPr>
        <w:t xml:space="preserve"> pérdida definitiva de l</w:t>
      </w:r>
      <w:r>
        <w:rPr>
          <w:rFonts w:ascii="Arial" w:hAnsi="Arial" w:cs="Arial"/>
          <w:bCs/>
        </w:rPr>
        <w:t>os estímulos y</w:t>
      </w:r>
      <w:r w:rsidRPr="00B00544">
        <w:rPr>
          <w:rFonts w:ascii="Arial" w:hAnsi="Arial" w:cs="Arial"/>
          <w:bCs/>
        </w:rPr>
        <w:t xml:space="preserve"> cuota</w:t>
      </w:r>
      <w:r>
        <w:rPr>
          <w:rFonts w:ascii="Arial" w:hAnsi="Arial" w:cs="Arial"/>
          <w:bCs/>
        </w:rPr>
        <w:t>s</w:t>
      </w:r>
      <w:r w:rsidRPr="00B00544">
        <w:rPr>
          <w:rFonts w:ascii="Arial" w:hAnsi="Arial" w:cs="Arial"/>
          <w:bCs/>
        </w:rPr>
        <w:t xml:space="preserve"> energética</w:t>
      </w:r>
      <w:r>
        <w:rPr>
          <w:rFonts w:ascii="Arial" w:hAnsi="Arial" w:cs="Arial"/>
          <w:bCs/>
        </w:rPr>
        <w:t>s, así como la eliminación total de su registro dentro de los Padrones de beneficiarios.</w:t>
      </w:r>
    </w:p>
    <w:p w14:paraId="5780421A" w14:textId="6FCC49A1" w:rsidR="00CA3AB8" w:rsidRDefault="00CA3AB8" w:rsidP="00B00544">
      <w:pPr>
        <w:spacing w:before="240" w:after="200" w:line="360" w:lineRule="auto"/>
        <w:contextualSpacing/>
        <w:jc w:val="center"/>
        <w:rPr>
          <w:rFonts w:ascii="Century Gothic" w:eastAsia="Century Gothic" w:hAnsi="Century Gothic" w:cs="Century Gothic"/>
          <w:b/>
          <w:bCs/>
          <w:lang w:val="es-ES" w:bidi="en-US"/>
        </w:rPr>
      </w:pPr>
      <w:bookmarkStart w:id="2" w:name="_Toc497077379"/>
      <w:bookmarkStart w:id="3" w:name="_Toc507075777"/>
    </w:p>
    <w:p w14:paraId="4EE97C00" w14:textId="43B6456C" w:rsidR="00DF5E7B" w:rsidRDefault="001C2645" w:rsidP="00DD7953">
      <w:pPr>
        <w:spacing w:before="240" w:after="200" w:line="360" w:lineRule="auto"/>
        <w:contextualSpacing/>
        <w:jc w:val="center"/>
        <w:rPr>
          <w:rFonts w:ascii="Arial" w:hAnsi="Arial" w:cs="Arial"/>
          <w:b/>
        </w:rPr>
      </w:pPr>
      <w:r>
        <w:rPr>
          <w:rFonts w:ascii="Arial" w:hAnsi="Arial" w:cs="Arial"/>
          <w:b/>
        </w:rPr>
        <w:t xml:space="preserve">Capítulo III. </w:t>
      </w:r>
      <w:r w:rsidR="00DD7953">
        <w:rPr>
          <w:rFonts w:ascii="Arial" w:hAnsi="Arial" w:cs="Arial"/>
          <w:b/>
        </w:rPr>
        <w:t>De la Supletoriedad</w:t>
      </w:r>
    </w:p>
    <w:p w14:paraId="33507F3B" w14:textId="77777777" w:rsidR="00DF5E7B" w:rsidRDefault="00DF5E7B" w:rsidP="00DD7953">
      <w:pPr>
        <w:spacing w:before="240" w:after="200" w:line="360" w:lineRule="auto"/>
        <w:contextualSpacing/>
        <w:rPr>
          <w:rFonts w:ascii="Arial" w:hAnsi="Arial" w:cs="Arial"/>
          <w:b/>
        </w:rPr>
      </w:pPr>
    </w:p>
    <w:p w14:paraId="0B31AB8A" w14:textId="76ECFE29" w:rsidR="00CA3AB8" w:rsidRPr="002B781A" w:rsidRDefault="00CA3AB8" w:rsidP="002B781A">
      <w:pPr>
        <w:spacing w:before="240" w:after="200" w:line="360" w:lineRule="auto"/>
        <w:contextualSpacing/>
        <w:jc w:val="both"/>
        <w:rPr>
          <w:rFonts w:ascii="Arial" w:hAnsi="Arial" w:cs="Arial"/>
          <w:bCs/>
        </w:rPr>
      </w:pPr>
      <w:r w:rsidRPr="00CA3AB8">
        <w:rPr>
          <w:rFonts w:ascii="Arial" w:hAnsi="Arial" w:cs="Arial"/>
          <w:b/>
        </w:rPr>
        <w:t>Artículo 3</w:t>
      </w:r>
      <w:r w:rsidR="00BF1C73">
        <w:rPr>
          <w:rFonts w:ascii="Arial" w:hAnsi="Arial" w:cs="Arial"/>
          <w:b/>
        </w:rPr>
        <w:t>5</w:t>
      </w:r>
      <w:r w:rsidRPr="00CA3AB8">
        <w:rPr>
          <w:rFonts w:ascii="Arial" w:hAnsi="Arial" w:cs="Arial"/>
          <w:b/>
        </w:rPr>
        <w:t>.</w:t>
      </w:r>
      <w:r w:rsidR="002B781A">
        <w:rPr>
          <w:rFonts w:ascii="Arial" w:hAnsi="Arial" w:cs="Arial"/>
          <w:b/>
        </w:rPr>
        <w:t xml:space="preserve"> </w:t>
      </w:r>
      <w:r w:rsidR="002B781A" w:rsidRPr="002B781A">
        <w:rPr>
          <w:rFonts w:ascii="Arial" w:hAnsi="Arial" w:cs="Arial"/>
          <w:bCs/>
        </w:rPr>
        <w:t xml:space="preserve">En todo lo no previsto por </w:t>
      </w:r>
      <w:r w:rsidR="002B781A">
        <w:rPr>
          <w:rFonts w:ascii="Arial" w:hAnsi="Arial" w:cs="Arial"/>
          <w:bCs/>
        </w:rPr>
        <w:t>la presente</w:t>
      </w:r>
      <w:r w:rsidR="002B781A" w:rsidRPr="002B781A">
        <w:rPr>
          <w:rFonts w:ascii="Arial" w:hAnsi="Arial" w:cs="Arial"/>
          <w:bCs/>
        </w:rPr>
        <w:t xml:space="preserve"> Ley, serán aplicables de manera supletoria las disposiciones jurídicas vigentes en la materia.</w:t>
      </w:r>
    </w:p>
    <w:p w14:paraId="12A3CCC7" w14:textId="77777777" w:rsidR="00CA3AB8" w:rsidRDefault="00CA3AB8" w:rsidP="00B00544">
      <w:pPr>
        <w:spacing w:before="240" w:after="200" w:line="360" w:lineRule="auto"/>
        <w:contextualSpacing/>
        <w:jc w:val="center"/>
        <w:rPr>
          <w:rFonts w:ascii="Century Gothic" w:eastAsia="Century Gothic" w:hAnsi="Century Gothic" w:cs="Century Gothic"/>
          <w:b/>
          <w:bCs/>
          <w:lang w:val="es-ES" w:bidi="en-US"/>
        </w:rPr>
      </w:pPr>
    </w:p>
    <w:p w14:paraId="1C796621" w14:textId="77777777" w:rsidR="00D61B90" w:rsidRDefault="00D61B90" w:rsidP="00B00544">
      <w:pPr>
        <w:spacing w:before="240" w:after="200" w:line="360" w:lineRule="auto"/>
        <w:contextualSpacing/>
        <w:jc w:val="center"/>
        <w:rPr>
          <w:rFonts w:ascii="Century Gothic" w:eastAsia="Century Gothic" w:hAnsi="Century Gothic" w:cs="Century Gothic"/>
          <w:b/>
          <w:bCs/>
          <w:lang w:val="es-ES" w:bidi="en-US"/>
        </w:rPr>
      </w:pPr>
    </w:p>
    <w:p w14:paraId="289E401F" w14:textId="77777777" w:rsidR="00D61B90" w:rsidRDefault="00D61B90" w:rsidP="00B00544">
      <w:pPr>
        <w:spacing w:before="240" w:after="200" w:line="360" w:lineRule="auto"/>
        <w:contextualSpacing/>
        <w:jc w:val="center"/>
        <w:rPr>
          <w:rFonts w:ascii="Century Gothic" w:eastAsia="Century Gothic" w:hAnsi="Century Gothic" w:cs="Century Gothic"/>
          <w:b/>
          <w:bCs/>
          <w:lang w:val="es-ES" w:bidi="en-US"/>
        </w:rPr>
      </w:pPr>
    </w:p>
    <w:p w14:paraId="7AAB94D0" w14:textId="77777777" w:rsidR="00DD7953" w:rsidRPr="002523A1" w:rsidRDefault="00DD7953">
      <w:pPr>
        <w:spacing w:after="160" w:line="259" w:lineRule="auto"/>
        <w:rPr>
          <w:rFonts w:ascii="Century Gothic" w:eastAsia="Century Gothic" w:hAnsi="Century Gothic" w:cs="Century Gothic"/>
          <w:b/>
          <w:bCs/>
          <w:lang w:val="es-ES" w:bidi="en-US"/>
        </w:rPr>
      </w:pPr>
      <w:r w:rsidRPr="002523A1">
        <w:rPr>
          <w:rFonts w:ascii="Century Gothic" w:eastAsia="Century Gothic" w:hAnsi="Century Gothic" w:cs="Century Gothic"/>
          <w:b/>
          <w:bCs/>
          <w:lang w:val="es-ES" w:bidi="en-US"/>
        </w:rPr>
        <w:br w:type="page"/>
      </w:r>
    </w:p>
    <w:p w14:paraId="2378DE3C" w14:textId="77777777" w:rsidR="00DD7953" w:rsidRPr="002523A1" w:rsidRDefault="00DD7953" w:rsidP="00B00544">
      <w:pPr>
        <w:spacing w:before="240" w:after="200" w:line="360" w:lineRule="auto"/>
        <w:contextualSpacing/>
        <w:jc w:val="center"/>
        <w:rPr>
          <w:rFonts w:ascii="Century Gothic" w:eastAsia="Century Gothic" w:hAnsi="Century Gothic" w:cs="Century Gothic"/>
          <w:b/>
          <w:bCs/>
          <w:lang w:val="es-ES" w:bidi="en-US"/>
        </w:rPr>
      </w:pPr>
    </w:p>
    <w:p w14:paraId="6EF26236" w14:textId="77777777" w:rsidR="00DD7953" w:rsidRPr="002523A1" w:rsidRDefault="00DD7953" w:rsidP="00B00544">
      <w:pPr>
        <w:spacing w:before="240" w:after="200" w:line="360" w:lineRule="auto"/>
        <w:contextualSpacing/>
        <w:jc w:val="center"/>
        <w:rPr>
          <w:rFonts w:ascii="Century Gothic" w:eastAsia="Century Gothic" w:hAnsi="Century Gothic" w:cs="Century Gothic"/>
          <w:b/>
          <w:bCs/>
          <w:lang w:val="es-ES" w:bidi="en-US"/>
        </w:rPr>
      </w:pPr>
    </w:p>
    <w:p w14:paraId="63AE9738" w14:textId="77777777" w:rsidR="00DD7953" w:rsidRPr="002523A1" w:rsidRDefault="00DD7953" w:rsidP="00B00544">
      <w:pPr>
        <w:spacing w:before="240" w:after="200" w:line="360" w:lineRule="auto"/>
        <w:contextualSpacing/>
        <w:jc w:val="center"/>
        <w:rPr>
          <w:rFonts w:ascii="Century Gothic" w:eastAsia="Century Gothic" w:hAnsi="Century Gothic" w:cs="Century Gothic"/>
          <w:b/>
          <w:bCs/>
          <w:lang w:val="es-ES" w:bidi="en-US"/>
        </w:rPr>
      </w:pPr>
    </w:p>
    <w:p w14:paraId="3BEC24DF" w14:textId="77777777" w:rsidR="00DD7953" w:rsidRPr="002523A1" w:rsidRDefault="00DD7953" w:rsidP="00B00544">
      <w:pPr>
        <w:spacing w:before="240" w:after="200" w:line="360" w:lineRule="auto"/>
        <w:contextualSpacing/>
        <w:jc w:val="center"/>
        <w:rPr>
          <w:rFonts w:ascii="Century Gothic" w:eastAsia="Century Gothic" w:hAnsi="Century Gothic" w:cs="Century Gothic"/>
          <w:b/>
          <w:bCs/>
          <w:lang w:val="es-ES" w:bidi="en-US"/>
        </w:rPr>
      </w:pPr>
    </w:p>
    <w:p w14:paraId="6D4F5D92" w14:textId="77777777" w:rsidR="00DD7953" w:rsidRPr="002523A1" w:rsidRDefault="00DD7953" w:rsidP="00B00544">
      <w:pPr>
        <w:spacing w:before="240" w:after="200" w:line="360" w:lineRule="auto"/>
        <w:contextualSpacing/>
        <w:jc w:val="center"/>
        <w:rPr>
          <w:rFonts w:ascii="Century Gothic" w:eastAsia="Century Gothic" w:hAnsi="Century Gothic" w:cs="Century Gothic"/>
          <w:b/>
          <w:bCs/>
          <w:lang w:val="es-ES" w:bidi="en-US"/>
        </w:rPr>
      </w:pPr>
    </w:p>
    <w:p w14:paraId="1F6C57B3" w14:textId="42921E92" w:rsidR="00972625" w:rsidRPr="00377C88" w:rsidRDefault="00972625" w:rsidP="00B00544">
      <w:pPr>
        <w:spacing w:before="240" w:after="200" w:line="360" w:lineRule="auto"/>
        <w:contextualSpacing/>
        <w:jc w:val="center"/>
        <w:rPr>
          <w:rFonts w:ascii="Century Gothic" w:eastAsia="Century Gothic" w:hAnsi="Century Gothic" w:cs="Century Gothic"/>
          <w:b/>
          <w:bCs/>
          <w:lang w:val="en-US" w:bidi="en-US"/>
        </w:rPr>
      </w:pPr>
      <w:r w:rsidRPr="00377C88">
        <w:rPr>
          <w:rFonts w:ascii="Century Gothic" w:eastAsia="Century Gothic" w:hAnsi="Century Gothic" w:cs="Century Gothic"/>
          <w:b/>
          <w:bCs/>
          <w:lang w:val="en-US" w:bidi="en-US"/>
        </w:rPr>
        <w:t>T R A N S I T O R I O S</w:t>
      </w:r>
      <w:bookmarkEnd w:id="2"/>
      <w:bookmarkEnd w:id="3"/>
    </w:p>
    <w:p w14:paraId="1A6D2780" w14:textId="77777777" w:rsidR="00972625" w:rsidRPr="00377C88" w:rsidRDefault="00972625" w:rsidP="00972625">
      <w:pPr>
        <w:spacing w:after="200" w:line="360" w:lineRule="auto"/>
        <w:jc w:val="both"/>
        <w:rPr>
          <w:rFonts w:ascii="Century Gothic" w:eastAsia="Century Gothic" w:hAnsi="Century Gothic" w:cs="Century Gothic"/>
          <w:b/>
          <w:lang w:val="en-US"/>
        </w:rPr>
      </w:pPr>
    </w:p>
    <w:p w14:paraId="68911930" w14:textId="77777777" w:rsidR="00972625" w:rsidRPr="0069523A" w:rsidRDefault="00972625" w:rsidP="00972625">
      <w:pPr>
        <w:spacing w:after="200" w:line="360" w:lineRule="auto"/>
        <w:jc w:val="both"/>
        <w:rPr>
          <w:rFonts w:ascii="Century Gothic" w:eastAsia="Century Gothic" w:hAnsi="Century Gothic" w:cs="Century Gothic"/>
          <w:b/>
        </w:rPr>
      </w:pPr>
      <w:bookmarkStart w:id="4" w:name="_Toc497077380"/>
      <w:bookmarkStart w:id="5" w:name="_Toc507075778"/>
      <w:r w:rsidRPr="0069523A">
        <w:rPr>
          <w:rFonts w:ascii="Century Gothic" w:eastAsia="Century Gothic" w:hAnsi="Century Gothic" w:cs="Century Gothic"/>
          <w:b/>
          <w:bCs/>
        </w:rPr>
        <w:t>ARTÍCULO PRIMERO</w:t>
      </w:r>
      <w:bookmarkEnd w:id="4"/>
      <w:bookmarkEnd w:id="5"/>
      <w:r w:rsidRPr="0069523A">
        <w:rPr>
          <w:rFonts w:ascii="Century Gothic" w:eastAsia="Century Gothic" w:hAnsi="Century Gothic" w:cs="Century Gothic"/>
          <w:b/>
        </w:rPr>
        <w:t xml:space="preserve">. La presente Ley entrará en vigor el día siguiente al de su publicación en el </w:t>
      </w:r>
      <w:r>
        <w:rPr>
          <w:rFonts w:ascii="Century Gothic" w:eastAsia="Century Gothic" w:hAnsi="Century Gothic" w:cs="Century Gothic"/>
          <w:b/>
        </w:rPr>
        <w:t>Diario Oficial de la Federación.</w:t>
      </w:r>
    </w:p>
    <w:p w14:paraId="21802F6A" w14:textId="40839ECC" w:rsidR="00972625" w:rsidRPr="0069523A" w:rsidRDefault="00972625" w:rsidP="00972625">
      <w:pPr>
        <w:spacing w:after="200" w:line="360" w:lineRule="auto"/>
        <w:jc w:val="both"/>
        <w:rPr>
          <w:rFonts w:ascii="Century Gothic" w:eastAsia="Century Gothic" w:hAnsi="Century Gothic" w:cs="Century Gothic"/>
          <w:b/>
        </w:rPr>
      </w:pPr>
      <w:bookmarkStart w:id="6" w:name="_Toc497077381"/>
      <w:bookmarkStart w:id="7" w:name="_Toc507075779"/>
      <w:r w:rsidRPr="0069523A">
        <w:rPr>
          <w:rFonts w:ascii="Century Gothic" w:eastAsia="Century Gothic" w:hAnsi="Century Gothic" w:cs="Century Gothic"/>
          <w:b/>
          <w:bCs/>
        </w:rPr>
        <w:t>ARTÍCULO SEGUNDO</w:t>
      </w:r>
      <w:bookmarkEnd w:id="6"/>
      <w:bookmarkEnd w:id="7"/>
      <w:r w:rsidRPr="0069523A">
        <w:rPr>
          <w:rFonts w:ascii="Century Gothic" w:eastAsia="Century Gothic" w:hAnsi="Century Gothic" w:cs="Century Gothic"/>
          <w:b/>
        </w:rPr>
        <w:t xml:space="preserve">. El Ejecutivo </w:t>
      </w:r>
      <w:r w:rsidR="00B00544">
        <w:rPr>
          <w:rFonts w:ascii="Century Gothic" w:eastAsia="Century Gothic" w:hAnsi="Century Gothic" w:cs="Century Gothic"/>
          <w:b/>
        </w:rPr>
        <w:t>Federal</w:t>
      </w:r>
      <w:r>
        <w:rPr>
          <w:rFonts w:ascii="Century Gothic" w:eastAsia="Century Gothic" w:hAnsi="Century Gothic" w:cs="Century Gothic"/>
          <w:b/>
        </w:rPr>
        <w:t xml:space="preserve">, por conducto de la Secretaría de Agricultura y Desarrollo Rural, </w:t>
      </w:r>
      <w:r w:rsidRPr="0069523A">
        <w:rPr>
          <w:rFonts w:ascii="Century Gothic" w:eastAsia="Century Gothic" w:hAnsi="Century Gothic" w:cs="Century Gothic"/>
          <w:b/>
        </w:rPr>
        <w:t xml:space="preserve"> expedirá el Reglamento de la presente Ley en un plazo de </w:t>
      </w:r>
      <w:r>
        <w:rPr>
          <w:rFonts w:ascii="Century Gothic" w:eastAsia="Century Gothic" w:hAnsi="Century Gothic" w:cs="Century Gothic"/>
          <w:b/>
        </w:rPr>
        <w:t>180</w:t>
      </w:r>
      <w:r w:rsidRPr="0069523A">
        <w:rPr>
          <w:rFonts w:ascii="Century Gothic" w:eastAsia="Century Gothic" w:hAnsi="Century Gothic" w:cs="Century Gothic"/>
          <w:b/>
        </w:rPr>
        <w:t xml:space="preserve"> días hábiles, a partir de</w:t>
      </w:r>
      <w:r w:rsidR="00B00544">
        <w:rPr>
          <w:rFonts w:ascii="Century Gothic" w:eastAsia="Century Gothic" w:hAnsi="Century Gothic" w:cs="Century Gothic"/>
          <w:b/>
        </w:rPr>
        <w:t xml:space="preserve"> su fecha de publicación en el Diario Oficial de la Federación.  </w:t>
      </w:r>
    </w:p>
    <w:p w14:paraId="4DA7BB57" w14:textId="77777777" w:rsidR="00972625" w:rsidRDefault="00972625" w:rsidP="00972625">
      <w:pPr>
        <w:spacing w:after="200" w:line="360" w:lineRule="auto"/>
        <w:jc w:val="center"/>
        <w:rPr>
          <w:rFonts w:ascii="Century Gothic" w:eastAsia="Century Gothic" w:hAnsi="Century Gothic" w:cs="Century Gothic"/>
          <w:b/>
        </w:rPr>
      </w:pPr>
    </w:p>
    <w:p w14:paraId="36CADD89" w14:textId="77777777" w:rsidR="00972625" w:rsidRDefault="00972625" w:rsidP="00972625">
      <w:pPr>
        <w:spacing w:after="200" w:line="360" w:lineRule="auto"/>
        <w:jc w:val="center"/>
        <w:rPr>
          <w:rFonts w:ascii="Century Gothic" w:eastAsia="Century Gothic" w:hAnsi="Century Gothic" w:cs="Century Gothic"/>
          <w:b/>
        </w:rPr>
      </w:pPr>
    </w:p>
    <w:p w14:paraId="1FA19DF3" w14:textId="77777777" w:rsidR="00972625" w:rsidRDefault="00972625" w:rsidP="00972625">
      <w:pPr>
        <w:spacing w:after="200" w:line="360" w:lineRule="auto"/>
        <w:jc w:val="center"/>
        <w:rPr>
          <w:rFonts w:ascii="Century Gothic" w:eastAsia="Century Gothic" w:hAnsi="Century Gothic" w:cs="Century Gothic"/>
          <w:b/>
        </w:rPr>
      </w:pPr>
    </w:p>
    <w:p w14:paraId="16352A34" w14:textId="77777777" w:rsidR="00972625" w:rsidRDefault="00972625" w:rsidP="00972625">
      <w:pPr>
        <w:spacing w:after="200" w:line="276" w:lineRule="auto"/>
        <w:rPr>
          <w:rFonts w:ascii="Century Gothic" w:eastAsia="Century Gothic" w:hAnsi="Century Gothic" w:cs="Century Gothic"/>
          <w:b/>
        </w:rPr>
      </w:pPr>
      <w:r>
        <w:rPr>
          <w:rFonts w:ascii="Century Gothic" w:eastAsia="Century Gothic" w:hAnsi="Century Gothic" w:cs="Century Gothic"/>
          <w:b/>
        </w:rPr>
        <w:br w:type="page"/>
      </w:r>
    </w:p>
    <w:p w14:paraId="2923BA49" w14:textId="77777777" w:rsidR="00795ABA" w:rsidRDefault="00795ABA" w:rsidP="00972625">
      <w:pPr>
        <w:spacing w:after="200" w:line="360" w:lineRule="auto"/>
        <w:jc w:val="center"/>
        <w:rPr>
          <w:rFonts w:ascii="Century Gothic" w:eastAsia="Century Gothic" w:hAnsi="Century Gothic" w:cs="Century Gothic"/>
          <w:b/>
        </w:rPr>
      </w:pPr>
    </w:p>
    <w:p w14:paraId="69266020" w14:textId="77777777" w:rsidR="00795ABA" w:rsidRDefault="00795ABA" w:rsidP="00972625">
      <w:pPr>
        <w:spacing w:after="200" w:line="360" w:lineRule="auto"/>
        <w:jc w:val="center"/>
        <w:rPr>
          <w:rFonts w:ascii="Century Gothic" w:eastAsia="Century Gothic" w:hAnsi="Century Gothic" w:cs="Century Gothic"/>
          <w:b/>
        </w:rPr>
      </w:pPr>
    </w:p>
    <w:p w14:paraId="151ABFFB" w14:textId="77777777" w:rsidR="00795ABA" w:rsidRDefault="00795ABA" w:rsidP="00972625">
      <w:pPr>
        <w:spacing w:after="200" w:line="360" w:lineRule="auto"/>
        <w:jc w:val="center"/>
        <w:rPr>
          <w:rFonts w:ascii="Century Gothic" w:eastAsia="Century Gothic" w:hAnsi="Century Gothic" w:cs="Century Gothic"/>
          <w:b/>
        </w:rPr>
      </w:pPr>
    </w:p>
    <w:p w14:paraId="10A0C5D7" w14:textId="00429354" w:rsidR="00972625" w:rsidRPr="005B7CC4" w:rsidRDefault="00972625" w:rsidP="00972625">
      <w:pPr>
        <w:spacing w:after="200" w:line="360" w:lineRule="auto"/>
        <w:jc w:val="center"/>
        <w:rPr>
          <w:rFonts w:ascii="Century Gothic" w:eastAsia="Century Gothic" w:hAnsi="Century Gothic" w:cs="Century Gothic"/>
          <w:b/>
        </w:rPr>
      </w:pPr>
      <w:r>
        <w:rPr>
          <w:rFonts w:ascii="Century Gothic" w:eastAsia="Century Gothic" w:hAnsi="Century Gothic" w:cs="Century Gothic"/>
          <w:b/>
        </w:rPr>
        <w:t>DECRETO</w:t>
      </w:r>
    </w:p>
    <w:p w14:paraId="60472EB2" w14:textId="25B55184" w:rsidR="00972625" w:rsidRDefault="00972625" w:rsidP="00972625">
      <w:pPr>
        <w:pStyle w:val="Normal1"/>
        <w:spacing w:line="360" w:lineRule="auto"/>
        <w:jc w:val="both"/>
        <w:rPr>
          <w:rFonts w:ascii="Century Gothic" w:eastAsia="Century Gothic" w:hAnsi="Century Gothic" w:cs="Century Gothic"/>
        </w:rPr>
      </w:pPr>
      <w:r>
        <w:rPr>
          <w:rFonts w:ascii="Century Gothic" w:eastAsia="Century Gothic" w:hAnsi="Century Gothic" w:cs="Century Gothic"/>
          <w:b/>
        </w:rPr>
        <w:t>PRIMERO</w:t>
      </w:r>
      <w:r w:rsidRPr="005B7CC4">
        <w:rPr>
          <w:rFonts w:ascii="Century Gothic" w:eastAsia="Century Gothic" w:hAnsi="Century Gothic" w:cs="Century Gothic"/>
          <w:b/>
        </w:rPr>
        <w:t>.</w:t>
      </w:r>
      <w:r w:rsidRPr="005B7CC4">
        <w:rPr>
          <w:rFonts w:ascii="Century Gothic" w:eastAsia="Century Gothic" w:hAnsi="Century Gothic" w:cs="Century Gothic"/>
        </w:rPr>
        <w:t xml:space="preserve"> </w:t>
      </w:r>
      <w:r>
        <w:rPr>
          <w:rFonts w:ascii="Century Gothic" w:eastAsia="Century Gothic" w:hAnsi="Century Gothic" w:cs="Century Gothic"/>
        </w:rPr>
        <w:t xml:space="preserve">Se abroga la </w:t>
      </w:r>
      <w:r w:rsidRPr="00EC0F11">
        <w:rPr>
          <w:rFonts w:ascii="Century Gothic" w:eastAsia="Century Gothic" w:hAnsi="Century Gothic" w:cs="Century Gothic"/>
        </w:rPr>
        <w:t xml:space="preserve">Ley </w:t>
      </w:r>
      <w:r w:rsidR="009811EE">
        <w:rPr>
          <w:rFonts w:ascii="Century Gothic" w:eastAsia="Century Gothic" w:hAnsi="Century Gothic" w:cs="Century Gothic"/>
        </w:rPr>
        <w:t>de Energía para el Campo publicada en el Diario Oficial de la Federación publicada el 30 de Diciembre de 2002.</w:t>
      </w:r>
    </w:p>
    <w:p w14:paraId="25D74C3E" w14:textId="77777777" w:rsidR="00972625" w:rsidRDefault="00972625" w:rsidP="00972625">
      <w:pPr>
        <w:pStyle w:val="Normal1"/>
        <w:spacing w:line="360" w:lineRule="auto"/>
        <w:jc w:val="both"/>
        <w:rPr>
          <w:rFonts w:ascii="Century Gothic" w:eastAsia="Century Gothic" w:hAnsi="Century Gothic" w:cs="Century Gothic"/>
        </w:rPr>
      </w:pPr>
    </w:p>
    <w:p w14:paraId="4F94AE61" w14:textId="37058841" w:rsidR="00972625" w:rsidRDefault="00972625" w:rsidP="00972625">
      <w:pPr>
        <w:pStyle w:val="Normal1"/>
        <w:spacing w:line="360" w:lineRule="auto"/>
        <w:jc w:val="both"/>
        <w:rPr>
          <w:rFonts w:ascii="Century Gothic" w:eastAsia="Century Gothic" w:hAnsi="Century Gothic" w:cs="Century Gothic"/>
        </w:rPr>
      </w:pPr>
      <w:r w:rsidRPr="003F66F1">
        <w:rPr>
          <w:rFonts w:ascii="Century Gothic" w:eastAsia="Century Gothic" w:hAnsi="Century Gothic" w:cs="Century Gothic"/>
          <w:b/>
        </w:rPr>
        <w:t>SEGUNDO.</w:t>
      </w:r>
      <w:r>
        <w:rPr>
          <w:rFonts w:ascii="Century Gothic" w:eastAsia="Century Gothic" w:hAnsi="Century Gothic" w:cs="Century Gothic"/>
        </w:rPr>
        <w:t xml:space="preserve"> </w:t>
      </w:r>
      <w:r w:rsidR="005106E1">
        <w:rPr>
          <w:rFonts w:ascii="Century Gothic" w:eastAsia="Century Gothic" w:hAnsi="Century Gothic" w:cs="Century Gothic"/>
        </w:rPr>
        <w:t>La H. Cámara de Diputados del Congreso Federal e</w:t>
      </w:r>
      <w:r>
        <w:rPr>
          <w:rFonts w:ascii="Century Gothic" w:eastAsia="Century Gothic" w:hAnsi="Century Gothic" w:cs="Century Gothic"/>
        </w:rPr>
        <w:t>xpide</w:t>
      </w:r>
      <w:r w:rsidR="005106E1">
        <w:rPr>
          <w:rFonts w:ascii="Century Gothic" w:eastAsia="Century Gothic" w:hAnsi="Century Gothic" w:cs="Century Gothic"/>
        </w:rPr>
        <w:t xml:space="preserve"> para su publicación en el Diario Oficial de la Federación,</w:t>
      </w:r>
      <w:r>
        <w:rPr>
          <w:rFonts w:ascii="Century Gothic" w:eastAsia="Century Gothic" w:hAnsi="Century Gothic" w:cs="Century Gothic"/>
        </w:rPr>
        <w:t xml:space="preserve"> la </w:t>
      </w:r>
      <w:r w:rsidR="005106E1" w:rsidRPr="005106E1">
        <w:rPr>
          <w:rFonts w:ascii="Century Gothic" w:eastAsia="Century Gothic" w:hAnsi="Century Gothic" w:cs="Century Gothic"/>
        </w:rPr>
        <w:t xml:space="preserve">Ley de Estímulos y Cuotas </w:t>
      </w:r>
      <w:r w:rsidR="005106E1">
        <w:rPr>
          <w:rFonts w:ascii="Century Gothic" w:eastAsia="Century Gothic" w:hAnsi="Century Gothic" w:cs="Century Gothic"/>
        </w:rPr>
        <w:t>E</w:t>
      </w:r>
      <w:r w:rsidR="005106E1" w:rsidRPr="005106E1">
        <w:rPr>
          <w:rFonts w:ascii="Century Gothic" w:eastAsia="Century Gothic" w:hAnsi="Century Gothic" w:cs="Century Gothic"/>
        </w:rPr>
        <w:t>nergéticas para el Desarrollo Rural Sustentable.</w:t>
      </w:r>
    </w:p>
    <w:p w14:paraId="15F2A080" w14:textId="77777777" w:rsidR="00972625" w:rsidRDefault="00972625" w:rsidP="00972625">
      <w:pPr>
        <w:pStyle w:val="Normal1"/>
        <w:spacing w:line="360" w:lineRule="auto"/>
        <w:jc w:val="both"/>
        <w:rPr>
          <w:rFonts w:ascii="Century Gothic" w:eastAsia="Century Gothic" w:hAnsi="Century Gothic" w:cs="Century Gothic"/>
        </w:rPr>
      </w:pPr>
    </w:p>
    <w:p w14:paraId="1803F923" w14:textId="3D12AF2B" w:rsidR="00972625" w:rsidRDefault="00972625" w:rsidP="00972625">
      <w:pPr>
        <w:pStyle w:val="Normal1"/>
        <w:spacing w:line="360" w:lineRule="auto"/>
        <w:jc w:val="both"/>
        <w:rPr>
          <w:rFonts w:ascii="Century Gothic" w:eastAsia="Century Gothic" w:hAnsi="Century Gothic" w:cs="Century Gothic"/>
        </w:rPr>
      </w:pPr>
      <w:r w:rsidRPr="005B7CC4">
        <w:rPr>
          <w:rFonts w:ascii="Century Gothic" w:eastAsia="Century Gothic" w:hAnsi="Century Gothic" w:cs="Century Gothic"/>
          <w:b/>
        </w:rPr>
        <w:t xml:space="preserve">ECONÓMICO.- </w:t>
      </w:r>
      <w:r w:rsidRPr="005B7CC4">
        <w:rPr>
          <w:rFonts w:ascii="Century Gothic" w:eastAsia="Century Gothic" w:hAnsi="Century Gothic" w:cs="Century Gothic"/>
        </w:rPr>
        <w:t>Aprobado que sea, túrnese a la Secretaría para que elabore la Minuta de Acuerdo correspondiente</w:t>
      </w:r>
      <w:r w:rsidR="00B82FC1">
        <w:rPr>
          <w:rFonts w:ascii="Century Gothic" w:eastAsia="Century Gothic" w:hAnsi="Century Gothic" w:cs="Century Gothic"/>
        </w:rPr>
        <w:t xml:space="preserve"> y sea Turnada a la Cámara de Diputados del H. Congreso de la Unión para el trámite legislativo correspondiente</w:t>
      </w:r>
      <w:r w:rsidRPr="005B7CC4">
        <w:rPr>
          <w:rFonts w:ascii="Century Gothic" w:eastAsia="Century Gothic" w:hAnsi="Century Gothic" w:cs="Century Gothic"/>
        </w:rPr>
        <w:t>.</w:t>
      </w:r>
    </w:p>
    <w:p w14:paraId="1C46DBE1" w14:textId="77777777" w:rsidR="00B82FC1" w:rsidRDefault="00B82FC1" w:rsidP="00972625">
      <w:pPr>
        <w:pStyle w:val="Normal1"/>
        <w:spacing w:line="360" w:lineRule="auto"/>
        <w:jc w:val="both"/>
        <w:rPr>
          <w:rFonts w:ascii="Century Gothic" w:eastAsia="Century Gothic" w:hAnsi="Century Gothic" w:cs="Century Gothic"/>
        </w:rPr>
      </w:pPr>
    </w:p>
    <w:p w14:paraId="2D80DD11" w14:textId="1E4A5775" w:rsidR="00972625" w:rsidRPr="005B7CC4" w:rsidRDefault="00972625" w:rsidP="00972625">
      <w:pPr>
        <w:pStyle w:val="Normal1"/>
        <w:spacing w:line="360" w:lineRule="auto"/>
        <w:jc w:val="both"/>
        <w:rPr>
          <w:rFonts w:ascii="Century Gothic" w:eastAsia="Century Gothic" w:hAnsi="Century Gothic" w:cs="Century Gothic"/>
        </w:rPr>
      </w:pPr>
      <w:r w:rsidRPr="005B7CC4">
        <w:rPr>
          <w:rFonts w:ascii="Century Gothic" w:eastAsia="Century Gothic" w:hAnsi="Century Gothic" w:cs="Century Gothic"/>
        </w:rPr>
        <w:t>D A D O en el Recinto Oficial del Poder Legislativo</w:t>
      </w:r>
      <w:r w:rsidR="005106E1">
        <w:rPr>
          <w:rFonts w:ascii="Century Gothic" w:eastAsia="Century Gothic" w:hAnsi="Century Gothic" w:cs="Century Gothic"/>
        </w:rPr>
        <w:t xml:space="preserve"> del Estado de Chihuahua</w:t>
      </w:r>
      <w:r w:rsidRPr="005B7CC4">
        <w:rPr>
          <w:rFonts w:ascii="Century Gothic" w:eastAsia="Century Gothic" w:hAnsi="Century Gothic" w:cs="Century Gothic"/>
        </w:rPr>
        <w:t>, en la ciud</w:t>
      </w:r>
      <w:r>
        <w:rPr>
          <w:rFonts w:ascii="Century Gothic" w:eastAsia="Century Gothic" w:hAnsi="Century Gothic" w:cs="Century Gothic"/>
        </w:rPr>
        <w:t xml:space="preserve">ad de Chihuahua, Chih., al día </w:t>
      </w:r>
      <w:r w:rsidR="0066610F">
        <w:rPr>
          <w:rFonts w:ascii="Century Gothic" w:eastAsia="Century Gothic" w:hAnsi="Century Gothic" w:cs="Century Gothic"/>
        </w:rPr>
        <w:t>8</w:t>
      </w:r>
      <w:r>
        <w:rPr>
          <w:rFonts w:ascii="Century Gothic" w:eastAsia="Century Gothic" w:hAnsi="Century Gothic" w:cs="Century Gothic"/>
        </w:rPr>
        <w:t xml:space="preserve"> del mes de</w:t>
      </w:r>
      <w:r w:rsidR="001A1EBD">
        <w:rPr>
          <w:rFonts w:ascii="Century Gothic" w:eastAsia="Century Gothic" w:hAnsi="Century Gothic" w:cs="Century Gothic"/>
        </w:rPr>
        <w:t xml:space="preserve"> septiembre</w:t>
      </w:r>
      <w:r w:rsidRPr="005B7CC4">
        <w:rPr>
          <w:rFonts w:ascii="Century Gothic" w:eastAsia="Century Gothic" w:hAnsi="Century Gothic" w:cs="Century Gothic"/>
        </w:rPr>
        <w:t xml:space="preserve"> del año dos mil </w:t>
      </w:r>
      <w:r w:rsidR="001A1EBD">
        <w:rPr>
          <w:rFonts w:ascii="Century Gothic" w:eastAsia="Century Gothic" w:hAnsi="Century Gothic" w:cs="Century Gothic"/>
        </w:rPr>
        <w:t>veinte</w:t>
      </w:r>
      <w:r w:rsidRPr="005B7CC4">
        <w:rPr>
          <w:rFonts w:ascii="Century Gothic" w:eastAsia="Century Gothic" w:hAnsi="Century Gothic" w:cs="Century Gothic"/>
        </w:rPr>
        <w:t>.</w:t>
      </w:r>
    </w:p>
    <w:p w14:paraId="43AD9DA2" w14:textId="77777777" w:rsidR="00972625" w:rsidRPr="005B7CC4" w:rsidRDefault="00972625" w:rsidP="00972625">
      <w:pPr>
        <w:pStyle w:val="Normal1"/>
        <w:spacing w:line="360" w:lineRule="auto"/>
        <w:jc w:val="both"/>
        <w:rPr>
          <w:rFonts w:ascii="Century Gothic" w:eastAsia="Century Gothic" w:hAnsi="Century Gothic" w:cs="Century Gothic"/>
        </w:rPr>
      </w:pPr>
    </w:p>
    <w:p w14:paraId="034A7F4E" w14:textId="77777777" w:rsidR="00972625" w:rsidRPr="005B7CC4" w:rsidRDefault="00972625" w:rsidP="00972625">
      <w:pPr>
        <w:pStyle w:val="Normal1"/>
        <w:keepNext/>
        <w:keepLines/>
        <w:spacing w:line="360" w:lineRule="auto"/>
        <w:jc w:val="center"/>
        <w:rPr>
          <w:rFonts w:ascii="Century Gothic" w:eastAsia="Century Gothic" w:hAnsi="Century Gothic" w:cs="Century Gothic"/>
          <w:b/>
        </w:rPr>
      </w:pPr>
      <w:r w:rsidRPr="005B7CC4">
        <w:rPr>
          <w:rFonts w:ascii="Century Gothic" w:eastAsia="Century Gothic" w:hAnsi="Century Gothic" w:cs="Century Gothic"/>
          <w:b/>
        </w:rPr>
        <w:t>A T E N T A M E N T E</w:t>
      </w:r>
    </w:p>
    <w:p w14:paraId="5C02932C" w14:textId="77777777" w:rsidR="00972625" w:rsidRDefault="00972625" w:rsidP="00972625">
      <w:pPr>
        <w:pStyle w:val="Normal1"/>
        <w:spacing w:line="360" w:lineRule="auto"/>
        <w:jc w:val="center"/>
        <w:rPr>
          <w:rFonts w:ascii="Century Gothic" w:eastAsia="Century Gothic" w:hAnsi="Century Gothic" w:cs="Century Gothic"/>
          <w:b/>
        </w:rPr>
      </w:pPr>
    </w:p>
    <w:p w14:paraId="69D4F5E5" w14:textId="77777777" w:rsidR="00972625" w:rsidRPr="005B7CC4" w:rsidRDefault="00972625" w:rsidP="00972625">
      <w:pPr>
        <w:pStyle w:val="Normal1"/>
        <w:spacing w:line="360" w:lineRule="auto"/>
        <w:jc w:val="center"/>
        <w:rPr>
          <w:rFonts w:ascii="Century Gothic" w:eastAsia="Century Gothic" w:hAnsi="Century Gothic" w:cs="Century Gothic"/>
          <w:b/>
        </w:rPr>
      </w:pPr>
    </w:p>
    <w:p w14:paraId="29EA4D27" w14:textId="77777777" w:rsidR="00972625" w:rsidRPr="005B7CC4" w:rsidRDefault="00972625" w:rsidP="00972625">
      <w:pPr>
        <w:pStyle w:val="Normal1"/>
        <w:spacing w:line="360" w:lineRule="auto"/>
        <w:jc w:val="center"/>
        <w:rPr>
          <w:rFonts w:ascii="Century Gothic" w:eastAsia="Century Gothic" w:hAnsi="Century Gothic" w:cs="Century Gothic"/>
          <w:b/>
        </w:rPr>
      </w:pPr>
      <w:r>
        <w:rPr>
          <w:rFonts w:ascii="Century Gothic" w:eastAsia="Century Gothic" w:hAnsi="Century Gothic" w:cs="Century Gothic"/>
          <w:b/>
        </w:rPr>
        <w:t>Dip. Jesús Velázquez Rodríguez</w:t>
      </w:r>
    </w:p>
    <w:p w14:paraId="1C9E876B" w14:textId="77777777" w:rsidR="00972625" w:rsidRPr="005B7CC4" w:rsidRDefault="00972625" w:rsidP="00972625">
      <w:pPr>
        <w:pStyle w:val="Normal1"/>
        <w:spacing w:line="360" w:lineRule="auto"/>
        <w:jc w:val="both"/>
        <w:rPr>
          <w:rFonts w:ascii="Century Gothic" w:eastAsia="Century Gothic" w:hAnsi="Century Gothic" w:cs="Century Gothic"/>
        </w:rPr>
      </w:pPr>
    </w:p>
    <w:p w14:paraId="08BDDAD5" w14:textId="77777777" w:rsidR="007F665E" w:rsidRPr="007F665E" w:rsidRDefault="007F665E" w:rsidP="00972625">
      <w:pPr>
        <w:pStyle w:val="Normal1"/>
        <w:spacing w:line="360" w:lineRule="auto"/>
        <w:jc w:val="both"/>
        <w:rPr>
          <w:rFonts w:ascii="Arial" w:hAnsi="Arial" w:cs="Arial"/>
        </w:rPr>
      </w:pPr>
    </w:p>
    <w:sectPr w:rsidR="007F665E" w:rsidRPr="007F665E" w:rsidSect="006A339C">
      <w:headerReference w:type="even" r:id="rId10"/>
      <w:headerReference w:type="default" r:id="rId11"/>
      <w:footerReference w:type="even" r:id="rId12"/>
      <w:footerReference w:type="default" r:id="rId13"/>
      <w:headerReference w:type="first" r:id="rId14"/>
      <w:footerReference w:type="first" r:id="rId15"/>
      <w:pgSz w:w="12240" w:h="15840"/>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A2722" w14:textId="77777777" w:rsidR="00EC06B8" w:rsidRDefault="00EC06B8" w:rsidP="007F665E">
      <w:r>
        <w:separator/>
      </w:r>
    </w:p>
  </w:endnote>
  <w:endnote w:type="continuationSeparator" w:id="0">
    <w:p w14:paraId="1B609124" w14:textId="77777777" w:rsidR="00EC06B8" w:rsidRDefault="00EC06B8" w:rsidP="007F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6363" w14:textId="77777777" w:rsidR="00E8126A" w:rsidRDefault="00E812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70715"/>
      <w:docPartObj>
        <w:docPartGallery w:val="Page Numbers (Bottom of Page)"/>
        <w:docPartUnique/>
      </w:docPartObj>
    </w:sdtPr>
    <w:sdtEndPr/>
    <w:sdtContent>
      <w:p w14:paraId="6FB56E6A" w14:textId="77777777" w:rsidR="00E8126A" w:rsidRDefault="00E8126A">
        <w:pPr>
          <w:pStyle w:val="Piedepgina"/>
          <w:jc w:val="right"/>
        </w:pPr>
        <w:r>
          <w:fldChar w:fldCharType="begin"/>
        </w:r>
        <w:r>
          <w:instrText>PAGE   \* MERGEFORMAT</w:instrText>
        </w:r>
        <w:r>
          <w:fldChar w:fldCharType="separate"/>
        </w:r>
        <w:r w:rsidR="004F5A48" w:rsidRPr="004F5A48">
          <w:rPr>
            <w:noProof/>
            <w:lang w:val="es-ES"/>
          </w:rPr>
          <w:t>1</w:t>
        </w:r>
        <w:r>
          <w:fldChar w:fldCharType="end"/>
        </w:r>
      </w:p>
    </w:sdtContent>
  </w:sdt>
  <w:p w14:paraId="1E59BA11" w14:textId="77777777" w:rsidR="00E8126A" w:rsidRDefault="00E812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BF82" w14:textId="77777777" w:rsidR="00E8126A" w:rsidRDefault="00E812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0DBB5" w14:textId="77777777" w:rsidR="00EC06B8" w:rsidRDefault="00EC06B8" w:rsidP="007F665E">
      <w:r>
        <w:separator/>
      </w:r>
    </w:p>
  </w:footnote>
  <w:footnote w:type="continuationSeparator" w:id="0">
    <w:p w14:paraId="77757A5E" w14:textId="77777777" w:rsidR="00EC06B8" w:rsidRDefault="00EC06B8" w:rsidP="007F665E">
      <w:r>
        <w:continuationSeparator/>
      </w:r>
    </w:p>
  </w:footnote>
  <w:footnote w:id="1">
    <w:p w14:paraId="146DBA23" w14:textId="702E24E6" w:rsidR="00E8126A" w:rsidRDefault="00E8126A" w:rsidP="00AA7091">
      <w:pPr>
        <w:pStyle w:val="Textonotapie"/>
        <w:jc w:val="both"/>
      </w:pPr>
      <w:r>
        <w:rPr>
          <w:rStyle w:val="Refdenotaalpie"/>
        </w:rPr>
        <w:footnoteRef/>
      </w:r>
      <w:r>
        <w:t xml:space="preserve"> </w:t>
      </w:r>
      <w:r w:rsidRPr="00AA7091">
        <w:rPr>
          <w:i/>
          <w:iCs/>
        </w:rPr>
        <w:t>Tratado México, Estados Unidos, Canadá</w:t>
      </w:r>
      <w:r>
        <w:t>, Capitulo 3, Agricultura, Artículo 3.4: Competencia de las Exportaciones 1. Ninguna Parte adoptará o mantendrá una subvención a la exportación en ninguna mercancía agrícola que sea destinada a territorio de otra Parte.</w:t>
      </w:r>
    </w:p>
    <w:p w14:paraId="354A817E" w14:textId="7F0B504C" w:rsidR="00E8126A" w:rsidRPr="00AA7091" w:rsidRDefault="00E8126A" w:rsidP="00AA7091">
      <w:pPr>
        <w:pStyle w:val="Textonotapie"/>
        <w:jc w:val="both"/>
        <w:rPr>
          <w:lang w:val="es-PE"/>
        </w:rPr>
      </w:pPr>
      <w:r>
        <w:t xml:space="preserve">2. Si una Parte considera que una subvención a la exportación o una ayuda de financiación de las exportaciones otorgada por la otra Parte resulta o podría resultar en un efecto distorsionante sobre el comercio entre las Partes, con respecto de una mercancía agrícola, puede solicitar discutir el asunto. La Parte consultada aceptará reunirse con la Parte solicitante tan pronto como sea posible. Página 3-1. En: </w:t>
      </w:r>
      <w:hyperlink r:id="rId1" w:history="1">
        <w:r>
          <w:rPr>
            <w:rStyle w:val="Hipervnculo"/>
          </w:rPr>
          <w:t>https://centrogilbertobosques.senado.gob.mx/docs/T-MEC.pdf</w:t>
        </w:r>
      </w:hyperlink>
    </w:p>
  </w:footnote>
  <w:footnote w:id="2">
    <w:p w14:paraId="21EA4BFB" w14:textId="0AC259BB" w:rsidR="00E8126A" w:rsidRPr="003C61E5" w:rsidRDefault="00E8126A">
      <w:pPr>
        <w:pStyle w:val="Textonotapie"/>
        <w:rPr>
          <w:lang w:val="es-PE"/>
        </w:rPr>
      </w:pPr>
      <w:r>
        <w:rPr>
          <w:rStyle w:val="Refdenotaalpie"/>
        </w:rPr>
        <w:footnoteRef/>
      </w:r>
      <w:r>
        <w:t xml:space="preserve"> Sosa, Anacleto, </w:t>
      </w:r>
      <w:r w:rsidRPr="00A213BF">
        <w:t>La disponibilidad de alimentos en México: un análisis de la producción agrícola de 35 años y su proyección para 2050</w:t>
      </w:r>
      <w:r>
        <w:t>, en:</w:t>
      </w:r>
      <w:r>
        <w:rPr>
          <w:rFonts w:ascii="Century Gothic" w:eastAsia="Century Gothic" w:hAnsi="Century Gothic" w:cs="Century Gothic"/>
          <w:i/>
          <w:iCs/>
          <w:lang w:val="es-ES"/>
        </w:rPr>
        <w:t xml:space="preserve"> </w:t>
      </w:r>
      <w:hyperlink r:id="rId2" w:history="1">
        <w:r w:rsidRPr="004C0CA2">
          <w:rPr>
            <w:rStyle w:val="Hipervnculo"/>
          </w:rPr>
          <w:t>https://www.redalyc.org/jatsRepo/112/11252977008/html/index.html</w:t>
        </w:r>
      </w:hyperlink>
    </w:p>
  </w:footnote>
  <w:footnote w:id="3">
    <w:p w14:paraId="3459F4CE" w14:textId="1EB965A4" w:rsidR="00E8126A" w:rsidRDefault="00E8126A">
      <w:pPr>
        <w:pStyle w:val="Textonotapie"/>
      </w:pPr>
      <w:r>
        <w:rPr>
          <w:rStyle w:val="Refdenotaalpie"/>
        </w:rPr>
        <w:footnoteRef/>
      </w:r>
      <w:r>
        <w:t xml:space="preserve"> </w:t>
      </w:r>
      <w:r>
        <w:rPr>
          <w:lang w:val="es-PE"/>
        </w:rPr>
        <w:t xml:space="preserve">Encuesta Nacional de Dinámica Demográfica (ENADID) 2018, INEGI </w:t>
      </w:r>
      <w:hyperlink r:id="rId3" w:history="1">
        <w:r w:rsidRPr="004C0CA2">
          <w:rPr>
            <w:rStyle w:val="Hipervnculo"/>
          </w:rPr>
          <w:t>https://www.inegi.org.mx/contenidos/programas/enadid/2018/doc/resultados_enadid18.pdf</w:t>
        </w:r>
      </w:hyperlink>
    </w:p>
    <w:p w14:paraId="497D1400" w14:textId="052767D3" w:rsidR="00E8126A" w:rsidRPr="00E94FE6" w:rsidRDefault="004F5A48">
      <w:pPr>
        <w:pStyle w:val="Textonotapie"/>
        <w:rPr>
          <w:lang w:val="es-PE"/>
        </w:rPr>
      </w:pPr>
      <w:hyperlink r:id="rId4" w:history="1">
        <w:r w:rsidR="00E8126A">
          <w:rPr>
            <w:rStyle w:val="Hipervnculo"/>
          </w:rPr>
          <w:t>https://www.gob.mx/conapo/articulos/conapo-principales-resultados-de-la-encuesta-nacional-de-la-dinamica-demografica-enadid-2018</w:t>
        </w:r>
      </w:hyperlink>
    </w:p>
  </w:footnote>
  <w:footnote w:id="4">
    <w:p w14:paraId="17012336" w14:textId="77777777" w:rsidR="00E8126A" w:rsidRPr="00355A93" w:rsidRDefault="00E8126A" w:rsidP="00972625">
      <w:pPr>
        <w:pStyle w:val="Textonotapie"/>
        <w:rPr>
          <w:lang w:val="en-US"/>
        </w:rPr>
      </w:pPr>
      <w:r>
        <w:rPr>
          <w:rStyle w:val="Refdenotaalpie"/>
        </w:rPr>
        <w:footnoteRef/>
      </w:r>
      <w:r w:rsidRPr="00355A93">
        <w:rPr>
          <w:lang w:val="en-US"/>
        </w:rPr>
        <w:t xml:space="preserve"> FAO, </w:t>
      </w:r>
      <w:hyperlink r:id="rId5" w:history="1">
        <w:r w:rsidRPr="00355A93">
          <w:rPr>
            <w:rStyle w:val="Hipervnculo"/>
            <w:lang w:val="en-US"/>
          </w:rPr>
          <w:t>http://www.fao.org/3/a-at772s.pdf</w:t>
        </w:r>
      </w:hyperlink>
      <w:r w:rsidRPr="00355A93">
        <w:rPr>
          <w:lang w:val="en-US"/>
        </w:rPr>
        <w:t xml:space="preserve"> </w:t>
      </w:r>
    </w:p>
  </w:footnote>
  <w:footnote w:id="5">
    <w:p w14:paraId="21B08624" w14:textId="77777777" w:rsidR="00E8126A" w:rsidRPr="00D93D8C" w:rsidRDefault="00E8126A" w:rsidP="00972625">
      <w:pPr>
        <w:pStyle w:val="Textonotapie"/>
        <w:rPr>
          <w:lang w:val="en-US"/>
        </w:rPr>
      </w:pPr>
      <w:r>
        <w:rPr>
          <w:rStyle w:val="Refdenotaalpie"/>
        </w:rPr>
        <w:footnoteRef/>
      </w:r>
      <w:r w:rsidRPr="00620D0A">
        <w:rPr>
          <w:lang w:val="en-US"/>
        </w:rPr>
        <w:t xml:space="preserve"> </w:t>
      </w:r>
      <w:hyperlink r:id="rId6" w:history="1">
        <w:r w:rsidRPr="00620D0A">
          <w:rPr>
            <w:rStyle w:val="Hipervnculo"/>
            <w:lang w:val="en-US"/>
          </w:rPr>
          <w:t>http://www.fao.org/3/a-ar589s.pdf</w:t>
        </w:r>
      </w:hyperlink>
    </w:p>
    <w:p w14:paraId="0C16DD69" w14:textId="77777777" w:rsidR="00E8126A" w:rsidRPr="00620D0A" w:rsidRDefault="00E8126A" w:rsidP="00972625">
      <w:pPr>
        <w:pStyle w:val="Textonotapie"/>
        <w:rPr>
          <w:lang w:val="en-US"/>
        </w:rPr>
      </w:pPr>
    </w:p>
  </w:footnote>
  <w:footnote w:id="6">
    <w:p w14:paraId="6438BFD0" w14:textId="77777777" w:rsidR="00E8126A" w:rsidRPr="00B44F90" w:rsidRDefault="00E8126A">
      <w:pPr>
        <w:pStyle w:val="Textonotapie"/>
        <w:rPr>
          <w:lang w:val="es-ES"/>
        </w:rPr>
      </w:pPr>
      <w:r>
        <w:rPr>
          <w:rStyle w:val="Refdenotaalpie"/>
        </w:rPr>
        <w:footnoteRef/>
      </w:r>
      <w:r>
        <w:t xml:space="preserve"> </w:t>
      </w:r>
      <w:r>
        <w:rPr>
          <w:lang w:val="es-ES"/>
        </w:rPr>
        <w:t xml:space="preserve">Plan Nacional de Desarrollo 2019-2024, Autosuficiencia Alimentaria y Rescate del Campo, Pág. 64. </w:t>
      </w:r>
      <w:hyperlink r:id="rId7" w:history="1">
        <w:r>
          <w:rPr>
            <w:rStyle w:val="Hipervnculo"/>
          </w:rPr>
          <w:t>https://framework-gb.cdn.gob.mx/landing/documentos/PND.pdf</w:t>
        </w:r>
      </w:hyperlink>
      <w:r>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52AA6" w14:textId="77777777" w:rsidR="00E8126A" w:rsidRDefault="00E8126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6D6B3" w14:textId="490CA685" w:rsidR="00E8126A" w:rsidRDefault="00E8126A">
    <w:pPr>
      <w:pStyle w:val="Encabezado"/>
    </w:pPr>
    <w:r>
      <w:rPr>
        <w:noProof/>
      </w:rPr>
      <w:drawing>
        <wp:anchor distT="0" distB="0" distL="114300" distR="114300" simplePos="0" relativeHeight="251657216" behindDoc="1" locked="0" layoutInCell="1" allowOverlap="1" wp14:anchorId="2991E7B5" wp14:editId="5D72C51F">
          <wp:simplePos x="0" y="0"/>
          <wp:positionH relativeFrom="page">
            <wp:align>right</wp:align>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EA43C" w14:textId="77777777" w:rsidR="00E8126A" w:rsidRDefault="00E812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381D"/>
    <w:multiLevelType w:val="hybridMultilevel"/>
    <w:tmpl w:val="C4FA290C"/>
    <w:lvl w:ilvl="0" w:tplc="B9162242">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D03A0D"/>
    <w:multiLevelType w:val="hybridMultilevel"/>
    <w:tmpl w:val="5B42563C"/>
    <w:lvl w:ilvl="0" w:tplc="1C1CE71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8AB3FA4"/>
    <w:multiLevelType w:val="hybridMultilevel"/>
    <w:tmpl w:val="C2CC88A2"/>
    <w:lvl w:ilvl="0" w:tplc="60BEE09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9C32D6C"/>
    <w:multiLevelType w:val="hybridMultilevel"/>
    <w:tmpl w:val="86A88180"/>
    <w:lvl w:ilvl="0" w:tplc="60BEE090">
      <w:start w:val="1"/>
      <w:numFmt w:val="upperRoman"/>
      <w:lvlText w:val="%1."/>
      <w:lvlJc w:val="left"/>
      <w:pPr>
        <w:ind w:left="789" w:hanging="360"/>
      </w:pPr>
      <w:rPr>
        <w:rFonts w:hint="default"/>
      </w:rPr>
    </w:lvl>
    <w:lvl w:ilvl="1" w:tplc="280A0019" w:tentative="1">
      <w:start w:val="1"/>
      <w:numFmt w:val="lowerLetter"/>
      <w:lvlText w:val="%2."/>
      <w:lvlJc w:val="left"/>
      <w:pPr>
        <w:ind w:left="1509" w:hanging="360"/>
      </w:pPr>
    </w:lvl>
    <w:lvl w:ilvl="2" w:tplc="280A001B" w:tentative="1">
      <w:start w:val="1"/>
      <w:numFmt w:val="lowerRoman"/>
      <w:lvlText w:val="%3."/>
      <w:lvlJc w:val="right"/>
      <w:pPr>
        <w:ind w:left="2229" w:hanging="180"/>
      </w:pPr>
    </w:lvl>
    <w:lvl w:ilvl="3" w:tplc="280A000F" w:tentative="1">
      <w:start w:val="1"/>
      <w:numFmt w:val="decimal"/>
      <w:lvlText w:val="%4."/>
      <w:lvlJc w:val="left"/>
      <w:pPr>
        <w:ind w:left="2949" w:hanging="360"/>
      </w:pPr>
    </w:lvl>
    <w:lvl w:ilvl="4" w:tplc="280A0019" w:tentative="1">
      <w:start w:val="1"/>
      <w:numFmt w:val="lowerLetter"/>
      <w:lvlText w:val="%5."/>
      <w:lvlJc w:val="left"/>
      <w:pPr>
        <w:ind w:left="3669" w:hanging="360"/>
      </w:pPr>
    </w:lvl>
    <w:lvl w:ilvl="5" w:tplc="280A001B" w:tentative="1">
      <w:start w:val="1"/>
      <w:numFmt w:val="lowerRoman"/>
      <w:lvlText w:val="%6."/>
      <w:lvlJc w:val="right"/>
      <w:pPr>
        <w:ind w:left="4389" w:hanging="180"/>
      </w:pPr>
    </w:lvl>
    <w:lvl w:ilvl="6" w:tplc="280A000F" w:tentative="1">
      <w:start w:val="1"/>
      <w:numFmt w:val="decimal"/>
      <w:lvlText w:val="%7."/>
      <w:lvlJc w:val="left"/>
      <w:pPr>
        <w:ind w:left="5109" w:hanging="360"/>
      </w:pPr>
    </w:lvl>
    <w:lvl w:ilvl="7" w:tplc="280A0019" w:tentative="1">
      <w:start w:val="1"/>
      <w:numFmt w:val="lowerLetter"/>
      <w:lvlText w:val="%8."/>
      <w:lvlJc w:val="left"/>
      <w:pPr>
        <w:ind w:left="5829" w:hanging="360"/>
      </w:pPr>
    </w:lvl>
    <w:lvl w:ilvl="8" w:tplc="280A001B" w:tentative="1">
      <w:start w:val="1"/>
      <w:numFmt w:val="lowerRoman"/>
      <w:lvlText w:val="%9."/>
      <w:lvlJc w:val="right"/>
      <w:pPr>
        <w:ind w:left="6549" w:hanging="180"/>
      </w:pPr>
    </w:lvl>
  </w:abstractNum>
  <w:abstractNum w:abstractNumId="4" w15:restartNumberingAfterBreak="0">
    <w:nsid w:val="0A7C5E2E"/>
    <w:multiLevelType w:val="hybridMultilevel"/>
    <w:tmpl w:val="144C0A1A"/>
    <w:lvl w:ilvl="0" w:tplc="9E20C15A">
      <w:start w:val="1"/>
      <w:numFmt w:val="lowerLetter"/>
      <w:lvlText w:val="%1)"/>
      <w:lvlJc w:val="left"/>
      <w:pPr>
        <w:ind w:left="1776" w:hanging="360"/>
      </w:pPr>
      <w:rPr>
        <w:rFonts w:hint="default"/>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5" w15:restartNumberingAfterBreak="0">
    <w:nsid w:val="0B49180E"/>
    <w:multiLevelType w:val="hybridMultilevel"/>
    <w:tmpl w:val="D318E8E4"/>
    <w:lvl w:ilvl="0" w:tplc="5B4E5BB0">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CBC3740"/>
    <w:multiLevelType w:val="hybridMultilevel"/>
    <w:tmpl w:val="ACEA1F76"/>
    <w:lvl w:ilvl="0" w:tplc="C44AFE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E545E92"/>
    <w:multiLevelType w:val="hybridMultilevel"/>
    <w:tmpl w:val="318895A6"/>
    <w:lvl w:ilvl="0" w:tplc="CCE4D844">
      <w:start w:val="1"/>
      <w:numFmt w:val="upp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15:restartNumberingAfterBreak="0">
    <w:nsid w:val="195466DB"/>
    <w:multiLevelType w:val="hybridMultilevel"/>
    <w:tmpl w:val="D4B0EEC2"/>
    <w:lvl w:ilvl="0" w:tplc="B64888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E6C56FF"/>
    <w:multiLevelType w:val="hybridMultilevel"/>
    <w:tmpl w:val="C0A4E50C"/>
    <w:lvl w:ilvl="0" w:tplc="60BEE09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1E048E"/>
    <w:multiLevelType w:val="hybridMultilevel"/>
    <w:tmpl w:val="2390B42A"/>
    <w:lvl w:ilvl="0" w:tplc="CCE4D844">
      <w:start w:val="1"/>
      <w:numFmt w:val="upp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1" w15:restartNumberingAfterBreak="0">
    <w:nsid w:val="241B477F"/>
    <w:multiLevelType w:val="hybridMultilevel"/>
    <w:tmpl w:val="C52CDBF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FBC7B7F"/>
    <w:multiLevelType w:val="hybridMultilevel"/>
    <w:tmpl w:val="95F2F456"/>
    <w:lvl w:ilvl="0" w:tplc="EDDCD59E">
      <w:start w:val="1"/>
      <w:numFmt w:val="upperRoman"/>
      <w:lvlText w:val="%1."/>
      <w:lvlJc w:val="left"/>
      <w:pPr>
        <w:ind w:left="1080" w:hanging="72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0A26D13"/>
    <w:multiLevelType w:val="hybridMultilevel"/>
    <w:tmpl w:val="778494BE"/>
    <w:lvl w:ilvl="0" w:tplc="60BEE09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2911BFD"/>
    <w:multiLevelType w:val="hybridMultilevel"/>
    <w:tmpl w:val="9AE0174C"/>
    <w:lvl w:ilvl="0" w:tplc="60BEE090">
      <w:start w:val="1"/>
      <w:numFmt w:val="upperRoman"/>
      <w:lvlText w:val="%1."/>
      <w:lvlJc w:val="left"/>
      <w:pPr>
        <w:ind w:left="1080" w:hanging="72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3D366E9"/>
    <w:multiLevelType w:val="hybridMultilevel"/>
    <w:tmpl w:val="7BD64FE4"/>
    <w:lvl w:ilvl="0" w:tplc="5D82B968">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 w15:restartNumberingAfterBreak="0">
    <w:nsid w:val="34FB3D01"/>
    <w:multiLevelType w:val="hybridMultilevel"/>
    <w:tmpl w:val="99C8F9E2"/>
    <w:lvl w:ilvl="0" w:tplc="94504716">
      <w:start w:val="1"/>
      <w:numFmt w:val="upperRoman"/>
      <w:lvlText w:val="%1."/>
      <w:lvlJc w:val="left"/>
      <w:pPr>
        <w:ind w:left="1800" w:hanging="72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7" w15:restartNumberingAfterBreak="0">
    <w:nsid w:val="38862B99"/>
    <w:multiLevelType w:val="hybridMultilevel"/>
    <w:tmpl w:val="F512706E"/>
    <w:lvl w:ilvl="0" w:tplc="0C3CAC92">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EE80196"/>
    <w:multiLevelType w:val="hybridMultilevel"/>
    <w:tmpl w:val="A802E36E"/>
    <w:lvl w:ilvl="0" w:tplc="31E47E5A">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42878A5"/>
    <w:multiLevelType w:val="hybridMultilevel"/>
    <w:tmpl w:val="3B72E5FE"/>
    <w:lvl w:ilvl="0" w:tplc="E94A432C">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445F4498"/>
    <w:multiLevelType w:val="hybridMultilevel"/>
    <w:tmpl w:val="D83C13A8"/>
    <w:lvl w:ilvl="0" w:tplc="D15A1A7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54405CE"/>
    <w:multiLevelType w:val="hybridMultilevel"/>
    <w:tmpl w:val="DE18F53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502617BC"/>
    <w:multiLevelType w:val="hybridMultilevel"/>
    <w:tmpl w:val="F3F6CE0E"/>
    <w:lvl w:ilvl="0" w:tplc="4F481690">
      <w:start w:val="1"/>
      <w:numFmt w:val="lowerLetter"/>
      <w:lvlText w:val="%1)"/>
      <w:lvlJc w:val="left"/>
      <w:pPr>
        <w:ind w:left="1776" w:hanging="360"/>
      </w:pPr>
      <w:rPr>
        <w:rFonts w:hint="default"/>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23" w15:restartNumberingAfterBreak="0">
    <w:nsid w:val="538D0A5C"/>
    <w:multiLevelType w:val="hybridMultilevel"/>
    <w:tmpl w:val="E424DA48"/>
    <w:lvl w:ilvl="0" w:tplc="1EDC1F1C">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54E939C8"/>
    <w:multiLevelType w:val="hybridMultilevel"/>
    <w:tmpl w:val="16B81A30"/>
    <w:lvl w:ilvl="0" w:tplc="6C1E3E3C">
      <w:start w:val="1"/>
      <w:numFmt w:val="lowerLetter"/>
      <w:lvlText w:val="%1)"/>
      <w:lvlJc w:val="left"/>
      <w:pPr>
        <w:ind w:left="1440" w:hanging="360"/>
      </w:pPr>
      <w:rPr>
        <w:rFonts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626C1D36"/>
    <w:multiLevelType w:val="hybridMultilevel"/>
    <w:tmpl w:val="1A9897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6E07CFA"/>
    <w:multiLevelType w:val="hybridMultilevel"/>
    <w:tmpl w:val="FA3454B6"/>
    <w:lvl w:ilvl="0" w:tplc="60BEE09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6C2E5F53"/>
    <w:multiLevelType w:val="hybridMultilevel"/>
    <w:tmpl w:val="CFCEB7E2"/>
    <w:lvl w:ilvl="0" w:tplc="ABD8FC0A">
      <w:start w:val="1"/>
      <w:numFmt w:val="lowerRoman"/>
      <w:lvlText w:val="%1."/>
      <w:lvlJc w:val="left"/>
      <w:pPr>
        <w:ind w:left="1080" w:hanging="72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70374488"/>
    <w:multiLevelType w:val="hybridMultilevel"/>
    <w:tmpl w:val="67861E4C"/>
    <w:lvl w:ilvl="0" w:tplc="A57C05E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8CA2286"/>
    <w:multiLevelType w:val="hybridMultilevel"/>
    <w:tmpl w:val="318895A6"/>
    <w:lvl w:ilvl="0" w:tplc="CCE4D844">
      <w:start w:val="1"/>
      <w:numFmt w:val="upp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abstractNumId w:val="25"/>
  </w:num>
  <w:num w:numId="2">
    <w:abstractNumId w:val="9"/>
  </w:num>
  <w:num w:numId="3">
    <w:abstractNumId w:val="8"/>
  </w:num>
  <w:num w:numId="4">
    <w:abstractNumId w:val="23"/>
  </w:num>
  <w:num w:numId="5">
    <w:abstractNumId w:val="24"/>
  </w:num>
  <w:num w:numId="6">
    <w:abstractNumId w:val="3"/>
  </w:num>
  <w:num w:numId="7">
    <w:abstractNumId w:val="27"/>
  </w:num>
  <w:num w:numId="8">
    <w:abstractNumId w:val="14"/>
  </w:num>
  <w:num w:numId="9">
    <w:abstractNumId w:val="0"/>
  </w:num>
  <w:num w:numId="10">
    <w:abstractNumId w:val="13"/>
  </w:num>
  <w:num w:numId="11">
    <w:abstractNumId w:val="15"/>
  </w:num>
  <w:num w:numId="12">
    <w:abstractNumId w:val="22"/>
  </w:num>
  <w:num w:numId="13">
    <w:abstractNumId w:val="5"/>
  </w:num>
  <w:num w:numId="14">
    <w:abstractNumId w:val="4"/>
  </w:num>
  <w:num w:numId="15">
    <w:abstractNumId w:val="2"/>
  </w:num>
  <w:num w:numId="16">
    <w:abstractNumId w:val="11"/>
  </w:num>
  <w:num w:numId="17">
    <w:abstractNumId w:val="7"/>
  </w:num>
  <w:num w:numId="18">
    <w:abstractNumId w:val="26"/>
  </w:num>
  <w:num w:numId="19">
    <w:abstractNumId w:val="29"/>
  </w:num>
  <w:num w:numId="20">
    <w:abstractNumId w:val="21"/>
  </w:num>
  <w:num w:numId="21">
    <w:abstractNumId w:val="10"/>
  </w:num>
  <w:num w:numId="22">
    <w:abstractNumId w:val="6"/>
  </w:num>
  <w:num w:numId="23">
    <w:abstractNumId w:val="12"/>
  </w:num>
  <w:num w:numId="24">
    <w:abstractNumId w:val="20"/>
  </w:num>
  <w:num w:numId="25">
    <w:abstractNumId w:val="17"/>
  </w:num>
  <w:num w:numId="26">
    <w:abstractNumId w:val="19"/>
  </w:num>
  <w:num w:numId="27">
    <w:abstractNumId w:val="16"/>
  </w:num>
  <w:num w:numId="28">
    <w:abstractNumId w:val="18"/>
  </w:num>
  <w:num w:numId="29">
    <w:abstractNumId w:val="2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03B5"/>
    <w:rsid w:val="00004DEA"/>
    <w:rsid w:val="00010C6C"/>
    <w:rsid w:val="00014730"/>
    <w:rsid w:val="000153B2"/>
    <w:rsid w:val="00021D1A"/>
    <w:rsid w:val="00024228"/>
    <w:rsid w:val="000246DA"/>
    <w:rsid w:val="00030ADF"/>
    <w:rsid w:val="00034AF4"/>
    <w:rsid w:val="000351C6"/>
    <w:rsid w:val="00072876"/>
    <w:rsid w:val="0007534E"/>
    <w:rsid w:val="00076A46"/>
    <w:rsid w:val="00083EA5"/>
    <w:rsid w:val="00093844"/>
    <w:rsid w:val="00094E4D"/>
    <w:rsid w:val="000B3B08"/>
    <w:rsid w:val="000C5E39"/>
    <w:rsid w:val="000C796C"/>
    <w:rsid w:val="000D493B"/>
    <w:rsid w:val="00101DB1"/>
    <w:rsid w:val="001026E5"/>
    <w:rsid w:val="001031EE"/>
    <w:rsid w:val="00116E67"/>
    <w:rsid w:val="00140D37"/>
    <w:rsid w:val="00142D8A"/>
    <w:rsid w:val="0014460E"/>
    <w:rsid w:val="001605EA"/>
    <w:rsid w:val="001648A4"/>
    <w:rsid w:val="00172760"/>
    <w:rsid w:val="00180BEE"/>
    <w:rsid w:val="0018134A"/>
    <w:rsid w:val="00192E06"/>
    <w:rsid w:val="00193425"/>
    <w:rsid w:val="001A1EBD"/>
    <w:rsid w:val="001C2645"/>
    <w:rsid w:val="001D7B35"/>
    <w:rsid w:val="001E0566"/>
    <w:rsid w:val="001E251C"/>
    <w:rsid w:val="001E63A4"/>
    <w:rsid w:val="0020075F"/>
    <w:rsid w:val="00205755"/>
    <w:rsid w:val="0021441E"/>
    <w:rsid w:val="002157A0"/>
    <w:rsid w:val="002523A1"/>
    <w:rsid w:val="00270A93"/>
    <w:rsid w:val="00291896"/>
    <w:rsid w:val="002A0059"/>
    <w:rsid w:val="002A342B"/>
    <w:rsid w:val="002B781A"/>
    <w:rsid w:val="002C074D"/>
    <w:rsid w:val="002D4B8D"/>
    <w:rsid w:val="00300FA2"/>
    <w:rsid w:val="003148B1"/>
    <w:rsid w:val="003151BC"/>
    <w:rsid w:val="00317C1F"/>
    <w:rsid w:val="00321467"/>
    <w:rsid w:val="00326670"/>
    <w:rsid w:val="00331015"/>
    <w:rsid w:val="003313E0"/>
    <w:rsid w:val="003472E7"/>
    <w:rsid w:val="00347DBA"/>
    <w:rsid w:val="00360734"/>
    <w:rsid w:val="0036077A"/>
    <w:rsid w:val="00360D87"/>
    <w:rsid w:val="00366938"/>
    <w:rsid w:val="00371841"/>
    <w:rsid w:val="003734B5"/>
    <w:rsid w:val="00374C01"/>
    <w:rsid w:val="00377C88"/>
    <w:rsid w:val="00386C0A"/>
    <w:rsid w:val="00394AC5"/>
    <w:rsid w:val="003A7570"/>
    <w:rsid w:val="003B508F"/>
    <w:rsid w:val="003B7C73"/>
    <w:rsid w:val="003C0470"/>
    <w:rsid w:val="003C61E5"/>
    <w:rsid w:val="003C680C"/>
    <w:rsid w:val="003C72E9"/>
    <w:rsid w:val="003E2365"/>
    <w:rsid w:val="003F4766"/>
    <w:rsid w:val="00412FF0"/>
    <w:rsid w:val="00413D17"/>
    <w:rsid w:val="004145AF"/>
    <w:rsid w:val="00444C92"/>
    <w:rsid w:val="00450C5E"/>
    <w:rsid w:val="00460698"/>
    <w:rsid w:val="004613C3"/>
    <w:rsid w:val="0047081A"/>
    <w:rsid w:val="0047228D"/>
    <w:rsid w:val="00474473"/>
    <w:rsid w:val="00480F4C"/>
    <w:rsid w:val="00481783"/>
    <w:rsid w:val="00491349"/>
    <w:rsid w:val="004916AF"/>
    <w:rsid w:val="004960CA"/>
    <w:rsid w:val="0049632E"/>
    <w:rsid w:val="004A68D8"/>
    <w:rsid w:val="004B13C0"/>
    <w:rsid w:val="004B2667"/>
    <w:rsid w:val="004C0F23"/>
    <w:rsid w:val="004D5B3F"/>
    <w:rsid w:val="004D5C59"/>
    <w:rsid w:val="004D5FA0"/>
    <w:rsid w:val="004E4340"/>
    <w:rsid w:val="004F5A48"/>
    <w:rsid w:val="005049BE"/>
    <w:rsid w:val="00504E42"/>
    <w:rsid w:val="00506AD1"/>
    <w:rsid w:val="005072DB"/>
    <w:rsid w:val="005106E1"/>
    <w:rsid w:val="005130D9"/>
    <w:rsid w:val="0055025F"/>
    <w:rsid w:val="00555514"/>
    <w:rsid w:val="00561A86"/>
    <w:rsid w:val="005905C8"/>
    <w:rsid w:val="005A2163"/>
    <w:rsid w:val="005A7431"/>
    <w:rsid w:val="005C0035"/>
    <w:rsid w:val="005D668D"/>
    <w:rsid w:val="005E528E"/>
    <w:rsid w:val="005F4AA8"/>
    <w:rsid w:val="005F7DB5"/>
    <w:rsid w:val="00611AA7"/>
    <w:rsid w:val="00613F83"/>
    <w:rsid w:val="006143AF"/>
    <w:rsid w:val="006426DC"/>
    <w:rsid w:val="00645A67"/>
    <w:rsid w:val="00655302"/>
    <w:rsid w:val="0066610F"/>
    <w:rsid w:val="0067304A"/>
    <w:rsid w:val="00674C82"/>
    <w:rsid w:val="006852E2"/>
    <w:rsid w:val="006A339C"/>
    <w:rsid w:val="006A762E"/>
    <w:rsid w:val="006B3EE1"/>
    <w:rsid w:val="006D7AC7"/>
    <w:rsid w:val="006E546B"/>
    <w:rsid w:val="006E6A57"/>
    <w:rsid w:val="0070484A"/>
    <w:rsid w:val="00712CDD"/>
    <w:rsid w:val="00715045"/>
    <w:rsid w:val="00726544"/>
    <w:rsid w:val="007267C1"/>
    <w:rsid w:val="00726D05"/>
    <w:rsid w:val="0073223F"/>
    <w:rsid w:val="00740509"/>
    <w:rsid w:val="00740750"/>
    <w:rsid w:val="00746E94"/>
    <w:rsid w:val="00780934"/>
    <w:rsid w:val="00784E1F"/>
    <w:rsid w:val="007952FF"/>
    <w:rsid w:val="00795ABA"/>
    <w:rsid w:val="007964B2"/>
    <w:rsid w:val="007A44EC"/>
    <w:rsid w:val="007A731F"/>
    <w:rsid w:val="007C3F1E"/>
    <w:rsid w:val="007C5B88"/>
    <w:rsid w:val="007E55DC"/>
    <w:rsid w:val="007E70E7"/>
    <w:rsid w:val="007F665E"/>
    <w:rsid w:val="00805B90"/>
    <w:rsid w:val="00810C2A"/>
    <w:rsid w:val="008304B0"/>
    <w:rsid w:val="00831638"/>
    <w:rsid w:val="008447B1"/>
    <w:rsid w:val="00860DB5"/>
    <w:rsid w:val="00870C3A"/>
    <w:rsid w:val="00877914"/>
    <w:rsid w:val="008818DB"/>
    <w:rsid w:val="0088554B"/>
    <w:rsid w:val="008A54A2"/>
    <w:rsid w:val="008F0C6F"/>
    <w:rsid w:val="008F25A3"/>
    <w:rsid w:val="008F5B89"/>
    <w:rsid w:val="008F5EF9"/>
    <w:rsid w:val="008F6805"/>
    <w:rsid w:val="008F6A06"/>
    <w:rsid w:val="0091366A"/>
    <w:rsid w:val="0091740D"/>
    <w:rsid w:val="00923CF7"/>
    <w:rsid w:val="00927F8A"/>
    <w:rsid w:val="00933C77"/>
    <w:rsid w:val="009532F7"/>
    <w:rsid w:val="00965772"/>
    <w:rsid w:val="009715A5"/>
    <w:rsid w:val="00972625"/>
    <w:rsid w:val="009811EE"/>
    <w:rsid w:val="00981AB6"/>
    <w:rsid w:val="009852B2"/>
    <w:rsid w:val="009873D2"/>
    <w:rsid w:val="009907A0"/>
    <w:rsid w:val="009A701F"/>
    <w:rsid w:val="009B4DED"/>
    <w:rsid w:val="009C31A0"/>
    <w:rsid w:val="009D21A5"/>
    <w:rsid w:val="009F4604"/>
    <w:rsid w:val="009F698A"/>
    <w:rsid w:val="00A01C8E"/>
    <w:rsid w:val="00A032E4"/>
    <w:rsid w:val="00A0718E"/>
    <w:rsid w:val="00A072DE"/>
    <w:rsid w:val="00A13661"/>
    <w:rsid w:val="00A213BF"/>
    <w:rsid w:val="00A317BB"/>
    <w:rsid w:val="00A40E5B"/>
    <w:rsid w:val="00A43211"/>
    <w:rsid w:val="00A772E8"/>
    <w:rsid w:val="00AA2CE5"/>
    <w:rsid w:val="00AA7091"/>
    <w:rsid w:val="00AB7024"/>
    <w:rsid w:val="00AB7F3E"/>
    <w:rsid w:val="00AC70BB"/>
    <w:rsid w:val="00AD0542"/>
    <w:rsid w:val="00AF230A"/>
    <w:rsid w:val="00AF3AF7"/>
    <w:rsid w:val="00AF7E09"/>
    <w:rsid w:val="00B00544"/>
    <w:rsid w:val="00B038D8"/>
    <w:rsid w:val="00B03B6C"/>
    <w:rsid w:val="00B059FF"/>
    <w:rsid w:val="00B11CEB"/>
    <w:rsid w:val="00B13F42"/>
    <w:rsid w:val="00B302C1"/>
    <w:rsid w:val="00B32D5F"/>
    <w:rsid w:val="00B33940"/>
    <w:rsid w:val="00B44847"/>
    <w:rsid w:val="00B44F90"/>
    <w:rsid w:val="00B50D9A"/>
    <w:rsid w:val="00B51A7A"/>
    <w:rsid w:val="00B67C7F"/>
    <w:rsid w:val="00B739B1"/>
    <w:rsid w:val="00B82FC1"/>
    <w:rsid w:val="00B846AA"/>
    <w:rsid w:val="00BA2706"/>
    <w:rsid w:val="00BA593A"/>
    <w:rsid w:val="00BA67F9"/>
    <w:rsid w:val="00BB1E67"/>
    <w:rsid w:val="00BD2BCE"/>
    <w:rsid w:val="00BE0345"/>
    <w:rsid w:val="00BE5945"/>
    <w:rsid w:val="00BF044B"/>
    <w:rsid w:val="00BF1C73"/>
    <w:rsid w:val="00C14566"/>
    <w:rsid w:val="00C15253"/>
    <w:rsid w:val="00C17A1B"/>
    <w:rsid w:val="00C31079"/>
    <w:rsid w:val="00C56362"/>
    <w:rsid w:val="00C669BC"/>
    <w:rsid w:val="00C7159C"/>
    <w:rsid w:val="00C7384C"/>
    <w:rsid w:val="00C900FD"/>
    <w:rsid w:val="00CA3AB8"/>
    <w:rsid w:val="00CA4BC6"/>
    <w:rsid w:val="00CB43F7"/>
    <w:rsid w:val="00CB6437"/>
    <w:rsid w:val="00CC61E0"/>
    <w:rsid w:val="00CC665C"/>
    <w:rsid w:val="00CE56CA"/>
    <w:rsid w:val="00D109BB"/>
    <w:rsid w:val="00D1100E"/>
    <w:rsid w:val="00D17F35"/>
    <w:rsid w:val="00D52968"/>
    <w:rsid w:val="00D619B9"/>
    <w:rsid w:val="00D61B90"/>
    <w:rsid w:val="00D762EF"/>
    <w:rsid w:val="00D86C38"/>
    <w:rsid w:val="00D86FDA"/>
    <w:rsid w:val="00D878E5"/>
    <w:rsid w:val="00DA3EED"/>
    <w:rsid w:val="00DB3F45"/>
    <w:rsid w:val="00DB5524"/>
    <w:rsid w:val="00DB7E73"/>
    <w:rsid w:val="00DD6645"/>
    <w:rsid w:val="00DD7953"/>
    <w:rsid w:val="00DE1FA6"/>
    <w:rsid w:val="00DE655E"/>
    <w:rsid w:val="00DF2BA1"/>
    <w:rsid w:val="00DF4847"/>
    <w:rsid w:val="00DF5E7B"/>
    <w:rsid w:val="00E174D2"/>
    <w:rsid w:val="00E23D14"/>
    <w:rsid w:val="00E35794"/>
    <w:rsid w:val="00E4250E"/>
    <w:rsid w:val="00E474FA"/>
    <w:rsid w:val="00E51D91"/>
    <w:rsid w:val="00E76FD5"/>
    <w:rsid w:val="00E8126A"/>
    <w:rsid w:val="00E81E33"/>
    <w:rsid w:val="00E877E2"/>
    <w:rsid w:val="00E9273D"/>
    <w:rsid w:val="00E938D3"/>
    <w:rsid w:val="00E94FE6"/>
    <w:rsid w:val="00EB2EBA"/>
    <w:rsid w:val="00EC06B8"/>
    <w:rsid w:val="00EC298B"/>
    <w:rsid w:val="00EC2ED1"/>
    <w:rsid w:val="00EC4229"/>
    <w:rsid w:val="00ED14C2"/>
    <w:rsid w:val="00ED5698"/>
    <w:rsid w:val="00EE478A"/>
    <w:rsid w:val="00EE4C6B"/>
    <w:rsid w:val="00EE6162"/>
    <w:rsid w:val="00EF0B6B"/>
    <w:rsid w:val="00EF4A6D"/>
    <w:rsid w:val="00F00F52"/>
    <w:rsid w:val="00F06774"/>
    <w:rsid w:val="00F225DC"/>
    <w:rsid w:val="00F24A63"/>
    <w:rsid w:val="00F32FD3"/>
    <w:rsid w:val="00F72126"/>
    <w:rsid w:val="00F725C5"/>
    <w:rsid w:val="00F9296D"/>
    <w:rsid w:val="00FA5D1A"/>
    <w:rsid w:val="00FB6EBF"/>
    <w:rsid w:val="00FB76BA"/>
    <w:rsid w:val="00FC752E"/>
    <w:rsid w:val="00FD6C55"/>
    <w:rsid w:val="00FD76C0"/>
    <w:rsid w:val="00FE13FE"/>
    <w:rsid w:val="00FF2AC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30223E"/>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80C"/>
    <w:pPr>
      <w:spacing w:after="0" w:line="240" w:lineRule="auto"/>
    </w:pPr>
    <w:rPr>
      <w:rFonts w:ascii="Times New Roman" w:eastAsia="Times New Roman" w:hAnsi="Times New Roman" w:cs="Times New Roman"/>
      <w:color w:val="000000"/>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pPr>
  </w:style>
  <w:style w:type="character" w:customStyle="1" w:styleId="PiedepginaCar">
    <w:name w:val="Pie de página Car"/>
    <w:basedOn w:val="Fuentedeprrafopredeter"/>
    <w:link w:val="Piedepgina"/>
    <w:uiPriority w:val="99"/>
    <w:rsid w:val="007F665E"/>
  </w:style>
  <w:style w:type="paragraph" w:customStyle="1" w:styleId="Normal1">
    <w:name w:val="Normal1"/>
    <w:rsid w:val="003C680C"/>
    <w:pPr>
      <w:spacing w:after="0" w:line="240" w:lineRule="auto"/>
    </w:pPr>
    <w:rPr>
      <w:rFonts w:ascii="Times New Roman" w:eastAsia="Times New Roman" w:hAnsi="Times New Roman" w:cs="Times New Roman"/>
      <w:color w:val="000000"/>
      <w:sz w:val="24"/>
      <w:szCs w:val="24"/>
      <w:lang w:eastAsia="es-MX"/>
    </w:rPr>
  </w:style>
  <w:style w:type="paragraph" w:styleId="Textonotapie">
    <w:name w:val="footnote text"/>
    <w:basedOn w:val="Normal"/>
    <w:link w:val="TextonotapieCar"/>
    <w:uiPriority w:val="99"/>
    <w:semiHidden/>
    <w:unhideWhenUsed/>
    <w:rsid w:val="00B67C7F"/>
    <w:rPr>
      <w:sz w:val="20"/>
      <w:szCs w:val="20"/>
    </w:rPr>
  </w:style>
  <w:style w:type="character" w:customStyle="1" w:styleId="TextonotapieCar">
    <w:name w:val="Texto nota pie Car"/>
    <w:basedOn w:val="Fuentedeprrafopredeter"/>
    <w:link w:val="Textonotapie"/>
    <w:uiPriority w:val="99"/>
    <w:semiHidden/>
    <w:rsid w:val="00B67C7F"/>
    <w:rPr>
      <w:rFonts w:ascii="Times New Roman" w:eastAsia="Times New Roman" w:hAnsi="Times New Roman" w:cs="Times New Roman"/>
      <w:color w:val="000000"/>
      <w:sz w:val="20"/>
      <w:szCs w:val="20"/>
      <w:lang w:eastAsia="es-MX"/>
    </w:rPr>
  </w:style>
  <w:style w:type="character" w:styleId="Refdenotaalpie">
    <w:name w:val="footnote reference"/>
    <w:basedOn w:val="Fuentedeprrafopredeter"/>
    <w:uiPriority w:val="99"/>
    <w:semiHidden/>
    <w:unhideWhenUsed/>
    <w:rsid w:val="00B67C7F"/>
    <w:rPr>
      <w:vertAlign w:val="superscript"/>
    </w:rPr>
  </w:style>
  <w:style w:type="character" w:styleId="Hipervnculo">
    <w:name w:val="Hyperlink"/>
    <w:basedOn w:val="Fuentedeprrafopredeter"/>
    <w:uiPriority w:val="99"/>
    <w:unhideWhenUsed/>
    <w:rsid w:val="00B67C7F"/>
    <w:rPr>
      <w:color w:val="0000FF"/>
      <w:u w:val="single"/>
    </w:rPr>
  </w:style>
  <w:style w:type="paragraph" w:styleId="Prrafodelista">
    <w:name w:val="List Paragraph"/>
    <w:basedOn w:val="Normal"/>
    <w:uiPriority w:val="34"/>
    <w:qFormat/>
    <w:rsid w:val="00972625"/>
    <w:pPr>
      <w:ind w:left="708"/>
    </w:pPr>
  </w:style>
  <w:style w:type="character" w:customStyle="1" w:styleId="Mencinsinresolver1">
    <w:name w:val="Mención sin resolver1"/>
    <w:basedOn w:val="Fuentedeprrafopredeter"/>
    <w:uiPriority w:val="99"/>
    <w:semiHidden/>
    <w:unhideWhenUsed/>
    <w:rsid w:val="003C61E5"/>
    <w:rPr>
      <w:color w:val="605E5C"/>
      <w:shd w:val="clear" w:color="auto" w:fill="E1DFDD"/>
    </w:rPr>
  </w:style>
  <w:style w:type="character" w:styleId="Hipervnculovisitado">
    <w:name w:val="FollowedHyperlink"/>
    <w:basedOn w:val="Fuentedeprrafopredeter"/>
    <w:uiPriority w:val="99"/>
    <w:semiHidden/>
    <w:unhideWhenUsed/>
    <w:rsid w:val="00C715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xicomaxico.org/Voto/GasolMexUSA.htm"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inegi.org.mx/contenidos/programas/enadid/2018/doc/resultados_enadid18.pdf" TargetMode="External"/><Relationship Id="rId7" Type="http://schemas.openxmlformats.org/officeDocument/2006/relationships/hyperlink" Target="https://framework-gb.cdn.gob.mx/landing/documentos/PND.pdf" TargetMode="External"/><Relationship Id="rId2" Type="http://schemas.openxmlformats.org/officeDocument/2006/relationships/hyperlink" Target="https://www.redalyc.org/jatsRepo/112/11252977008/html/index.html" TargetMode="External"/><Relationship Id="rId1" Type="http://schemas.openxmlformats.org/officeDocument/2006/relationships/hyperlink" Target="https://centrogilbertobosques.senado.gob.mx/docs/T-MEC.pdf" TargetMode="External"/><Relationship Id="rId6" Type="http://schemas.openxmlformats.org/officeDocument/2006/relationships/hyperlink" Target="http://www.fao.org/3/a-ar589s.pdf" TargetMode="External"/><Relationship Id="rId5" Type="http://schemas.openxmlformats.org/officeDocument/2006/relationships/hyperlink" Target="http://www.fao.org/3/a-at772s.pdf" TargetMode="External"/><Relationship Id="rId4" Type="http://schemas.openxmlformats.org/officeDocument/2006/relationships/hyperlink" Target="https://www.gob.mx/conapo/articulos/conapo-principales-resultados-de-la-encuesta-nacional-de-la-dinamica-demografica-enadid-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FF61-1EE3-4E2B-B8E3-74B30666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6769</Words>
  <Characters>37230</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cp:lastPrinted>2020-05-26T19:22:00Z</cp:lastPrinted>
  <dcterms:created xsi:type="dcterms:W3CDTF">2020-09-07T16:31:00Z</dcterms:created>
  <dcterms:modified xsi:type="dcterms:W3CDTF">2020-09-07T16:31:00Z</dcterms:modified>
</cp:coreProperties>
</file>