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37B" w:rsidRPr="00AB19BA" w:rsidRDefault="00B4737B" w:rsidP="004C737E">
      <w:pPr>
        <w:spacing w:after="0" w:line="240" w:lineRule="auto"/>
        <w:jc w:val="both"/>
        <w:rPr>
          <w:rFonts w:ascii="Arial" w:hAnsi="Arial" w:cs="Arial"/>
          <w:b/>
          <w:i/>
          <w:sz w:val="24"/>
          <w:szCs w:val="24"/>
        </w:rPr>
      </w:pPr>
      <w:r w:rsidRPr="00AB19BA">
        <w:rPr>
          <w:rFonts w:ascii="Arial" w:hAnsi="Arial" w:cs="Arial"/>
          <w:b/>
          <w:i/>
          <w:sz w:val="24"/>
          <w:szCs w:val="24"/>
        </w:rPr>
        <w:t>HONORABLE CONGRESO DEL ESTADO DE CHIHUAHUA</w:t>
      </w:r>
    </w:p>
    <w:p w:rsidR="00B4737B" w:rsidRPr="00AB19BA" w:rsidRDefault="00B4737B" w:rsidP="004C737E">
      <w:pPr>
        <w:spacing w:after="0" w:line="240" w:lineRule="auto"/>
        <w:jc w:val="both"/>
        <w:rPr>
          <w:rFonts w:ascii="Arial" w:hAnsi="Arial" w:cs="Arial"/>
          <w:b/>
          <w:i/>
          <w:sz w:val="24"/>
          <w:szCs w:val="24"/>
        </w:rPr>
      </w:pPr>
      <w:r w:rsidRPr="00AB19BA">
        <w:rPr>
          <w:rFonts w:ascii="Arial" w:hAnsi="Arial" w:cs="Arial"/>
          <w:b/>
          <w:i/>
          <w:sz w:val="24"/>
          <w:szCs w:val="24"/>
        </w:rPr>
        <w:t>P R E S E N T E.-</w:t>
      </w:r>
    </w:p>
    <w:p w:rsidR="00B4737B" w:rsidRPr="00AB19BA" w:rsidRDefault="00B4737B" w:rsidP="004C737E">
      <w:pPr>
        <w:spacing w:after="0" w:line="360" w:lineRule="auto"/>
        <w:jc w:val="both"/>
        <w:rPr>
          <w:rFonts w:ascii="Arial" w:hAnsi="Arial" w:cs="Arial"/>
          <w:i/>
          <w:sz w:val="24"/>
          <w:szCs w:val="24"/>
        </w:rPr>
      </w:pPr>
    </w:p>
    <w:p w:rsidR="00AA0790" w:rsidRPr="00A13E6A" w:rsidRDefault="00B4737B" w:rsidP="004C737E">
      <w:pPr>
        <w:spacing w:after="0" w:line="360" w:lineRule="auto"/>
        <w:ind w:right="23"/>
        <w:jc w:val="both"/>
        <w:rPr>
          <w:rFonts w:ascii="Arial" w:hAnsi="Arial" w:cs="Arial"/>
          <w:b/>
          <w:i/>
          <w:sz w:val="24"/>
          <w:szCs w:val="24"/>
        </w:rPr>
      </w:pPr>
      <w:r w:rsidRPr="00A13E6A">
        <w:rPr>
          <w:rFonts w:ascii="Arial" w:hAnsi="Arial" w:cs="Arial"/>
          <w:i/>
          <w:sz w:val="24"/>
          <w:szCs w:val="24"/>
        </w:rPr>
        <w:t xml:space="preserve">El suscrito </w:t>
      </w:r>
      <w:r w:rsidRPr="00A13E6A">
        <w:rPr>
          <w:rFonts w:ascii="Arial" w:hAnsi="Arial" w:cs="Arial"/>
          <w:b/>
          <w:i/>
          <w:sz w:val="24"/>
          <w:szCs w:val="24"/>
        </w:rPr>
        <w:t>Omar Bazán Flores</w:t>
      </w:r>
      <w:r w:rsidRPr="00A13E6A">
        <w:rPr>
          <w:rFonts w:ascii="Arial" w:hAnsi="Arial" w:cs="Arial"/>
          <w:i/>
          <w:sz w:val="24"/>
          <w:szCs w:val="24"/>
        </w:rPr>
        <w:t xml:space="preserve">, Diputado de la LXVI Legislatura del Honorable Congreso del Estado, integrante al grupo parlamentario del Partido Revolucionario </w:t>
      </w:r>
      <w:r w:rsidRPr="003E407E">
        <w:rPr>
          <w:rFonts w:ascii="Arial" w:hAnsi="Arial" w:cs="Arial"/>
          <w:i/>
          <w:sz w:val="24"/>
          <w:szCs w:val="24"/>
        </w:rPr>
        <w:t xml:space="preserve">Institucional, en uso de las facultades que me confiere el numeral 68 fracción I de </w:t>
      </w:r>
      <w:bookmarkStart w:id="0" w:name="_GoBack"/>
      <w:bookmarkEnd w:id="0"/>
      <w:r w:rsidRPr="003E407E">
        <w:rPr>
          <w:rFonts w:ascii="Arial" w:hAnsi="Arial" w:cs="Arial"/>
          <w:i/>
          <w:sz w:val="24"/>
          <w:szCs w:val="24"/>
        </w:rPr>
        <w:t>la Constitución del Estado Libre y Soberano de Chihuahua, así como los ordinales 169, 170, 171, 175 y demás relativos de la Ley Orgánica del Poder Legislativo del Estado de Chihuahua</w:t>
      </w:r>
      <w:r w:rsidR="00F7190E" w:rsidRPr="003E407E">
        <w:rPr>
          <w:rFonts w:ascii="Arial" w:hAnsi="Arial" w:cs="Arial"/>
          <w:i/>
          <w:sz w:val="24"/>
          <w:szCs w:val="24"/>
        </w:rPr>
        <w:t xml:space="preserve">, </w:t>
      </w:r>
      <w:r w:rsidRPr="003E407E">
        <w:rPr>
          <w:rFonts w:ascii="Arial" w:hAnsi="Arial" w:cs="Arial"/>
          <w:i/>
          <w:sz w:val="24"/>
          <w:szCs w:val="24"/>
        </w:rPr>
        <w:t xml:space="preserve">acudo ante esta Representación, </w:t>
      </w:r>
      <w:r w:rsidR="00007400" w:rsidRPr="003E407E">
        <w:rPr>
          <w:rFonts w:ascii="Arial" w:hAnsi="Arial" w:cs="Arial"/>
          <w:i/>
          <w:sz w:val="24"/>
          <w:szCs w:val="24"/>
        </w:rPr>
        <w:t>a  presentar</w:t>
      </w:r>
      <w:r w:rsidR="00DD6B0D" w:rsidRPr="003E407E">
        <w:rPr>
          <w:rFonts w:ascii="Arial" w:hAnsi="Arial" w:cs="Arial"/>
          <w:i/>
          <w:sz w:val="24"/>
          <w:szCs w:val="24"/>
        </w:rPr>
        <w:t xml:space="preserve"> </w:t>
      </w:r>
      <w:r w:rsidR="00DD6B0D" w:rsidRPr="003E407E">
        <w:rPr>
          <w:rFonts w:ascii="Arial" w:hAnsi="Arial" w:cs="Arial"/>
          <w:b/>
          <w:i/>
          <w:sz w:val="24"/>
          <w:szCs w:val="24"/>
        </w:rPr>
        <w:t>Iniciativa con carácter de Punto de Acuerdo a efecto de hacer un llamado y exhorto a</w:t>
      </w:r>
      <w:r w:rsidR="00654C34" w:rsidRPr="003E407E">
        <w:rPr>
          <w:rFonts w:ascii="Arial" w:hAnsi="Arial" w:cs="Arial"/>
          <w:b/>
          <w:i/>
          <w:sz w:val="24"/>
          <w:szCs w:val="24"/>
        </w:rPr>
        <w:t>l Poder Ejecutivo Estatal</w:t>
      </w:r>
      <w:r w:rsidR="004C737E">
        <w:rPr>
          <w:rFonts w:ascii="Arial" w:hAnsi="Arial" w:cs="Arial"/>
          <w:b/>
          <w:i/>
          <w:sz w:val="24"/>
          <w:szCs w:val="24"/>
        </w:rPr>
        <w:t xml:space="preserve"> a efecto de que se </w:t>
      </w:r>
      <w:r w:rsidR="00654C34" w:rsidRPr="003E407E">
        <w:rPr>
          <w:rFonts w:ascii="Arial" w:hAnsi="Arial" w:cs="Arial"/>
          <w:b/>
          <w:i/>
          <w:sz w:val="24"/>
          <w:szCs w:val="24"/>
        </w:rPr>
        <w:t xml:space="preserve">cree </w:t>
      </w:r>
      <w:r w:rsidR="004C737E">
        <w:rPr>
          <w:rFonts w:ascii="Arial" w:hAnsi="Arial" w:cs="Arial"/>
          <w:b/>
          <w:i/>
          <w:sz w:val="24"/>
          <w:szCs w:val="24"/>
        </w:rPr>
        <w:t xml:space="preserve">una </w:t>
      </w:r>
      <w:r w:rsidR="00654C34" w:rsidRPr="003E407E">
        <w:rPr>
          <w:rFonts w:ascii="Arial" w:hAnsi="Arial" w:cs="Arial"/>
          <w:b/>
          <w:i/>
          <w:sz w:val="24"/>
          <w:szCs w:val="24"/>
        </w:rPr>
        <w:t>Comisión Estatal del Sistema de Pe</w:t>
      </w:r>
      <w:r w:rsidR="00815A85" w:rsidRPr="003E407E">
        <w:rPr>
          <w:rFonts w:ascii="Arial" w:hAnsi="Arial" w:cs="Arial"/>
          <w:b/>
          <w:i/>
          <w:sz w:val="24"/>
          <w:szCs w:val="24"/>
        </w:rPr>
        <w:t>nsiones del Estado de Chihuahua</w:t>
      </w:r>
      <w:r w:rsidR="004C737E">
        <w:rPr>
          <w:rFonts w:ascii="Arial" w:hAnsi="Arial" w:cs="Arial"/>
          <w:b/>
          <w:i/>
          <w:sz w:val="24"/>
          <w:szCs w:val="24"/>
        </w:rPr>
        <w:t>,</w:t>
      </w:r>
      <w:r w:rsidR="004C737E" w:rsidRPr="003E407E">
        <w:rPr>
          <w:rFonts w:ascii="Arial" w:hAnsi="Arial" w:cs="Arial"/>
          <w:b/>
          <w:i/>
          <w:sz w:val="24"/>
          <w:szCs w:val="24"/>
        </w:rPr>
        <w:t xml:space="preserve"> COESIPECH</w:t>
      </w:r>
      <w:r w:rsidR="00815A85" w:rsidRPr="003E407E">
        <w:rPr>
          <w:rFonts w:ascii="Arial" w:hAnsi="Arial" w:cs="Arial"/>
          <w:b/>
          <w:i/>
          <w:sz w:val="24"/>
          <w:szCs w:val="24"/>
        </w:rPr>
        <w:t>, Órgano Administrativo</w:t>
      </w:r>
      <w:r w:rsidR="00381DDF" w:rsidRPr="003E407E">
        <w:rPr>
          <w:rFonts w:ascii="Arial" w:hAnsi="Arial" w:cs="Arial"/>
          <w:b/>
          <w:i/>
          <w:sz w:val="24"/>
          <w:szCs w:val="24"/>
        </w:rPr>
        <w:t xml:space="preserve"> de la Secretaría de Hacienda, con autonomía técnica y facultades ejecutivas, con decisiones propias para coordinar, regular, supervisar y vigilar el Sistema de Pensiones de</w:t>
      </w:r>
      <w:r w:rsidR="003E407E" w:rsidRPr="003E407E">
        <w:rPr>
          <w:rFonts w:ascii="Arial" w:hAnsi="Arial" w:cs="Arial"/>
          <w:b/>
          <w:i/>
          <w:sz w:val="24"/>
          <w:szCs w:val="24"/>
        </w:rPr>
        <w:t>l</w:t>
      </w:r>
      <w:r w:rsidR="00381DDF" w:rsidRPr="003E407E">
        <w:rPr>
          <w:rFonts w:ascii="Arial" w:hAnsi="Arial" w:cs="Arial"/>
          <w:b/>
          <w:i/>
          <w:sz w:val="24"/>
          <w:szCs w:val="24"/>
        </w:rPr>
        <w:t xml:space="preserve"> Estado de Chihuahua</w:t>
      </w:r>
      <w:r w:rsidR="00072E17" w:rsidRPr="003E407E">
        <w:rPr>
          <w:rFonts w:ascii="Arial" w:hAnsi="Arial" w:cs="Arial"/>
          <w:b/>
          <w:i/>
          <w:sz w:val="24"/>
          <w:szCs w:val="24"/>
        </w:rPr>
        <w:t>,</w:t>
      </w:r>
      <w:r w:rsidR="00AA0790" w:rsidRPr="003E407E">
        <w:rPr>
          <w:rFonts w:ascii="Arial" w:hAnsi="Arial" w:cs="Arial"/>
          <w:i/>
          <w:sz w:val="24"/>
          <w:szCs w:val="24"/>
        </w:rPr>
        <w:t xml:space="preserve"> </w:t>
      </w:r>
      <w:r w:rsidR="001901D6" w:rsidRPr="003E407E">
        <w:rPr>
          <w:rFonts w:ascii="Arial" w:hAnsi="Arial" w:cs="Arial"/>
          <w:i/>
          <w:sz w:val="24"/>
          <w:szCs w:val="24"/>
        </w:rPr>
        <w:t xml:space="preserve">lo anterior de conformidad con la </w:t>
      </w:r>
      <w:r w:rsidR="00AA0790" w:rsidRPr="003E407E">
        <w:rPr>
          <w:rFonts w:ascii="Arial" w:hAnsi="Arial" w:cs="Arial"/>
          <w:i/>
          <w:sz w:val="24"/>
          <w:szCs w:val="24"/>
        </w:rPr>
        <w:t>siguiente</w:t>
      </w:r>
      <w:r w:rsidR="00AA0790" w:rsidRPr="00A13E6A">
        <w:rPr>
          <w:rFonts w:ascii="Arial" w:hAnsi="Arial" w:cs="Arial"/>
          <w:i/>
          <w:sz w:val="24"/>
          <w:szCs w:val="24"/>
        </w:rPr>
        <w:t>:</w:t>
      </w:r>
    </w:p>
    <w:p w:rsidR="00D05457" w:rsidRPr="00AB19BA" w:rsidRDefault="00D05457" w:rsidP="004C737E">
      <w:pPr>
        <w:spacing w:after="0" w:line="360" w:lineRule="auto"/>
        <w:jc w:val="both"/>
        <w:rPr>
          <w:rFonts w:ascii="Arial" w:hAnsi="Arial" w:cs="Arial"/>
          <w:b/>
          <w:i/>
          <w:sz w:val="24"/>
          <w:szCs w:val="24"/>
        </w:rPr>
      </w:pPr>
    </w:p>
    <w:p w:rsidR="00C52E50" w:rsidRDefault="00C52E50" w:rsidP="004C737E">
      <w:pPr>
        <w:spacing w:after="0" w:line="360" w:lineRule="auto"/>
        <w:jc w:val="center"/>
        <w:rPr>
          <w:rFonts w:ascii="Arial" w:hAnsi="Arial" w:cs="Arial"/>
          <w:b/>
          <w:i/>
          <w:sz w:val="24"/>
          <w:szCs w:val="24"/>
        </w:rPr>
      </w:pPr>
      <w:r w:rsidRPr="00AB19BA">
        <w:rPr>
          <w:rFonts w:ascii="Arial" w:hAnsi="Arial" w:cs="Arial"/>
          <w:b/>
          <w:i/>
          <w:sz w:val="24"/>
          <w:szCs w:val="24"/>
        </w:rPr>
        <w:t>EXPOSICIÓN DE MOTIVOS</w:t>
      </w:r>
    </w:p>
    <w:p w:rsidR="00A6727E" w:rsidRPr="006968DE" w:rsidRDefault="00A6727E" w:rsidP="004C737E">
      <w:pPr>
        <w:spacing w:after="0" w:line="360" w:lineRule="auto"/>
        <w:jc w:val="center"/>
        <w:rPr>
          <w:rFonts w:ascii="Arial" w:hAnsi="Arial" w:cs="Arial"/>
          <w:i/>
          <w:sz w:val="24"/>
          <w:szCs w:val="24"/>
        </w:rPr>
      </w:pPr>
    </w:p>
    <w:p w:rsidR="003E407E" w:rsidRDefault="003E407E" w:rsidP="004C737E">
      <w:pPr>
        <w:spacing w:after="0" w:line="360" w:lineRule="auto"/>
        <w:ind w:right="23"/>
        <w:jc w:val="both"/>
        <w:rPr>
          <w:rFonts w:ascii="Arial" w:hAnsi="Arial" w:cs="Arial"/>
          <w:i/>
          <w:sz w:val="24"/>
          <w:szCs w:val="24"/>
        </w:rPr>
      </w:pPr>
      <w:r>
        <w:rPr>
          <w:rFonts w:ascii="Arial" w:hAnsi="Arial" w:cs="Arial"/>
          <w:i/>
          <w:sz w:val="24"/>
          <w:szCs w:val="24"/>
        </w:rPr>
        <w:t xml:space="preserve">El Poder Ejecutivo del Estado de Chihuahua, llámese Gobierno del Estado de Chihuahua tiene la obligación de brindar seguridad social a los trabajadores al Servicio de Gobierno del Estado </w:t>
      </w:r>
      <w:r w:rsidR="002907CC">
        <w:rPr>
          <w:rFonts w:ascii="Arial" w:hAnsi="Arial" w:cs="Arial"/>
          <w:i/>
          <w:sz w:val="24"/>
          <w:szCs w:val="24"/>
        </w:rPr>
        <w:t>que inclu</w:t>
      </w:r>
      <w:r w:rsidR="00C5033E">
        <w:rPr>
          <w:rFonts w:ascii="Arial" w:hAnsi="Arial" w:cs="Arial"/>
          <w:i/>
          <w:sz w:val="24"/>
          <w:szCs w:val="24"/>
        </w:rPr>
        <w:t>ye las Dependencias, Gabinete A</w:t>
      </w:r>
      <w:r w:rsidR="002907CC">
        <w:rPr>
          <w:rFonts w:ascii="Arial" w:hAnsi="Arial" w:cs="Arial"/>
          <w:i/>
          <w:sz w:val="24"/>
          <w:szCs w:val="24"/>
        </w:rPr>
        <w:t xml:space="preserve">mpliado, Organismos </w:t>
      </w:r>
      <w:r w:rsidR="00C5033E">
        <w:rPr>
          <w:rFonts w:ascii="Arial" w:hAnsi="Arial" w:cs="Arial"/>
          <w:i/>
          <w:sz w:val="24"/>
          <w:szCs w:val="24"/>
        </w:rPr>
        <w:t>Descentralizados</w:t>
      </w:r>
      <w:r w:rsidR="002907CC">
        <w:rPr>
          <w:rFonts w:ascii="Arial" w:hAnsi="Arial" w:cs="Arial"/>
          <w:i/>
          <w:sz w:val="24"/>
          <w:szCs w:val="24"/>
        </w:rPr>
        <w:t xml:space="preserve"> y Fideicomisos </w:t>
      </w:r>
      <w:r>
        <w:rPr>
          <w:rFonts w:ascii="Arial" w:hAnsi="Arial" w:cs="Arial"/>
          <w:i/>
          <w:sz w:val="24"/>
          <w:szCs w:val="24"/>
        </w:rPr>
        <w:t>tanto como el servicio médico como una pensión.</w:t>
      </w:r>
    </w:p>
    <w:p w:rsidR="00CE6A34" w:rsidRDefault="00CE6A34" w:rsidP="004C737E">
      <w:pPr>
        <w:spacing w:after="0" w:line="360" w:lineRule="auto"/>
        <w:ind w:right="23"/>
        <w:jc w:val="both"/>
        <w:rPr>
          <w:rFonts w:ascii="Arial" w:hAnsi="Arial" w:cs="Arial"/>
          <w:i/>
          <w:sz w:val="24"/>
          <w:szCs w:val="24"/>
        </w:rPr>
      </w:pPr>
    </w:p>
    <w:p w:rsidR="00C5033E" w:rsidRDefault="003E407E" w:rsidP="004C737E">
      <w:pPr>
        <w:spacing w:after="0" w:line="360" w:lineRule="auto"/>
        <w:ind w:right="23"/>
        <w:jc w:val="both"/>
        <w:rPr>
          <w:rFonts w:ascii="Arial" w:hAnsi="Arial" w:cs="Arial"/>
          <w:i/>
          <w:sz w:val="24"/>
          <w:szCs w:val="24"/>
        </w:rPr>
      </w:pPr>
      <w:r>
        <w:rPr>
          <w:rFonts w:ascii="Arial" w:hAnsi="Arial" w:cs="Arial"/>
          <w:i/>
          <w:sz w:val="24"/>
          <w:szCs w:val="24"/>
        </w:rPr>
        <w:t xml:space="preserve">En ambas prestaciones al interior </w:t>
      </w:r>
      <w:r w:rsidR="00C5033E">
        <w:rPr>
          <w:rFonts w:ascii="Arial" w:hAnsi="Arial" w:cs="Arial"/>
          <w:i/>
          <w:sz w:val="24"/>
          <w:szCs w:val="24"/>
        </w:rPr>
        <w:t xml:space="preserve">del Gobierno, </w:t>
      </w:r>
      <w:r>
        <w:rPr>
          <w:rFonts w:ascii="Arial" w:hAnsi="Arial" w:cs="Arial"/>
          <w:i/>
          <w:sz w:val="24"/>
          <w:szCs w:val="24"/>
        </w:rPr>
        <w:t xml:space="preserve">existen varias modalidades, </w:t>
      </w:r>
      <w:r w:rsidR="0008436A">
        <w:rPr>
          <w:rFonts w:ascii="Arial" w:hAnsi="Arial" w:cs="Arial"/>
          <w:i/>
          <w:sz w:val="24"/>
          <w:szCs w:val="24"/>
        </w:rPr>
        <w:t xml:space="preserve">no </w:t>
      </w:r>
      <w:r w:rsidR="00CE6A34">
        <w:rPr>
          <w:rFonts w:ascii="Arial" w:hAnsi="Arial" w:cs="Arial"/>
          <w:i/>
          <w:sz w:val="24"/>
          <w:szCs w:val="24"/>
        </w:rPr>
        <w:t xml:space="preserve"> </w:t>
      </w:r>
      <w:r w:rsidR="0008436A">
        <w:rPr>
          <w:rFonts w:ascii="Arial" w:hAnsi="Arial" w:cs="Arial"/>
          <w:i/>
          <w:sz w:val="24"/>
          <w:szCs w:val="24"/>
        </w:rPr>
        <w:t>obstante</w:t>
      </w:r>
      <w:r w:rsidR="00C5033E">
        <w:rPr>
          <w:rFonts w:ascii="Arial" w:hAnsi="Arial" w:cs="Arial"/>
          <w:i/>
          <w:sz w:val="24"/>
          <w:szCs w:val="24"/>
        </w:rPr>
        <w:t>,</w:t>
      </w:r>
      <w:r>
        <w:rPr>
          <w:rFonts w:ascii="Arial" w:hAnsi="Arial" w:cs="Arial"/>
          <w:i/>
          <w:sz w:val="24"/>
          <w:szCs w:val="24"/>
        </w:rPr>
        <w:t xml:space="preserve"> para fines de esta iniciativa solo nos enfocaremos al Sistema de Pensiones</w:t>
      </w:r>
      <w:r w:rsidR="00C5033E">
        <w:rPr>
          <w:rFonts w:ascii="Arial" w:hAnsi="Arial" w:cs="Arial"/>
          <w:i/>
          <w:sz w:val="24"/>
          <w:szCs w:val="24"/>
        </w:rPr>
        <w:t>.</w:t>
      </w:r>
    </w:p>
    <w:p w:rsidR="00CE6A34" w:rsidRDefault="00CE6A34" w:rsidP="004C737E">
      <w:pPr>
        <w:spacing w:after="0" w:line="360" w:lineRule="auto"/>
        <w:ind w:right="23"/>
        <w:jc w:val="both"/>
        <w:rPr>
          <w:rFonts w:ascii="Arial" w:hAnsi="Arial" w:cs="Arial"/>
          <w:i/>
          <w:sz w:val="24"/>
          <w:szCs w:val="24"/>
        </w:rPr>
      </w:pPr>
    </w:p>
    <w:p w:rsidR="00C5033E" w:rsidRDefault="00C5033E" w:rsidP="004C737E">
      <w:pPr>
        <w:spacing w:after="0" w:line="360" w:lineRule="auto"/>
        <w:ind w:right="23"/>
        <w:jc w:val="both"/>
        <w:rPr>
          <w:rFonts w:ascii="Arial" w:hAnsi="Arial" w:cs="Arial"/>
          <w:i/>
          <w:sz w:val="24"/>
          <w:szCs w:val="24"/>
          <w:lang w:eastAsia="es-MX"/>
        </w:rPr>
      </w:pPr>
      <w:r w:rsidRPr="00C5033E">
        <w:rPr>
          <w:rFonts w:ascii="Arial" w:hAnsi="Arial" w:cs="Arial"/>
          <w:i/>
          <w:sz w:val="24"/>
          <w:szCs w:val="24"/>
        </w:rPr>
        <w:t xml:space="preserve">Para la mayoría de los trabajadores del Gobierno del Estado están asegurados o tienen el beneficio de una pensión por medio de la </w:t>
      </w:r>
      <w:r w:rsidR="006968DE" w:rsidRPr="00C5033E">
        <w:rPr>
          <w:rFonts w:ascii="Arial" w:hAnsi="Arial" w:cs="Arial"/>
          <w:i/>
          <w:sz w:val="24"/>
          <w:szCs w:val="24"/>
        </w:rPr>
        <w:t xml:space="preserve">Ley de Pensiones Civiles del Estado de Chihuahua </w:t>
      </w:r>
      <w:r w:rsidRPr="00C5033E">
        <w:rPr>
          <w:rFonts w:ascii="Arial" w:hAnsi="Arial" w:cs="Arial"/>
          <w:i/>
          <w:sz w:val="24"/>
          <w:szCs w:val="24"/>
        </w:rPr>
        <w:t>que en su Artículo1 establece que</w:t>
      </w:r>
      <w:r w:rsidRPr="00C5033E">
        <w:rPr>
          <w:rFonts w:ascii="Arial" w:hAnsi="Arial" w:cs="Arial"/>
          <w:i/>
          <w:sz w:val="24"/>
          <w:szCs w:val="24"/>
          <w:lang w:eastAsia="es-MX"/>
        </w:rPr>
        <w:t xml:space="preserve"> es de orden público y de interés social, obligatoria y de observancia general para los </w:t>
      </w:r>
      <w:r w:rsidRPr="0008436A">
        <w:rPr>
          <w:rFonts w:ascii="Arial" w:hAnsi="Arial" w:cs="Arial"/>
          <w:i/>
          <w:sz w:val="24"/>
          <w:szCs w:val="24"/>
          <w:u w:val="single"/>
          <w:lang w:eastAsia="es-MX"/>
        </w:rPr>
        <w:t>Poderes del Estado, incluyendo al Titular del Ejecutivo, los legisladores en funciones y la Universidad Autónoma de Chihuahua</w:t>
      </w:r>
      <w:r w:rsidRPr="00C5033E">
        <w:rPr>
          <w:rFonts w:ascii="Arial" w:hAnsi="Arial" w:cs="Arial"/>
          <w:i/>
          <w:sz w:val="24"/>
          <w:szCs w:val="24"/>
          <w:lang w:eastAsia="es-MX"/>
        </w:rPr>
        <w:t xml:space="preserve">, así como para sus respectivos trabajadores y que además en el </w:t>
      </w:r>
      <w:r>
        <w:rPr>
          <w:rFonts w:ascii="Arial" w:hAnsi="Arial" w:cs="Arial"/>
          <w:i/>
          <w:sz w:val="24"/>
          <w:szCs w:val="24"/>
          <w:lang w:eastAsia="es-MX"/>
        </w:rPr>
        <w:t>Artículo</w:t>
      </w:r>
      <w:r w:rsidRPr="00C5033E">
        <w:rPr>
          <w:rFonts w:ascii="Arial" w:hAnsi="Arial" w:cs="Arial"/>
          <w:i/>
          <w:sz w:val="24"/>
          <w:szCs w:val="24"/>
          <w:lang w:eastAsia="es-MX"/>
        </w:rPr>
        <w:t xml:space="preserve"> 3</w:t>
      </w:r>
      <w:r>
        <w:rPr>
          <w:rFonts w:ascii="Arial" w:hAnsi="Arial" w:cs="Arial"/>
          <w:i/>
          <w:sz w:val="24"/>
          <w:szCs w:val="24"/>
          <w:lang w:eastAsia="es-MX"/>
        </w:rPr>
        <w:t xml:space="preserve"> dispone que esta </w:t>
      </w:r>
      <w:r w:rsidRPr="00C5033E">
        <w:rPr>
          <w:rFonts w:ascii="Arial" w:hAnsi="Arial" w:cs="Arial"/>
          <w:i/>
          <w:sz w:val="24"/>
          <w:szCs w:val="24"/>
          <w:lang w:eastAsia="es-MX"/>
        </w:rPr>
        <w:t xml:space="preserve">Ley se aplicarán por el organismo público </w:t>
      </w:r>
      <w:r w:rsidR="00CE6A34">
        <w:rPr>
          <w:rFonts w:ascii="Arial" w:hAnsi="Arial" w:cs="Arial"/>
          <w:i/>
          <w:sz w:val="24"/>
          <w:szCs w:val="24"/>
          <w:lang w:eastAsia="es-MX"/>
        </w:rPr>
        <w:t xml:space="preserve"> </w:t>
      </w:r>
      <w:r w:rsidRPr="00C5033E">
        <w:rPr>
          <w:rFonts w:ascii="Arial" w:hAnsi="Arial" w:cs="Arial"/>
          <w:i/>
          <w:sz w:val="24"/>
          <w:szCs w:val="24"/>
          <w:lang w:eastAsia="es-MX"/>
        </w:rPr>
        <w:t>descentralizado, con personalidad jurídica, competencia y patrimonio propios, denominado "Pensiones Civiles del Estado de Chihuahua”, con domicilio en la capital del Estado.</w:t>
      </w:r>
    </w:p>
    <w:p w:rsidR="004C737E" w:rsidRDefault="004C737E" w:rsidP="004C737E">
      <w:pPr>
        <w:spacing w:after="0" w:line="360" w:lineRule="auto"/>
        <w:ind w:right="23"/>
        <w:jc w:val="both"/>
        <w:rPr>
          <w:rFonts w:ascii="Arial" w:hAnsi="Arial" w:cs="Arial"/>
          <w:i/>
          <w:sz w:val="24"/>
          <w:szCs w:val="24"/>
          <w:lang w:eastAsia="es-MX"/>
        </w:rPr>
      </w:pPr>
    </w:p>
    <w:p w:rsidR="00BC2A86" w:rsidRDefault="0008436A" w:rsidP="004C737E">
      <w:pPr>
        <w:spacing w:after="0" w:line="360" w:lineRule="auto"/>
        <w:ind w:right="23"/>
        <w:jc w:val="both"/>
        <w:rPr>
          <w:rFonts w:ascii="Arial" w:hAnsi="Arial" w:cs="Arial"/>
          <w:i/>
          <w:sz w:val="24"/>
          <w:szCs w:val="24"/>
          <w:lang w:eastAsia="es-MX"/>
        </w:rPr>
      </w:pPr>
      <w:r>
        <w:rPr>
          <w:rFonts w:ascii="Arial" w:hAnsi="Arial" w:cs="Arial"/>
          <w:i/>
          <w:sz w:val="24"/>
          <w:szCs w:val="24"/>
          <w:lang w:eastAsia="es-MX"/>
        </w:rPr>
        <w:t>Sin embargo, tr</w:t>
      </w:r>
      <w:r w:rsidR="00BC2A86">
        <w:rPr>
          <w:rFonts w:ascii="Arial" w:hAnsi="Arial" w:cs="Arial"/>
          <w:i/>
          <w:sz w:val="24"/>
          <w:szCs w:val="24"/>
          <w:lang w:eastAsia="es-MX"/>
        </w:rPr>
        <w:t>abajadores adscritos al ICHISAL, a la Universidad Autónoma de Ciudad Juárez y algunos empleados de la Secretaría de Comunicaciones y Obras Públicas, por ejemplo, les administran sus aportaciones para el retiro de forma diferente al resto de los trabajadores que enlista la ley.</w:t>
      </w:r>
    </w:p>
    <w:p w:rsidR="00CE6A34" w:rsidRDefault="00CE6A34" w:rsidP="004C737E">
      <w:pPr>
        <w:spacing w:after="0" w:line="360" w:lineRule="auto"/>
        <w:ind w:right="23"/>
        <w:jc w:val="both"/>
        <w:rPr>
          <w:rFonts w:ascii="Arial" w:hAnsi="Arial" w:cs="Arial"/>
          <w:i/>
          <w:sz w:val="24"/>
          <w:szCs w:val="24"/>
          <w:lang w:eastAsia="es-MX"/>
        </w:rPr>
      </w:pPr>
    </w:p>
    <w:p w:rsidR="00BC2A86" w:rsidRDefault="00BC2A86" w:rsidP="004C737E">
      <w:pPr>
        <w:spacing w:after="0" w:line="360" w:lineRule="auto"/>
        <w:ind w:right="23"/>
        <w:jc w:val="both"/>
        <w:rPr>
          <w:rFonts w:ascii="Arial" w:hAnsi="Arial" w:cs="Arial"/>
          <w:i/>
          <w:sz w:val="24"/>
          <w:szCs w:val="24"/>
          <w:lang w:eastAsia="es-MX"/>
        </w:rPr>
      </w:pPr>
      <w:r>
        <w:rPr>
          <w:rFonts w:ascii="Arial" w:hAnsi="Arial" w:cs="Arial"/>
          <w:i/>
          <w:sz w:val="24"/>
          <w:szCs w:val="24"/>
          <w:lang w:eastAsia="es-MX"/>
        </w:rPr>
        <w:t>Y como caso extremo, hay empleados que ni siquiera tienen esta prestación</w:t>
      </w:r>
      <w:r w:rsidR="00015D8E">
        <w:rPr>
          <w:rFonts w:ascii="Arial" w:hAnsi="Arial" w:cs="Arial"/>
          <w:i/>
          <w:sz w:val="24"/>
          <w:szCs w:val="24"/>
          <w:lang w:eastAsia="es-MX"/>
        </w:rPr>
        <w:t>,</w:t>
      </w:r>
      <w:r>
        <w:rPr>
          <w:rFonts w:ascii="Arial" w:hAnsi="Arial" w:cs="Arial"/>
          <w:i/>
          <w:sz w:val="24"/>
          <w:szCs w:val="24"/>
          <w:lang w:eastAsia="es-MX"/>
        </w:rPr>
        <w:t xml:space="preserve"> </w:t>
      </w:r>
      <w:r w:rsidR="00015D8E">
        <w:rPr>
          <w:rFonts w:ascii="Arial" w:hAnsi="Arial" w:cs="Arial"/>
          <w:i/>
          <w:sz w:val="24"/>
          <w:szCs w:val="24"/>
          <w:lang w:eastAsia="es-MX"/>
        </w:rPr>
        <w:t>aú</w:t>
      </w:r>
      <w:r>
        <w:rPr>
          <w:rFonts w:ascii="Arial" w:hAnsi="Arial" w:cs="Arial"/>
          <w:i/>
          <w:sz w:val="24"/>
          <w:szCs w:val="24"/>
          <w:lang w:eastAsia="es-MX"/>
        </w:rPr>
        <w:t xml:space="preserve">n y cuando ya existe una Ley que establece </w:t>
      </w:r>
      <w:r w:rsidR="00015D8E">
        <w:rPr>
          <w:rFonts w:ascii="Arial" w:hAnsi="Arial" w:cs="Arial"/>
          <w:i/>
          <w:sz w:val="24"/>
          <w:szCs w:val="24"/>
          <w:lang w:eastAsia="es-MX"/>
        </w:rPr>
        <w:t>quienes,</w:t>
      </w:r>
      <w:r>
        <w:rPr>
          <w:rFonts w:ascii="Arial" w:hAnsi="Arial" w:cs="Arial"/>
          <w:i/>
          <w:sz w:val="24"/>
          <w:szCs w:val="24"/>
          <w:lang w:eastAsia="es-MX"/>
        </w:rPr>
        <w:t xml:space="preserve"> y como se debe de aplicar, </w:t>
      </w:r>
      <w:r w:rsidR="00015D8E">
        <w:rPr>
          <w:rFonts w:ascii="Arial" w:hAnsi="Arial" w:cs="Arial"/>
          <w:i/>
          <w:sz w:val="24"/>
          <w:szCs w:val="24"/>
          <w:lang w:eastAsia="es-MX"/>
        </w:rPr>
        <w:t xml:space="preserve">esta situación la pueden encontrar en </w:t>
      </w:r>
      <w:r>
        <w:rPr>
          <w:rFonts w:ascii="Arial" w:hAnsi="Arial" w:cs="Arial"/>
          <w:i/>
          <w:sz w:val="24"/>
          <w:szCs w:val="24"/>
          <w:lang w:eastAsia="es-MX"/>
        </w:rPr>
        <w:t xml:space="preserve">la propia </w:t>
      </w:r>
      <w:r w:rsidR="00015D8E">
        <w:rPr>
          <w:rFonts w:ascii="Arial" w:hAnsi="Arial" w:cs="Arial"/>
          <w:i/>
          <w:sz w:val="24"/>
          <w:szCs w:val="24"/>
          <w:lang w:eastAsia="es-MX"/>
        </w:rPr>
        <w:t>I</w:t>
      </w:r>
      <w:r>
        <w:rPr>
          <w:rFonts w:ascii="Arial" w:hAnsi="Arial" w:cs="Arial"/>
          <w:i/>
          <w:sz w:val="24"/>
          <w:szCs w:val="24"/>
          <w:lang w:eastAsia="es-MX"/>
        </w:rPr>
        <w:t>nstitución</w:t>
      </w:r>
      <w:r w:rsidR="00015D8E">
        <w:rPr>
          <w:rFonts w:ascii="Arial" w:hAnsi="Arial" w:cs="Arial"/>
          <w:i/>
          <w:sz w:val="24"/>
          <w:szCs w:val="24"/>
          <w:lang w:eastAsia="es-MX"/>
        </w:rPr>
        <w:t xml:space="preserve"> de</w:t>
      </w:r>
      <w:r>
        <w:rPr>
          <w:rFonts w:ascii="Arial" w:hAnsi="Arial" w:cs="Arial"/>
          <w:i/>
          <w:sz w:val="24"/>
          <w:szCs w:val="24"/>
          <w:lang w:eastAsia="es-MX"/>
        </w:rPr>
        <w:t xml:space="preserve"> Pensiones Civiles del Estado</w:t>
      </w:r>
      <w:r w:rsidR="00015D8E">
        <w:rPr>
          <w:rFonts w:ascii="Arial" w:hAnsi="Arial" w:cs="Arial"/>
          <w:i/>
          <w:sz w:val="24"/>
          <w:szCs w:val="24"/>
          <w:lang w:eastAsia="es-MX"/>
        </w:rPr>
        <w:t>.</w:t>
      </w:r>
    </w:p>
    <w:p w:rsidR="004C737E" w:rsidRDefault="004C737E" w:rsidP="004C737E">
      <w:pPr>
        <w:spacing w:after="0" w:line="360" w:lineRule="auto"/>
        <w:ind w:right="23"/>
        <w:jc w:val="both"/>
        <w:rPr>
          <w:rFonts w:ascii="Arial" w:hAnsi="Arial" w:cs="Arial"/>
          <w:i/>
          <w:sz w:val="24"/>
          <w:szCs w:val="24"/>
          <w:lang w:eastAsia="es-MX"/>
        </w:rPr>
      </w:pPr>
    </w:p>
    <w:p w:rsidR="004F2545" w:rsidRDefault="00015D8E" w:rsidP="004C737E">
      <w:pPr>
        <w:spacing w:after="0" w:line="360" w:lineRule="auto"/>
        <w:ind w:right="23"/>
        <w:jc w:val="both"/>
        <w:rPr>
          <w:rFonts w:ascii="Arial" w:hAnsi="Arial" w:cs="Arial"/>
          <w:i/>
          <w:sz w:val="24"/>
          <w:szCs w:val="24"/>
          <w:lang w:eastAsia="es-MX"/>
        </w:rPr>
      </w:pPr>
      <w:r>
        <w:rPr>
          <w:rFonts w:ascii="Arial" w:hAnsi="Arial" w:cs="Arial"/>
          <w:i/>
          <w:sz w:val="24"/>
          <w:szCs w:val="24"/>
          <w:lang w:eastAsia="es-MX"/>
        </w:rPr>
        <w:t>Trabajadores de nuevo ingreso</w:t>
      </w:r>
      <w:r w:rsidR="004F2545">
        <w:rPr>
          <w:rFonts w:ascii="Arial" w:hAnsi="Arial" w:cs="Arial"/>
          <w:i/>
          <w:sz w:val="24"/>
          <w:szCs w:val="24"/>
          <w:lang w:eastAsia="es-MX"/>
        </w:rPr>
        <w:t>, de contrato, quienes deben de aportar a la cuenta individual, no les realizan ningún descuento para su aportación a la cuenta individual por lo tanto tampoco hay aportación del patrón.</w:t>
      </w:r>
    </w:p>
    <w:p w:rsidR="004F2545" w:rsidRDefault="004F2545" w:rsidP="004C737E">
      <w:pPr>
        <w:spacing w:after="0" w:line="360" w:lineRule="auto"/>
        <w:ind w:right="23"/>
        <w:jc w:val="both"/>
        <w:rPr>
          <w:rFonts w:ascii="Arial" w:hAnsi="Arial" w:cs="Arial"/>
          <w:i/>
          <w:sz w:val="24"/>
          <w:szCs w:val="24"/>
          <w:lang w:eastAsia="es-MX"/>
        </w:rPr>
      </w:pPr>
    </w:p>
    <w:p w:rsidR="004F2545" w:rsidRDefault="004F2545" w:rsidP="004C737E">
      <w:pPr>
        <w:spacing w:after="0" w:line="360" w:lineRule="auto"/>
        <w:ind w:right="23"/>
        <w:jc w:val="both"/>
        <w:rPr>
          <w:rFonts w:ascii="Arial" w:hAnsi="Arial" w:cs="Arial"/>
          <w:i/>
          <w:sz w:val="24"/>
          <w:szCs w:val="24"/>
          <w:lang w:eastAsia="es-MX"/>
        </w:rPr>
      </w:pPr>
      <w:r>
        <w:rPr>
          <w:rFonts w:ascii="Arial" w:hAnsi="Arial" w:cs="Arial"/>
          <w:i/>
          <w:sz w:val="24"/>
          <w:szCs w:val="24"/>
          <w:lang w:eastAsia="es-MX"/>
        </w:rPr>
        <w:t>Otros casos se dan en el magisterio, a los trabajadores de nuevo ingreso que son de régimen de cuentas individuales los equiparan en el régimen de la Ley anterior.</w:t>
      </w:r>
    </w:p>
    <w:p w:rsidR="0075700F" w:rsidRDefault="004F2545" w:rsidP="004C737E">
      <w:pPr>
        <w:spacing w:after="0" w:line="360" w:lineRule="auto"/>
        <w:ind w:right="23"/>
        <w:jc w:val="both"/>
        <w:rPr>
          <w:rFonts w:ascii="Arial" w:hAnsi="Arial" w:cs="Arial"/>
          <w:i/>
          <w:sz w:val="24"/>
          <w:szCs w:val="24"/>
          <w:lang w:eastAsia="es-MX"/>
        </w:rPr>
      </w:pPr>
      <w:r>
        <w:rPr>
          <w:rFonts w:ascii="Arial" w:hAnsi="Arial" w:cs="Arial"/>
          <w:i/>
          <w:sz w:val="24"/>
          <w:szCs w:val="24"/>
          <w:lang w:eastAsia="es-MX"/>
        </w:rPr>
        <w:lastRenderedPageBreak/>
        <w:t xml:space="preserve">Infinidad de casos que no llevan un seguimiento personalizado y que están mal registrados ya que muchos de los casos estuvieron dados de alta cuando estaba vigente la ley anterior, permanecen un tiempo fuera de la </w:t>
      </w:r>
      <w:r w:rsidR="0075700F">
        <w:rPr>
          <w:rFonts w:ascii="Arial" w:hAnsi="Arial" w:cs="Arial"/>
          <w:i/>
          <w:sz w:val="24"/>
          <w:szCs w:val="24"/>
          <w:lang w:eastAsia="es-MX"/>
        </w:rPr>
        <w:t>nómina</w:t>
      </w:r>
      <w:r>
        <w:rPr>
          <w:rFonts w:ascii="Arial" w:hAnsi="Arial" w:cs="Arial"/>
          <w:i/>
          <w:sz w:val="24"/>
          <w:szCs w:val="24"/>
          <w:lang w:eastAsia="es-MX"/>
        </w:rPr>
        <w:t xml:space="preserve"> del Gobierno del Estado y al </w:t>
      </w:r>
      <w:r w:rsidR="0075700F">
        <w:rPr>
          <w:rFonts w:ascii="Arial" w:hAnsi="Arial" w:cs="Arial"/>
          <w:i/>
          <w:sz w:val="24"/>
          <w:szCs w:val="24"/>
          <w:lang w:eastAsia="es-MX"/>
        </w:rPr>
        <w:t>volver a laborar</w:t>
      </w:r>
      <w:r>
        <w:rPr>
          <w:rFonts w:ascii="Arial" w:hAnsi="Arial" w:cs="Arial"/>
          <w:i/>
          <w:sz w:val="24"/>
          <w:szCs w:val="24"/>
          <w:lang w:eastAsia="es-MX"/>
        </w:rPr>
        <w:t xml:space="preserve"> en a</w:t>
      </w:r>
      <w:r w:rsidR="0075700F">
        <w:rPr>
          <w:rFonts w:ascii="Arial" w:hAnsi="Arial" w:cs="Arial"/>
          <w:i/>
          <w:sz w:val="24"/>
          <w:szCs w:val="24"/>
          <w:lang w:eastAsia="es-MX"/>
        </w:rPr>
        <w:t>lguna otra dependencia es registrado dentro del régimen cuenta individual.</w:t>
      </w:r>
    </w:p>
    <w:p w:rsidR="0075700F" w:rsidRDefault="0075700F" w:rsidP="004C737E">
      <w:pPr>
        <w:spacing w:after="0" w:line="360" w:lineRule="auto"/>
        <w:ind w:right="23"/>
        <w:jc w:val="both"/>
        <w:rPr>
          <w:rFonts w:ascii="Arial" w:hAnsi="Arial" w:cs="Arial"/>
          <w:i/>
          <w:sz w:val="24"/>
          <w:szCs w:val="24"/>
          <w:lang w:eastAsia="es-MX"/>
        </w:rPr>
      </w:pPr>
    </w:p>
    <w:p w:rsidR="004F2545" w:rsidRDefault="0075700F" w:rsidP="004C737E">
      <w:pPr>
        <w:tabs>
          <w:tab w:val="left" w:pos="11766"/>
        </w:tabs>
        <w:overflowPunct w:val="0"/>
        <w:autoSpaceDE w:val="0"/>
        <w:autoSpaceDN w:val="0"/>
        <w:adjustRightInd w:val="0"/>
        <w:spacing w:after="0" w:line="360" w:lineRule="auto"/>
        <w:ind w:right="23"/>
        <w:jc w:val="both"/>
        <w:textAlignment w:val="baseline"/>
        <w:rPr>
          <w:rFonts w:ascii="Arial" w:hAnsi="Arial" w:cs="Arial"/>
          <w:i/>
          <w:sz w:val="24"/>
          <w:szCs w:val="24"/>
          <w:lang w:eastAsia="es-MX"/>
        </w:rPr>
      </w:pPr>
      <w:r>
        <w:rPr>
          <w:rFonts w:ascii="Arial" w:hAnsi="Arial" w:cs="Arial"/>
          <w:i/>
          <w:sz w:val="24"/>
          <w:szCs w:val="24"/>
          <w:lang w:eastAsia="es-MX"/>
        </w:rPr>
        <w:t xml:space="preserve">Por otra parte, la Institución encargada de aplicar las disposiciones de la Ley debe de procurar que los trabajadores puedan ejercer plenamente los derechos relacionados con su cuenta individual </w:t>
      </w:r>
      <w:r w:rsidR="00C636CD">
        <w:rPr>
          <w:rFonts w:ascii="Arial" w:hAnsi="Arial" w:cs="Arial"/>
          <w:i/>
          <w:sz w:val="24"/>
          <w:szCs w:val="24"/>
          <w:lang w:eastAsia="es-MX"/>
        </w:rPr>
        <w:t>que según la fracción V de la Ley es l</w:t>
      </w:r>
      <w:r w:rsidR="00C636CD" w:rsidRPr="00C636CD">
        <w:rPr>
          <w:rFonts w:ascii="Arial" w:hAnsi="Arial" w:cs="Arial"/>
          <w:i/>
          <w:sz w:val="24"/>
          <w:szCs w:val="24"/>
          <w:lang w:eastAsia="es-MX"/>
        </w:rPr>
        <w:t>a que se constituye a favor del trabajador para que se registren las aportaciones, cuotas, rendimientos y cualquier otra cantidad que tenga derecho a recibir para el pago de su pensión</w:t>
      </w:r>
      <w:r w:rsidR="00C636CD">
        <w:rPr>
          <w:rFonts w:ascii="Arial" w:hAnsi="Arial" w:cs="Arial"/>
          <w:i/>
          <w:sz w:val="24"/>
          <w:szCs w:val="24"/>
          <w:lang w:eastAsia="es-MX"/>
        </w:rPr>
        <w:t xml:space="preserve">, </w:t>
      </w:r>
      <w:r>
        <w:rPr>
          <w:rFonts w:ascii="Arial" w:hAnsi="Arial" w:cs="Arial"/>
          <w:i/>
          <w:sz w:val="24"/>
          <w:szCs w:val="24"/>
          <w:lang w:eastAsia="es-MX"/>
        </w:rPr>
        <w:t xml:space="preserve">y a la fecha no se ha ofrecido un sistema de consulta sobre </w:t>
      </w:r>
      <w:r w:rsidR="00C636CD">
        <w:rPr>
          <w:rFonts w:ascii="Arial" w:hAnsi="Arial" w:cs="Arial"/>
          <w:i/>
          <w:sz w:val="24"/>
          <w:szCs w:val="24"/>
          <w:lang w:eastAsia="es-MX"/>
        </w:rPr>
        <w:t>estos conceptos</w:t>
      </w:r>
      <w:r>
        <w:rPr>
          <w:rFonts w:ascii="Arial" w:hAnsi="Arial" w:cs="Arial"/>
          <w:i/>
          <w:sz w:val="24"/>
          <w:szCs w:val="24"/>
          <w:lang w:eastAsia="es-MX"/>
        </w:rPr>
        <w:t xml:space="preserve"> ni tampoco informa</w:t>
      </w:r>
      <w:r w:rsidR="00C636CD">
        <w:rPr>
          <w:rFonts w:ascii="Arial" w:hAnsi="Arial" w:cs="Arial"/>
          <w:i/>
          <w:sz w:val="24"/>
          <w:szCs w:val="24"/>
          <w:lang w:eastAsia="es-MX"/>
        </w:rPr>
        <w:t xml:space="preserve"> al trabajador por medio de Estados de cuenta como obligadamente están las Afores de enviar 3 al año de forma cuatrimestral dentro de los 20 días hábiles siguientes al corte.</w:t>
      </w:r>
    </w:p>
    <w:p w:rsidR="00C636CD" w:rsidRDefault="00C636CD" w:rsidP="004C737E">
      <w:pPr>
        <w:tabs>
          <w:tab w:val="left" w:pos="11766"/>
        </w:tabs>
        <w:overflowPunct w:val="0"/>
        <w:autoSpaceDE w:val="0"/>
        <w:autoSpaceDN w:val="0"/>
        <w:adjustRightInd w:val="0"/>
        <w:spacing w:after="0" w:line="360" w:lineRule="auto"/>
        <w:ind w:right="23"/>
        <w:jc w:val="both"/>
        <w:textAlignment w:val="baseline"/>
        <w:rPr>
          <w:rFonts w:ascii="Arial" w:hAnsi="Arial" w:cs="Arial"/>
          <w:i/>
          <w:sz w:val="24"/>
          <w:szCs w:val="24"/>
          <w:lang w:eastAsia="es-MX"/>
        </w:rPr>
      </w:pPr>
    </w:p>
    <w:p w:rsidR="00C636CD" w:rsidRDefault="00C636CD" w:rsidP="004C737E">
      <w:pPr>
        <w:tabs>
          <w:tab w:val="left" w:pos="11766"/>
        </w:tabs>
        <w:overflowPunct w:val="0"/>
        <w:autoSpaceDE w:val="0"/>
        <w:autoSpaceDN w:val="0"/>
        <w:adjustRightInd w:val="0"/>
        <w:spacing w:after="0" w:line="360" w:lineRule="auto"/>
        <w:ind w:right="23"/>
        <w:jc w:val="both"/>
        <w:textAlignment w:val="baseline"/>
        <w:rPr>
          <w:rFonts w:ascii="Arial" w:hAnsi="Arial" w:cs="Arial"/>
          <w:i/>
          <w:sz w:val="24"/>
          <w:szCs w:val="24"/>
          <w:lang w:eastAsia="es-MX"/>
        </w:rPr>
      </w:pPr>
      <w:r>
        <w:rPr>
          <w:rFonts w:ascii="Arial" w:hAnsi="Arial" w:cs="Arial"/>
          <w:i/>
          <w:sz w:val="24"/>
          <w:szCs w:val="24"/>
          <w:lang w:eastAsia="es-MX"/>
        </w:rPr>
        <w:t xml:space="preserve">Otra función que no está atendida es la de Unificación de número de Pensiones en donde un trabajador podría contar con dos números </w:t>
      </w:r>
      <w:r w:rsidR="00EB0592">
        <w:rPr>
          <w:rFonts w:ascii="Arial" w:hAnsi="Arial" w:cs="Arial"/>
          <w:i/>
          <w:sz w:val="24"/>
          <w:szCs w:val="24"/>
          <w:lang w:eastAsia="es-MX"/>
        </w:rPr>
        <w:t>de pensiones, esto sucede en el ejemplo anteriormente descrito, cuando anteriormente trabajo en una dependencia bajo en régimen de anterior ley y recientemente se incorpora en otra y es registrado con otro número de pensiones en cuanta individual, esta situación es corregida cuando surge alguna cuestión en particular pero no hay un órgano que se encargue de que las dependencias envíen la información correctamente previo un análisis detallado al historial del nuevo ingreso.</w:t>
      </w:r>
    </w:p>
    <w:p w:rsidR="004C737E" w:rsidRDefault="004C737E" w:rsidP="004C737E">
      <w:pPr>
        <w:tabs>
          <w:tab w:val="left" w:pos="11766"/>
        </w:tabs>
        <w:overflowPunct w:val="0"/>
        <w:autoSpaceDE w:val="0"/>
        <w:autoSpaceDN w:val="0"/>
        <w:adjustRightInd w:val="0"/>
        <w:spacing w:after="0" w:line="360" w:lineRule="auto"/>
        <w:ind w:right="23"/>
        <w:jc w:val="both"/>
        <w:textAlignment w:val="baseline"/>
        <w:rPr>
          <w:rFonts w:ascii="Arial" w:hAnsi="Arial" w:cs="Arial"/>
          <w:i/>
          <w:sz w:val="24"/>
          <w:szCs w:val="24"/>
          <w:lang w:eastAsia="es-MX"/>
        </w:rPr>
      </w:pPr>
    </w:p>
    <w:p w:rsidR="00EB0592" w:rsidRDefault="00EB0592" w:rsidP="004C737E">
      <w:pPr>
        <w:tabs>
          <w:tab w:val="left" w:pos="11766"/>
        </w:tabs>
        <w:overflowPunct w:val="0"/>
        <w:autoSpaceDE w:val="0"/>
        <w:autoSpaceDN w:val="0"/>
        <w:adjustRightInd w:val="0"/>
        <w:spacing w:after="0" w:line="360" w:lineRule="auto"/>
        <w:ind w:right="23"/>
        <w:jc w:val="both"/>
        <w:textAlignment w:val="baseline"/>
        <w:rPr>
          <w:rFonts w:ascii="Arial" w:hAnsi="Arial" w:cs="Arial"/>
          <w:i/>
          <w:sz w:val="24"/>
          <w:szCs w:val="24"/>
          <w:lang w:eastAsia="es-MX"/>
        </w:rPr>
      </w:pPr>
      <w:r>
        <w:rPr>
          <w:rFonts w:ascii="Arial" w:hAnsi="Arial" w:cs="Arial"/>
          <w:i/>
          <w:sz w:val="24"/>
          <w:szCs w:val="24"/>
          <w:lang w:eastAsia="es-MX"/>
        </w:rPr>
        <w:t xml:space="preserve">Lo anterior nos va generando un Padrón </w:t>
      </w:r>
      <w:r w:rsidR="001E791C">
        <w:rPr>
          <w:rFonts w:ascii="Arial" w:hAnsi="Arial" w:cs="Arial"/>
          <w:i/>
          <w:sz w:val="24"/>
          <w:szCs w:val="24"/>
          <w:lang w:eastAsia="es-MX"/>
        </w:rPr>
        <w:t xml:space="preserve">carente de confianza y certeza que a la larga representa números irreales en los estados financieros y que representa el cobro incorrecto a las Instituciones afiliadas, puede ser de más o de menos y al final </w:t>
      </w:r>
      <w:r w:rsidR="00CE6A34">
        <w:rPr>
          <w:rFonts w:ascii="Arial" w:hAnsi="Arial" w:cs="Arial"/>
          <w:i/>
          <w:sz w:val="24"/>
          <w:szCs w:val="24"/>
          <w:lang w:eastAsia="es-MX"/>
        </w:rPr>
        <w:t xml:space="preserve"> </w:t>
      </w:r>
      <w:r w:rsidR="001E791C">
        <w:rPr>
          <w:rFonts w:ascii="Arial" w:hAnsi="Arial" w:cs="Arial"/>
          <w:i/>
          <w:sz w:val="24"/>
          <w:szCs w:val="24"/>
          <w:lang w:eastAsia="es-MX"/>
        </w:rPr>
        <w:t>se deberán de hacer los ajustes necesarios que después de 30 años seguramente será un gran problema para el trabajador que quiera hacer efectivo su derecho a su pensión cuando siempre estuvo registrado de la forma incorrecta, cuando nunca tuvo la oportunidad de darse cuenta del error porque nunca se le informo del desglose de sus aportaciones, porque en la mayoría de los casos se desconoce la administración de sus cuentas individuales y del monto de sus aportaciones y sus rendimientos.</w:t>
      </w:r>
    </w:p>
    <w:p w:rsidR="001E791C" w:rsidRDefault="001E791C" w:rsidP="004C737E">
      <w:pPr>
        <w:tabs>
          <w:tab w:val="left" w:pos="11766"/>
        </w:tabs>
        <w:overflowPunct w:val="0"/>
        <w:autoSpaceDE w:val="0"/>
        <w:autoSpaceDN w:val="0"/>
        <w:adjustRightInd w:val="0"/>
        <w:spacing w:after="0" w:line="360" w:lineRule="auto"/>
        <w:ind w:right="23"/>
        <w:jc w:val="both"/>
        <w:textAlignment w:val="baseline"/>
        <w:rPr>
          <w:rFonts w:ascii="Arial" w:hAnsi="Arial" w:cs="Arial"/>
          <w:i/>
          <w:sz w:val="24"/>
          <w:szCs w:val="24"/>
          <w:lang w:eastAsia="es-MX"/>
        </w:rPr>
      </w:pPr>
      <w:r>
        <w:rPr>
          <w:rFonts w:ascii="Arial" w:hAnsi="Arial" w:cs="Arial"/>
          <w:i/>
          <w:sz w:val="24"/>
          <w:szCs w:val="24"/>
          <w:lang w:eastAsia="es-MX"/>
        </w:rPr>
        <w:t>Otra actividad olvidada es la promoción del ahorro voluntario, no hay un órgano que asuma esta otra importante función que no realiza la Institución encargada.</w:t>
      </w:r>
    </w:p>
    <w:p w:rsidR="001E791C" w:rsidRDefault="001E791C" w:rsidP="004C737E">
      <w:pPr>
        <w:tabs>
          <w:tab w:val="left" w:pos="11766"/>
        </w:tabs>
        <w:overflowPunct w:val="0"/>
        <w:autoSpaceDE w:val="0"/>
        <w:autoSpaceDN w:val="0"/>
        <w:adjustRightInd w:val="0"/>
        <w:spacing w:after="0" w:line="360" w:lineRule="auto"/>
        <w:ind w:right="23"/>
        <w:jc w:val="both"/>
        <w:textAlignment w:val="baseline"/>
        <w:rPr>
          <w:rFonts w:ascii="Arial" w:hAnsi="Arial" w:cs="Arial"/>
          <w:i/>
          <w:sz w:val="24"/>
          <w:szCs w:val="24"/>
          <w:lang w:eastAsia="es-MX"/>
        </w:rPr>
      </w:pPr>
    </w:p>
    <w:p w:rsidR="00946080" w:rsidRDefault="001E791C" w:rsidP="004C737E">
      <w:pPr>
        <w:spacing w:after="0" w:line="360" w:lineRule="auto"/>
        <w:ind w:right="23"/>
        <w:jc w:val="both"/>
        <w:rPr>
          <w:rFonts w:ascii="Arial" w:hAnsi="Arial" w:cs="Arial"/>
          <w:i/>
          <w:sz w:val="24"/>
          <w:szCs w:val="24"/>
          <w:lang w:eastAsia="es-MX"/>
        </w:rPr>
      </w:pPr>
      <w:r w:rsidRPr="00946080">
        <w:rPr>
          <w:rFonts w:ascii="Arial" w:hAnsi="Arial" w:cs="Arial"/>
          <w:i/>
          <w:sz w:val="24"/>
          <w:szCs w:val="24"/>
          <w:lang w:eastAsia="es-MX"/>
        </w:rPr>
        <w:t xml:space="preserve">La actualización de la normatividad </w:t>
      </w:r>
      <w:r w:rsidR="00946080" w:rsidRPr="00946080">
        <w:rPr>
          <w:rFonts w:ascii="Arial" w:hAnsi="Arial" w:cs="Arial"/>
          <w:i/>
          <w:sz w:val="24"/>
          <w:szCs w:val="24"/>
          <w:lang w:eastAsia="es-MX"/>
        </w:rPr>
        <w:t>está</w:t>
      </w:r>
      <w:r w:rsidRPr="00946080">
        <w:rPr>
          <w:rFonts w:ascii="Arial" w:hAnsi="Arial" w:cs="Arial"/>
          <w:i/>
          <w:sz w:val="24"/>
          <w:szCs w:val="24"/>
          <w:lang w:eastAsia="es-MX"/>
        </w:rPr>
        <w:t xml:space="preserve"> olvidada, este órgano podría asumir la </w:t>
      </w:r>
      <w:r w:rsidR="00946080" w:rsidRPr="00946080">
        <w:rPr>
          <w:rFonts w:ascii="Arial" w:hAnsi="Arial" w:cs="Arial"/>
          <w:i/>
          <w:sz w:val="24"/>
          <w:szCs w:val="24"/>
          <w:lang w:eastAsia="es-MX"/>
        </w:rPr>
        <w:t xml:space="preserve">tarea de ir solicitando las reformas necesarias a los tiempos y a los requerimientos que se van presentando que no están considerados en la presente Ley como lo es el caso de la portabilidad que habla en el </w:t>
      </w:r>
      <w:r w:rsidR="00946080">
        <w:rPr>
          <w:rFonts w:ascii="Arial" w:hAnsi="Arial" w:cs="Arial"/>
          <w:i/>
          <w:sz w:val="24"/>
          <w:szCs w:val="24"/>
          <w:lang w:eastAsia="es-MX"/>
        </w:rPr>
        <w:t>apartado</w:t>
      </w:r>
      <w:r w:rsidR="00946080" w:rsidRPr="00946080">
        <w:rPr>
          <w:rFonts w:ascii="Arial" w:hAnsi="Arial" w:cs="Arial"/>
          <w:i/>
          <w:sz w:val="24"/>
          <w:szCs w:val="24"/>
          <w:lang w:eastAsia="es-MX"/>
        </w:rPr>
        <w:t xml:space="preserve"> “F”</w:t>
      </w:r>
      <w:r w:rsidR="00946080">
        <w:rPr>
          <w:rFonts w:ascii="Arial" w:hAnsi="Arial" w:cs="Arial"/>
          <w:i/>
          <w:sz w:val="24"/>
          <w:szCs w:val="24"/>
          <w:lang w:eastAsia="es-MX"/>
        </w:rPr>
        <w:t xml:space="preserve"> de la Portabilidad y conservación de la cuenta individual como lo establece el </w:t>
      </w:r>
      <w:r w:rsidR="00946080" w:rsidRPr="00946080">
        <w:rPr>
          <w:rFonts w:ascii="Arial" w:hAnsi="Arial" w:cs="Arial"/>
          <w:i/>
          <w:sz w:val="24"/>
          <w:szCs w:val="24"/>
          <w:lang w:eastAsia="es-MX"/>
        </w:rPr>
        <w:t>A</w:t>
      </w:r>
      <w:r w:rsidR="002879B2">
        <w:rPr>
          <w:rFonts w:ascii="Arial" w:hAnsi="Arial" w:cs="Arial"/>
          <w:i/>
          <w:sz w:val="24"/>
          <w:szCs w:val="24"/>
          <w:lang w:eastAsia="es-MX"/>
        </w:rPr>
        <w:t>rtículo</w:t>
      </w:r>
      <w:r w:rsidR="00946080" w:rsidRPr="00946080">
        <w:rPr>
          <w:rFonts w:ascii="Arial" w:hAnsi="Arial" w:cs="Arial"/>
          <w:i/>
          <w:sz w:val="24"/>
          <w:szCs w:val="24"/>
          <w:lang w:eastAsia="es-MX"/>
        </w:rPr>
        <w:t xml:space="preserve"> 69</w:t>
      </w:r>
      <w:r w:rsidR="002879B2">
        <w:rPr>
          <w:rFonts w:ascii="Arial" w:hAnsi="Arial" w:cs="Arial"/>
          <w:i/>
          <w:sz w:val="24"/>
          <w:szCs w:val="24"/>
          <w:lang w:eastAsia="es-MX"/>
        </w:rPr>
        <w:t xml:space="preserve"> que dice que l</w:t>
      </w:r>
      <w:r w:rsidR="00946080" w:rsidRPr="00946080">
        <w:rPr>
          <w:rFonts w:ascii="Arial" w:hAnsi="Arial" w:cs="Arial"/>
          <w:i/>
          <w:sz w:val="24"/>
          <w:szCs w:val="24"/>
          <w:lang w:eastAsia="es-MX"/>
        </w:rPr>
        <w:t>a portabilidad consistirá en transferir el monto de la cuenta individual del servidor público a otro régimen de seguridad social compatible con el sistema previsto en esta Ley o, en su caso, que el Instituto reciba el monto de la cuenta individual de un trabajador proveniente de un régimen de seguridad social compatible.</w:t>
      </w:r>
    </w:p>
    <w:p w:rsidR="004C737E" w:rsidRDefault="004C737E" w:rsidP="004C737E">
      <w:pPr>
        <w:spacing w:after="0" w:line="360" w:lineRule="auto"/>
        <w:ind w:right="23"/>
        <w:jc w:val="both"/>
        <w:rPr>
          <w:rFonts w:ascii="Arial" w:hAnsi="Arial" w:cs="Arial"/>
          <w:i/>
          <w:sz w:val="24"/>
          <w:szCs w:val="24"/>
          <w:lang w:eastAsia="es-MX"/>
        </w:rPr>
      </w:pPr>
    </w:p>
    <w:p w:rsidR="002879B2" w:rsidRDefault="002879B2" w:rsidP="004C737E">
      <w:pPr>
        <w:spacing w:after="0" w:line="360" w:lineRule="auto"/>
        <w:ind w:right="23"/>
        <w:jc w:val="both"/>
        <w:rPr>
          <w:rFonts w:ascii="Arial" w:hAnsi="Arial" w:cs="Arial"/>
          <w:i/>
          <w:sz w:val="24"/>
          <w:szCs w:val="24"/>
          <w:lang w:eastAsia="es-MX"/>
        </w:rPr>
      </w:pPr>
      <w:r>
        <w:rPr>
          <w:rFonts w:ascii="Arial" w:hAnsi="Arial" w:cs="Arial"/>
          <w:i/>
          <w:sz w:val="24"/>
          <w:szCs w:val="24"/>
          <w:lang w:eastAsia="es-MX"/>
        </w:rPr>
        <w:t>A la fecha no se ha establecido ese otro régimen de seguridad social compatible con el sistema previsto en la Ley, y es un derecho que ya reconocen el Gobierno Federal mediante EL Instituto Mexicano del Seguro Social (IMSS) y el Instituto de Servicios y Seguridad Social para los Trabajadores del Estado (ISSSTE).</w:t>
      </w:r>
    </w:p>
    <w:p w:rsidR="004C737E" w:rsidRDefault="004C737E" w:rsidP="004C737E">
      <w:pPr>
        <w:spacing w:after="0" w:line="360" w:lineRule="auto"/>
        <w:ind w:right="23"/>
        <w:jc w:val="both"/>
        <w:rPr>
          <w:rFonts w:ascii="Arial" w:hAnsi="Arial" w:cs="Arial"/>
          <w:i/>
          <w:sz w:val="24"/>
          <w:szCs w:val="24"/>
          <w:lang w:eastAsia="es-MX"/>
        </w:rPr>
      </w:pPr>
    </w:p>
    <w:p w:rsidR="002879B2" w:rsidRDefault="003A13AA" w:rsidP="004C737E">
      <w:pPr>
        <w:spacing w:after="0" w:line="360" w:lineRule="auto"/>
        <w:ind w:right="23"/>
        <w:jc w:val="both"/>
        <w:rPr>
          <w:rFonts w:ascii="Arial" w:hAnsi="Arial" w:cs="Arial"/>
          <w:i/>
          <w:sz w:val="24"/>
          <w:szCs w:val="24"/>
          <w:lang w:eastAsia="es-MX"/>
        </w:rPr>
      </w:pPr>
      <w:r>
        <w:rPr>
          <w:rFonts w:ascii="Arial" w:hAnsi="Arial" w:cs="Arial"/>
          <w:i/>
          <w:sz w:val="24"/>
          <w:szCs w:val="24"/>
          <w:lang w:eastAsia="es-MX"/>
        </w:rPr>
        <w:t xml:space="preserve">El sistema de reparto que llevaban a cabo ambas instituciones se vio afectado por diversos factores, como la disminución de los trabajadores activos en relación al aumento de la población pensionada, por lo que las aportaciones de los </w:t>
      </w:r>
      <w:r w:rsidR="00CE6A34">
        <w:rPr>
          <w:rFonts w:ascii="Arial" w:hAnsi="Arial" w:cs="Arial"/>
          <w:i/>
          <w:sz w:val="24"/>
          <w:szCs w:val="24"/>
          <w:lang w:eastAsia="es-MX"/>
        </w:rPr>
        <w:t xml:space="preserve"> </w:t>
      </w:r>
      <w:r>
        <w:rPr>
          <w:rFonts w:ascii="Arial" w:hAnsi="Arial" w:cs="Arial"/>
          <w:i/>
          <w:sz w:val="24"/>
          <w:szCs w:val="24"/>
          <w:lang w:eastAsia="es-MX"/>
        </w:rPr>
        <w:t>trabajadores activos no fueron suficientes para hacer frente a las pensiones y es cuando se hace necesario reformar el Sistema de Pensiones en México con el SAR 92, el Sistema de Ahorro para el Retiro.</w:t>
      </w:r>
    </w:p>
    <w:p w:rsidR="004C737E" w:rsidRDefault="004C737E" w:rsidP="004C737E">
      <w:pPr>
        <w:spacing w:after="0" w:line="360" w:lineRule="auto"/>
        <w:ind w:right="23"/>
        <w:jc w:val="both"/>
        <w:rPr>
          <w:rFonts w:ascii="Arial" w:hAnsi="Arial" w:cs="Arial"/>
          <w:i/>
          <w:sz w:val="24"/>
          <w:szCs w:val="24"/>
          <w:lang w:eastAsia="es-MX"/>
        </w:rPr>
      </w:pPr>
    </w:p>
    <w:p w:rsidR="003A13AA" w:rsidRDefault="003A13AA" w:rsidP="004C737E">
      <w:pPr>
        <w:spacing w:after="0" w:line="360" w:lineRule="auto"/>
        <w:ind w:right="23"/>
        <w:jc w:val="both"/>
        <w:rPr>
          <w:rFonts w:ascii="Arial" w:hAnsi="Arial" w:cs="Arial"/>
          <w:i/>
          <w:sz w:val="24"/>
          <w:szCs w:val="24"/>
          <w:lang w:eastAsia="es-MX"/>
        </w:rPr>
      </w:pPr>
      <w:r>
        <w:rPr>
          <w:rFonts w:ascii="Arial" w:hAnsi="Arial" w:cs="Arial"/>
          <w:i/>
          <w:sz w:val="24"/>
          <w:szCs w:val="24"/>
          <w:lang w:eastAsia="es-MX"/>
        </w:rPr>
        <w:t xml:space="preserve">Luego entra en vigor un nuevo sistema que es el que actualmente opera llamado Sistema de Pensiones de Capitalización Individual, lo que conocemos como </w:t>
      </w:r>
      <w:r w:rsidR="00CE6A34">
        <w:rPr>
          <w:rFonts w:ascii="Arial" w:hAnsi="Arial" w:cs="Arial"/>
          <w:i/>
          <w:sz w:val="24"/>
          <w:szCs w:val="24"/>
          <w:lang w:eastAsia="es-MX"/>
        </w:rPr>
        <w:t xml:space="preserve"> </w:t>
      </w:r>
      <w:r>
        <w:rPr>
          <w:rFonts w:ascii="Arial" w:hAnsi="Arial" w:cs="Arial"/>
          <w:i/>
          <w:sz w:val="24"/>
          <w:szCs w:val="24"/>
          <w:lang w:eastAsia="es-MX"/>
        </w:rPr>
        <w:t>cuentas individuales incluidas también en la Ley de Pensiones Civiles del Estado de Chihuahua</w:t>
      </w:r>
      <w:r w:rsidR="00AA7D91">
        <w:rPr>
          <w:rFonts w:ascii="Arial" w:hAnsi="Arial" w:cs="Arial"/>
          <w:i/>
          <w:sz w:val="24"/>
          <w:szCs w:val="24"/>
          <w:lang w:eastAsia="es-MX"/>
        </w:rPr>
        <w:t xml:space="preserve"> (LPCECH)</w:t>
      </w:r>
      <w:r>
        <w:rPr>
          <w:rFonts w:ascii="Arial" w:hAnsi="Arial" w:cs="Arial"/>
          <w:i/>
          <w:sz w:val="24"/>
          <w:szCs w:val="24"/>
          <w:lang w:eastAsia="es-MX"/>
        </w:rPr>
        <w:t>.</w:t>
      </w:r>
    </w:p>
    <w:p w:rsidR="004C737E" w:rsidRDefault="004C737E" w:rsidP="004C737E">
      <w:pPr>
        <w:spacing w:after="0" w:line="360" w:lineRule="auto"/>
        <w:ind w:right="23"/>
        <w:jc w:val="both"/>
        <w:rPr>
          <w:rFonts w:ascii="Arial" w:hAnsi="Arial" w:cs="Arial"/>
          <w:i/>
          <w:sz w:val="24"/>
          <w:szCs w:val="24"/>
          <w:lang w:eastAsia="es-MX"/>
        </w:rPr>
      </w:pPr>
    </w:p>
    <w:p w:rsidR="003A13AA" w:rsidRDefault="003A13AA" w:rsidP="004C737E">
      <w:pPr>
        <w:spacing w:after="0" w:line="360" w:lineRule="auto"/>
        <w:ind w:right="23"/>
        <w:jc w:val="both"/>
        <w:rPr>
          <w:rFonts w:ascii="Arial" w:hAnsi="Arial" w:cs="Arial"/>
          <w:i/>
          <w:sz w:val="24"/>
          <w:szCs w:val="24"/>
          <w:lang w:eastAsia="es-MX"/>
        </w:rPr>
      </w:pPr>
      <w:r>
        <w:rPr>
          <w:rFonts w:ascii="Arial" w:hAnsi="Arial" w:cs="Arial"/>
          <w:i/>
          <w:sz w:val="24"/>
          <w:szCs w:val="24"/>
          <w:lang w:eastAsia="es-MX"/>
        </w:rPr>
        <w:t>En este sistema nacen las Afores que son instituciones que intervienen en la administración de los recursos.</w:t>
      </w:r>
    </w:p>
    <w:p w:rsidR="004C737E" w:rsidRDefault="004C737E" w:rsidP="004C737E">
      <w:pPr>
        <w:spacing w:after="0" w:line="360" w:lineRule="auto"/>
        <w:ind w:right="23"/>
        <w:jc w:val="both"/>
        <w:rPr>
          <w:rFonts w:ascii="Arial" w:hAnsi="Arial" w:cs="Arial"/>
          <w:i/>
          <w:sz w:val="24"/>
          <w:szCs w:val="24"/>
          <w:lang w:eastAsia="es-MX"/>
        </w:rPr>
      </w:pPr>
    </w:p>
    <w:p w:rsidR="003A13AA" w:rsidRDefault="003A13AA" w:rsidP="004C737E">
      <w:pPr>
        <w:spacing w:after="0" w:line="360" w:lineRule="auto"/>
        <w:ind w:right="23"/>
        <w:jc w:val="both"/>
        <w:rPr>
          <w:rFonts w:ascii="Arial" w:hAnsi="Arial" w:cs="Arial"/>
          <w:i/>
          <w:sz w:val="24"/>
          <w:szCs w:val="24"/>
          <w:lang w:eastAsia="es-MX"/>
        </w:rPr>
      </w:pPr>
      <w:r>
        <w:rPr>
          <w:rFonts w:ascii="Arial" w:hAnsi="Arial" w:cs="Arial"/>
          <w:i/>
          <w:sz w:val="24"/>
          <w:szCs w:val="24"/>
          <w:lang w:eastAsia="es-MX"/>
        </w:rPr>
        <w:t xml:space="preserve">Muchos de los actuales trabajadores traen una antigüedad mayor en el sistema del IMSS o del ISSSTE y difícilmente </w:t>
      </w:r>
      <w:r w:rsidR="00AA7D91">
        <w:rPr>
          <w:rFonts w:ascii="Arial" w:hAnsi="Arial" w:cs="Arial"/>
          <w:i/>
          <w:sz w:val="24"/>
          <w:szCs w:val="24"/>
          <w:lang w:eastAsia="es-MX"/>
        </w:rPr>
        <w:t>cumplirán con las condicionantes para alcanzar una pensión de una cuenta individual que establece la LPCECH.</w:t>
      </w:r>
    </w:p>
    <w:p w:rsidR="00AA7D91" w:rsidRPr="00946080" w:rsidRDefault="00AA7D91" w:rsidP="004C737E">
      <w:pPr>
        <w:spacing w:after="0" w:line="360" w:lineRule="auto"/>
        <w:ind w:right="23"/>
        <w:jc w:val="both"/>
        <w:rPr>
          <w:rFonts w:ascii="Arial" w:hAnsi="Arial" w:cs="Arial"/>
          <w:i/>
          <w:sz w:val="24"/>
          <w:szCs w:val="24"/>
          <w:lang w:eastAsia="es-MX"/>
        </w:rPr>
      </w:pPr>
      <w:r>
        <w:rPr>
          <w:rFonts w:ascii="Arial" w:hAnsi="Arial" w:cs="Arial"/>
          <w:i/>
          <w:sz w:val="24"/>
          <w:szCs w:val="24"/>
          <w:lang w:eastAsia="es-MX"/>
        </w:rPr>
        <w:t>Y atendiendo el fundamento jurídico de la Seguridad Social que se establece en el artículo 123 de la Constitución de 1917, se deber reconocer la antigüedad de los trabajadores y brindar la protección de seguridad social de una pensión, problemática que no se está dando seguimiento y genera una angustia e inconformidad para los empleados del Gobierno del Estado por no reconocerles actualmente el tiempo que llevan trabajando a lo largo de su vida laboral.</w:t>
      </w:r>
    </w:p>
    <w:p w:rsidR="004C737E" w:rsidRDefault="004C737E" w:rsidP="004C737E">
      <w:pPr>
        <w:tabs>
          <w:tab w:val="left" w:pos="11766"/>
        </w:tabs>
        <w:overflowPunct w:val="0"/>
        <w:autoSpaceDE w:val="0"/>
        <w:autoSpaceDN w:val="0"/>
        <w:adjustRightInd w:val="0"/>
        <w:spacing w:after="0" w:line="360" w:lineRule="auto"/>
        <w:ind w:right="23"/>
        <w:jc w:val="both"/>
        <w:textAlignment w:val="baseline"/>
        <w:rPr>
          <w:rFonts w:ascii="Arial" w:hAnsi="Arial" w:cs="Arial"/>
          <w:i/>
          <w:sz w:val="24"/>
          <w:szCs w:val="24"/>
          <w:lang w:eastAsia="es-MX"/>
        </w:rPr>
      </w:pPr>
    </w:p>
    <w:p w:rsidR="00835B6A" w:rsidRDefault="00AA7D91" w:rsidP="004C737E">
      <w:pPr>
        <w:tabs>
          <w:tab w:val="left" w:pos="11766"/>
        </w:tabs>
        <w:overflowPunct w:val="0"/>
        <w:autoSpaceDE w:val="0"/>
        <w:autoSpaceDN w:val="0"/>
        <w:adjustRightInd w:val="0"/>
        <w:spacing w:after="0" w:line="360" w:lineRule="auto"/>
        <w:ind w:right="23"/>
        <w:jc w:val="both"/>
        <w:textAlignment w:val="baseline"/>
        <w:rPr>
          <w:rFonts w:ascii="Arial" w:hAnsi="Arial" w:cs="Arial"/>
          <w:i/>
          <w:sz w:val="24"/>
          <w:szCs w:val="24"/>
          <w:lang w:eastAsia="es-MX"/>
        </w:rPr>
      </w:pPr>
      <w:r>
        <w:rPr>
          <w:rFonts w:ascii="Arial" w:hAnsi="Arial" w:cs="Arial"/>
          <w:i/>
          <w:sz w:val="24"/>
          <w:szCs w:val="24"/>
          <w:lang w:eastAsia="es-MX"/>
        </w:rPr>
        <w:t>Como esta importantísima regulación se hace necesario crear un órgano que asegure de que la institución encargada de las Pensiones realice l</w:t>
      </w:r>
      <w:r w:rsidR="00835B6A">
        <w:rPr>
          <w:rFonts w:ascii="Arial" w:hAnsi="Arial" w:cs="Arial"/>
          <w:i/>
          <w:sz w:val="24"/>
          <w:szCs w:val="24"/>
          <w:lang w:eastAsia="es-MX"/>
        </w:rPr>
        <w:t xml:space="preserve">os </w:t>
      </w:r>
      <w:r>
        <w:rPr>
          <w:rFonts w:ascii="Arial" w:hAnsi="Arial" w:cs="Arial"/>
          <w:i/>
          <w:sz w:val="24"/>
          <w:szCs w:val="24"/>
          <w:lang w:eastAsia="es-MX"/>
        </w:rPr>
        <w:t xml:space="preserve">registros contables como lo establece la ley, </w:t>
      </w:r>
      <w:r w:rsidR="00835B6A">
        <w:rPr>
          <w:rFonts w:ascii="Arial" w:hAnsi="Arial" w:cs="Arial"/>
          <w:i/>
          <w:sz w:val="24"/>
          <w:szCs w:val="24"/>
          <w:lang w:eastAsia="es-MX"/>
        </w:rPr>
        <w:t xml:space="preserve">pero de forma eficaz y eficiente </w:t>
      </w:r>
      <w:r>
        <w:rPr>
          <w:rFonts w:ascii="Arial" w:hAnsi="Arial" w:cs="Arial"/>
          <w:i/>
          <w:sz w:val="24"/>
          <w:szCs w:val="24"/>
          <w:lang w:eastAsia="es-MX"/>
        </w:rPr>
        <w:t xml:space="preserve">ya que </w:t>
      </w:r>
      <w:r w:rsidR="00835B6A">
        <w:rPr>
          <w:rFonts w:ascii="Arial" w:hAnsi="Arial" w:cs="Arial"/>
          <w:i/>
          <w:sz w:val="24"/>
          <w:szCs w:val="24"/>
          <w:lang w:eastAsia="es-MX"/>
        </w:rPr>
        <w:t xml:space="preserve">se percibe en base al déficit que se muestran en los Estados Financieros que el fondo para las pensiones no existe como tal por lo que </w:t>
      </w:r>
      <w:r>
        <w:rPr>
          <w:rFonts w:ascii="Arial" w:hAnsi="Arial" w:cs="Arial"/>
          <w:i/>
          <w:sz w:val="24"/>
          <w:szCs w:val="24"/>
          <w:lang w:eastAsia="es-MX"/>
        </w:rPr>
        <w:t>la función de administradora de los recursos no la realiza por encargarse únicamente de la dispersión del recurso que envía la Secretaria de Finanzas para el pago de las Pensiones y Jubilaciones</w:t>
      </w:r>
      <w:r w:rsidR="00835B6A">
        <w:rPr>
          <w:rFonts w:ascii="Arial" w:hAnsi="Arial" w:cs="Arial"/>
          <w:i/>
          <w:sz w:val="24"/>
          <w:szCs w:val="24"/>
          <w:lang w:eastAsia="es-MX"/>
        </w:rPr>
        <w:t>.</w:t>
      </w:r>
    </w:p>
    <w:p w:rsidR="001E791C" w:rsidRDefault="00835B6A" w:rsidP="004C737E">
      <w:pPr>
        <w:tabs>
          <w:tab w:val="left" w:pos="11766"/>
        </w:tabs>
        <w:overflowPunct w:val="0"/>
        <w:autoSpaceDE w:val="0"/>
        <w:autoSpaceDN w:val="0"/>
        <w:adjustRightInd w:val="0"/>
        <w:spacing w:after="0" w:line="360" w:lineRule="auto"/>
        <w:ind w:right="23"/>
        <w:jc w:val="both"/>
        <w:textAlignment w:val="baseline"/>
        <w:rPr>
          <w:rFonts w:ascii="Arial" w:hAnsi="Arial" w:cs="Arial"/>
          <w:i/>
          <w:sz w:val="24"/>
          <w:szCs w:val="24"/>
          <w:lang w:eastAsia="es-MX"/>
        </w:rPr>
      </w:pPr>
      <w:r>
        <w:rPr>
          <w:rFonts w:ascii="Arial" w:hAnsi="Arial" w:cs="Arial"/>
          <w:i/>
          <w:sz w:val="24"/>
          <w:szCs w:val="24"/>
          <w:lang w:eastAsia="es-MX"/>
        </w:rPr>
        <w:t xml:space="preserve">Un órgano que ejecute las multas y sanciones </w:t>
      </w:r>
      <w:r w:rsidR="00610CFE">
        <w:rPr>
          <w:rFonts w:ascii="Arial" w:hAnsi="Arial" w:cs="Arial"/>
          <w:i/>
          <w:sz w:val="24"/>
          <w:szCs w:val="24"/>
          <w:lang w:eastAsia="es-MX"/>
        </w:rPr>
        <w:t>de las Instituciones afiliadas que incumplen en el pago de sus cuotas y aportaciones las cuales son necesarias para hacer frente al pago de las pensiones y jubilaciones presentes.</w:t>
      </w:r>
      <w:r w:rsidR="00AA7D91">
        <w:rPr>
          <w:rFonts w:ascii="Arial" w:hAnsi="Arial" w:cs="Arial"/>
          <w:i/>
          <w:sz w:val="24"/>
          <w:szCs w:val="24"/>
          <w:lang w:eastAsia="es-MX"/>
        </w:rPr>
        <w:t xml:space="preserve"> </w:t>
      </w:r>
    </w:p>
    <w:p w:rsidR="004C737E" w:rsidRDefault="004C737E" w:rsidP="004C737E">
      <w:pPr>
        <w:tabs>
          <w:tab w:val="left" w:pos="11766"/>
        </w:tabs>
        <w:overflowPunct w:val="0"/>
        <w:autoSpaceDE w:val="0"/>
        <w:autoSpaceDN w:val="0"/>
        <w:adjustRightInd w:val="0"/>
        <w:spacing w:after="0" w:line="360" w:lineRule="auto"/>
        <w:ind w:right="23"/>
        <w:jc w:val="both"/>
        <w:textAlignment w:val="baseline"/>
        <w:rPr>
          <w:rFonts w:ascii="Arial" w:hAnsi="Arial" w:cs="Arial"/>
          <w:i/>
          <w:sz w:val="24"/>
          <w:szCs w:val="24"/>
          <w:lang w:eastAsia="es-MX"/>
        </w:rPr>
      </w:pPr>
    </w:p>
    <w:p w:rsidR="009E1F30" w:rsidRDefault="00610CFE" w:rsidP="004C737E">
      <w:pPr>
        <w:tabs>
          <w:tab w:val="left" w:pos="11766"/>
        </w:tabs>
        <w:overflowPunct w:val="0"/>
        <w:autoSpaceDE w:val="0"/>
        <w:autoSpaceDN w:val="0"/>
        <w:adjustRightInd w:val="0"/>
        <w:spacing w:after="0" w:line="360" w:lineRule="auto"/>
        <w:ind w:right="23"/>
        <w:jc w:val="both"/>
        <w:textAlignment w:val="baseline"/>
        <w:rPr>
          <w:rFonts w:ascii="Arial" w:hAnsi="Arial" w:cs="Arial"/>
          <w:i/>
          <w:sz w:val="24"/>
          <w:szCs w:val="24"/>
        </w:rPr>
      </w:pPr>
      <w:r>
        <w:rPr>
          <w:rFonts w:ascii="Arial" w:hAnsi="Arial" w:cs="Arial"/>
          <w:i/>
          <w:sz w:val="24"/>
          <w:szCs w:val="24"/>
          <w:lang w:eastAsia="es-MX"/>
        </w:rPr>
        <w:t xml:space="preserve">En base a estas omisiones de la Institución responsable de la Seguridad Social en cuanto a pensiones se refiere es necesario crear la </w:t>
      </w:r>
      <w:r w:rsidRPr="002858CB">
        <w:rPr>
          <w:rFonts w:ascii="Arial" w:hAnsi="Arial" w:cs="Arial"/>
          <w:i/>
          <w:sz w:val="24"/>
          <w:szCs w:val="24"/>
        </w:rPr>
        <w:t xml:space="preserve">Comisión Estatal del Sistema de Pensiones del Estado de Chihuahua, que fungiría como un </w:t>
      </w:r>
      <w:r w:rsidR="002858CB" w:rsidRPr="002858CB">
        <w:rPr>
          <w:rFonts w:ascii="Arial" w:hAnsi="Arial" w:cs="Arial"/>
          <w:i/>
          <w:sz w:val="24"/>
          <w:szCs w:val="24"/>
        </w:rPr>
        <w:t>órgano a</w:t>
      </w:r>
      <w:r w:rsidRPr="002858CB">
        <w:rPr>
          <w:rFonts w:ascii="Arial" w:hAnsi="Arial" w:cs="Arial"/>
          <w:i/>
          <w:sz w:val="24"/>
          <w:szCs w:val="24"/>
        </w:rPr>
        <w:t>dministrativo</w:t>
      </w:r>
      <w:r w:rsidR="002858CB">
        <w:rPr>
          <w:rFonts w:ascii="Arial" w:hAnsi="Arial" w:cs="Arial"/>
          <w:i/>
          <w:sz w:val="24"/>
          <w:szCs w:val="24"/>
        </w:rPr>
        <w:t xml:space="preserve"> el cual dependería</w:t>
      </w:r>
      <w:r w:rsidRPr="002858CB">
        <w:rPr>
          <w:rFonts w:ascii="Arial" w:hAnsi="Arial" w:cs="Arial"/>
          <w:i/>
          <w:sz w:val="24"/>
          <w:szCs w:val="24"/>
        </w:rPr>
        <w:t xml:space="preserve"> de la Secretaría de Hacienda</w:t>
      </w:r>
      <w:r w:rsidR="002858CB">
        <w:rPr>
          <w:rFonts w:ascii="Arial" w:hAnsi="Arial" w:cs="Arial"/>
          <w:i/>
          <w:sz w:val="24"/>
          <w:szCs w:val="24"/>
        </w:rPr>
        <w:t xml:space="preserve"> ya que es quien realmente tiene el control de los recursos para hacer frente al pago de las pensiones y jubilaciones</w:t>
      </w:r>
      <w:r w:rsidRPr="002858CB">
        <w:rPr>
          <w:rFonts w:ascii="Arial" w:hAnsi="Arial" w:cs="Arial"/>
          <w:i/>
          <w:sz w:val="24"/>
          <w:szCs w:val="24"/>
        </w:rPr>
        <w:t>,</w:t>
      </w:r>
      <w:r w:rsidR="002858CB">
        <w:rPr>
          <w:rFonts w:ascii="Arial" w:hAnsi="Arial" w:cs="Arial"/>
          <w:i/>
          <w:sz w:val="24"/>
          <w:szCs w:val="24"/>
        </w:rPr>
        <w:t xml:space="preserve"> recibe las aportaciones federales que abonan al pago de cada nómina de pensiones este órgano se recomienda contar </w:t>
      </w:r>
      <w:r w:rsidRPr="002858CB">
        <w:rPr>
          <w:rFonts w:ascii="Arial" w:hAnsi="Arial" w:cs="Arial"/>
          <w:i/>
          <w:sz w:val="24"/>
          <w:szCs w:val="24"/>
        </w:rPr>
        <w:t>con autonomía técnica y facultades ejecutivas, con decisiones propias para coordinar, regular, supervisar y vigilar el Sistema de Pensiones del Estado de Chihuahua</w:t>
      </w:r>
      <w:r w:rsidR="002858CB">
        <w:rPr>
          <w:rFonts w:ascii="Arial" w:hAnsi="Arial" w:cs="Arial"/>
          <w:i/>
          <w:sz w:val="24"/>
          <w:szCs w:val="24"/>
        </w:rPr>
        <w:t xml:space="preserve"> para beneficio del propio Gobierno y la administración de las finanzas de cada Institución afiliada que están confiadas a que el Gobierno del Estado resuelva esa obligación como lo ha venido haciendo hasta la fecha ya que no existen consecuencias al no hacer frente ante la ausencia de enterar las aportaciones a las que están obligadas a enterar en base a la LPCECH, y ni la función Pública ni la Auditoria Superior del Estado realizan mecanismos que operen a favor de regularizar esta </w:t>
      </w:r>
      <w:r w:rsidR="00C1588B">
        <w:rPr>
          <w:rFonts w:ascii="Arial" w:hAnsi="Arial" w:cs="Arial"/>
          <w:i/>
          <w:sz w:val="24"/>
          <w:szCs w:val="24"/>
        </w:rPr>
        <w:t>situación</w:t>
      </w:r>
      <w:r w:rsidR="002858CB">
        <w:rPr>
          <w:rFonts w:ascii="Arial" w:hAnsi="Arial" w:cs="Arial"/>
          <w:i/>
          <w:sz w:val="24"/>
          <w:szCs w:val="24"/>
        </w:rPr>
        <w:t xml:space="preserve"> de adeudo  de las Instituciones afiliadas, por lo que se prevé relevante, necesario y urgente la creación </w:t>
      </w:r>
      <w:r w:rsidR="00C1588B">
        <w:rPr>
          <w:rFonts w:ascii="Arial" w:hAnsi="Arial" w:cs="Arial"/>
          <w:i/>
          <w:sz w:val="24"/>
          <w:szCs w:val="24"/>
        </w:rPr>
        <w:t>de esta Comisión.</w:t>
      </w:r>
    </w:p>
    <w:p w:rsidR="004C737E" w:rsidRDefault="004C737E" w:rsidP="004C737E">
      <w:pPr>
        <w:tabs>
          <w:tab w:val="left" w:pos="11766"/>
        </w:tabs>
        <w:overflowPunct w:val="0"/>
        <w:autoSpaceDE w:val="0"/>
        <w:autoSpaceDN w:val="0"/>
        <w:adjustRightInd w:val="0"/>
        <w:spacing w:after="0" w:line="360" w:lineRule="auto"/>
        <w:ind w:right="23"/>
        <w:jc w:val="both"/>
        <w:textAlignment w:val="baseline"/>
        <w:rPr>
          <w:rFonts w:ascii="Arial" w:hAnsi="Arial" w:cs="Arial"/>
          <w:i/>
          <w:sz w:val="24"/>
          <w:szCs w:val="24"/>
          <w:lang w:eastAsia="es-MX"/>
        </w:rPr>
      </w:pPr>
    </w:p>
    <w:p w:rsidR="00C52E50" w:rsidRPr="009C6CFB" w:rsidRDefault="009E1F30" w:rsidP="004C737E">
      <w:pPr>
        <w:tabs>
          <w:tab w:val="left" w:pos="11766"/>
        </w:tabs>
        <w:overflowPunct w:val="0"/>
        <w:autoSpaceDE w:val="0"/>
        <w:autoSpaceDN w:val="0"/>
        <w:adjustRightInd w:val="0"/>
        <w:spacing w:after="0" w:line="360" w:lineRule="auto"/>
        <w:ind w:right="23"/>
        <w:jc w:val="both"/>
        <w:textAlignment w:val="baseline"/>
        <w:rPr>
          <w:rFonts w:ascii="Arial" w:eastAsia="Times New Roman" w:hAnsi="Arial" w:cs="Arial"/>
          <w:bCs/>
          <w:i/>
          <w:sz w:val="24"/>
          <w:szCs w:val="24"/>
          <w:lang w:eastAsia="es-MX"/>
        </w:rPr>
      </w:pPr>
      <w:r>
        <w:rPr>
          <w:rFonts w:ascii="Arial" w:hAnsi="Arial" w:cs="Arial"/>
          <w:i/>
          <w:sz w:val="24"/>
          <w:szCs w:val="24"/>
          <w:lang w:eastAsia="es-MX"/>
        </w:rPr>
        <w:t xml:space="preserve">En base a lo anterior y no existiendo un órgano administrativo externo que se </w:t>
      </w:r>
      <w:r w:rsidR="00CE6A34">
        <w:rPr>
          <w:rFonts w:ascii="Arial" w:hAnsi="Arial" w:cs="Arial"/>
          <w:i/>
          <w:sz w:val="24"/>
          <w:szCs w:val="24"/>
          <w:lang w:eastAsia="es-MX"/>
        </w:rPr>
        <w:t xml:space="preserve"> </w:t>
      </w:r>
      <w:r>
        <w:rPr>
          <w:rFonts w:ascii="Arial" w:hAnsi="Arial" w:cs="Arial"/>
          <w:i/>
          <w:sz w:val="24"/>
          <w:szCs w:val="24"/>
          <w:lang w:eastAsia="es-MX"/>
        </w:rPr>
        <w:t>encargue de vigilar y supervisar la administración de las cuentas individuales</w:t>
      </w:r>
      <w:r w:rsidR="00C1588B">
        <w:rPr>
          <w:rFonts w:ascii="Arial" w:hAnsi="Arial" w:cs="Arial"/>
          <w:i/>
          <w:sz w:val="24"/>
          <w:szCs w:val="24"/>
          <w:lang w:eastAsia="es-MX"/>
        </w:rPr>
        <w:t xml:space="preserve">, del Fondo de Pensiones, de los señalamientos anteriormente mencionados y </w:t>
      </w:r>
      <w:r w:rsidR="00C52E50" w:rsidRPr="009E1F30">
        <w:rPr>
          <w:rFonts w:ascii="Arial" w:eastAsia="Times New Roman" w:hAnsi="Arial" w:cs="Arial"/>
          <w:bCs/>
          <w:i/>
          <w:sz w:val="24"/>
          <w:szCs w:val="24"/>
          <w:lang w:eastAsia="es-MX"/>
        </w:rPr>
        <w:t xml:space="preserve"> atendiendo a la re</w:t>
      </w:r>
      <w:r w:rsidR="00C52E50" w:rsidRPr="009C6CFB">
        <w:rPr>
          <w:rFonts w:ascii="Arial" w:eastAsia="Times New Roman" w:hAnsi="Arial" w:cs="Arial"/>
          <w:bCs/>
          <w:i/>
          <w:sz w:val="24"/>
          <w:szCs w:val="24"/>
          <w:lang w:eastAsia="es-MX"/>
        </w:rPr>
        <w:t xml:space="preserve">sponsabilidad que </w:t>
      </w:r>
      <w:r w:rsidR="005A3D33" w:rsidRPr="009C6CFB">
        <w:rPr>
          <w:rFonts w:ascii="Arial" w:eastAsia="Times New Roman" w:hAnsi="Arial" w:cs="Arial"/>
          <w:bCs/>
          <w:i/>
          <w:sz w:val="24"/>
          <w:szCs w:val="24"/>
          <w:lang w:eastAsia="es-MX"/>
        </w:rPr>
        <w:t>tenemos</w:t>
      </w:r>
      <w:r w:rsidR="00270394" w:rsidRPr="009C6CFB">
        <w:rPr>
          <w:rFonts w:ascii="Arial" w:eastAsia="Times New Roman" w:hAnsi="Arial" w:cs="Arial"/>
          <w:bCs/>
          <w:i/>
          <w:sz w:val="24"/>
          <w:szCs w:val="24"/>
          <w:lang w:eastAsia="es-MX"/>
        </w:rPr>
        <w:t xml:space="preserve"> con la ciudadanía</w:t>
      </w:r>
      <w:r w:rsidR="00C52E50" w:rsidRPr="009C6CFB">
        <w:rPr>
          <w:rFonts w:ascii="Arial" w:eastAsia="Times New Roman" w:hAnsi="Arial" w:cs="Arial"/>
          <w:bCs/>
          <w:i/>
          <w:sz w:val="24"/>
          <w:szCs w:val="24"/>
          <w:lang w:eastAsia="es-MX"/>
        </w:rPr>
        <w:t xml:space="preserve"> es que</w:t>
      </w:r>
      <w:r w:rsidR="00A105FE" w:rsidRPr="009C6CFB">
        <w:rPr>
          <w:rFonts w:ascii="Arial" w:eastAsia="Times New Roman" w:hAnsi="Arial" w:cs="Arial"/>
          <w:bCs/>
          <w:i/>
          <w:sz w:val="24"/>
          <w:szCs w:val="24"/>
          <w:lang w:eastAsia="es-MX"/>
        </w:rPr>
        <w:t xml:space="preserve"> </w:t>
      </w:r>
      <w:r w:rsidR="00C52E50" w:rsidRPr="009C6CFB">
        <w:rPr>
          <w:rFonts w:ascii="Arial" w:eastAsia="Times New Roman" w:hAnsi="Arial" w:cs="Arial"/>
          <w:bCs/>
          <w:i/>
          <w:sz w:val="24"/>
          <w:szCs w:val="24"/>
          <w:lang w:eastAsia="es-MX"/>
        </w:rPr>
        <w:t xml:space="preserve">con fundamento en los artículos 57 y 58 de la Constitución Política del Estado, me permito someter a la consideración de esta Asamblea </w:t>
      </w:r>
      <w:r w:rsidR="005A3D33" w:rsidRPr="009C6CFB">
        <w:rPr>
          <w:rFonts w:ascii="Arial" w:eastAsia="Times New Roman" w:hAnsi="Arial" w:cs="Arial"/>
          <w:bCs/>
          <w:i/>
          <w:sz w:val="24"/>
          <w:szCs w:val="24"/>
          <w:lang w:eastAsia="es-MX"/>
        </w:rPr>
        <w:t xml:space="preserve">el presente proyecto </w:t>
      </w:r>
      <w:r w:rsidR="00C52E50" w:rsidRPr="009C6CFB">
        <w:rPr>
          <w:rFonts w:ascii="Arial" w:eastAsia="Times New Roman" w:hAnsi="Arial" w:cs="Arial"/>
          <w:bCs/>
          <w:i/>
          <w:sz w:val="24"/>
          <w:szCs w:val="24"/>
          <w:lang w:eastAsia="es-MX"/>
        </w:rPr>
        <w:t>de punto de acuerdo bajo el siguiente:</w:t>
      </w:r>
    </w:p>
    <w:p w:rsidR="004C737E" w:rsidRDefault="004C737E" w:rsidP="004C737E">
      <w:pPr>
        <w:spacing w:after="0" w:line="360" w:lineRule="auto"/>
        <w:jc w:val="center"/>
        <w:rPr>
          <w:rFonts w:ascii="Arial" w:eastAsia="Times New Roman" w:hAnsi="Arial" w:cs="Arial"/>
          <w:b/>
          <w:bCs/>
          <w:i/>
          <w:sz w:val="24"/>
          <w:szCs w:val="24"/>
          <w:lang w:eastAsia="es-MX"/>
        </w:rPr>
      </w:pPr>
    </w:p>
    <w:p w:rsidR="00C52E50" w:rsidRPr="009C6CFB" w:rsidRDefault="00C52E50" w:rsidP="004C737E">
      <w:pPr>
        <w:spacing w:after="0" w:line="360" w:lineRule="auto"/>
        <w:jc w:val="center"/>
        <w:rPr>
          <w:rFonts w:ascii="Arial" w:eastAsia="Times New Roman" w:hAnsi="Arial" w:cs="Arial"/>
          <w:b/>
          <w:bCs/>
          <w:i/>
          <w:sz w:val="24"/>
          <w:szCs w:val="24"/>
          <w:lang w:eastAsia="es-MX"/>
        </w:rPr>
      </w:pPr>
      <w:r w:rsidRPr="009C6CFB">
        <w:rPr>
          <w:rFonts w:ascii="Arial" w:eastAsia="Times New Roman" w:hAnsi="Arial" w:cs="Arial"/>
          <w:b/>
          <w:bCs/>
          <w:i/>
          <w:sz w:val="24"/>
          <w:szCs w:val="24"/>
          <w:lang w:eastAsia="es-MX"/>
        </w:rPr>
        <w:t>ACUERDO</w:t>
      </w:r>
    </w:p>
    <w:p w:rsidR="00AA0790" w:rsidRPr="009C6CFB" w:rsidRDefault="00AA0790" w:rsidP="004C737E">
      <w:pPr>
        <w:spacing w:after="0" w:line="360" w:lineRule="auto"/>
        <w:jc w:val="both"/>
        <w:rPr>
          <w:rFonts w:ascii="Arial" w:eastAsia="Times New Roman" w:hAnsi="Arial" w:cs="Arial"/>
          <w:bCs/>
          <w:i/>
          <w:sz w:val="24"/>
          <w:szCs w:val="24"/>
          <w:lang w:eastAsia="es-MX"/>
        </w:rPr>
      </w:pPr>
    </w:p>
    <w:p w:rsidR="002A62D8" w:rsidRPr="00C1588B" w:rsidRDefault="00695B20" w:rsidP="004C737E">
      <w:pPr>
        <w:spacing w:after="0" w:line="360" w:lineRule="auto"/>
        <w:jc w:val="both"/>
        <w:rPr>
          <w:rFonts w:ascii="Arial" w:hAnsi="Arial" w:cs="Arial"/>
          <w:i/>
          <w:sz w:val="24"/>
          <w:szCs w:val="24"/>
        </w:rPr>
      </w:pPr>
      <w:r w:rsidRPr="009C6CFB">
        <w:rPr>
          <w:rFonts w:ascii="Arial" w:eastAsia="Times New Roman" w:hAnsi="Arial" w:cs="Arial"/>
          <w:b/>
          <w:bCs/>
          <w:i/>
          <w:sz w:val="24"/>
          <w:szCs w:val="24"/>
          <w:lang w:eastAsia="es-MX"/>
        </w:rPr>
        <w:t>ÚNICO. -</w:t>
      </w:r>
      <w:r w:rsidR="00C52E50" w:rsidRPr="009C6CFB">
        <w:rPr>
          <w:rFonts w:ascii="Arial" w:eastAsia="Times New Roman" w:hAnsi="Arial" w:cs="Arial"/>
          <w:bCs/>
          <w:i/>
          <w:sz w:val="24"/>
          <w:szCs w:val="24"/>
          <w:lang w:eastAsia="es-MX"/>
        </w:rPr>
        <w:t xml:space="preserve"> La Sexagésima Sexta Legislatura del Honorable Congreso del Estado de Chihuahua,</w:t>
      </w:r>
      <w:r w:rsidRPr="004C737E">
        <w:rPr>
          <w:rFonts w:ascii="Arial" w:eastAsia="Times New Roman" w:hAnsi="Arial" w:cs="Arial"/>
          <w:bCs/>
          <w:i/>
          <w:sz w:val="24"/>
          <w:szCs w:val="24"/>
          <w:lang w:eastAsia="es-MX"/>
        </w:rPr>
        <w:t xml:space="preserve"> exhorta</w:t>
      </w:r>
      <w:r w:rsidR="00C52E50" w:rsidRPr="004C737E">
        <w:rPr>
          <w:rFonts w:ascii="Arial" w:eastAsia="Times New Roman" w:hAnsi="Arial" w:cs="Arial"/>
          <w:bCs/>
          <w:i/>
          <w:sz w:val="24"/>
          <w:szCs w:val="24"/>
          <w:lang w:eastAsia="es-MX"/>
        </w:rPr>
        <w:t xml:space="preserve"> </w:t>
      </w:r>
      <w:r w:rsidR="004C737E" w:rsidRPr="004C737E">
        <w:rPr>
          <w:rFonts w:ascii="Arial" w:hAnsi="Arial" w:cs="Arial"/>
          <w:i/>
          <w:sz w:val="24"/>
          <w:szCs w:val="24"/>
        </w:rPr>
        <w:t>al Poder Ejecutivo Estatal a efecto de que se cree una Comisión Estatal del Sistema de Pensiones del Estado de Chihuahua, COESIPECH, Órgano Administrativo de la Secretaría de Hacienda, con autonomía técnica y facultades ejecutivas, con decisiones propias para coordinar, regular, supervisar y vigilar el Sistema de Pensiones del Estado de Chihuahua</w:t>
      </w:r>
      <w:r w:rsidR="004C737E" w:rsidRPr="004C737E">
        <w:rPr>
          <w:rFonts w:ascii="Arial" w:hAnsi="Arial" w:cs="Arial"/>
          <w:i/>
          <w:sz w:val="24"/>
          <w:szCs w:val="24"/>
        </w:rPr>
        <w:t>.</w:t>
      </w:r>
    </w:p>
    <w:p w:rsidR="00C1588B" w:rsidRDefault="00C1588B" w:rsidP="004C737E">
      <w:pPr>
        <w:spacing w:after="0" w:line="360" w:lineRule="auto"/>
        <w:jc w:val="both"/>
        <w:rPr>
          <w:rFonts w:ascii="Arial" w:hAnsi="Arial" w:cs="Arial"/>
          <w:b/>
          <w:i/>
          <w:sz w:val="24"/>
          <w:szCs w:val="24"/>
        </w:rPr>
      </w:pPr>
    </w:p>
    <w:p w:rsidR="00C52E50" w:rsidRPr="00AB19BA" w:rsidRDefault="00695B20" w:rsidP="004C737E">
      <w:pPr>
        <w:spacing w:after="0" w:line="360" w:lineRule="auto"/>
        <w:jc w:val="both"/>
        <w:rPr>
          <w:rFonts w:ascii="Arial" w:eastAsia="Arial" w:hAnsi="Arial" w:cs="Arial"/>
          <w:i/>
          <w:sz w:val="24"/>
          <w:szCs w:val="24"/>
        </w:rPr>
      </w:pPr>
      <w:r w:rsidRPr="00AB19BA">
        <w:rPr>
          <w:rFonts w:ascii="Arial" w:eastAsia="Arial" w:hAnsi="Arial" w:cs="Arial"/>
          <w:b/>
          <w:i/>
          <w:sz w:val="24"/>
          <w:szCs w:val="24"/>
        </w:rPr>
        <w:t>ECONÓMICO. -</w:t>
      </w:r>
      <w:r w:rsidR="00C52E50" w:rsidRPr="00AB19BA">
        <w:rPr>
          <w:rFonts w:ascii="Arial" w:eastAsia="Arial" w:hAnsi="Arial" w:cs="Arial"/>
          <w:b/>
          <w:i/>
          <w:sz w:val="24"/>
          <w:szCs w:val="24"/>
        </w:rPr>
        <w:t xml:space="preserve"> </w:t>
      </w:r>
      <w:r w:rsidR="005A3D33" w:rsidRPr="00AB19BA">
        <w:rPr>
          <w:rFonts w:ascii="Arial" w:eastAsia="Arial" w:hAnsi="Arial" w:cs="Arial"/>
          <w:i/>
          <w:sz w:val="24"/>
          <w:szCs w:val="24"/>
        </w:rPr>
        <w:t>A</w:t>
      </w:r>
      <w:r w:rsidR="00C52E50" w:rsidRPr="00AB19BA">
        <w:rPr>
          <w:rFonts w:ascii="Arial" w:eastAsia="Arial" w:hAnsi="Arial" w:cs="Arial"/>
          <w:i/>
          <w:sz w:val="24"/>
          <w:szCs w:val="24"/>
        </w:rPr>
        <w:t>probado que sea, túrnese a la Secretaría para que se elabore la minuta en los términos correspondientes, así como remita copia del mismo a las autoridades competentes, para los efectos que haya lugar.</w:t>
      </w:r>
    </w:p>
    <w:p w:rsidR="00C52E50" w:rsidRPr="00AB19BA" w:rsidRDefault="00C52E50" w:rsidP="004C737E">
      <w:pPr>
        <w:spacing w:after="0" w:line="360" w:lineRule="auto"/>
        <w:jc w:val="both"/>
        <w:rPr>
          <w:rFonts w:ascii="Arial" w:eastAsia="Arial" w:hAnsi="Arial" w:cs="Arial"/>
          <w:i/>
          <w:sz w:val="24"/>
          <w:szCs w:val="24"/>
        </w:rPr>
      </w:pPr>
    </w:p>
    <w:p w:rsidR="00C52E50" w:rsidRPr="00AB19BA" w:rsidRDefault="00C52E50" w:rsidP="004C737E">
      <w:pPr>
        <w:spacing w:after="0" w:line="360" w:lineRule="auto"/>
        <w:jc w:val="both"/>
        <w:rPr>
          <w:rFonts w:ascii="Arial" w:hAnsi="Arial" w:cs="Arial"/>
          <w:i/>
          <w:sz w:val="24"/>
          <w:szCs w:val="24"/>
        </w:rPr>
      </w:pPr>
      <w:r w:rsidRPr="00AB19BA">
        <w:rPr>
          <w:rFonts w:ascii="Arial" w:hAnsi="Arial" w:cs="Arial"/>
          <w:i/>
          <w:sz w:val="24"/>
          <w:szCs w:val="24"/>
        </w:rPr>
        <w:t xml:space="preserve">Dado en el Palacio Legislativo del Estado de Chihuahua, a los </w:t>
      </w:r>
      <w:r w:rsidR="00A6727E">
        <w:rPr>
          <w:rFonts w:ascii="Arial" w:hAnsi="Arial" w:cs="Arial"/>
          <w:i/>
          <w:sz w:val="24"/>
          <w:szCs w:val="24"/>
        </w:rPr>
        <w:t>28</w:t>
      </w:r>
      <w:r w:rsidR="00270394" w:rsidRPr="00AB19BA">
        <w:rPr>
          <w:rFonts w:ascii="Arial" w:hAnsi="Arial" w:cs="Arial"/>
          <w:i/>
          <w:sz w:val="24"/>
          <w:szCs w:val="24"/>
        </w:rPr>
        <w:t xml:space="preserve"> </w:t>
      </w:r>
      <w:r w:rsidRPr="00AB19BA">
        <w:rPr>
          <w:rFonts w:ascii="Arial" w:hAnsi="Arial" w:cs="Arial"/>
          <w:i/>
          <w:sz w:val="24"/>
          <w:szCs w:val="24"/>
        </w:rPr>
        <w:t xml:space="preserve">días del mes de </w:t>
      </w:r>
      <w:r w:rsidR="004C737E">
        <w:rPr>
          <w:rFonts w:ascii="Arial" w:hAnsi="Arial" w:cs="Arial"/>
          <w:i/>
          <w:sz w:val="24"/>
          <w:szCs w:val="24"/>
        </w:rPr>
        <w:t xml:space="preserve">agosto </w:t>
      </w:r>
      <w:r w:rsidRPr="00AB19BA">
        <w:rPr>
          <w:rFonts w:ascii="Arial" w:hAnsi="Arial" w:cs="Arial"/>
          <w:i/>
          <w:sz w:val="24"/>
          <w:szCs w:val="24"/>
        </w:rPr>
        <w:t>del año dos mil veinte.</w:t>
      </w:r>
    </w:p>
    <w:p w:rsidR="00C52E50" w:rsidRPr="00AB19BA" w:rsidRDefault="00C52E50" w:rsidP="004C737E">
      <w:pPr>
        <w:spacing w:after="0" w:line="240" w:lineRule="auto"/>
        <w:jc w:val="both"/>
        <w:rPr>
          <w:rFonts w:ascii="Arial" w:hAnsi="Arial" w:cs="Arial"/>
          <w:i/>
          <w:sz w:val="24"/>
          <w:szCs w:val="24"/>
        </w:rPr>
      </w:pPr>
    </w:p>
    <w:p w:rsidR="00C52E50" w:rsidRPr="00AB19BA" w:rsidRDefault="00C52E50" w:rsidP="004C737E">
      <w:pPr>
        <w:spacing w:after="0" w:line="240" w:lineRule="auto"/>
        <w:jc w:val="center"/>
        <w:rPr>
          <w:rFonts w:ascii="Arial" w:hAnsi="Arial" w:cs="Arial"/>
          <w:b/>
          <w:i/>
          <w:sz w:val="24"/>
          <w:szCs w:val="24"/>
        </w:rPr>
      </w:pPr>
      <w:r w:rsidRPr="00AB19BA">
        <w:rPr>
          <w:rFonts w:ascii="Arial" w:hAnsi="Arial" w:cs="Arial"/>
          <w:b/>
          <w:i/>
          <w:sz w:val="24"/>
          <w:szCs w:val="24"/>
        </w:rPr>
        <w:t>ATENTAMENTE</w:t>
      </w:r>
    </w:p>
    <w:p w:rsidR="00C52E50" w:rsidRPr="00AB19BA" w:rsidRDefault="00C52E50" w:rsidP="004C737E">
      <w:pPr>
        <w:spacing w:after="0" w:line="240" w:lineRule="auto"/>
        <w:jc w:val="center"/>
        <w:rPr>
          <w:rFonts w:ascii="Arial" w:hAnsi="Arial" w:cs="Arial"/>
          <w:b/>
          <w:i/>
          <w:sz w:val="24"/>
          <w:szCs w:val="24"/>
        </w:rPr>
      </w:pPr>
    </w:p>
    <w:p w:rsidR="00C52E50" w:rsidRPr="00AB19BA" w:rsidRDefault="00C52E50" w:rsidP="004C737E">
      <w:pPr>
        <w:spacing w:after="0" w:line="240" w:lineRule="auto"/>
        <w:jc w:val="center"/>
        <w:rPr>
          <w:rFonts w:ascii="Arial" w:hAnsi="Arial" w:cs="Arial"/>
          <w:b/>
          <w:i/>
          <w:sz w:val="24"/>
          <w:szCs w:val="24"/>
        </w:rPr>
      </w:pPr>
    </w:p>
    <w:p w:rsidR="00C52E50" w:rsidRPr="00AB19BA" w:rsidRDefault="00C52E50" w:rsidP="004C737E">
      <w:pPr>
        <w:spacing w:after="0" w:line="240" w:lineRule="auto"/>
        <w:jc w:val="center"/>
        <w:rPr>
          <w:rFonts w:ascii="Arial" w:hAnsi="Arial" w:cs="Arial"/>
          <w:b/>
          <w:i/>
          <w:sz w:val="24"/>
          <w:szCs w:val="24"/>
        </w:rPr>
      </w:pPr>
      <w:r w:rsidRPr="00AB19BA">
        <w:rPr>
          <w:rFonts w:ascii="Arial" w:hAnsi="Arial" w:cs="Arial"/>
          <w:b/>
          <w:i/>
          <w:sz w:val="24"/>
          <w:szCs w:val="24"/>
        </w:rPr>
        <w:t>DIPUTADO OMAR BAZÁN FLORES</w:t>
      </w:r>
    </w:p>
    <w:p w:rsidR="007F665E" w:rsidRPr="00AB19BA" w:rsidRDefault="00C52E50" w:rsidP="004C737E">
      <w:pPr>
        <w:spacing w:after="0" w:line="240" w:lineRule="auto"/>
        <w:jc w:val="center"/>
        <w:rPr>
          <w:rFonts w:ascii="Arial" w:hAnsi="Arial" w:cs="Arial"/>
          <w:i/>
          <w:sz w:val="24"/>
          <w:szCs w:val="24"/>
        </w:rPr>
      </w:pPr>
      <w:r w:rsidRPr="00AB19BA">
        <w:rPr>
          <w:rFonts w:ascii="Arial" w:hAnsi="Arial" w:cs="Arial"/>
          <w:b/>
          <w:i/>
          <w:sz w:val="24"/>
          <w:szCs w:val="24"/>
        </w:rPr>
        <w:t>Vicepresidente del H. Congreso del Estado</w:t>
      </w:r>
    </w:p>
    <w:sectPr w:rsidR="007F665E" w:rsidRPr="00AB19BA" w:rsidSect="00B4737B">
      <w:headerReference w:type="default" r:id="rId8"/>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593" w:rsidRDefault="00BE0593" w:rsidP="007F665E">
      <w:pPr>
        <w:spacing w:after="0" w:line="240" w:lineRule="auto"/>
      </w:pPr>
      <w:r>
        <w:separator/>
      </w:r>
    </w:p>
  </w:endnote>
  <w:endnote w:type="continuationSeparator" w:id="0">
    <w:p w:rsidR="00BE0593" w:rsidRDefault="00BE0593"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593" w:rsidRDefault="00BE0593" w:rsidP="007F665E">
      <w:pPr>
        <w:spacing w:after="0" w:line="240" w:lineRule="auto"/>
      </w:pPr>
      <w:r>
        <w:separator/>
      </w:r>
    </w:p>
  </w:footnote>
  <w:footnote w:type="continuationSeparator" w:id="0">
    <w:p w:rsidR="00BE0593" w:rsidRDefault="00BE0593"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593" w:rsidRDefault="002858CB"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2E856086" wp14:editId="4DD4AF0C">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BE0593">
      <w:rPr>
        <w:noProof/>
        <w:lang w:eastAsia="es-MX"/>
      </w:rPr>
      <w:t>z</w:t>
    </w:r>
  </w:p>
  <w:p w:rsidR="00BE0593" w:rsidRDefault="00BE0593" w:rsidP="00B4737B">
    <w:pPr>
      <w:pStyle w:val="Encabezado"/>
      <w:jc w:val="right"/>
      <w:rPr>
        <w:noProof/>
        <w:lang w:eastAsia="es-MX"/>
      </w:rPr>
    </w:pPr>
  </w:p>
  <w:p w:rsidR="00BE0593" w:rsidRDefault="00BE0593" w:rsidP="00B4737B">
    <w:pPr>
      <w:pStyle w:val="Encabezado"/>
      <w:jc w:val="right"/>
      <w:rPr>
        <w:noProof/>
        <w:lang w:eastAsia="es-MX"/>
      </w:rPr>
    </w:pPr>
  </w:p>
  <w:p w:rsidR="00BE0593" w:rsidRDefault="00BE0593"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BE0593" w:rsidRDefault="00BE0593" w:rsidP="00B4737B">
    <w:pPr>
      <w:pStyle w:val="Encabezado"/>
      <w:tabs>
        <w:tab w:val="clear" w:pos="4419"/>
        <w:tab w:val="clear" w:pos="8838"/>
        <w:tab w:val="left" w:pos="8610"/>
      </w:tabs>
      <w:jc w:val="right"/>
    </w:pPr>
  </w:p>
  <w:p w:rsidR="00BE0593" w:rsidRDefault="00BE0593"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5551A"/>
    <w:multiLevelType w:val="hybridMultilevel"/>
    <w:tmpl w:val="B92E8EEE"/>
    <w:lvl w:ilvl="0" w:tplc="E75C7B12">
      <w:start w:val="1"/>
      <w:numFmt w:val="upperRoman"/>
      <w:lvlText w:val="%1."/>
      <w:lvlJc w:val="left"/>
      <w:pPr>
        <w:tabs>
          <w:tab w:val="num" w:pos="1260"/>
        </w:tabs>
        <w:ind w:left="1260" w:hanging="72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CC649CB"/>
    <w:multiLevelType w:val="multilevel"/>
    <w:tmpl w:val="7F6C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3D54EC"/>
    <w:multiLevelType w:val="multilevel"/>
    <w:tmpl w:val="5F0A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6E08A6"/>
    <w:multiLevelType w:val="multilevel"/>
    <w:tmpl w:val="04FA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EA7E0E"/>
    <w:multiLevelType w:val="multilevel"/>
    <w:tmpl w:val="61E4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8B7951"/>
    <w:multiLevelType w:val="multilevel"/>
    <w:tmpl w:val="B9E6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5134AC"/>
    <w:multiLevelType w:val="multilevel"/>
    <w:tmpl w:val="CB7A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105F2E"/>
    <w:multiLevelType w:val="multilevel"/>
    <w:tmpl w:val="7910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8542E90"/>
    <w:multiLevelType w:val="multilevel"/>
    <w:tmpl w:val="10AC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0408EA"/>
    <w:multiLevelType w:val="multilevel"/>
    <w:tmpl w:val="56E8697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6CE1780"/>
    <w:multiLevelType w:val="multilevel"/>
    <w:tmpl w:val="9D54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C883E56"/>
    <w:multiLevelType w:val="multilevel"/>
    <w:tmpl w:val="7A767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E914741"/>
    <w:multiLevelType w:val="hybridMultilevel"/>
    <w:tmpl w:val="96769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FA9441A"/>
    <w:multiLevelType w:val="multilevel"/>
    <w:tmpl w:val="A886A20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7"/>
  </w:num>
  <w:num w:numId="3">
    <w:abstractNumId w:val="13"/>
  </w:num>
  <w:num w:numId="4">
    <w:abstractNumId w:val="13"/>
    <w:lvlOverride w:ilvl="1">
      <w:lvl w:ilvl="1">
        <w:numFmt w:val="bullet"/>
        <w:lvlText w:val=""/>
        <w:lvlJc w:val="left"/>
        <w:pPr>
          <w:tabs>
            <w:tab w:val="num" w:pos="1440"/>
          </w:tabs>
          <w:ind w:left="1440" w:hanging="360"/>
        </w:pPr>
        <w:rPr>
          <w:rFonts w:ascii="Symbol" w:hAnsi="Symbol" w:hint="default"/>
          <w:sz w:val="20"/>
        </w:rPr>
      </w:lvl>
    </w:lvlOverride>
  </w:num>
  <w:num w:numId="5">
    <w:abstractNumId w:val="11"/>
    <w:lvlOverride w:ilvl="1">
      <w:lvl w:ilvl="1">
        <w:numFmt w:val="bullet"/>
        <w:lvlText w:val=""/>
        <w:lvlJc w:val="left"/>
        <w:pPr>
          <w:tabs>
            <w:tab w:val="num" w:pos="1440"/>
          </w:tabs>
          <w:ind w:left="1440" w:hanging="360"/>
        </w:pPr>
        <w:rPr>
          <w:rFonts w:ascii="Symbol" w:hAnsi="Symbol" w:hint="default"/>
          <w:sz w:val="20"/>
        </w:rPr>
      </w:lvl>
    </w:lvlOverride>
  </w:num>
  <w:num w:numId="6">
    <w:abstractNumId w:val="4"/>
  </w:num>
  <w:num w:numId="7">
    <w:abstractNumId w:val="9"/>
  </w:num>
  <w:num w:numId="8">
    <w:abstractNumId w:val="9"/>
    <w:lvlOverride w:ilvl="1">
      <w:lvl w:ilvl="1">
        <w:numFmt w:val="bullet"/>
        <w:lvlText w:val=""/>
        <w:lvlJc w:val="left"/>
        <w:pPr>
          <w:tabs>
            <w:tab w:val="num" w:pos="1440"/>
          </w:tabs>
          <w:ind w:left="1440" w:hanging="360"/>
        </w:pPr>
        <w:rPr>
          <w:rFonts w:ascii="Symbol" w:hAnsi="Symbol" w:hint="default"/>
          <w:sz w:val="20"/>
        </w:rPr>
      </w:lvl>
    </w:lvlOverride>
  </w:num>
  <w:num w:numId="9">
    <w:abstractNumId w:val="10"/>
  </w:num>
  <w:num w:numId="10">
    <w:abstractNumId w:val="8"/>
  </w:num>
  <w:num w:numId="11">
    <w:abstractNumId w:val="6"/>
  </w:num>
  <w:num w:numId="12">
    <w:abstractNumId w:val="1"/>
  </w:num>
  <w:num w:numId="13">
    <w:abstractNumId w:val="3"/>
  </w:num>
  <w:num w:numId="14">
    <w:abstractNumId w:val="5"/>
  </w:num>
  <w:num w:numId="15">
    <w:abstractNumId w:val="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07400"/>
    <w:rsid w:val="00012977"/>
    <w:rsid w:val="00015D8E"/>
    <w:rsid w:val="00020F20"/>
    <w:rsid w:val="000223BF"/>
    <w:rsid w:val="00034AF4"/>
    <w:rsid w:val="0005267D"/>
    <w:rsid w:val="000654F9"/>
    <w:rsid w:val="00072E17"/>
    <w:rsid w:val="0007675A"/>
    <w:rsid w:val="0008436A"/>
    <w:rsid w:val="00092823"/>
    <w:rsid w:val="000A1283"/>
    <w:rsid w:val="000B1268"/>
    <w:rsid w:val="000C3230"/>
    <w:rsid w:val="000C3CA1"/>
    <w:rsid w:val="000D30D2"/>
    <w:rsid w:val="000D5344"/>
    <w:rsid w:val="000D789A"/>
    <w:rsid w:val="000E17FF"/>
    <w:rsid w:val="000F4C0B"/>
    <w:rsid w:val="000F58A6"/>
    <w:rsid w:val="001059B8"/>
    <w:rsid w:val="00114F5B"/>
    <w:rsid w:val="00131E82"/>
    <w:rsid w:val="00165309"/>
    <w:rsid w:val="00183343"/>
    <w:rsid w:val="001901D6"/>
    <w:rsid w:val="00191C1B"/>
    <w:rsid w:val="001A732E"/>
    <w:rsid w:val="001E1D48"/>
    <w:rsid w:val="001E3E44"/>
    <w:rsid w:val="001E791C"/>
    <w:rsid w:val="0020351B"/>
    <w:rsid w:val="00204247"/>
    <w:rsid w:val="00215A37"/>
    <w:rsid w:val="00227406"/>
    <w:rsid w:val="0023210C"/>
    <w:rsid w:val="00240587"/>
    <w:rsid w:val="00250F0C"/>
    <w:rsid w:val="002568DA"/>
    <w:rsid w:val="00260307"/>
    <w:rsid w:val="00270394"/>
    <w:rsid w:val="00277401"/>
    <w:rsid w:val="00282C45"/>
    <w:rsid w:val="002858CB"/>
    <w:rsid w:val="002879B2"/>
    <w:rsid w:val="002907CC"/>
    <w:rsid w:val="00291896"/>
    <w:rsid w:val="0029596F"/>
    <w:rsid w:val="0029671D"/>
    <w:rsid w:val="002A5F35"/>
    <w:rsid w:val="002A62D8"/>
    <w:rsid w:val="002D32EA"/>
    <w:rsid w:val="002E4A46"/>
    <w:rsid w:val="0030137B"/>
    <w:rsid w:val="00304323"/>
    <w:rsid w:val="00306272"/>
    <w:rsid w:val="00314777"/>
    <w:rsid w:val="003148B1"/>
    <w:rsid w:val="00317335"/>
    <w:rsid w:val="00317A6B"/>
    <w:rsid w:val="00326670"/>
    <w:rsid w:val="00332127"/>
    <w:rsid w:val="00335DD6"/>
    <w:rsid w:val="003366C3"/>
    <w:rsid w:val="00370AA8"/>
    <w:rsid w:val="003738E9"/>
    <w:rsid w:val="00381DDF"/>
    <w:rsid w:val="00391F4C"/>
    <w:rsid w:val="00394D7A"/>
    <w:rsid w:val="003A13AA"/>
    <w:rsid w:val="003B6029"/>
    <w:rsid w:val="003C2B21"/>
    <w:rsid w:val="003C47A2"/>
    <w:rsid w:val="003E407E"/>
    <w:rsid w:val="00404FFC"/>
    <w:rsid w:val="00414107"/>
    <w:rsid w:val="00444C92"/>
    <w:rsid w:val="00450FDB"/>
    <w:rsid w:val="0047566C"/>
    <w:rsid w:val="00484B4E"/>
    <w:rsid w:val="00484F0C"/>
    <w:rsid w:val="0048500B"/>
    <w:rsid w:val="00485143"/>
    <w:rsid w:val="00485927"/>
    <w:rsid w:val="004908C1"/>
    <w:rsid w:val="004B46AE"/>
    <w:rsid w:val="004C737E"/>
    <w:rsid w:val="004D0B68"/>
    <w:rsid w:val="004D1BED"/>
    <w:rsid w:val="004D5B3F"/>
    <w:rsid w:val="004E0023"/>
    <w:rsid w:val="004E2A94"/>
    <w:rsid w:val="004E532B"/>
    <w:rsid w:val="004F2545"/>
    <w:rsid w:val="00506070"/>
    <w:rsid w:val="00536E44"/>
    <w:rsid w:val="0054543A"/>
    <w:rsid w:val="00561A86"/>
    <w:rsid w:val="0056226A"/>
    <w:rsid w:val="00577FEA"/>
    <w:rsid w:val="005812C7"/>
    <w:rsid w:val="005A3D33"/>
    <w:rsid w:val="005B4BDC"/>
    <w:rsid w:val="005C6924"/>
    <w:rsid w:val="005D0FEC"/>
    <w:rsid w:val="005E7EAA"/>
    <w:rsid w:val="005F04FF"/>
    <w:rsid w:val="005F56DA"/>
    <w:rsid w:val="005F5D64"/>
    <w:rsid w:val="005F7DB5"/>
    <w:rsid w:val="00610CFE"/>
    <w:rsid w:val="00611A0D"/>
    <w:rsid w:val="00634657"/>
    <w:rsid w:val="006353BD"/>
    <w:rsid w:val="00637F6B"/>
    <w:rsid w:val="0064304B"/>
    <w:rsid w:val="00654C34"/>
    <w:rsid w:val="006570F6"/>
    <w:rsid w:val="00665EEE"/>
    <w:rsid w:val="00671090"/>
    <w:rsid w:val="0067609D"/>
    <w:rsid w:val="006801B5"/>
    <w:rsid w:val="00684FEB"/>
    <w:rsid w:val="0069235D"/>
    <w:rsid w:val="006944BC"/>
    <w:rsid w:val="00695B20"/>
    <w:rsid w:val="006968DE"/>
    <w:rsid w:val="006A339C"/>
    <w:rsid w:val="006A4CCD"/>
    <w:rsid w:val="006A65E3"/>
    <w:rsid w:val="006B041D"/>
    <w:rsid w:val="0070484A"/>
    <w:rsid w:val="00717760"/>
    <w:rsid w:val="00720A75"/>
    <w:rsid w:val="00726AD8"/>
    <w:rsid w:val="00740750"/>
    <w:rsid w:val="00744B9D"/>
    <w:rsid w:val="00750557"/>
    <w:rsid w:val="0075458C"/>
    <w:rsid w:val="00754675"/>
    <w:rsid w:val="0075700F"/>
    <w:rsid w:val="007666D6"/>
    <w:rsid w:val="007712B7"/>
    <w:rsid w:val="00775FAF"/>
    <w:rsid w:val="007833FB"/>
    <w:rsid w:val="00787DE6"/>
    <w:rsid w:val="00791BE4"/>
    <w:rsid w:val="007A11C5"/>
    <w:rsid w:val="007F61D2"/>
    <w:rsid w:val="007F665E"/>
    <w:rsid w:val="00803B21"/>
    <w:rsid w:val="008108D4"/>
    <w:rsid w:val="00815A85"/>
    <w:rsid w:val="00835B6A"/>
    <w:rsid w:val="00836662"/>
    <w:rsid w:val="00837BE4"/>
    <w:rsid w:val="00840D8D"/>
    <w:rsid w:val="00841C2F"/>
    <w:rsid w:val="0085625C"/>
    <w:rsid w:val="008818DB"/>
    <w:rsid w:val="00893AC4"/>
    <w:rsid w:val="008A6ECA"/>
    <w:rsid w:val="008B5FD7"/>
    <w:rsid w:val="008C34A3"/>
    <w:rsid w:val="008C7E66"/>
    <w:rsid w:val="008D0F35"/>
    <w:rsid w:val="008D3EA9"/>
    <w:rsid w:val="008D4F17"/>
    <w:rsid w:val="008D5D9F"/>
    <w:rsid w:val="008E140C"/>
    <w:rsid w:val="008F5B89"/>
    <w:rsid w:val="008F6A06"/>
    <w:rsid w:val="009446FE"/>
    <w:rsid w:val="00946080"/>
    <w:rsid w:val="00951B78"/>
    <w:rsid w:val="00951D6C"/>
    <w:rsid w:val="0095513A"/>
    <w:rsid w:val="00956725"/>
    <w:rsid w:val="009641CA"/>
    <w:rsid w:val="009715A5"/>
    <w:rsid w:val="009B3AAC"/>
    <w:rsid w:val="009C6CC1"/>
    <w:rsid w:val="009C6CFB"/>
    <w:rsid w:val="009E1F30"/>
    <w:rsid w:val="009E2924"/>
    <w:rsid w:val="009F246D"/>
    <w:rsid w:val="00A105FE"/>
    <w:rsid w:val="00A1395B"/>
    <w:rsid w:val="00A13E6A"/>
    <w:rsid w:val="00A21A5D"/>
    <w:rsid w:val="00A33FFF"/>
    <w:rsid w:val="00A3680A"/>
    <w:rsid w:val="00A43F64"/>
    <w:rsid w:val="00A47CAB"/>
    <w:rsid w:val="00A563EE"/>
    <w:rsid w:val="00A57632"/>
    <w:rsid w:val="00A578AF"/>
    <w:rsid w:val="00A6727E"/>
    <w:rsid w:val="00A8056D"/>
    <w:rsid w:val="00A8561B"/>
    <w:rsid w:val="00AA0790"/>
    <w:rsid w:val="00AA7D91"/>
    <w:rsid w:val="00AB19BA"/>
    <w:rsid w:val="00AD4914"/>
    <w:rsid w:val="00AE1EF8"/>
    <w:rsid w:val="00AE33C5"/>
    <w:rsid w:val="00AF3AF7"/>
    <w:rsid w:val="00B0256F"/>
    <w:rsid w:val="00B20958"/>
    <w:rsid w:val="00B212BE"/>
    <w:rsid w:val="00B4737B"/>
    <w:rsid w:val="00B625ED"/>
    <w:rsid w:val="00B63F8F"/>
    <w:rsid w:val="00B70028"/>
    <w:rsid w:val="00B717CB"/>
    <w:rsid w:val="00B771ED"/>
    <w:rsid w:val="00B83565"/>
    <w:rsid w:val="00B91F00"/>
    <w:rsid w:val="00BA4C5F"/>
    <w:rsid w:val="00BA6F38"/>
    <w:rsid w:val="00BB40F7"/>
    <w:rsid w:val="00BB5611"/>
    <w:rsid w:val="00BC2A86"/>
    <w:rsid w:val="00BC6EC1"/>
    <w:rsid w:val="00BE0593"/>
    <w:rsid w:val="00BF07AA"/>
    <w:rsid w:val="00C1085D"/>
    <w:rsid w:val="00C1588B"/>
    <w:rsid w:val="00C17A1B"/>
    <w:rsid w:val="00C207C1"/>
    <w:rsid w:val="00C2177C"/>
    <w:rsid w:val="00C302C3"/>
    <w:rsid w:val="00C31A58"/>
    <w:rsid w:val="00C33148"/>
    <w:rsid w:val="00C3378F"/>
    <w:rsid w:val="00C36D0D"/>
    <w:rsid w:val="00C40E39"/>
    <w:rsid w:val="00C42EA3"/>
    <w:rsid w:val="00C4399A"/>
    <w:rsid w:val="00C5033E"/>
    <w:rsid w:val="00C5258E"/>
    <w:rsid w:val="00C52E50"/>
    <w:rsid w:val="00C56635"/>
    <w:rsid w:val="00C636CD"/>
    <w:rsid w:val="00C65A22"/>
    <w:rsid w:val="00C746F5"/>
    <w:rsid w:val="00C77D5C"/>
    <w:rsid w:val="00C83C93"/>
    <w:rsid w:val="00CA4ACB"/>
    <w:rsid w:val="00CA7A34"/>
    <w:rsid w:val="00CE5C85"/>
    <w:rsid w:val="00CE6A34"/>
    <w:rsid w:val="00CF517E"/>
    <w:rsid w:val="00D02CEE"/>
    <w:rsid w:val="00D05457"/>
    <w:rsid w:val="00D05977"/>
    <w:rsid w:val="00D05B71"/>
    <w:rsid w:val="00D160FF"/>
    <w:rsid w:val="00D21D94"/>
    <w:rsid w:val="00D327C4"/>
    <w:rsid w:val="00D5510A"/>
    <w:rsid w:val="00D662D5"/>
    <w:rsid w:val="00D8111D"/>
    <w:rsid w:val="00D84C0A"/>
    <w:rsid w:val="00DB0C75"/>
    <w:rsid w:val="00DB3F45"/>
    <w:rsid w:val="00DB68B6"/>
    <w:rsid w:val="00DD2BAB"/>
    <w:rsid w:val="00DD6B0D"/>
    <w:rsid w:val="00DF275A"/>
    <w:rsid w:val="00E5283E"/>
    <w:rsid w:val="00E946AD"/>
    <w:rsid w:val="00EA3E08"/>
    <w:rsid w:val="00EB0592"/>
    <w:rsid w:val="00EB5491"/>
    <w:rsid w:val="00EE3073"/>
    <w:rsid w:val="00EE3C16"/>
    <w:rsid w:val="00EE64C8"/>
    <w:rsid w:val="00EE7327"/>
    <w:rsid w:val="00EF05A1"/>
    <w:rsid w:val="00EF10F6"/>
    <w:rsid w:val="00EF1B7A"/>
    <w:rsid w:val="00EF292A"/>
    <w:rsid w:val="00F07C01"/>
    <w:rsid w:val="00F10757"/>
    <w:rsid w:val="00F166A7"/>
    <w:rsid w:val="00F200DA"/>
    <w:rsid w:val="00F341B9"/>
    <w:rsid w:val="00F41793"/>
    <w:rsid w:val="00F47145"/>
    <w:rsid w:val="00F7190E"/>
    <w:rsid w:val="00F73EC1"/>
    <w:rsid w:val="00F82A14"/>
    <w:rsid w:val="00F848FE"/>
    <w:rsid w:val="00F944CB"/>
    <w:rsid w:val="00FA3AE5"/>
    <w:rsid w:val="00FC33F8"/>
    <w:rsid w:val="00FC3EB7"/>
    <w:rsid w:val="00FC5C90"/>
    <w:rsid w:val="00FD6EEF"/>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chartTrackingRefBased/>
  <w15:docId w15:val="{5FBCBD08-8FAE-4944-8886-3237A9EE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 w:type="paragraph" w:customStyle="1" w:styleId="ecxmsonormal">
    <w:name w:val="ecxmsonormal"/>
    <w:basedOn w:val="Normal"/>
    <w:rsid w:val="000D30D2"/>
    <w:pPr>
      <w:shd w:val="clear" w:color="auto" w:fill="FFFFFF"/>
      <w:spacing w:before="15" w:after="324" w:line="240" w:lineRule="auto"/>
    </w:pPr>
    <w:rPr>
      <w:rFonts w:ascii="Times New Roman" w:eastAsia="Times New Roman" w:hAnsi="Times New Roman"/>
      <w:sz w:val="20"/>
      <w:szCs w:val="20"/>
      <w:lang w:val="es-ES" w:eastAsia="es-ES"/>
    </w:rPr>
  </w:style>
  <w:style w:type="character" w:styleId="nfasis">
    <w:name w:val="Emphasis"/>
    <w:basedOn w:val="Fuentedeprrafopredeter"/>
    <w:uiPriority w:val="20"/>
    <w:qFormat/>
    <w:rsid w:val="00F417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497321">
      <w:bodyDiv w:val="1"/>
      <w:marLeft w:val="0"/>
      <w:marRight w:val="0"/>
      <w:marTop w:val="0"/>
      <w:marBottom w:val="0"/>
      <w:divBdr>
        <w:top w:val="none" w:sz="0" w:space="0" w:color="auto"/>
        <w:left w:val="none" w:sz="0" w:space="0" w:color="auto"/>
        <w:bottom w:val="none" w:sz="0" w:space="0" w:color="auto"/>
        <w:right w:val="none" w:sz="0" w:space="0" w:color="auto"/>
      </w:divBdr>
    </w:div>
    <w:div w:id="144514619">
      <w:bodyDiv w:val="1"/>
      <w:marLeft w:val="0"/>
      <w:marRight w:val="0"/>
      <w:marTop w:val="0"/>
      <w:marBottom w:val="0"/>
      <w:divBdr>
        <w:top w:val="none" w:sz="0" w:space="0" w:color="auto"/>
        <w:left w:val="none" w:sz="0" w:space="0" w:color="auto"/>
        <w:bottom w:val="none" w:sz="0" w:space="0" w:color="auto"/>
        <w:right w:val="none" w:sz="0" w:space="0" w:color="auto"/>
      </w:divBdr>
    </w:div>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332419054">
      <w:bodyDiv w:val="1"/>
      <w:marLeft w:val="0"/>
      <w:marRight w:val="0"/>
      <w:marTop w:val="0"/>
      <w:marBottom w:val="0"/>
      <w:divBdr>
        <w:top w:val="none" w:sz="0" w:space="0" w:color="auto"/>
        <w:left w:val="none" w:sz="0" w:space="0" w:color="auto"/>
        <w:bottom w:val="none" w:sz="0" w:space="0" w:color="auto"/>
        <w:right w:val="none" w:sz="0" w:space="0" w:color="auto"/>
      </w:divBdr>
    </w:div>
    <w:div w:id="35442903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05424072">
      <w:bodyDiv w:val="1"/>
      <w:marLeft w:val="0"/>
      <w:marRight w:val="0"/>
      <w:marTop w:val="0"/>
      <w:marBottom w:val="0"/>
      <w:divBdr>
        <w:top w:val="none" w:sz="0" w:space="0" w:color="auto"/>
        <w:left w:val="none" w:sz="0" w:space="0" w:color="auto"/>
        <w:bottom w:val="none" w:sz="0" w:space="0" w:color="auto"/>
        <w:right w:val="none" w:sz="0" w:space="0" w:color="auto"/>
      </w:divBdr>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896473663">
      <w:bodyDiv w:val="1"/>
      <w:marLeft w:val="0"/>
      <w:marRight w:val="0"/>
      <w:marTop w:val="0"/>
      <w:marBottom w:val="0"/>
      <w:divBdr>
        <w:top w:val="none" w:sz="0" w:space="0" w:color="auto"/>
        <w:left w:val="none" w:sz="0" w:space="0" w:color="auto"/>
        <w:bottom w:val="none" w:sz="0" w:space="0" w:color="auto"/>
        <w:right w:val="none" w:sz="0" w:space="0" w:color="auto"/>
      </w:divBdr>
    </w:div>
    <w:div w:id="1168405525">
      <w:bodyDiv w:val="1"/>
      <w:marLeft w:val="0"/>
      <w:marRight w:val="0"/>
      <w:marTop w:val="0"/>
      <w:marBottom w:val="0"/>
      <w:divBdr>
        <w:top w:val="none" w:sz="0" w:space="0" w:color="auto"/>
        <w:left w:val="none" w:sz="0" w:space="0" w:color="auto"/>
        <w:bottom w:val="none" w:sz="0" w:space="0" w:color="auto"/>
        <w:right w:val="none" w:sz="0" w:space="0" w:color="auto"/>
      </w:divBdr>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F5BE0-2815-4390-B3D3-50C24BA8D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1805</Words>
  <Characters>9928</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Alejandro Tarango Chavira</dc:creator>
  <cp:keywords/>
  <dc:description/>
  <cp:lastModifiedBy>user</cp:lastModifiedBy>
  <cp:revision>2</cp:revision>
  <dcterms:created xsi:type="dcterms:W3CDTF">2020-08-29T21:01:00Z</dcterms:created>
  <dcterms:modified xsi:type="dcterms:W3CDTF">2020-08-29T21:01:00Z</dcterms:modified>
</cp:coreProperties>
</file>