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1F129D" w14:textId="77777777" w:rsidR="00FC44C9" w:rsidRPr="00AB19BA" w:rsidRDefault="00FC44C9" w:rsidP="00FC44C9">
      <w:pPr>
        <w:spacing w:after="0" w:line="240" w:lineRule="auto"/>
        <w:jc w:val="both"/>
        <w:rPr>
          <w:rFonts w:ascii="Arial" w:hAnsi="Arial" w:cs="Arial"/>
          <w:b/>
          <w:i/>
          <w:sz w:val="24"/>
          <w:szCs w:val="24"/>
        </w:rPr>
      </w:pPr>
      <w:r w:rsidRPr="00AB19BA">
        <w:rPr>
          <w:rFonts w:ascii="Arial" w:hAnsi="Arial" w:cs="Arial"/>
          <w:b/>
          <w:i/>
          <w:sz w:val="24"/>
          <w:szCs w:val="24"/>
        </w:rPr>
        <w:t>HONORABLE CONGRESO DEL ESTADO DE CHIHUAHUA</w:t>
      </w:r>
    </w:p>
    <w:p w14:paraId="7A19DEBC" w14:textId="77777777" w:rsidR="00FC44C9" w:rsidRPr="00AB19BA" w:rsidRDefault="00FC44C9" w:rsidP="00FC44C9">
      <w:pPr>
        <w:spacing w:after="0" w:line="240" w:lineRule="auto"/>
        <w:jc w:val="both"/>
        <w:rPr>
          <w:rFonts w:ascii="Arial" w:hAnsi="Arial" w:cs="Arial"/>
          <w:b/>
          <w:i/>
          <w:sz w:val="24"/>
          <w:szCs w:val="24"/>
        </w:rPr>
      </w:pPr>
      <w:r w:rsidRPr="00AB19BA">
        <w:rPr>
          <w:rFonts w:ascii="Arial" w:hAnsi="Arial" w:cs="Arial"/>
          <w:b/>
          <w:i/>
          <w:sz w:val="24"/>
          <w:szCs w:val="24"/>
        </w:rPr>
        <w:t>P R E S E N T E.-</w:t>
      </w:r>
    </w:p>
    <w:p w14:paraId="4D82B9FF" w14:textId="77777777" w:rsidR="00FC44C9" w:rsidRPr="00AB19BA" w:rsidRDefault="00FC44C9" w:rsidP="00FC44C9">
      <w:pPr>
        <w:spacing w:after="0" w:line="360" w:lineRule="auto"/>
        <w:jc w:val="both"/>
        <w:rPr>
          <w:rFonts w:ascii="Arial" w:hAnsi="Arial" w:cs="Arial"/>
          <w:i/>
          <w:sz w:val="24"/>
          <w:szCs w:val="24"/>
        </w:rPr>
      </w:pPr>
    </w:p>
    <w:p w14:paraId="2B265477" w14:textId="7A22B245" w:rsidR="00FC44C9" w:rsidRPr="00AB19BA" w:rsidRDefault="00FC44C9" w:rsidP="00FC44C9">
      <w:pPr>
        <w:spacing w:after="0" w:line="360" w:lineRule="auto"/>
        <w:jc w:val="both"/>
        <w:rPr>
          <w:rFonts w:ascii="Arial" w:hAnsi="Arial" w:cs="Arial"/>
          <w:b/>
          <w:i/>
          <w:sz w:val="24"/>
          <w:szCs w:val="24"/>
        </w:rPr>
      </w:pPr>
      <w:r w:rsidRPr="00AB19BA">
        <w:rPr>
          <w:rFonts w:ascii="Arial" w:hAnsi="Arial" w:cs="Arial"/>
          <w:i/>
          <w:sz w:val="24"/>
          <w:szCs w:val="24"/>
        </w:rPr>
        <w:t xml:space="preserve">El suscrito </w:t>
      </w:r>
      <w:r w:rsidRPr="00AB19BA">
        <w:rPr>
          <w:rFonts w:ascii="Arial" w:hAnsi="Arial" w:cs="Arial"/>
          <w:b/>
          <w:i/>
          <w:sz w:val="24"/>
          <w:szCs w:val="24"/>
        </w:rPr>
        <w:t>Omar Bazán Flores</w:t>
      </w:r>
      <w:r w:rsidRPr="00AB19BA">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Representación</w:t>
      </w:r>
      <w:r w:rsidRPr="00AB19BA">
        <w:rPr>
          <w:rFonts w:ascii="Arial" w:hAnsi="Arial" w:cs="Arial"/>
          <w:sz w:val="24"/>
          <w:szCs w:val="24"/>
        </w:rPr>
        <w:t xml:space="preserve">, </w:t>
      </w:r>
      <w:r w:rsidRPr="00AB19BA">
        <w:rPr>
          <w:rFonts w:ascii="Arial" w:hAnsi="Arial" w:cs="Arial"/>
          <w:i/>
          <w:sz w:val="24"/>
          <w:szCs w:val="24"/>
        </w:rPr>
        <w:t xml:space="preserve">a  presentar  </w:t>
      </w:r>
      <w:r w:rsidRPr="00AB19BA">
        <w:rPr>
          <w:rFonts w:ascii="Arial" w:hAnsi="Arial" w:cs="Arial"/>
          <w:b/>
          <w:i/>
          <w:sz w:val="24"/>
          <w:szCs w:val="24"/>
        </w:rPr>
        <w:t>Iniciativa con carácter de Punto de Acuerdo a efect</w:t>
      </w:r>
      <w:r w:rsidR="002446EA">
        <w:rPr>
          <w:rFonts w:ascii="Arial" w:hAnsi="Arial" w:cs="Arial"/>
          <w:b/>
          <w:i/>
          <w:sz w:val="24"/>
          <w:szCs w:val="24"/>
        </w:rPr>
        <w:t xml:space="preserve">o de </w:t>
      </w:r>
      <w:r w:rsidR="00C65E87">
        <w:rPr>
          <w:rFonts w:ascii="Arial" w:hAnsi="Arial" w:cs="Arial"/>
          <w:b/>
          <w:i/>
          <w:sz w:val="24"/>
          <w:szCs w:val="24"/>
        </w:rPr>
        <w:t>hacer un</w:t>
      </w:r>
      <w:r w:rsidR="00264937">
        <w:rPr>
          <w:rFonts w:ascii="Arial" w:hAnsi="Arial" w:cs="Arial"/>
          <w:b/>
          <w:i/>
          <w:sz w:val="24"/>
          <w:szCs w:val="24"/>
        </w:rPr>
        <w:t xml:space="preserve">a </w:t>
      </w:r>
      <w:bookmarkStart w:id="0" w:name="_Hlk45540235"/>
      <w:bookmarkStart w:id="1" w:name="_Hlk45546714"/>
      <w:r w:rsidR="00264937">
        <w:rPr>
          <w:rFonts w:ascii="Arial" w:hAnsi="Arial" w:cs="Arial"/>
          <w:b/>
          <w:i/>
          <w:sz w:val="24"/>
          <w:szCs w:val="24"/>
        </w:rPr>
        <w:t xml:space="preserve">invitación al Poder Ejecutivo Federal, a través de </w:t>
      </w:r>
      <w:r w:rsidR="00D06E5E">
        <w:rPr>
          <w:rFonts w:ascii="Arial" w:hAnsi="Arial" w:cs="Arial"/>
          <w:b/>
          <w:i/>
          <w:sz w:val="24"/>
          <w:szCs w:val="24"/>
        </w:rPr>
        <w:t xml:space="preserve">su representación </w:t>
      </w:r>
      <w:r w:rsidR="00264937">
        <w:rPr>
          <w:rFonts w:ascii="Arial" w:hAnsi="Arial" w:cs="Arial"/>
          <w:b/>
          <w:i/>
          <w:sz w:val="24"/>
          <w:szCs w:val="24"/>
        </w:rPr>
        <w:t>local de la Secretaria de Economía</w:t>
      </w:r>
      <w:bookmarkEnd w:id="0"/>
      <w:r w:rsidR="00D06E5E">
        <w:rPr>
          <w:rFonts w:ascii="Arial" w:hAnsi="Arial" w:cs="Arial"/>
          <w:b/>
          <w:i/>
          <w:sz w:val="24"/>
          <w:szCs w:val="24"/>
        </w:rPr>
        <w:t>, así como un llamado en los términos del artículo 25 de la Ley Orgánica del Poder Legislativo al Poder Ejecutivo</w:t>
      </w:r>
      <w:r w:rsidR="00B02A00">
        <w:rPr>
          <w:rFonts w:ascii="Arial" w:hAnsi="Arial" w:cs="Arial"/>
          <w:b/>
          <w:i/>
          <w:sz w:val="24"/>
          <w:szCs w:val="24"/>
        </w:rPr>
        <w:t xml:space="preserve"> Estatal </w:t>
      </w:r>
      <w:r w:rsidR="00D06E5E">
        <w:rPr>
          <w:rFonts w:ascii="Arial" w:hAnsi="Arial" w:cs="Arial"/>
          <w:b/>
          <w:i/>
          <w:sz w:val="24"/>
          <w:szCs w:val="24"/>
        </w:rPr>
        <w:t xml:space="preserve">a través del </w:t>
      </w:r>
      <w:r w:rsidR="007C5BF5">
        <w:rPr>
          <w:rFonts w:ascii="Arial" w:hAnsi="Arial" w:cs="Arial"/>
          <w:b/>
          <w:i/>
          <w:sz w:val="24"/>
          <w:szCs w:val="24"/>
        </w:rPr>
        <w:t>Titular de la Coordinación Ejecutiva de Gabinete y a</w:t>
      </w:r>
      <w:r w:rsidR="00C277F5">
        <w:rPr>
          <w:rFonts w:ascii="Arial" w:hAnsi="Arial" w:cs="Arial"/>
          <w:b/>
          <w:i/>
          <w:sz w:val="24"/>
          <w:szCs w:val="24"/>
        </w:rPr>
        <w:t xml:space="preserve"> la</w:t>
      </w:r>
      <w:r w:rsidR="00264937">
        <w:rPr>
          <w:rFonts w:ascii="Arial" w:hAnsi="Arial" w:cs="Arial"/>
          <w:b/>
          <w:i/>
          <w:sz w:val="24"/>
          <w:szCs w:val="24"/>
        </w:rPr>
        <w:t xml:space="preserve"> Secretaría de Innovación y Desarrollo Económico, para que comparezca ante esta Soberanía</w:t>
      </w:r>
      <w:r w:rsidR="007C5BF5">
        <w:rPr>
          <w:rFonts w:ascii="Arial" w:hAnsi="Arial" w:cs="Arial"/>
          <w:b/>
          <w:i/>
          <w:sz w:val="24"/>
          <w:szCs w:val="24"/>
        </w:rPr>
        <w:t>, a efecto de</w:t>
      </w:r>
      <w:r w:rsidR="005A1347">
        <w:rPr>
          <w:rFonts w:ascii="Arial" w:hAnsi="Arial" w:cs="Arial"/>
          <w:b/>
          <w:i/>
          <w:sz w:val="24"/>
          <w:szCs w:val="24"/>
        </w:rPr>
        <w:t xml:space="preserve"> realizar una reunión explicativa de la ruta a seguir sobre la implementación del </w:t>
      </w:r>
      <w:r w:rsidR="00D06E5E">
        <w:rPr>
          <w:rFonts w:ascii="Arial" w:hAnsi="Arial" w:cs="Arial"/>
          <w:b/>
          <w:i/>
          <w:sz w:val="24"/>
          <w:szCs w:val="24"/>
        </w:rPr>
        <w:t>Tratado México Estados Unidos de América y Canadá (T-MEC)</w:t>
      </w:r>
      <w:r w:rsidR="00D06E5E">
        <w:rPr>
          <w:rFonts w:ascii="Arial" w:hAnsi="Arial" w:cs="Arial"/>
          <w:b/>
          <w:i/>
          <w:sz w:val="24"/>
          <w:szCs w:val="24"/>
        </w:rPr>
        <w:t xml:space="preserve">, Plan Estratégico e Impacto </w:t>
      </w:r>
      <w:r w:rsidR="005A1347">
        <w:rPr>
          <w:rFonts w:ascii="Arial" w:hAnsi="Arial" w:cs="Arial"/>
          <w:b/>
          <w:i/>
          <w:sz w:val="24"/>
          <w:szCs w:val="24"/>
        </w:rPr>
        <w:t>en el Estado</w:t>
      </w:r>
      <w:r w:rsidR="00263340">
        <w:rPr>
          <w:rFonts w:ascii="Arial" w:hAnsi="Arial" w:cs="Arial"/>
          <w:b/>
          <w:i/>
          <w:sz w:val="24"/>
          <w:szCs w:val="24"/>
        </w:rPr>
        <w:t xml:space="preserve">, </w:t>
      </w:r>
      <w:r w:rsidR="00B02A00">
        <w:rPr>
          <w:rFonts w:ascii="Arial" w:hAnsi="Arial" w:cs="Arial"/>
          <w:b/>
          <w:i/>
          <w:sz w:val="24"/>
          <w:szCs w:val="24"/>
        </w:rPr>
        <w:t xml:space="preserve">con el objeto de conocer las acciones </w:t>
      </w:r>
      <w:r w:rsidR="004D459A">
        <w:rPr>
          <w:rFonts w:ascii="Arial" w:hAnsi="Arial" w:cs="Arial"/>
          <w:b/>
          <w:i/>
          <w:sz w:val="24"/>
          <w:szCs w:val="24"/>
        </w:rPr>
        <w:t>contemplados,</w:t>
      </w:r>
      <w:r w:rsidR="00BC3E57">
        <w:rPr>
          <w:rFonts w:ascii="Arial" w:hAnsi="Arial" w:cs="Arial"/>
          <w:b/>
          <w:i/>
          <w:sz w:val="24"/>
          <w:szCs w:val="24"/>
        </w:rPr>
        <w:t xml:space="preserve"> </w:t>
      </w:r>
      <w:r w:rsidR="00D02968">
        <w:rPr>
          <w:rFonts w:ascii="Arial" w:hAnsi="Arial" w:cs="Arial"/>
          <w:b/>
          <w:i/>
          <w:sz w:val="24"/>
          <w:szCs w:val="24"/>
        </w:rPr>
        <w:t xml:space="preserve">y que no sean unas medidas que sustituyan a la reactivación económica </w:t>
      </w:r>
      <w:r w:rsidR="00BF7B57">
        <w:rPr>
          <w:rFonts w:ascii="Arial" w:hAnsi="Arial" w:cs="Arial"/>
          <w:b/>
          <w:i/>
          <w:sz w:val="24"/>
          <w:szCs w:val="24"/>
        </w:rPr>
        <w:t xml:space="preserve">ante </w:t>
      </w:r>
      <w:r w:rsidR="009664A9">
        <w:rPr>
          <w:rFonts w:ascii="Arial" w:hAnsi="Arial" w:cs="Arial"/>
          <w:b/>
          <w:i/>
          <w:sz w:val="24"/>
          <w:szCs w:val="24"/>
        </w:rPr>
        <w:t xml:space="preserve">la </w:t>
      </w:r>
      <w:r w:rsidR="00BC3E57">
        <w:rPr>
          <w:rFonts w:ascii="Arial" w:hAnsi="Arial" w:cs="Arial"/>
          <w:b/>
          <w:i/>
          <w:sz w:val="24"/>
          <w:szCs w:val="24"/>
        </w:rPr>
        <w:t>nueva realidad</w:t>
      </w:r>
      <w:r w:rsidR="009664A9">
        <w:rPr>
          <w:rFonts w:ascii="Arial" w:hAnsi="Arial" w:cs="Arial"/>
          <w:b/>
          <w:i/>
          <w:sz w:val="24"/>
          <w:szCs w:val="24"/>
        </w:rPr>
        <w:t xml:space="preserve"> que vivimos por causa de la pandemia ocasionada por el COVID-19</w:t>
      </w:r>
      <w:bookmarkEnd w:id="1"/>
      <w:r w:rsidR="006C7626">
        <w:rPr>
          <w:rFonts w:ascii="Arial" w:hAnsi="Arial" w:cs="Arial"/>
          <w:b/>
          <w:i/>
          <w:sz w:val="24"/>
          <w:szCs w:val="24"/>
        </w:rPr>
        <w:t>;</w:t>
      </w:r>
      <w:r w:rsidR="003D6271">
        <w:rPr>
          <w:rFonts w:ascii="Arial" w:hAnsi="Arial" w:cs="Arial"/>
          <w:b/>
          <w:i/>
          <w:sz w:val="24"/>
          <w:szCs w:val="24"/>
        </w:rPr>
        <w:t xml:space="preserve"> </w:t>
      </w:r>
      <w:r w:rsidRPr="00AB19BA">
        <w:rPr>
          <w:rFonts w:ascii="Arial" w:hAnsi="Arial" w:cs="Arial"/>
          <w:i/>
          <w:sz w:val="24"/>
          <w:szCs w:val="24"/>
        </w:rPr>
        <w:t>lo anterior de conformidad con la siguiente:</w:t>
      </w:r>
    </w:p>
    <w:p w14:paraId="78831120" w14:textId="77777777" w:rsidR="00FC44C9" w:rsidRPr="009E2924" w:rsidRDefault="00FC44C9" w:rsidP="00FC44C9">
      <w:pPr>
        <w:spacing w:after="0" w:line="360" w:lineRule="auto"/>
        <w:jc w:val="both"/>
        <w:rPr>
          <w:rFonts w:ascii="Arial" w:hAnsi="Arial" w:cs="Arial"/>
          <w:b/>
          <w:i/>
          <w:sz w:val="24"/>
          <w:szCs w:val="24"/>
        </w:rPr>
      </w:pPr>
    </w:p>
    <w:p w14:paraId="08949DD0" w14:textId="639843D2" w:rsidR="009D0F10" w:rsidRDefault="00FC44C9" w:rsidP="00C77CD1">
      <w:pPr>
        <w:spacing w:after="0" w:line="360" w:lineRule="auto"/>
        <w:jc w:val="center"/>
        <w:rPr>
          <w:rFonts w:ascii="Arial" w:hAnsi="Arial" w:cs="Arial"/>
          <w:b/>
          <w:i/>
          <w:sz w:val="24"/>
          <w:szCs w:val="24"/>
        </w:rPr>
      </w:pPr>
      <w:r w:rsidRPr="009E2924">
        <w:rPr>
          <w:rFonts w:ascii="Arial" w:hAnsi="Arial" w:cs="Arial"/>
          <w:b/>
          <w:i/>
          <w:sz w:val="24"/>
          <w:szCs w:val="24"/>
        </w:rPr>
        <w:t>EXPOSICIÓN DE MOTIVOS</w:t>
      </w:r>
    </w:p>
    <w:p w14:paraId="636EC60C" w14:textId="77777777" w:rsidR="00C77CD1" w:rsidRPr="00C77CD1" w:rsidRDefault="00C77CD1" w:rsidP="00C77CD1">
      <w:pPr>
        <w:spacing w:after="0" w:line="360" w:lineRule="auto"/>
        <w:jc w:val="center"/>
        <w:rPr>
          <w:rFonts w:ascii="Arial" w:hAnsi="Arial" w:cs="Arial"/>
          <w:b/>
          <w:i/>
          <w:sz w:val="24"/>
          <w:szCs w:val="24"/>
        </w:rPr>
      </w:pPr>
    </w:p>
    <w:p w14:paraId="18BE7663" w14:textId="6DC7871B" w:rsidR="00957EDA" w:rsidRDefault="00957EDA" w:rsidP="009D0F10">
      <w:pPr>
        <w:spacing w:after="0" w:line="360" w:lineRule="auto"/>
        <w:jc w:val="both"/>
        <w:rPr>
          <w:rFonts w:ascii="Arial" w:hAnsi="Arial" w:cs="Arial"/>
          <w:bCs/>
          <w:i/>
          <w:sz w:val="24"/>
          <w:szCs w:val="24"/>
        </w:rPr>
      </w:pPr>
      <w:r>
        <w:rPr>
          <w:rFonts w:ascii="Arial" w:hAnsi="Arial" w:cs="Arial"/>
          <w:bCs/>
          <w:i/>
          <w:sz w:val="24"/>
          <w:szCs w:val="24"/>
        </w:rPr>
        <w:t xml:space="preserve">El 01 de enero de 1994 entró en vigor el Tratado de Libre Comercio de América del Norte (TLCAN) tras una serie de situaciones muy difíciles para el País, del cual salió </w:t>
      </w:r>
      <w:r>
        <w:rPr>
          <w:rFonts w:ascii="Arial" w:hAnsi="Arial" w:cs="Arial"/>
          <w:bCs/>
          <w:i/>
          <w:sz w:val="24"/>
          <w:szCs w:val="24"/>
        </w:rPr>
        <w:lastRenderedPageBreak/>
        <w:t>adelante, y con su inicio se ampliaron los lazos entre México y Estados Unidos, viéndose un crecimiento de la Inversión Extranjera Directa, siendo el motor del crecimiento del sector industrial, este tratado viene como un resultado de anteriores acuerdos y programas, por lo que es el resultado de un proceso de integración comercial de tiempo atrás. En donde la importancia de</w:t>
      </w:r>
      <w:r w:rsidR="00B02A00">
        <w:rPr>
          <w:rFonts w:ascii="Arial" w:hAnsi="Arial" w:cs="Arial"/>
          <w:bCs/>
          <w:i/>
          <w:sz w:val="24"/>
          <w:szCs w:val="24"/>
        </w:rPr>
        <w:t xml:space="preserve">l mismo </w:t>
      </w:r>
      <w:r>
        <w:rPr>
          <w:rFonts w:ascii="Arial" w:hAnsi="Arial" w:cs="Arial"/>
          <w:bCs/>
          <w:i/>
          <w:sz w:val="24"/>
          <w:szCs w:val="24"/>
        </w:rPr>
        <w:t>radica en que se convirtió en el principal pilar de la estructura económica de nuestro país</w:t>
      </w:r>
      <w:r w:rsidR="00B02A00">
        <w:rPr>
          <w:rFonts w:ascii="Arial" w:hAnsi="Arial" w:cs="Arial"/>
          <w:bCs/>
          <w:i/>
          <w:sz w:val="24"/>
          <w:szCs w:val="24"/>
        </w:rPr>
        <w:t>, b</w:t>
      </w:r>
      <w:r>
        <w:rPr>
          <w:rFonts w:ascii="Arial" w:hAnsi="Arial" w:cs="Arial"/>
          <w:bCs/>
          <w:i/>
          <w:sz w:val="24"/>
          <w:szCs w:val="24"/>
        </w:rPr>
        <w:t xml:space="preserve">ien sabemos que el espíritu del TLCAN </w:t>
      </w:r>
      <w:r w:rsidR="00E71548">
        <w:rPr>
          <w:rFonts w:ascii="Arial" w:hAnsi="Arial" w:cs="Arial"/>
          <w:bCs/>
          <w:i/>
          <w:sz w:val="24"/>
          <w:szCs w:val="24"/>
        </w:rPr>
        <w:t>fue</w:t>
      </w:r>
      <w:r>
        <w:rPr>
          <w:rFonts w:ascii="Arial" w:hAnsi="Arial" w:cs="Arial"/>
          <w:bCs/>
          <w:i/>
          <w:sz w:val="24"/>
          <w:szCs w:val="24"/>
        </w:rPr>
        <w:t xml:space="preserve"> el libre comercio entre las tres naciones, siendo la base para la firma con diferentes Países. </w:t>
      </w:r>
    </w:p>
    <w:p w14:paraId="1630CA2E" w14:textId="77777777" w:rsidR="00957EDA" w:rsidRPr="00957EDA" w:rsidRDefault="00957EDA" w:rsidP="009D0F10">
      <w:pPr>
        <w:spacing w:after="0" w:line="360" w:lineRule="auto"/>
        <w:jc w:val="both"/>
        <w:rPr>
          <w:rFonts w:ascii="Arial" w:hAnsi="Arial" w:cs="Arial"/>
          <w:bCs/>
          <w:i/>
          <w:sz w:val="24"/>
          <w:szCs w:val="24"/>
        </w:rPr>
      </w:pPr>
    </w:p>
    <w:p w14:paraId="670E332F" w14:textId="41D42674" w:rsidR="00957EDA" w:rsidRDefault="00957EDA" w:rsidP="009D0F10">
      <w:pPr>
        <w:spacing w:after="0" w:line="360" w:lineRule="auto"/>
        <w:jc w:val="both"/>
        <w:rPr>
          <w:rFonts w:ascii="Arial" w:hAnsi="Arial" w:cs="Arial"/>
          <w:bCs/>
          <w:i/>
          <w:sz w:val="24"/>
          <w:szCs w:val="24"/>
        </w:rPr>
      </w:pPr>
      <w:r w:rsidRPr="00957EDA">
        <w:rPr>
          <w:rFonts w:ascii="Arial" w:hAnsi="Arial" w:cs="Arial"/>
          <w:bCs/>
          <w:i/>
          <w:sz w:val="24"/>
          <w:szCs w:val="24"/>
        </w:rPr>
        <w:t>A partir de 1994, las relaciones económicas de los países de América del Norte experimentaron</w:t>
      </w:r>
      <w:r>
        <w:rPr>
          <w:rFonts w:ascii="Arial" w:hAnsi="Arial" w:cs="Arial"/>
          <w:bCs/>
          <w:i/>
          <w:sz w:val="24"/>
          <w:szCs w:val="24"/>
        </w:rPr>
        <w:t xml:space="preserve"> cambios profundos,</w:t>
      </w:r>
      <w:r w:rsidR="00E71548">
        <w:rPr>
          <w:rFonts w:ascii="Arial" w:hAnsi="Arial" w:cs="Arial"/>
          <w:bCs/>
          <w:i/>
          <w:sz w:val="24"/>
          <w:szCs w:val="24"/>
        </w:rPr>
        <w:t xml:space="preserve"> en  el </w:t>
      </w:r>
      <w:r>
        <w:rPr>
          <w:rFonts w:ascii="Arial" w:hAnsi="Arial" w:cs="Arial"/>
          <w:bCs/>
          <w:i/>
          <w:sz w:val="24"/>
          <w:szCs w:val="24"/>
        </w:rPr>
        <w:t xml:space="preserve"> TLCAN se propuso incrementar el comercio y</w:t>
      </w:r>
      <w:r w:rsidR="00E71548">
        <w:rPr>
          <w:rFonts w:ascii="Arial" w:hAnsi="Arial" w:cs="Arial"/>
          <w:bCs/>
          <w:i/>
          <w:sz w:val="24"/>
          <w:szCs w:val="24"/>
        </w:rPr>
        <w:t xml:space="preserve"> </w:t>
      </w:r>
      <w:r>
        <w:rPr>
          <w:rFonts w:ascii="Arial" w:hAnsi="Arial" w:cs="Arial"/>
          <w:bCs/>
          <w:i/>
          <w:sz w:val="24"/>
          <w:szCs w:val="24"/>
        </w:rPr>
        <w:t>los flujos de inversión a fin de mejorar la competitividad de los tres países y propiciar la integración de un mercado regional. Estos objetivos sin duda se lograron. El principal impacto del TLCAN es que ha permitido la consolidación de un importante grupo de cadenas regionales de valor que han generado flujos comerciales y de inversión crecientes, los cuales han propiciado ganancias agregadas netas para los tres países. El TLCAN involucra a una región de 470 millones de personas; los tres países que la conforman representan más de la cuarta parte del Producto interno Bruto (PIB) mundial y producen anualmente bienes y servicios por más de 19 billones de dólares.</w:t>
      </w:r>
      <w:r>
        <w:rPr>
          <w:rFonts w:ascii="Arial" w:hAnsi="Arial" w:cs="Arial"/>
          <w:bCs/>
          <w:i/>
          <w:sz w:val="16"/>
          <w:szCs w:val="16"/>
        </w:rPr>
        <w:t xml:space="preserve">    </w:t>
      </w:r>
      <w:r>
        <w:rPr>
          <w:rFonts w:ascii="Arial" w:hAnsi="Arial" w:cs="Arial"/>
          <w:bCs/>
          <w:i/>
          <w:sz w:val="24"/>
          <w:szCs w:val="24"/>
        </w:rPr>
        <w:t>Otro aspecto controvertido que ha requerido la voluntad y el compromiso de la parte, y que a la vez muestra la convergencia derivada de la relación económica y política de los países, es sobre las regiones transfronterizas, en especial el caso de la frontera México- Estados Unidos.</w:t>
      </w:r>
    </w:p>
    <w:p w14:paraId="02D3F527" w14:textId="77777777" w:rsidR="00E71548" w:rsidRPr="00957EDA" w:rsidRDefault="00E71548" w:rsidP="009D0F10">
      <w:pPr>
        <w:spacing w:after="0" w:line="360" w:lineRule="auto"/>
        <w:jc w:val="both"/>
        <w:rPr>
          <w:rFonts w:ascii="Arial" w:hAnsi="Arial" w:cs="Arial"/>
          <w:bCs/>
          <w:i/>
          <w:sz w:val="16"/>
          <w:szCs w:val="16"/>
        </w:rPr>
      </w:pPr>
    </w:p>
    <w:p w14:paraId="5EE580DE" w14:textId="50ACBCDA" w:rsidR="00957EDA" w:rsidRDefault="00957EDA" w:rsidP="00957EDA">
      <w:pPr>
        <w:spacing w:after="0" w:line="360" w:lineRule="auto"/>
        <w:jc w:val="both"/>
        <w:rPr>
          <w:rFonts w:ascii="Arial" w:hAnsi="Arial" w:cs="Arial"/>
          <w:bCs/>
          <w:i/>
          <w:sz w:val="16"/>
          <w:szCs w:val="16"/>
        </w:rPr>
      </w:pPr>
      <w:r>
        <w:rPr>
          <w:rFonts w:ascii="Arial" w:hAnsi="Arial" w:cs="Arial"/>
          <w:bCs/>
          <w:i/>
          <w:sz w:val="24"/>
          <w:szCs w:val="24"/>
        </w:rPr>
        <w:lastRenderedPageBreak/>
        <w:t xml:space="preserve">La ventaja comparativa de México y de su frontera depende en parte en parte de que exista eficiencia y seguridad </w:t>
      </w:r>
      <w:r w:rsidRPr="00957EDA">
        <w:rPr>
          <w:rFonts w:ascii="Arial" w:hAnsi="Arial" w:cs="Arial"/>
          <w:bCs/>
          <w:i/>
          <w:sz w:val="16"/>
          <w:szCs w:val="16"/>
        </w:rPr>
        <w:t>(Impactos Regionales y Cooperación Transfronteriza)</w:t>
      </w:r>
      <w:r>
        <w:rPr>
          <w:rFonts w:ascii="Arial" w:hAnsi="Arial" w:cs="Arial"/>
          <w:bCs/>
          <w:i/>
          <w:sz w:val="16"/>
          <w:szCs w:val="16"/>
        </w:rPr>
        <w:t xml:space="preserve"> </w:t>
      </w:r>
      <w:r w:rsidRPr="00957EDA">
        <w:rPr>
          <w:rFonts w:ascii="Arial" w:hAnsi="Arial" w:cs="Arial"/>
          <w:bCs/>
          <w:i/>
          <w:sz w:val="16"/>
          <w:szCs w:val="16"/>
        </w:rPr>
        <w:t>La Restructuración de Norteamérica a través del libre comercio: del TLCAN al TMEC; Oscar F. Contreras, Gustavo Vega Cánovas y Clemente Ruiz Durán (Coordinadores) Primera Edición Electrónica, junio 2020</w:t>
      </w:r>
    </w:p>
    <w:p w14:paraId="0DD5D9EA" w14:textId="01B5F60C" w:rsidR="009664A9" w:rsidRDefault="009664A9" w:rsidP="00957EDA">
      <w:pPr>
        <w:spacing w:after="0" w:line="360" w:lineRule="auto"/>
        <w:jc w:val="both"/>
        <w:rPr>
          <w:rFonts w:ascii="Arial" w:hAnsi="Arial" w:cs="Arial"/>
          <w:bCs/>
          <w:i/>
          <w:sz w:val="16"/>
          <w:szCs w:val="16"/>
        </w:rPr>
      </w:pPr>
    </w:p>
    <w:p w14:paraId="470A16E8" w14:textId="5EA6F699" w:rsidR="009664A9" w:rsidRDefault="009664A9" w:rsidP="009664A9">
      <w:pPr>
        <w:spacing w:after="0" w:line="360" w:lineRule="auto"/>
        <w:jc w:val="both"/>
        <w:rPr>
          <w:rFonts w:ascii="Arial" w:hAnsi="Arial" w:cs="Arial"/>
          <w:bCs/>
          <w:i/>
          <w:sz w:val="24"/>
          <w:szCs w:val="24"/>
        </w:rPr>
      </w:pPr>
      <w:r>
        <w:rPr>
          <w:rFonts w:ascii="Arial" w:hAnsi="Arial" w:cs="Arial"/>
          <w:bCs/>
          <w:i/>
          <w:sz w:val="24"/>
          <w:szCs w:val="24"/>
        </w:rPr>
        <w:t>Por lo tanto, México y Chihuahua, deben diseñar las políticas y estrategias para diversificar las exportaciones, fortalecer el mercado interno y buscar otras alternativas como la creación de otro tipo de incentivos a las inversiones. Asimismo, el fortalecimiento de la política laboral, para tener empleos de calidad y bien remunerados para incrementar el poder adquisitivo de los trabajadores, que es uno de los objetivos principales de todo gobierno a través de sus políticas públicas.</w:t>
      </w:r>
      <w:r w:rsidR="00E71548">
        <w:rPr>
          <w:rFonts w:ascii="Arial" w:hAnsi="Arial" w:cs="Arial"/>
          <w:bCs/>
          <w:i/>
          <w:sz w:val="24"/>
          <w:szCs w:val="24"/>
        </w:rPr>
        <w:t xml:space="preserve"> </w:t>
      </w:r>
      <w:r>
        <w:rPr>
          <w:rFonts w:ascii="Arial" w:hAnsi="Arial" w:cs="Arial"/>
          <w:bCs/>
          <w:i/>
          <w:sz w:val="24"/>
          <w:szCs w:val="24"/>
        </w:rPr>
        <w:t>México debe hacer que su economía sea mucho más equitativa y competitiva.</w:t>
      </w:r>
    </w:p>
    <w:p w14:paraId="691D9633" w14:textId="77777777" w:rsidR="009664A9" w:rsidRDefault="009664A9" w:rsidP="009664A9">
      <w:pPr>
        <w:spacing w:after="0" w:line="360" w:lineRule="auto"/>
        <w:jc w:val="both"/>
        <w:rPr>
          <w:rFonts w:ascii="Arial" w:hAnsi="Arial" w:cs="Arial"/>
          <w:bCs/>
          <w:i/>
          <w:sz w:val="24"/>
          <w:szCs w:val="24"/>
        </w:rPr>
      </w:pPr>
    </w:p>
    <w:p w14:paraId="3AB9B8D2" w14:textId="630E66E9" w:rsidR="00DF3F72" w:rsidRDefault="009664A9" w:rsidP="009664A9">
      <w:pPr>
        <w:spacing w:after="0" w:line="360" w:lineRule="auto"/>
        <w:jc w:val="both"/>
        <w:rPr>
          <w:rFonts w:ascii="Arial" w:hAnsi="Arial" w:cs="Arial"/>
          <w:bCs/>
          <w:i/>
          <w:sz w:val="24"/>
          <w:szCs w:val="24"/>
        </w:rPr>
      </w:pPr>
      <w:r>
        <w:rPr>
          <w:rFonts w:ascii="Arial" w:hAnsi="Arial" w:cs="Arial"/>
          <w:bCs/>
          <w:i/>
          <w:sz w:val="24"/>
          <w:szCs w:val="24"/>
        </w:rPr>
        <w:t xml:space="preserve">De acuerdo al Informe </w:t>
      </w:r>
      <w:bookmarkStart w:id="2" w:name="_Hlk45534086"/>
      <w:r>
        <w:rPr>
          <w:rFonts w:ascii="Arial" w:hAnsi="Arial" w:cs="Arial"/>
          <w:bCs/>
          <w:i/>
          <w:sz w:val="24"/>
          <w:szCs w:val="24"/>
        </w:rPr>
        <w:t>Estadístico sobre el Comportamiento de la inversión Extranjera Directa en México</w:t>
      </w:r>
      <w:bookmarkEnd w:id="2"/>
      <w:r w:rsidR="00AD1688">
        <w:rPr>
          <w:rFonts w:ascii="Arial" w:hAnsi="Arial" w:cs="Arial"/>
          <w:bCs/>
          <w:i/>
          <w:sz w:val="24"/>
          <w:szCs w:val="24"/>
        </w:rPr>
        <w:t xml:space="preserve"> en los últimos 5 años o sea 2015 al 2019 </w:t>
      </w:r>
      <w:r w:rsidR="00F761E7">
        <w:rPr>
          <w:rFonts w:ascii="Arial" w:hAnsi="Arial" w:cs="Arial"/>
          <w:bCs/>
          <w:i/>
          <w:sz w:val="24"/>
          <w:szCs w:val="24"/>
        </w:rPr>
        <w:t>México</w:t>
      </w:r>
      <w:r w:rsidR="00AD1688">
        <w:rPr>
          <w:rFonts w:ascii="Arial" w:hAnsi="Arial" w:cs="Arial"/>
          <w:bCs/>
          <w:i/>
          <w:sz w:val="24"/>
          <w:szCs w:val="24"/>
        </w:rPr>
        <w:t xml:space="preserve"> tuvo una </w:t>
      </w:r>
      <w:r w:rsidR="00F761E7">
        <w:rPr>
          <w:rFonts w:ascii="Arial" w:hAnsi="Arial" w:cs="Arial"/>
          <w:bCs/>
          <w:i/>
          <w:sz w:val="24"/>
          <w:szCs w:val="24"/>
        </w:rPr>
        <w:t>Inversión</w:t>
      </w:r>
      <w:r w:rsidR="00AD1688">
        <w:rPr>
          <w:rFonts w:ascii="Arial" w:hAnsi="Arial" w:cs="Arial"/>
          <w:bCs/>
          <w:i/>
          <w:sz w:val="24"/>
          <w:szCs w:val="24"/>
        </w:rPr>
        <w:t xml:space="preserve"> Extranjera Directa </w:t>
      </w:r>
      <w:r w:rsidR="00DF3F72">
        <w:rPr>
          <w:rFonts w:ascii="Arial" w:hAnsi="Arial" w:cs="Arial"/>
          <w:bCs/>
          <w:i/>
          <w:sz w:val="24"/>
          <w:szCs w:val="24"/>
        </w:rPr>
        <w:t>de</w:t>
      </w:r>
      <w:r w:rsidR="00AD1688">
        <w:rPr>
          <w:rFonts w:ascii="Arial" w:hAnsi="Arial" w:cs="Arial"/>
          <w:bCs/>
          <w:i/>
          <w:sz w:val="24"/>
          <w:szCs w:val="24"/>
        </w:rPr>
        <w:t xml:space="preserve"> 149,341.4 </w:t>
      </w:r>
      <w:r w:rsidR="00DF3F72">
        <w:rPr>
          <w:rFonts w:ascii="Arial" w:hAnsi="Arial" w:cs="Arial"/>
          <w:bCs/>
          <w:i/>
          <w:sz w:val="24"/>
          <w:szCs w:val="24"/>
        </w:rPr>
        <w:t>millones de dólares con un promedio de 29,868.28 millones de dólares en este periodo mencionado</w:t>
      </w:r>
      <w:r w:rsidR="00CE5FB7">
        <w:rPr>
          <w:rFonts w:ascii="Arial" w:hAnsi="Arial" w:cs="Arial"/>
          <w:bCs/>
          <w:i/>
          <w:sz w:val="24"/>
          <w:szCs w:val="24"/>
        </w:rPr>
        <w:t xml:space="preserve">, a </w:t>
      </w:r>
      <w:r w:rsidR="00D02968">
        <w:rPr>
          <w:rFonts w:ascii="Arial" w:hAnsi="Arial" w:cs="Arial"/>
          <w:bCs/>
          <w:i/>
          <w:sz w:val="24"/>
          <w:szCs w:val="24"/>
        </w:rPr>
        <w:t>continuación,</w:t>
      </w:r>
      <w:r w:rsidR="00CE5FB7">
        <w:rPr>
          <w:rFonts w:ascii="Arial" w:hAnsi="Arial" w:cs="Arial"/>
          <w:bCs/>
          <w:i/>
          <w:sz w:val="24"/>
          <w:szCs w:val="24"/>
        </w:rPr>
        <w:t xml:space="preserve"> se presenta un desglose por año en el siguiente cuadro:</w:t>
      </w:r>
    </w:p>
    <w:tbl>
      <w:tblPr>
        <w:tblStyle w:val="Tablaconcuadrcula"/>
        <w:tblW w:w="0" w:type="auto"/>
        <w:tblLook w:val="04A0" w:firstRow="1" w:lastRow="0" w:firstColumn="1" w:lastColumn="0" w:noHBand="0" w:noVBand="1"/>
      </w:tblPr>
      <w:tblGrid>
        <w:gridCol w:w="2883"/>
        <w:gridCol w:w="1151"/>
        <w:gridCol w:w="1151"/>
        <w:gridCol w:w="1151"/>
        <w:gridCol w:w="1227"/>
        <w:gridCol w:w="1265"/>
      </w:tblGrid>
      <w:tr w:rsidR="002A7AA3" w14:paraId="1EA5C0AD" w14:textId="77777777" w:rsidTr="00DF3F72">
        <w:tc>
          <w:tcPr>
            <w:tcW w:w="2979" w:type="dxa"/>
          </w:tcPr>
          <w:p w14:paraId="4A3610EC" w14:textId="77777777" w:rsidR="00DF3F72" w:rsidRDefault="00DF3F72" w:rsidP="009664A9">
            <w:pPr>
              <w:spacing w:line="360" w:lineRule="auto"/>
              <w:jc w:val="both"/>
              <w:rPr>
                <w:rFonts w:ascii="Arial" w:hAnsi="Arial" w:cs="Arial"/>
                <w:bCs/>
                <w:i/>
                <w:sz w:val="24"/>
                <w:szCs w:val="24"/>
              </w:rPr>
            </w:pPr>
          </w:p>
        </w:tc>
        <w:tc>
          <w:tcPr>
            <w:tcW w:w="1127" w:type="dxa"/>
          </w:tcPr>
          <w:p w14:paraId="17340182" w14:textId="24D0A4C4" w:rsidR="00DF3F72" w:rsidRDefault="00DF3F72" w:rsidP="009664A9">
            <w:pPr>
              <w:spacing w:line="360" w:lineRule="auto"/>
              <w:jc w:val="both"/>
              <w:rPr>
                <w:rFonts w:ascii="Arial" w:hAnsi="Arial" w:cs="Arial"/>
                <w:bCs/>
                <w:i/>
                <w:sz w:val="24"/>
                <w:szCs w:val="24"/>
              </w:rPr>
            </w:pPr>
            <w:r>
              <w:rPr>
                <w:rFonts w:ascii="Arial" w:hAnsi="Arial" w:cs="Arial"/>
                <w:bCs/>
                <w:i/>
                <w:sz w:val="24"/>
                <w:szCs w:val="24"/>
              </w:rPr>
              <w:t>2015</w:t>
            </w:r>
          </w:p>
        </w:tc>
        <w:tc>
          <w:tcPr>
            <w:tcW w:w="1134" w:type="dxa"/>
          </w:tcPr>
          <w:p w14:paraId="412A8E8D" w14:textId="13D20FB1" w:rsidR="00DF3F72" w:rsidRDefault="00DF3F72" w:rsidP="009664A9">
            <w:pPr>
              <w:spacing w:line="360" w:lineRule="auto"/>
              <w:jc w:val="both"/>
              <w:rPr>
                <w:rFonts w:ascii="Arial" w:hAnsi="Arial" w:cs="Arial"/>
                <w:bCs/>
                <w:i/>
                <w:sz w:val="24"/>
                <w:szCs w:val="24"/>
              </w:rPr>
            </w:pPr>
            <w:r>
              <w:rPr>
                <w:rFonts w:ascii="Arial" w:hAnsi="Arial" w:cs="Arial"/>
                <w:bCs/>
                <w:i/>
                <w:sz w:val="24"/>
                <w:szCs w:val="24"/>
              </w:rPr>
              <w:t>2016</w:t>
            </w:r>
          </w:p>
        </w:tc>
        <w:tc>
          <w:tcPr>
            <w:tcW w:w="1083" w:type="dxa"/>
          </w:tcPr>
          <w:p w14:paraId="18AB8527" w14:textId="216CB3F8" w:rsidR="00DF3F72" w:rsidRDefault="00DF3F72" w:rsidP="009664A9">
            <w:pPr>
              <w:spacing w:line="360" w:lineRule="auto"/>
              <w:jc w:val="both"/>
              <w:rPr>
                <w:rFonts w:ascii="Arial" w:hAnsi="Arial" w:cs="Arial"/>
                <w:bCs/>
                <w:i/>
                <w:sz w:val="24"/>
                <w:szCs w:val="24"/>
              </w:rPr>
            </w:pPr>
            <w:r>
              <w:rPr>
                <w:rFonts w:ascii="Arial" w:hAnsi="Arial" w:cs="Arial"/>
                <w:bCs/>
                <w:i/>
                <w:sz w:val="24"/>
                <w:szCs w:val="24"/>
              </w:rPr>
              <w:t>2017</w:t>
            </w:r>
          </w:p>
        </w:tc>
        <w:tc>
          <w:tcPr>
            <w:tcW w:w="1232" w:type="dxa"/>
          </w:tcPr>
          <w:p w14:paraId="071FD90D" w14:textId="205130C2" w:rsidR="00DF3F72" w:rsidRDefault="00DF3F72" w:rsidP="009664A9">
            <w:pPr>
              <w:spacing w:line="360" w:lineRule="auto"/>
              <w:jc w:val="both"/>
              <w:rPr>
                <w:rFonts w:ascii="Arial" w:hAnsi="Arial" w:cs="Arial"/>
                <w:bCs/>
                <w:i/>
                <w:sz w:val="24"/>
                <w:szCs w:val="24"/>
              </w:rPr>
            </w:pPr>
            <w:r>
              <w:rPr>
                <w:rFonts w:ascii="Arial" w:hAnsi="Arial" w:cs="Arial"/>
                <w:bCs/>
                <w:i/>
                <w:sz w:val="24"/>
                <w:szCs w:val="24"/>
              </w:rPr>
              <w:t>2018</w:t>
            </w:r>
          </w:p>
        </w:tc>
        <w:tc>
          <w:tcPr>
            <w:tcW w:w="1273" w:type="dxa"/>
          </w:tcPr>
          <w:p w14:paraId="6BD67DD2" w14:textId="7EAF256B" w:rsidR="00DF3F72" w:rsidRDefault="00DF3F72" w:rsidP="009664A9">
            <w:pPr>
              <w:spacing w:line="360" w:lineRule="auto"/>
              <w:jc w:val="both"/>
              <w:rPr>
                <w:rFonts w:ascii="Arial" w:hAnsi="Arial" w:cs="Arial"/>
                <w:bCs/>
                <w:i/>
                <w:sz w:val="24"/>
                <w:szCs w:val="24"/>
              </w:rPr>
            </w:pPr>
            <w:r>
              <w:rPr>
                <w:rFonts w:ascii="Arial" w:hAnsi="Arial" w:cs="Arial"/>
                <w:bCs/>
                <w:i/>
                <w:sz w:val="24"/>
                <w:szCs w:val="24"/>
              </w:rPr>
              <w:t>2019</w:t>
            </w:r>
          </w:p>
        </w:tc>
      </w:tr>
      <w:tr w:rsidR="002A7AA3" w14:paraId="09647295" w14:textId="77777777" w:rsidTr="00DF3F72">
        <w:tc>
          <w:tcPr>
            <w:tcW w:w="2979" w:type="dxa"/>
          </w:tcPr>
          <w:p w14:paraId="57DD692A" w14:textId="645A6B4B" w:rsidR="00DF3F72" w:rsidRDefault="00DF3F72" w:rsidP="009664A9">
            <w:pPr>
              <w:spacing w:line="360" w:lineRule="auto"/>
              <w:jc w:val="both"/>
              <w:rPr>
                <w:rFonts w:ascii="Arial" w:hAnsi="Arial" w:cs="Arial"/>
                <w:bCs/>
                <w:i/>
                <w:sz w:val="24"/>
                <w:szCs w:val="24"/>
              </w:rPr>
            </w:pPr>
            <w:r>
              <w:rPr>
                <w:rFonts w:ascii="Arial" w:hAnsi="Arial" w:cs="Arial"/>
                <w:bCs/>
                <w:i/>
                <w:sz w:val="24"/>
                <w:szCs w:val="24"/>
              </w:rPr>
              <w:t>TOTAL</w:t>
            </w:r>
          </w:p>
        </w:tc>
        <w:tc>
          <w:tcPr>
            <w:tcW w:w="1127" w:type="dxa"/>
          </w:tcPr>
          <w:p w14:paraId="64185290" w14:textId="54C1BED7" w:rsidR="00DF3F72" w:rsidRDefault="002A7AA3" w:rsidP="009664A9">
            <w:pPr>
              <w:spacing w:line="360" w:lineRule="auto"/>
              <w:jc w:val="both"/>
              <w:rPr>
                <w:rFonts w:ascii="Arial" w:hAnsi="Arial" w:cs="Arial"/>
                <w:bCs/>
                <w:i/>
                <w:sz w:val="24"/>
                <w:szCs w:val="24"/>
              </w:rPr>
            </w:pPr>
            <w:r>
              <w:rPr>
                <w:rFonts w:ascii="Arial" w:hAnsi="Arial" w:cs="Arial"/>
                <w:bCs/>
                <w:i/>
                <w:sz w:val="24"/>
                <w:szCs w:val="24"/>
              </w:rPr>
              <w:t>28,382.3</w:t>
            </w:r>
          </w:p>
        </w:tc>
        <w:tc>
          <w:tcPr>
            <w:tcW w:w="1134" w:type="dxa"/>
          </w:tcPr>
          <w:p w14:paraId="14244425" w14:textId="2F5F7FA0" w:rsidR="00DF3F72" w:rsidRDefault="002A7AA3" w:rsidP="009664A9">
            <w:pPr>
              <w:spacing w:line="360" w:lineRule="auto"/>
              <w:jc w:val="both"/>
              <w:rPr>
                <w:rFonts w:ascii="Arial" w:hAnsi="Arial" w:cs="Arial"/>
                <w:bCs/>
                <w:i/>
                <w:sz w:val="24"/>
                <w:szCs w:val="24"/>
              </w:rPr>
            </w:pPr>
            <w:r>
              <w:rPr>
                <w:rFonts w:ascii="Arial" w:hAnsi="Arial" w:cs="Arial"/>
                <w:bCs/>
                <w:i/>
                <w:sz w:val="24"/>
                <w:szCs w:val="24"/>
              </w:rPr>
              <w:t>26,738.6</w:t>
            </w:r>
          </w:p>
        </w:tc>
        <w:tc>
          <w:tcPr>
            <w:tcW w:w="1083" w:type="dxa"/>
          </w:tcPr>
          <w:p w14:paraId="4E56ED26" w14:textId="5E7E574F" w:rsidR="00DF3F72" w:rsidRDefault="002A7AA3" w:rsidP="009664A9">
            <w:pPr>
              <w:spacing w:line="360" w:lineRule="auto"/>
              <w:jc w:val="both"/>
              <w:rPr>
                <w:rFonts w:ascii="Arial" w:hAnsi="Arial" w:cs="Arial"/>
                <w:bCs/>
                <w:i/>
                <w:sz w:val="24"/>
                <w:szCs w:val="24"/>
              </w:rPr>
            </w:pPr>
            <w:r>
              <w:rPr>
                <w:rFonts w:ascii="Arial" w:hAnsi="Arial" w:cs="Arial"/>
                <w:bCs/>
                <w:i/>
                <w:sz w:val="24"/>
                <w:szCs w:val="24"/>
              </w:rPr>
              <w:t>29,695.0</w:t>
            </w:r>
          </w:p>
        </w:tc>
        <w:tc>
          <w:tcPr>
            <w:tcW w:w="1232" w:type="dxa"/>
          </w:tcPr>
          <w:p w14:paraId="77D49CFF" w14:textId="186B6516" w:rsidR="00DF3F72" w:rsidRDefault="002A7AA3" w:rsidP="009664A9">
            <w:pPr>
              <w:spacing w:line="360" w:lineRule="auto"/>
              <w:jc w:val="both"/>
              <w:rPr>
                <w:rFonts w:ascii="Arial" w:hAnsi="Arial" w:cs="Arial"/>
                <w:bCs/>
                <w:i/>
                <w:sz w:val="24"/>
                <w:szCs w:val="24"/>
              </w:rPr>
            </w:pPr>
            <w:r>
              <w:rPr>
                <w:rFonts w:ascii="Arial" w:hAnsi="Arial" w:cs="Arial"/>
                <w:bCs/>
                <w:i/>
                <w:sz w:val="24"/>
                <w:szCs w:val="24"/>
              </w:rPr>
              <w:t>31,604.3</w:t>
            </w:r>
          </w:p>
        </w:tc>
        <w:tc>
          <w:tcPr>
            <w:tcW w:w="1273" w:type="dxa"/>
          </w:tcPr>
          <w:p w14:paraId="3297ECCE" w14:textId="63255EB4" w:rsidR="00DF3F72" w:rsidRDefault="002A7AA3" w:rsidP="009664A9">
            <w:pPr>
              <w:spacing w:line="360" w:lineRule="auto"/>
              <w:jc w:val="both"/>
              <w:rPr>
                <w:rFonts w:ascii="Arial" w:hAnsi="Arial" w:cs="Arial"/>
                <w:bCs/>
                <w:i/>
                <w:sz w:val="24"/>
                <w:szCs w:val="24"/>
              </w:rPr>
            </w:pPr>
            <w:r>
              <w:rPr>
                <w:rFonts w:ascii="Arial" w:hAnsi="Arial" w:cs="Arial"/>
                <w:bCs/>
                <w:i/>
                <w:sz w:val="24"/>
                <w:szCs w:val="24"/>
              </w:rPr>
              <w:t>32,921.2</w:t>
            </w:r>
          </w:p>
        </w:tc>
      </w:tr>
      <w:tr w:rsidR="002A7AA3" w14:paraId="7B99101E" w14:textId="77777777" w:rsidTr="00DF3F72">
        <w:tc>
          <w:tcPr>
            <w:tcW w:w="2979" w:type="dxa"/>
          </w:tcPr>
          <w:p w14:paraId="6D8C6623" w14:textId="58412E02" w:rsidR="00DF3F72" w:rsidRDefault="00DF3F72" w:rsidP="009664A9">
            <w:pPr>
              <w:spacing w:line="360" w:lineRule="auto"/>
              <w:jc w:val="both"/>
              <w:rPr>
                <w:rFonts w:ascii="Arial" w:hAnsi="Arial" w:cs="Arial"/>
                <w:bCs/>
                <w:i/>
                <w:sz w:val="24"/>
                <w:szCs w:val="24"/>
              </w:rPr>
            </w:pPr>
            <w:r>
              <w:rPr>
                <w:rFonts w:ascii="Arial" w:hAnsi="Arial" w:cs="Arial"/>
                <w:bCs/>
                <w:i/>
                <w:sz w:val="24"/>
                <w:szCs w:val="24"/>
              </w:rPr>
              <w:t>Nuevas inversiones</w:t>
            </w:r>
          </w:p>
        </w:tc>
        <w:tc>
          <w:tcPr>
            <w:tcW w:w="1127" w:type="dxa"/>
          </w:tcPr>
          <w:p w14:paraId="3E374CC5" w14:textId="6C06643B" w:rsidR="00DF3F72" w:rsidRDefault="002A7AA3" w:rsidP="009664A9">
            <w:pPr>
              <w:spacing w:line="360" w:lineRule="auto"/>
              <w:jc w:val="both"/>
              <w:rPr>
                <w:rFonts w:ascii="Arial" w:hAnsi="Arial" w:cs="Arial"/>
                <w:bCs/>
                <w:i/>
                <w:sz w:val="24"/>
                <w:szCs w:val="24"/>
              </w:rPr>
            </w:pPr>
            <w:r>
              <w:rPr>
                <w:rFonts w:ascii="Arial" w:hAnsi="Arial" w:cs="Arial"/>
                <w:bCs/>
                <w:i/>
                <w:sz w:val="24"/>
                <w:szCs w:val="24"/>
              </w:rPr>
              <w:t>10,564.3</w:t>
            </w:r>
          </w:p>
        </w:tc>
        <w:tc>
          <w:tcPr>
            <w:tcW w:w="1134" w:type="dxa"/>
          </w:tcPr>
          <w:p w14:paraId="6A88E560" w14:textId="2F623B3E" w:rsidR="00DF3F72" w:rsidRDefault="002A7AA3" w:rsidP="009664A9">
            <w:pPr>
              <w:spacing w:line="360" w:lineRule="auto"/>
              <w:jc w:val="both"/>
              <w:rPr>
                <w:rFonts w:ascii="Arial" w:hAnsi="Arial" w:cs="Arial"/>
                <w:bCs/>
                <w:i/>
                <w:sz w:val="24"/>
                <w:szCs w:val="24"/>
              </w:rPr>
            </w:pPr>
            <w:r>
              <w:rPr>
                <w:rFonts w:ascii="Arial" w:hAnsi="Arial" w:cs="Arial"/>
                <w:bCs/>
                <w:i/>
                <w:sz w:val="24"/>
                <w:szCs w:val="24"/>
              </w:rPr>
              <w:t>10,099.9</w:t>
            </w:r>
          </w:p>
        </w:tc>
        <w:tc>
          <w:tcPr>
            <w:tcW w:w="1083" w:type="dxa"/>
          </w:tcPr>
          <w:p w14:paraId="20D47C7A" w14:textId="3735753C" w:rsidR="00DF3F72" w:rsidRDefault="002A7AA3" w:rsidP="009664A9">
            <w:pPr>
              <w:spacing w:line="360" w:lineRule="auto"/>
              <w:jc w:val="both"/>
              <w:rPr>
                <w:rFonts w:ascii="Arial" w:hAnsi="Arial" w:cs="Arial"/>
                <w:bCs/>
                <w:i/>
                <w:sz w:val="24"/>
                <w:szCs w:val="24"/>
              </w:rPr>
            </w:pPr>
            <w:r>
              <w:rPr>
                <w:rFonts w:ascii="Arial" w:hAnsi="Arial" w:cs="Arial"/>
                <w:bCs/>
                <w:i/>
                <w:sz w:val="24"/>
                <w:szCs w:val="24"/>
              </w:rPr>
              <w:t>11,428.7</w:t>
            </w:r>
          </w:p>
        </w:tc>
        <w:tc>
          <w:tcPr>
            <w:tcW w:w="1232" w:type="dxa"/>
          </w:tcPr>
          <w:p w14:paraId="12B81DAE" w14:textId="61B377DB" w:rsidR="00DF3F72" w:rsidRDefault="002A7AA3" w:rsidP="009664A9">
            <w:pPr>
              <w:spacing w:line="360" w:lineRule="auto"/>
              <w:jc w:val="both"/>
              <w:rPr>
                <w:rFonts w:ascii="Arial" w:hAnsi="Arial" w:cs="Arial"/>
                <w:bCs/>
                <w:i/>
                <w:sz w:val="24"/>
                <w:szCs w:val="24"/>
              </w:rPr>
            </w:pPr>
            <w:r>
              <w:rPr>
                <w:rFonts w:ascii="Arial" w:hAnsi="Arial" w:cs="Arial"/>
                <w:bCs/>
                <w:i/>
                <w:sz w:val="24"/>
                <w:szCs w:val="24"/>
              </w:rPr>
              <w:t>11,468.3</w:t>
            </w:r>
          </w:p>
        </w:tc>
        <w:tc>
          <w:tcPr>
            <w:tcW w:w="1273" w:type="dxa"/>
          </w:tcPr>
          <w:p w14:paraId="3C574905" w14:textId="0B23872B" w:rsidR="00DF3F72" w:rsidRDefault="002A7AA3" w:rsidP="009664A9">
            <w:pPr>
              <w:spacing w:line="360" w:lineRule="auto"/>
              <w:jc w:val="both"/>
              <w:rPr>
                <w:rFonts w:ascii="Arial" w:hAnsi="Arial" w:cs="Arial"/>
                <w:bCs/>
                <w:i/>
                <w:sz w:val="24"/>
                <w:szCs w:val="24"/>
              </w:rPr>
            </w:pPr>
            <w:r>
              <w:rPr>
                <w:rFonts w:ascii="Arial" w:hAnsi="Arial" w:cs="Arial"/>
                <w:bCs/>
                <w:i/>
                <w:sz w:val="24"/>
                <w:szCs w:val="24"/>
              </w:rPr>
              <w:t>12,826.8</w:t>
            </w:r>
          </w:p>
        </w:tc>
      </w:tr>
      <w:tr w:rsidR="002A7AA3" w14:paraId="48BCAD50" w14:textId="77777777" w:rsidTr="00DF3F72">
        <w:tc>
          <w:tcPr>
            <w:tcW w:w="2979" w:type="dxa"/>
          </w:tcPr>
          <w:p w14:paraId="3A0C3DCB" w14:textId="0E6B69AD" w:rsidR="00DF3F72" w:rsidRDefault="00DF3F72" w:rsidP="009664A9">
            <w:pPr>
              <w:spacing w:line="360" w:lineRule="auto"/>
              <w:jc w:val="both"/>
              <w:rPr>
                <w:rFonts w:ascii="Arial" w:hAnsi="Arial" w:cs="Arial"/>
                <w:bCs/>
                <w:i/>
                <w:sz w:val="24"/>
                <w:szCs w:val="24"/>
              </w:rPr>
            </w:pPr>
            <w:r>
              <w:rPr>
                <w:rFonts w:ascii="Arial" w:hAnsi="Arial" w:cs="Arial"/>
                <w:bCs/>
                <w:i/>
                <w:sz w:val="24"/>
                <w:szCs w:val="24"/>
              </w:rPr>
              <w:t>Reinversión de utilidades</w:t>
            </w:r>
          </w:p>
        </w:tc>
        <w:tc>
          <w:tcPr>
            <w:tcW w:w="1127" w:type="dxa"/>
          </w:tcPr>
          <w:p w14:paraId="02AB67FF" w14:textId="3778E48A" w:rsidR="00DF3F72" w:rsidRDefault="00CE5FB7" w:rsidP="009664A9">
            <w:pPr>
              <w:spacing w:line="360" w:lineRule="auto"/>
              <w:jc w:val="both"/>
              <w:rPr>
                <w:rFonts w:ascii="Arial" w:hAnsi="Arial" w:cs="Arial"/>
                <w:bCs/>
                <w:i/>
                <w:sz w:val="24"/>
                <w:szCs w:val="24"/>
              </w:rPr>
            </w:pPr>
            <w:r>
              <w:rPr>
                <w:rFonts w:ascii="Arial" w:hAnsi="Arial" w:cs="Arial"/>
                <w:bCs/>
                <w:i/>
                <w:sz w:val="24"/>
                <w:szCs w:val="24"/>
              </w:rPr>
              <w:t>8,711.4</w:t>
            </w:r>
          </w:p>
        </w:tc>
        <w:tc>
          <w:tcPr>
            <w:tcW w:w="1134" w:type="dxa"/>
          </w:tcPr>
          <w:p w14:paraId="04C14D8C" w14:textId="0F3F3ADA" w:rsidR="00DF3F72" w:rsidRDefault="00CE5FB7" w:rsidP="009664A9">
            <w:pPr>
              <w:spacing w:line="360" w:lineRule="auto"/>
              <w:jc w:val="both"/>
              <w:rPr>
                <w:rFonts w:ascii="Arial" w:hAnsi="Arial" w:cs="Arial"/>
                <w:bCs/>
                <w:i/>
                <w:sz w:val="24"/>
                <w:szCs w:val="24"/>
              </w:rPr>
            </w:pPr>
            <w:r>
              <w:rPr>
                <w:rFonts w:ascii="Arial" w:hAnsi="Arial" w:cs="Arial"/>
                <w:bCs/>
                <w:i/>
                <w:sz w:val="24"/>
                <w:szCs w:val="24"/>
              </w:rPr>
              <w:t>8,243.5</w:t>
            </w:r>
          </w:p>
        </w:tc>
        <w:tc>
          <w:tcPr>
            <w:tcW w:w="1083" w:type="dxa"/>
          </w:tcPr>
          <w:p w14:paraId="06C8B846" w14:textId="4205A0AD" w:rsidR="00DF3F72" w:rsidRDefault="00CE5FB7" w:rsidP="009664A9">
            <w:pPr>
              <w:spacing w:line="360" w:lineRule="auto"/>
              <w:jc w:val="both"/>
              <w:rPr>
                <w:rFonts w:ascii="Arial" w:hAnsi="Arial" w:cs="Arial"/>
                <w:bCs/>
                <w:i/>
                <w:sz w:val="24"/>
                <w:szCs w:val="24"/>
              </w:rPr>
            </w:pPr>
            <w:r>
              <w:rPr>
                <w:rFonts w:ascii="Arial" w:hAnsi="Arial" w:cs="Arial"/>
                <w:bCs/>
                <w:i/>
                <w:sz w:val="24"/>
                <w:szCs w:val="24"/>
              </w:rPr>
              <w:t>9,639.0</w:t>
            </w:r>
          </w:p>
        </w:tc>
        <w:tc>
          <w:tcPr>
            <w:tcW w:w="1232" w:type="dxa"/>
          </w:tcPr>
          <w:p w14:paraId="5D5219AE" w14:textId="5CDB3009" w:rsidR="00DF3F72" w:rsidRDefault="00CE5FB7" w:rsidP="009664A9">
            <w:pPr>
              <w:spacing w:line="360" w:lineRule="auto"/>
              <w:jc w:val="both"/>
              <w:rPr>
                <w:rFonts w:ascii="Arial" w:hAnsi="Arial" w:cs="Arial"/>
                <w:bCs/>
                <w:i/>
                <w:sz w:val="24"/>
                <w:szCs w:val="24"/>
              </w:rPr>
            </w:pPr>
            <w:r>
              <w:rPr>
                <w:rFonts w:ascii="Arial" w:hAnsi="Arial" w:cs="Arial"/>
                <w:bCs/>
                <w:i/>
                <w:sz w:val="24"/>
                <w:szCs w:val="24"/>
              </w:rPr>
              <w:t>12,251.2</w:t>
            </w:r>
          </w:p>
        </w:tc>
        <w:tc>
          <w:tcPr>
            <w:tcW w:w="1273" w:type="dxa"/>
          </w:tcPr>
          <w:p w14:paraId="31B00500" w14:textId="3A977EE3" w:rsidR="00DF3F72" w:rsidRDefault="002A7AA3" w:rsidP="009664A9">
            <w:pPr>
              <w:spacing w:line="360" w:lineRule="auto"/>
              <w:jc w:val="both"/>
              <w:rPr>
                <w:rFonts w:ascii="Arial" w:hAnsi="Arial" w:cs="Arial"/>
                <w:bCs/>
                <w:i/>
                <w:sz w:val="24"/>
                <w:szCs w:val="24"/>
              </w:rPr>
            </w:pPr>
            <w:r>
              <w:rPr>
                <w:rFonts w:ascii="Arial" w:hAnsi="Arial" w:cs="Arial"/>
                <w:bCs/>
                <w:i/>
                <w:sz w:val="24"/>
                <w:szCs w:val="24"/>
              </w:rPr>
              <w:t>17,481.7</w:t>
            </w:r>
          </w:p>
        </w:tc>
      </w:tr>
      <w:tr w:rsidR="002A7AA3" w14:paraId="11A7D482" w14:textId="77777777" w:rsidTr="00DF3F72">
        <w:tc>
          <w:tcPr>
            <w:tcW w:w="2979" w:type="dxa"/>
          </w:tcPr>
          <w:p w14:paraId="0951A783" w14:textId="02508531" w:rsidR="00DF3F72" w:rsidRDefault="00DF3F72" w:rsidP="009664A9">
            <w:pPr>
              <w:spacing w:line="360" w:lineRule="auto"/>
              <w:jc w:val="both"/>
              <w:rPr>
                <w:rFonts w:ascii="Arial" w:hAnsi="Arial" w:cs="Arial"/>
                <w:bCs/>
                <w:i/>
                <w:sz w:val="24"/>
                <w:szCs w:val="24"/>
              </w:rPr>
            </w:pPr>
            <w:r>
              <w:rPr>
                <w:rFonts w:ascii="Arial" w:hAnsi="Arial" w:cs="Arial"/>
                <w:bCs/>
                <w:i/>
                <w:sz w:val="24"/>
                <w:szCs w:val="24"/>
              </w:rPr>
              <w:t>Cuentas entre compañías</w:t>
            </w:r>
          </w:p>
        </w:tc>
        <w:tc>
          <w:tcPr>
            <w:tcW w:w="1127" w:type="dxa"/>
          </w:tcPr>
          <w:p w14:paraId="1C941114" w14:textId="6B2E1691" w:rsidR="00DF3F72" w:rsidRDefault="00CE5FB7" w:rsidP="009664A9">
            <w:pPr>
              <w:spacing w:line="360" w:lineRule="auto"/>
              <w:jc w:val="both"/>
              <w:rPr>
                <w:rFonts w:ascii="Arial" w:hAnsi="Arial" w:cs="Arial"/>
                <w:bCs/>
                <w:i/>
                <w:sz w:val="24"/>
                <w:szCs w:val="24"/>
              </w:rPr>
            </w:pPr>
            <w:r>
              <w:rPr>
                <w:rFonts w:ascii="Arial" w:hAnsi="Arial" w:cs="Arial"/>
                <w:bCs/>
                <w:i/>
                <w:sz w:val="24"/>
                <w:szCs w:val="24"/>
              </w:rPr>
              <w:t>9,106.6</w:t>
            </w:r>
          </w:p>
        </w:tc>
        <w:tc>
          <w:tcPr>
            <w:tcW w:w="1134" w:type="dxa"/>
          </w:tcPr>
          <w:p w14:paraId="775FE07D" w14:textId="11912A5D" w:rsidR="00DF3F72" w:rsidRDefault="00CE5FB7" w:rsidP="009664A9">
            <w:pPr>
              <w:spacing w:line="360" w:lineRule="auto"/>
              <w:jc w:val="both"/>
              <w:rPr>
                <w:rFonts w:ascii="Arial" w:hAnsi="Arial" w:cs="Arial"/>
                <w:bCs/>
                <w:i/>
                <w:sz w:val="24"/>
                <w:szCs w:val="24"/>
              </w:rPr>
            </w:pPr>
            <w:r>
              <w:rPr>
                <w:rFonts w:ascii="Arial" w:hAnsi="Arial" w:cs="Arial"/>
                <w:bCs/>
                <w:i/>
                <w:sz w:val="24"/>
                <w:szCs w:val="24"/>
              </w:rPr>
              <w:t>8,395.2</w:t>
            </w:r>
          </w:p>
        </w:tc>
        <w:tc>
          <w:tcPr>
            <w:tcW w:w="1083" w:type="dxa"/>
          </w:tcPr>
          <w:p w14:paraId="34340C67" w14:textId="10A74E82" w:rsidR="00DF3F72" w:rsidRDefault="00CE5FB7" w:rsidP="009664A9">
            <w:pPr>
              <w:spacing w:line="360" w:lineRule="auto"/>
              <w:jc w:val="both"/>
              <w:rPr>
                <w:rFonts w:ascii="Arial" w:hAnsi="Arial" w:cs="Arial"/>
                <w:bCs/>
                <w:i/>
                <w:sz w:val="24"/>
                <w:szCs w:val="24"/>
              </w:rPr>
            </w:pPr>
            <w:r>
              <w:rPr>
                <w:rFonts w:ascii="Arial" w:hAnsi="Arial" w:cs="Arial"/>
                <w:bCs/>
                <w:i/>
                <w:sz w:val="24"/>
                <w:szCs w:val="24"/>
              </w:rPr>
              <w:t>8,627.3</w:t>
            </w:r>
          </w:p>
        </w:tc>
        <w:tc>
          <w:tcPr>
            <w:tcW w:w="1232" w:type="dxa"/>
          </w:tcPr>
          <w:p w14:paraId="4BCCA1F6" w14:textId="10849448" w:rsidR="00DF3F72" w:rsidRDefault="00CE5FB7" w:rsidP="009664A9">
            <w:pPr>
              <w:spacing w:line="360" w:lineRule="auto"/>
              <w:jc w:val="both"/>
              <w:rPr>
                <w:rFonts w:ascii="Arial" w:hAnsi="Arial" w:cs="Arial"/>
                <w:bCs/>
                <w:i/>
                <w:sz w:val="24"/>
                <w:szCs w:val="24"/>
              </w:rPr>
            </w:pPr>
            <w:r>
              <w:rPr>
                <w:rFonts w:ascii="Arial" w:hAnsi="Arial" w:cs="Arial"/>
                <w:bCs/>
                <w:i/>
                <w:sz w:val="24"/>
                <w:szCs w:val="24"/>
              </w:rPr>
              <w:t>7,884.8</w:t>
            </w:r>
          </w:p>
        </w:tc>
        <w:tc>
          <w:tcPr>
            <w:tcW w:w="1273" w:type="dxa"/>
          </w:tcPr>
          <w:p w14:paraId="046E2C58" w14:textId="72F7AE96" w:rsidR="00DF3F72" w:rsidRDefault="002A7AA3" w:rsidP="009664A9">
            <w:pPr>
              <w:spacing w:line="360" w:lineRule="auto"/>
              <w:jc w:val="both"/>
              <w:rPr>
                <w:rFonts w:ascii="Arial" w:hAnsi="Arial" w:cs="Arial"/>
                <w:bCs/>
                <w:i/>
                <w:sz w:val="24"/>
                <w:szCs w:val="24"/>
              </w:rPr>
            </w:pPr>
            <w:r>
              <w:rPr>
                <w:rFonts w:ascii="Arial" w:hAnsi="Arial" w:cs="Arial"/>
                <w:bCs/>
                <w:i/>
                <w:sz w:val="24"/>
                <w:szCs w:val="24"/>
              </w:rPr>
              <w:t>2,612.7</w:t>
            </w:r>
          </w:p>
        </w:tc>
      </w:tr>
    </w:tbl>
    <w:p w14:paraId="0C82E260" w14:textId="77777777" w:rsidR="00DF3F72" w:rsidRDefault="00DF3F72" w:rsidP="009664A9">
      <w:pPr>
        <w:spacing w:after="0" w:line="360" w:lineRule="auto"/>
        <w:jc w:val="both"/>
        <w:rPr>
          <w:rFonts w:ascii="Arial" w:hAnsi="Arial" w:cs="Arial"/>
          <w:bCs/>
          <w:i/>
          <w:sz w:val="24"/>
          <w:szCs w:val="24"/>
        </w:rPr>
      </w:pPr>
    </w:p>
    <w:p w14:paraId="7D17776D" w14:textId="2A6C5C6B" w:rsidR="003C0C04" w:rsidRPr="00957EDA" w:rsidRDefault="00DF3F72" w:rsidP="004F787D">
      <w:pPr>
        <w:spacing w:after="0" w:line="360" w:lineRule="auto"/>
        <w:jc w:val="both"/>
        <w:rPr>
          <w:rFonts w:ascii="Arial" w:hAnsi="Arial" w:cs="Arial"/>
          <w:bCs/>
          <w:i/>
          <w:sz w:val="16"/>
          <w:szCs w:val="16"/>
        </w:rPr>
      </w:pPr>
      <w:r>
        <w:rPr>
          <w:rFonts w:ascii="Arial" w:hAnsi="Arial" w:cs="Arial"/>
          <w:bCs/>
          <w:i/>
          <w:sz w:val="24"/>
          <w:szCs w:val="24"/>
        </w:rPr>
        <w:t xml:space="preserve"> </w:t>
      </w:r>
      <w:r w:rsidR="00CE5FB7">
        <w:rPr>
          <w:rFonts w:ascii="Arial" w:hAnsi="Arial" w:cs="Arial"/>
          <w:bCs/>
          <w:i/>
          <w:sz w:val="24"/>
          <w:szCs w:val="24"/>
        </w:rPr>
        <w:t xml:space="preserve">En el Informe Estadístico sobre el Comportamiento de la inversión Extranjera Directa en México el periodo enero- diciembre del año 2019, </w:t>
      </w:r>
      <w:r w:rsidR="00D02968">
        <w:rPr>
          <w:rFonts w:ascii="Arial" w:hAnsi="Arial" w:cs="Arial"/>
          <w:bCs/>
          <w:i/>
          <w:sz w:val="24"/>
          <w:szCs w:val="24"/>
        </w:rPr>
        <w:t>México</w:t>
      </w:r>
      <w:r w:rsidR="00CE5FB7">
        <w:rPr>
          <w:rFonts w:ascii="Arial" w:hAnsi="Arial" w:cs="Arial"/>
          <w:bCs/>
          <w:i/>
          <w:sz w:val="24"/>
          <w:szCs w:val="24"/>
        </w:rPr>
        <w:t xml:space="preserve"> registro 32, </w:t>
      </w:r>
      <w:r w:rsidR="00CE5FB7">
        <w:rPr>
          <w:rFonts w:ascii="Arial" w:hAnsi="Arial" w:cs="Arial"/>
          <w:bCs/>
          <w:i/>
          <w:sz w:val="24"/>
          <w:szCs w:val="24"/>
        </w:rPr>
        <w:lastRenderedPageBreak/>
        <w:t xml:space="preserve">921.2 millones de </w:t>
      </w:r>
      <w:r w:rsidR="00B744CE">
        <w:rPr>
          <w:rFonts w:ascii="Arial" w:hAnsi="Arial" w:cs="Arial"/>
          <w:bCs/>
          <w:i/>
          <w:sz w:val="24"/>
          <w:szCs w:val="24"/>
        </w:rPr>
        <w:t>dólares</w:t>
      </w:r>
      <w:r w:rsidR="00CE5FB7">
        <w:rPr>
          <w:rFonts w:ascii="Arial" w:hAnsi="Arial" w:cs="Arial"/>
          <w:bCs/>
          <w:i/>
          <w:sz w:val="24"/>
          <w:szCs w:val="24"/>
        </w:rPr>
        <w:t xml:space="preserve"> por concepto</w:t>
      </w:r>
      <w:r w:rsidR="00673385">
        <w:rPr>
          <w:rFonts w:ascii="Arial" w:hAnsi="Arial" w:cs="Arial"/>
          <w:bCs/>
          <w:i/>
          <w:sz w:val="24"/>
          <w:szCs w:val="24"/>
        </w:rPr>
        <w:t xml:space="preserve"> de </w:t>
      </w:r>
      <w:r w:rsidR="00B744CE">
        <w:rPr>
          <w:rFonts w:ascii="Arial" w:hAnsi="Arial" w:cs="Arial"/>
          <w:bCs/>
          <w:i/>
          <w:sz w:val="24"/>
          <w:szCs w:val="24"/>
        </w:rPr>
        <w:t>Inversión</w:t>
      </w:r>
      <w:r w:rsidR="00673385">
        <w:rPr>
          <w:rFonts w:ascii="Arial" w:hAnsi="Arial" w:cs="Arial"/>
          <w:bCs/>
          <w:i/>
          <w:sz w:val="24"/>
          <w:szCs w:val="24"/>
        </w:rPr>
        <w:t xml:space="preserve"> Extranjera Directa, cifra 4.2% mayor que la cifra preliminar del mismo periodo de 2018 (31,604.3 millones de </w:t>
      </w:r>
      <w:r w:rsidR="00B744CE">
        <w:rPr>
          <w:rFonts w:ascii="Arial" w:hAnsi="Arial" w:cs="Arial"/>
          <w:bCs/>
          <w:i/>
          <w:sz w:val="24"/>
          <w:szCs w:val="24"/>
        </w:rPr>
        <w:t>dólares</w:t>
      </w:r>
      <w:r w:rsidR="00010D84">
        <w:rPr>
          <w:rFonts w:ascii="Arial" w:hAnsi="Arial" w:cs="Arial"/>
          <w:bCs/>
          <w:i/>
          <w:sz w:val="24"/>
          <w:szCs w:val="24"/>
        </w:rPr>
        <w:t>)</w:t>
      </w:r>
      <w:r w:rsidR="00673385">
        <w:rPr>
          <w:rFonts w:ascii="Arial" w:hAnsi="Arial" w:cs="Arial"/>
          <w:bCs/>
          <w:i/>
          <w:sz w:val="24"/>
          <w:szCs w:val="24"/>
        </w:rPr>
        <w:t>.</w:t>
      </w:r>
      <w:r w:rsidR="00E71548">
        <w:rPr>
          <w:rFonts w:ascii="Arial" w:hAnsi="Arial" w:cs="Arial"/>
          <w:bCs/>
          <w:i/>
          <w:sz w:val="24"/>
          <w:szCs w:val="24"/>
        </w:rPr>
        <w:t xml:space="preserve"> </w:t>
      </w:r>
    </w:p>
    <w:p w14:paraId="258DBFE8" w14:textId="77777777" w:rsidR="00957EDA" w:rsidRPr="00957EDA" w:rsidRDefault="00957EDA" w:rsidP="00957EDA">
      <w:pPr>
        <w:spacing w:after="0" w:line="360" w:lineRule="auto"/>
        <w:jc w:val="both"/>
        <w:rPr>
          <w:rFonts w:ascii="Arial" w:hAnsi="Arial" w:cs="Arial"/>
          <w:bCs/>
          <w:i/>
          <w:sz w:val="16"/>
          <w:szCs w:val="16"/>
        </w:rPr>
      </w:pPr>
    </w:p>
    <w:p w14:paraId="2AE9B89E" w14:textId="310132CB" w:rsidR="00957EDA" w:rsidRDefault="00310F7A" w:rsidP="009D0F10">
      <w:pPr>
        <w:spacing w:after="0" w:line="360" w:lineRule="auto"/>
        <w:jc w:val="both"/>
        <w:rPr>
          <w:rFonts w:ascii="Arial" w:hAnsi="Arial" w:cs="Arial"/>
          <w:b/>
          <w:i/>
          <w:sz w:val="24"/>
          <w:szCs w:val="24"/>
        </w:rPr>
      </w:pPr>
      <w:r>
        <w:rPr>
          <w:rFonts w:ascii="Arial" w:hAnsi="Arial" w:cs="Arial"/>
          <w:bCs/>
          <w:i/>
          <w:sz w:val="24"/>
          <w:szCs w:val="24"/>
        </w:rPr>
        <w:t xml:space="preserve">Con la entrada </w:t>
      </w:r>
      <w:r w:rsidR="004F787D">
        <w:rPr>
          <w:rFonts w:ascii="Arial" w:hAnsi="Arial" w:cs="Arial"/>
          <w:bCs/>
          <w:i/>
          <w:sz w:val="24"/>
          <w:szCs w:val="24"/>
        </w:rPr>
        <w:t xml:space="preserve">en vigor </w:t>
      </w:r>
      <w:r>
        <w:rPr>
          <w:rFonts w:ascii="Arial" w:hAnsi="Arial" w:cs="Arial"/>
          <w:bCs/>
          <w:i/>
          <w:sz w:val="24"/>
          <w:szCs w:val="24"/>
        </w:rPr>
        <w:t xml:space="preserve">el 01 de julio </w:t>
      </w:r>
      <w:r w:rsidR="004F787D">
        <w:rPr>
          <w:rFonts w:ascii="Arial" w:hAnsi="Arial" w:cs="Arial"/>
          <w:bCs/>
          <w:i/>
          <w:sz w:val="24"/>
          <w:szCs w:val="24"/>
        </w:rPr>
        <w:t>d</w:t>
      </w:r>
      <w:r>
        <w:rPr>
          <w:rFonts w:ascii="Arial" w:hAnsi="Arial" w:cs="Arial"/>
          <w:bCs/>
          <w:i/>
          <w:sz w:val="24"/>
          <w:szCs w:val="24"/>
        </w:rPr>
        <w:t>el Tratado México Estados Unidos y Canadá (T-MEC)</w:t>
      </w:r>
      <w:r w:rsidR="00444796">
        <w:rPr>
          <w:rFonts w:ascii="Arial" w:hAnsi="Arial" w:cs="Arial"/>
          <w:bCs/>
          <w:i/>
          <w:sz w:val="24"/>
          <w:szCs w:val="24"/>
        </w:rPr>
        <w:t xml:space="preserve">, </w:t>
      </w:r>
      <w:r w:rsidR="004B38BB">
        <w:rPr>
          <w:rFonts w:ascii="Arial" w:hAnsi="Arial" w:cs="Arial"/>
          <w:bCs/>
          <w:i/>
          <w:sz w:val="24"/>
          <w:szCs w:val="24"/>
        </w:rPr>
        <w:t>surgen</w:t>
      </w:r>
      <w:r w:rsidR="00444796">
        <w:rPr>
          <w:rFonts w:ascii="Arial" w:hAnsi="Arial" w:cs="Arial"/>
          <w:bCs/>
          <w:i/>
          <w:sz w:val="24"/>
          <w:szCs w:val="24"/>
        </w:rPr>
        <w:t xml:space="preserve"> interrogantes</w:t>
      </w:r>
      <w:r w:rsidR="004B38BB">
        <w:rPr>
          <w:rFonts w:ascii="Arial" w:hAnsi="Arial" w:cs="Arial"/>
          <w:bCs/>
          <w:i/>
          <w:sz w:val="24"/>
          <w:szCs w:val="24"/>
        </w:rPr>
        <w:t xml:space="preserve"> sobre el impacto que tendría para el País, pero sobre todo a nuestro Estado que es frontera con la economía m</w:t>
      </w:r>
      <w:r w:rsidR="004F787D">
        <w:rPr>
          <w:rFonts w:ascii="Arial" w:hAnsi="Arial" w:cs="Arial"/>
          <w:bCs/>
          <w:i/>
          <w:sz w:val="24"/>
          <w:szCs w:val="24"/>
        </w:rPr>
        <w:t>á</w:t>
      </w:r>
      <w:r w:rsidR="004B38BB">
        <w:rPr>
          <w:rFonts w:ascii="Arial" w:hAnsi="Arial" w:cs="Arial"/>
          <w:bCs/>
          <w:i/>
          <w:sz w:val="24"/>
          <w:szCs w:val="24"/>
        </w:rPr>
        <w:t>s grande a nivel mundial. Por</w:t>
      </w:r>
      <w:r w:rsidR="004F787D">
        <w:rPr>
          <w:rFonts w:ascii="Arial" w:hAnsi="Arial" w:cs="Arial"/>
          <w:bCs/>
          <w:i/>
          <w:sz w:val="24"/>
          <w:szCs w:val="24"/>
        </w:rPr>
        <w:t xml:space="preserve"> lo que es necesario el saber cuá</w:t>
      </w:r>
      <w:r w:rsidR="004B38BB">
        <w:rPr>
          <w:rFonts w:ascii="Arial" w:hAnsi="Arial" w:cs="Arial"/>
          <w:bCs/>
          <w:i/>
          <w:sz w:val="24"/>
          <w:szCs w:val="24"/>
        </w:rPr>
        <w:t xml:space="preserve">les cambios importantes nos afectan por cambios de reglas, así como los que no </w:t>
      </w:r>
      <w:r w:rsidR="004D459A">
        <w:rPr>
          <w:rFonts w:ascii="Arial" w:hAnsi="Arial" w:cs="Arial"/>
          <w:bCs/>
          <w:i/>
          <w:sz w:val="24"/>
          <w:szCs w:val="24"/>
        </w:rPr>
        <w:t>cambian y</w:t>
      </w:r>
      <w:r w:rsidR="004B38BB">
        <w:rPr>
          <w:rFonts w:ascii="Arial" w:hAnsi="Arial" w:cs="Arial"/>
          <w:bCs/>
          <w:i/>
          <w:sz w:val="24"/>
          <w:szCs w:val="24"/>
        </w:rPr>
        <w:t xml:space="preserve"> todos aquellos que nos benefician</w:t>
      </w:r>
      <w:r w:rsidR="004D459A">
        <w:rPr>
          <w:rFonts w:ascii="Arial" w:hAnsi="Arial" w:cs="Arial"/>
          <w:bCs/>
          <w:i/>
          <w:sz w:val="24"/>
          <w:szCs w:val="24"/>
        </w:rPr>
        <w:t xml:space="preserve">. Por lo anterior es </w:t>
      </w:r>
      <w:r w:rsidR="009664A9">
        <w:rPr>
          <w:rFonts w:ascii="Arial" w:hAnsi="Arial" w:cs="Arial"/>
          <w:bCs/>
          <w:i/>
          <w:sz w:val="24"/>
          <w:szCs w:val="24"/>
        </w:rPr>
        <w:t xml:space="preserve">de suma importancia </w:t>
      </w:r>
      <w:r w:rsidR="0028471B">
        <w:rPr>
          <w:rFonts w:ascii="Arial" w:hAnsi="Arial" w:cs="Arial"/>
          <w:bCs/>
          <w:i/>
          <w:sz w:val="24"/>
          <w:szCs w:val="24"/>
        </w:rPr>
        <w:t>externarle una</w:t>
      </w:r>
      <w:r w:rsidR="004D459A">
        <w:rPr>
          <w:rFonts w:ascii="Arial" w:hAnsi="Arial" w:cs="Arial"/>
          <w:bCs/>
          <w:i/>
          <w:sz w:val="24"/>
          <w:szCs w:val="24"/>
        </w:rPr>
        <w:t xml:space="preserve"> </w:t>
      </w:r>
      <w:r w:rsidR="004D459A" w:rsidRPr="004F787D">
        <w:rPr>
          <w:rFonts w:ascii="Arial" w:hAnsi="Arial" w:cs="Arial"/>
          <w:bCs/>
          <w:i/>
          <w:sz w:val="24"/>
          <w:szCs w:val="24"/>
        </w:rPr>
        <w:t xml:space="preserve"> </w:t>
      </w:r>
      <w:r w:rsidR="0028471B" w:rsidRPr="004F787D">
        <w:rPr>
          <w:rFonts w:ascii="Arial" w:hAnsi="Arial" w:cs="Arial"/>
          <w:i/>
          <w:sz w:val="24"/>
          <w:szCs w:val="24"/>
        </w:rPr>
        <w:t xml:space="preserve">invitación al Poder Ejecutivo Federal, a través de la Delegación local de la Secretaria de Economía; Asimismo solicitar al </w:t>
      </w:r>
      <w:r w:rsidR="009664A9" w:rsidRPr="004F787D">
        <w:rPr>
          <w:rFonts w:ascii="Arial" w:hAnsi="Arial" w:cs="Arial"/>
          <w:i/>
          <w:sz w:val="24"/>
          <w:szCs w:val="24"/>
        </w:rPr>
        <w:t>Titular de la Coordinación Ejecutiva de Gabinete y la Secretaría de Innovación y Desarrollo Económico, comparezcan ante esta Soberanía, a efecto de realizar una reunión explicativa de la ruta a seguir sobre la implementación del TMEC y su impacto en el Estado, y a la vez, exponga el Plan Estratégico para la Implementación y su Impacto para el Estado, ante los nuevos requerimientos del Tratado México Estados Unidos de América y Canadá (T-MEC), que como estrategia que se tengan contemplados, debido a los cambios que  enfrenta la humanidad ante la nueva realidad que viviremos por causa de la pandemia ocasionada por el COVID-19</w:t>
      </w:r>
      <w:r w:rsidR="0028471B">
        <w:rPr>
          <w:rFonts w:ascii="Arial" w:hAnsi="Arial" w:cs="Arial"/>
          <w:b/>
          <w:i/>
          <w:sz w:val="24"/>
          <w:szCs w:val="24"/>
        </w:rPr>
        <w:t>.</w:t>
      </w:r>
    </w:p>
    <w:p w14:paraId="16067090" w14:textId="77777777" w:rsidR="004F787D" w:rsidRDefault="004F787D" w:rsidP="009D0F10">
      <w:pPr>
        <w:spacing w:after="0" w:line="360" w:lineRule="auto"/>
        <w:jc w:val="both"/>
        <w:rPr>
          <w:rFonts w:ascii="Arial" w:hAnsi="Arial" w:cs="Arial"/>
          <w:bCs/>
          <w:i/>
          <w:sz w:val="24"/>
          <w:szCs w:val="24"/>
        </w:rPr>
      </w:pPr>
    </w:p>
    <w:p w14:paraId="355196A8" w14:textId="77777777" w:rsidR="004F787D" w:rsidRDefault="004F787D" w:rsidP="00FC44C9">
      <w:pPr>
        <w:spacing w:after="0" w:line="360" w:lineRule="auto"/>
        <w:jc w:val="both"/>
        <w:rPr>
          <w:rFonts w:ascii="Arial" w:hAnsi="Arial" w:cs="Arial"/>
          <w:bCs/>
          <w:i/>
          <w:sz w:val="24"/>
          <w:szCs w:val="24"/>
        </w:rPr>
      </w:pPr>
      <w:r>
        <w:rPr>
          <w:rFonts w:ascii="Arial" w:hAnsi="Arial" w:cs="Arial"/>
          <w:bCs/>
          <w:i/>
          <w:sz w:val="24"/>
          <w:szCs w:val="24"/>
        </w:rPr>
        <w:t>Algunas de las interrogantes que se pretende despejar es en ¿Qué</w:t>
      </w:r>
      <w:r w:rsidR="00A65D10">
        <w:rPr>
          <w:rFonts w:ascii="Arial" w:hAnsi="Arial" w:cs="Arial"/>
          <w:bCs/>
          <w:i/>
          <w:sz w:val="24"/>
          <w:szCs w:val="24"/>
        </w:rPr>
        <w:t xml:space="preserve"> tanto afectarían o no las barreras al comercio de bienes y servicios</w:t>
      </w:r>
      <w:r>
        <w:rPr>
          <w:rFonts w:ascii="Arial" w:hAnsi="Arial" w:cs="Arial"/>
          <w:bCs/>
          <w:i/>
          <w:sz w:val="24"/>
          <w:szCs w:val="24"/>
        </w:rPr>
        <w:t xml:space="preserve">?; </w:t>
      </w:r>
      <w:r w:rsidR="00CE2F7A">
        <w:rPr>
          <w:rFonts w:ascii="Arial" w:hAnsi="Arial" w:cs="Arial"/>
          <w:bCs/>
          <w:i/>
          <w:sz w:val="24"/>
          <w:szCs w:val="24"/>
        </w:rPr>
        <w:t>¿Habrá nuevas reglas que rigen el comercio?</w:t>
      </w:r>
      <w:proofErr w:type="gramStart"/>
      <w:r>
        <w:rPr>
          <w:rFonts w:ascii="Arial" w:hAnsi="Arial" w:cs="Arial"/>
          <w:bCs/>
          <w:i/>
          <w:sz w:val="24"/>
          <w:szCs w:val="24"/>
        </w:rPr>
        <w:t>;</w:t>
      </w:r>
      <w:r w:rsidR="00610D08">
        <w:rPr>
          <w:rFonts w:ascii="Arial" w:hAnsi="Arial" w:cs="Arial"/>
          <w:bCs/>
          <w:i/>
          <w:sz w:val="24"/>
          <w:szCs w:val="24"/>
        </w:rPr>
        <w:t>¿</w:t>
      </w:r>
      <w:proofErr w:type="gramEnd"/>
      <w:r w:rsidR="00610D08">
        <w:rPr>
          <w:rFonts w:ascii="Arial" w:hAnsi="Arial" w:cs="Arial"/>
          <w:bCs/>
          <w:i/>
          <w:sz w:val="24"/>
          <w:szCs w:val="24"/>
        </w:rPr>
        <w:t>Cuáles son los nuevos desafíos que van a enfrentar, tanto la industria manufacturera, de servicios y los productores del campo?</w:t>
      </w:r>
      <w:r>
        <w:rPr>
          <w:rFonts w:ascii="Arial" w:hAnsi="Arial" w:cs="Arial"/>
          <w:bCs/>
          <w:i/>
          <w:sz w:val="24"/>
          <w:szCs w:val="24"/>
        </w:rPr>
        <w:t>;</w:t>
      </w:r>
      <w:r w:rsidR="00610D08">
        <w:rPr>
          <w:rFonts w:ascii="Arial" w:hAnsi="Arial" w:cs="Arial"/>
          <w:bCs/>
          <w:i/>
          <w:sz w:val="24"/>
          <w:szCs w:val="24"/>
        </w:rPr>
        <w:t xml:space="preserve">¿En cuanto a la legislación en los temas ambientales, será </w:t>
      </w:r>
      <w:r>
        <w:rPr>
          <w:rFonts w:ascii="Arial" w:hAnsi="Arial" w:cs="Arial"/>
          <w:bCs/>
          <w:i/>
          <w:sz w:val="24"/>
          <w:szCs w:val="24"/>
        </w:rPr>
        <w:t>más</w:t>
      </w:r>
      <w:r w:rsidR="00610D08">
        <w:rPr>
          <w:rFonts w:ascii="Arial" w:hAnsi="Arial" w:cs="Arial"/>
          <w:bCs/>
          <w:i/>
          <w:sz w:val="24"/>
          <w:szCs w:val="24"/>
        </w:rPr>
        <w:t xml:space="preserve"> estricta?</w:t>
      </w:r>
      <w:r>
        <w:rPr>
          <w:rFonts w:ascii="Arial" w:hAnsi="Arial" w:cs="Arial"/>
          <w:bCs/>
          <w:i/>
          <w:sz w:val="24"/>
          <w:szCs w:val="24"/>
        </w:rPr>
        <w:t xml:space="preserve">; </w:t>
      </w:r>
      <w:r w:rsidR="00CE2F7A">
        <w:rPr>
          <w:rFonts w:ascii="Arial" w:hAnsi="Arial" w:cs="Arial"/>
          <w:bCs/>
          <w:i/>
          <w:sz w:val="24"/>
          <w:szCs w:val="24"/>
        </w:rPr>
        <w:t xml:space="preserve"> ¿La Inversión que tanto </w:t>
      </w:r>
      <w:r w:rsidR="00CE2F7A">
        <w:rPr>
          <w:rFonts w:ascii="Arial" w:hAnsi="Arial" w:cs="Arial"/>
          <w:bCs/>
          <w:i/>
          <w:sz w:val="24"/>
          <w:szCs w:val="24"/>
        </w:rPr>
        <w:lastRenderedPageBreak/>
        <w:t>modificaría el entorno regulatorio de las importaciones y exportaciones?</w:t>
      </w:r>
      <w:r>
        <w:rPr>
          <w:rFonts w:ascii="Arial" w:hAnsi="Arial" w:cs="Arial"/>
          <w:bCs/>
          <w:i/>
          <w:sz w:val="24"/>
          <w:szCs w:val="24"/>
        </w:rPr>
        <w:t>;</w:t>
      </w:r>
      <w:r w:rsidR="007412AB">
        <w:rPr>
          <w:rFonts w:ascii="Arial" w:hAnsi="Arial" w:cs="Arial"/>
          <w:bCs/>
          <w:i/>
          <w:sz w:val="24"/>
          <w:szCs w:val="24"/>
        </w:rPr>
        <w:t>¿Los Gobiernos Federal y Estatal lo están viendo como medida sustituta para reactivar la economía debido a la pandemia causada por COVID-19?</w:t>
      </w:r>
      <w:r>
        <w:rPr>
          <w:rFonts w:ascii="Arial" w:hAnsi="Arial" w:cs="Arial"/>
          <w:bCs/>
          <w:i/>
          <w:sz w:val="24"/>
          <w:szCs w:val="24"/>
        </w:rPr>
        <w:t>;</w:t>
      </w:r>
      <w:r w:rsidR="00CE2F7A">
        <w:rPr>
          <w:rFonts w:ascii="Arial" w:hAnsi="Arial" w:cs="Arial"/>
          <w:bCs/>
          <w:i/>
          <w:sz w:val="24"/>
          <w:szCs w:val="24"/>
        </w:rPr>
        <w:t>¿Tendrá México como parte del tratado alguna prohibición para la realización de nuevos acuerdos de libre comercio fuera de la región?</w:t>
      </w:r>
      <w:r>
        <w:rPr>
          <w:rFonts w:ascii="Arial" w:hAnsi="Arial" w:cs="Arial"/>
          <w:bCs/>
          <w:i/>
          <w:sz w:val="24"/>
          <w:szCs w:val="24"/>
        </w:rPr>
        <w:t xml:space="preserve">; </w:t>
      </w:r>
      <w:r w:rsidR="009D3BE6">
        <w:rPr>
          <w:rFonts w:ascii="Arial" w:hAnsi="Arial" w:cs="Arial"/>
          <w:bCs/>
          <w:i/>
          <w:sz w:val="24"/>
          <w:szCs w:val="24"/>
        </w:rPr>
        <w:t>¿Exist</w:t>
      </w:r>
      <w:r>
        <w:rPr>
          <w:rFonts w:ascii="Arial" w:hAnsi="Arial" w:cs="Arial"/>
          <w:bCs/>
          <w:i/>
          <w:sz w:val="24"/>
          <w:szCs w:val="24"/>
        </w:rPr>
        <w:t xml:space="preserve">en letras chiquitas en el TMEC?, etc. </w:t>
      </w:r>
    </w:p>
    <w:p w14:paraId="1CFD4FB9" w14:textId="77777777" w:rsidR="004F787D" w:rsidRDefault="004F787D" w:rsidP="00FC44C9">
      <w:pPr>
        <w:spacing w:after="0" w:line="360" w:lineRule="auto"/>
        <w:jc w:val="both"/>
        <w:rPr>
          <w:rFonts w:ascii="Arial" w:hAnsi="Arial" w:cs="Arial"/>
          <w:bCs/>
          <w:i/>
          <w:sz w:val="24"/>
          <w:szCs w:val="24"/>
        </w:rPr>
      </w:pPr>
    </w:p>
    <w:p w14:paraId="0C934E07" w14:textId="160D72E4" w:rsidR="00D128E9" w:rsidRDefault="003A526A" w:rsidP="00FC44C9">
      <w:pPr>
        <w:spacing w:after="0" w:line="360" w:lineRule="auto"/>
        <w:jc w:val="both"/>
        <w:rPr>
          <w:rFonts w:ascii="Arial" w:hAnsi="Arial" w:cs="Arial"/>
          <w:bCs/>
          <w:i/>
          <w:sz w:val="24"/>
          <w:szCs w:val="24"/>
        </w:rPr>
      </w:pPr>
      <w:r>
        <w:rPr>
          <w:rFonts w:ascii="Arial" w:hAnsi="Arial" w:cs="Arial"/>
          <w:bCs/>
          <w:i/>
          <w:sz w:val="24"/>
          <w:szCs w:val="24"/>
        </w:rPr>
        <w:t xml:space="preserve">Estamos conscientes de </w:t>
      </w:r>
      <w:r w:rsidR="00D128E9">
        <w:rPr>
          <w:rFonts w:ascii="Arial" w:hAnsi="Arial" w:cs="Arial"/>
          <w:bCs/>
          <w:i/>
          <w:sz w:val="24"/>
          <w:szCs w:val="24"/>
        </w:rPr>
        <w:t xml:space="preserve">los retos a los que nos enfrentamos, por lo mismo los Gobiernos deben crear </w:t>
      </w:r>
      <w:r w:rsidR="00A65D10">
        <w:rPr>
          <w:rFonts w:ascii="Arial" w:hAnsi="Arial" w:cs="Arial"/>
          <w:bCs/>
          <w:i/>
          <w:sz w:val="24"/>
          <w:szCs w:val="24"/>
        </w:rPr>
        <w:t>las condiciones necesarias</w:t>
      </w:r>
      <w:r w:rsidR="00D128E9">
        <w:rPr>
          <w:rFonts w:ascii="Arial" w:hAnsi="Arial" w:cs="Arial"/>
          <w:bCs/>
          <w:i/>
          <w:sz w:val="24"/>
          <w:szCs w:val="24"/>
        </w:rPr>
        <w:t xml:space="preserve"> para dar certidumbre a las inversiones extranjeras, </w:t>
      </w:r>
      <w:r w:rsidR="00A65D10">
        <w:rPr>
          <w:rFonts w:ascii="Arial" w:hAnsi="Arial" w:cs="Arial"/>
          <w:bCs/>
          <w:i/>
          <w:sz w:val="24"/>
          <w:szCs w:val="24"/>
        </w:rPr>
        <w:t>así</w:t>
      </w:r>
      <w:r w:rsidR="00D128E9">
        <w:rPr>
          <w:rFonts w:ascii="Arial" w:hAnsi="Arial" w:cs="Arial"/>
          <w:bCs/>
          <w:i/>
          <w:sz w:val="24"/>
          <w:szCs w:val="24"/>
        </w:rPr>
        <w:t xml:space="preserve"> como las medidas necesarias para que las empresas mexicanas sean competitivas</w:t>
      </w:r>
      <w:r w:rsidR="00CE2F7A">
        <w:rPr>
          <w:rFonts w:ascii="Arial" w:hAnsi="Arial" w:cs="Arial"/>
          <w:bCs/>
          <w:i/>
          <w:sz w:val="24"/>
          <w:szCs w:val="24"/>
        </w:rPr>
        <w:t xml:space="preserve">, por medio de una política industrial </w:t>
      </w:r>
      <w:r w:rsidR="007412AB">
        <w:rPr>
          <w:rFonts w:ascii="Arial" w:hAnsi="Arial" w:cs="Arial"/>
          <w:bCs/>
          <w:i/>
          <w:sz w:val="24"/>
          <w:szCs w:val="24"/>
        </w:rPr>
        <w:t>activa</w:t>
      </w:r>
      <w:r w:rsidR="00E0518C">
        <w:rPr>
          <w:rFonts w:ascii="Arial" w:hAnsi="Arial" w:cs="Arial"/>
          <w:bCs/>
          <w:i/>
          <w:sz w:val="24"/>
          <w:szCs w:val="24"/>
        </w:rPr>
        <w:t xml:space="preserve"> y sobre todo hacer un esfuerzo a través de estímulos para la reconversión tecnológica del campo mexicano</w:t>
      </w:r>
      <w:r w:rsidR="00A65D10">
        <w:rPr>
          <w:rFonts w:ascii="Arial" w:hAnsi="Arial" w:cs="Arial"/>
          <w:bCs/>
          <w:i/>
          <w:sz w:val="24"/>
          <w:szCs w:val="24"/>
        </w:rPr>
        <w:t>.</w:t>
      </w:r>
    </w:p>
    <w:p w14:paraId="0A7B1818" w14:textId="77777777" w:rsidR="00C77CD1" w:rsidRPr="003A526A" w:rsidRDefault="00C77CD1" w:rsidP="00FC44C9">
      <w:pPr>
        <w:spacing w:after="0" w:line="360" w:lineRule="auto"/>
        <w:jc w:val="both"/>
        <w:rPr>
          <w:rFonts w:ascii="Arial" w:hAnsi="Arial" w:cs="Arial"/>
          <w:bCs/>
          <w:i/>
          <w:sz w:val="24"/>
          <w:szCs w:val="24"/>
        </w:rPr>
      </w:pPr>
    </w:p>
    <w:p w14:paraId="04E0B3FC" w14:textId="4E699932" w:rsidR="00FC44C9" w:rsidRDefault="00FC44C9" w:rsidP="00FC44C9">
      <w:pPr>
        <w:autoSpaceDE w:val="0"/>
        <w:autoSpaceDN w:val="0"/>
        <w:adjustRightInd w:val="0"/>
        <w:spacing w:after="0" w:line="360" w:lineRule="auto"/>
        <w:ind w:right="191"/>
        <w:jc w:val="both"/>
        <w:rPr>
          <w:rFonts w:ascii="Arial" w:hAnsi="Arial" w:cs="Arial"/>
          <w:i/>
          <w:sz w:val="24"/>
          <w:szCs w:val="24"/>
        </w:rPr>
      </w:pPr>
      <w:r w:rsidRPr="00AB19BA">
        <w:rPr>
          <w:rFonts w:ascii="Arial" w:hAnsi="Arial" w:cs="Arial"/>
          <w:i/>
          <w:sz w:val="24"/>
          <w:szCs w:val="24"/>
        </w:rPr>
        <w:t>Atendiendo a la responsabilidad que tenemos con la ciudadanía es que con fundamento en los artículos 57 y 58 de la Constitución Política del Estado, me permito someter a la consideración de esta A</w:t>
      </w:r>
      <w:r w:rsidR="004F787D">
        <w:rPr>
          <w:rFonts w:ascii="Arial" w:hAnsi="Arial" w:cs="Arial"/>
          <w:i/>
          <w:sz w:val="24"/>
          <w:szCs w:val="24"/>
        </w:rPr>
        <w:t xml:space="preserve">samblea el presente proyecto </w:t>
      </w:r>
      <w:r w:rsidRPr="00AB19BA">
        <w:rPr>
          <w:rFonts w:ascii="Arial" w:hAnsi="Arial" w:cs="Arial"/>
          <w:i/>
          <w:sz w:val="24"/>
          <w:szCs w:val="24"/>
        </w:rPr>
        <w:t>bajo el siguiente:</w:t>
      </w:r>
    </w:p>
    <w:p w14:paraId="442701E8" w14:textId="77777777" w:rsidR="004F787D" w:rsidRDefault="004F787D" w:rsidP="00FC44C9">
      <w:pPr>
        <w:spacing w:after="0" w:line="360" w:lineRule="auto"/>
        <w:jc w:val="center"/>
        <w:rPr>
          <w:rFonts w:ascii="Arial" w:hAnsi="Arial" w:cs="Arial"/>
          <w:b/>
          <w:i/>
          <w:sz w:val="24"/>
          <w:szCs w:val="24"/>
        </w:rPr>
      </w:pPr>
    </w:p>
    <w:p w14:paraId="3B658EBB" w14:textId="77777777" w:rsidR="00FC44C9" w:rsidRPr="00AB19BA" w:rsidRDefault="00FC44C9" w:rsidP="00FC44C9">
      <w:pPr>
        <w:spacing w:after="0" w:line="360" w:lineRule="auto"/>
        <w:jc w:val="center"/>
        <w:rPr>
          <w:rFonts w:ascii="Arial" w:hAnsi="Arial" w:cs="Arial"/>
          <w:b/>
          <w:i/>
          <w:sz w:val="24"/>
          <w:szCs w:val="24"/>
        </w:rPr>
      </w:pPr>
      <w:r w:rsidRPr="00AB19BA">
        <w:rPr>
          <w:rFonts w:ascii="Arial" w:hAnsi="Arial" w:cs="Arial"/>
          <w:b/>
          <w:i/>
          <w:sz w:val="24"/>
          <w:szCs w:val="24"/>
        </w:rPr>
        <w:t>ACUERDO</w:t>
      </w:r>
    </w:p>
    <w:p w14:paraId="42218103" w14:textId="77777777" w:rsidR="00FC44C9" w:rsidRDefault="00FC44C9" w:rsidP="00FC44C9">
      <w:pPr>
        <w:spacing w:after="0" w:line="360" w:lineRule="auto"/>
        <w:jc w:val="both"/>
        <w:rPr>
          <w:rFonts w:ascii="Arial" w:hAnsi="Arial" w:cs="Arial"/>
          <w:b/>
          <w:i/>
          <w:sz w:val="24"/>
          <w:szCs w:val="24"/>
        </w:rPr>
      </w:pPr>
    </w:p>
    <w:p w14:paraId="274267B1" w14:textId="15F03BEF" w:rsidR="0013185E" w:rsidRPr="004F787D" w:rsidRDefault="00B42249" w:rsidP="00FC44C9">
      <w:pPr>
        <w:spacing w:after="0" w:line="360" w:lineRule="auto"/>
        <w:jc w:val="both"/>
        <w:rPr>
          <w:rFonts w:ascii="Arial" w:hAnsi="Arial" w:cs="Arial"/>
          <w:bCs/>
          <w:i/>
          <w:sz w:val="24"/>
          <w:szCs w:val="24"/>
        </w:rPr>
      </w:pPr>
      <w:r>
        <w:rPr>
          <w:rFonts w:ascii="Arial" w:hAnsi="Arial" w:cs="Arial"/>
          <w:b/>
          <w:i/>
          <w:sz w:val="24"/>
          <w:szCs w:val="24"/>
        </w:rPr>
        <w:t>PRIMERO</w:t>
      </w:r>
      <w:r w:rsidR="00FC44C9" w:rsidRPr="00AB19BA">
        <w:rPr>
          <w:rFonts w:ascii="Arial" w:hAnsi="Arial" w:cs="Arial"/>
          <w:b/>
          <w:i/>
          <w:sz w:val="24"/>
          <w:szCs w:val="24"/>
        </w:rPr>
        <w:t>.</w:t>
      </w:r>
      <w:r w:rsidR="00FC44C9" w:rsidRPr="00AB19BA">
        <w:rPr>
          <w:rFonts w:ascii="Arial" w:hAnsi="Arial" w:cs="Arial"/>
          <w:i/>
          <w:sz w:val="24"/>
          <w:szCs w:val="24"/>
        </w:rPr>
        <w:t>- La Sexagésima Sexta Legislatura del Honorable Congreso del E</w:t>
      </w:r>
      <w:r w:rsidR="00FC44C9" w:rsidRPr="00E9051F">
        <w:rPr>
          <w:rFonts w:ascii="Arial" w:hAnsi="Arial" w:cs="Arial"/>
          <w:i/>
          <w:sz w:val="24"/>
          <w:szCs w:val="24"/>
        </w:rPr>
        <w:t xml:space="preserve">stado de </w:t>
      </w:r>
      <w:r w:rsidR="00FC44C9" w:rsidRPr="00C65E87">
        <w:rPr>
          <w:rFonts w:ascii="Arial" w:hAnsi="Arial" w:cs="Arial"/>
          <w:i/>
          <w:sz w:val="24"/>
          <w:szCs w:val="24"/>
        </w:rPr>
        <w:t xml:space="preserve">Chihuahua,  </w:t>
      </w:r>
      <w:r w:rsidR="004F787D">
        <w:rPr>
          <w:rFonts w:ascii="Arial" w:hAnsi="Arial" w:cs="Arial"/>
          <w:i/>
          <w:sz w:val="24"/>
          <w:szCs w:val="24"/>
        </w:rPr>
        <w:t>acuerda</w:t>
      </w:r>
      <w:r w:rsidR="004F787D" w:rsidRPr="004F787D">
        <w:rPr>
          <w:rFonts w:ascii="Arial" w:hAnsi="Arial" w:cs="Arial"/>
          <w:i/>
          <w:sz w:val="24"/>
          <w:szCs w:val="24"/>
        </w:rPr>
        <w:t xml:space="preserve"> hacer una invitación al Poder Ejecutivo Federal, a través de su representación local de la Secretaria de Economía,</w:t>
      </w:r>
      <w:r w:rsidR="004F787D">
        <w:rPr>
          <w:rFonts w:ascii="Arial" w:hAnsi="Arial" w:cs="Arial"/>
          <w:i/>
          <w:sz w:val="24"/>
          <w:szCs w:val="24"/>
        </w:rPr>
        <w:t xml:space="preserve"> para que comparta información a</w:t>
      </w:r>
      <w:r w:rsidR="004F787D" w:rsidRPr="004F787D">
        <w:rPr>
          <w:rFonts w:ascii="Arial" w:hAnsi="Arial" w:cs="Arial"/>
          <w:i/>
          <w:sz w:val="24"/>
          <w:szCs w:val="24"/>
        </w:rPr>
        <w:t xml:space="preserve"> esta Soberanía,</w:t>
      </w:r>
      <w:r w:rsidR="004F787D">
        <w:rPr>
          <w:rFonts w:ascii="Arial" w:hAnsi="Arial" w:cs="Arial"/>
          <w:i/>
          <w:sz w:val="24"/>
          <w:szCs w:val="24"/>
        </w:rPr>
        <w:t xml:space="preserve"> mediante </w:t>
      </w:r>
      <w:r w:rsidR="004F787D" w:rsidRPr="004F787D">
        <w:rPr>
          <w:rFonts w:ascii="Arial" w:hAnsi="Arial" w:cs="Arial"/>
          <w:i/>
          <w:sz w:val="24"/>
          <w:szCs w:val="24"/>
        </w:rPr>
        <w:t xml:space="preserve"> una reunión explicativa de la ruta a seguir sobre la implementación del Tratado México Estados Unidos de América y Canadá (T-MEC), Plan Estratégico e Impacto en el Estado, con el objeto de conocer las </w:t>
      </w:r>
      <w:r w:rsidR="004F787D" w:rsidRPr="004F787D">
        <w:rPr>
          <w:rFonts w:ascii="Arial" w:hAnsi="Arial" w:cs="Arial"/>
          <w:i/>
          <w:sz w:val="24"/>
          <w:szCs w:val="24"/>
        </w:rPr>
        <w:lastRenderedPageBreak/>
        <w:t>acciones contemplados, y que no sean unas medidas que sustituyan a la reactivación económica ante la nueva realidad que vivimos por causa de la pandemia ocasionada por el COVID-19</w:t>
      </w:r>
      <w:r w:rsidR="004F787D" w:rsidRPr="004F787D">
        <w:rPr>
          <w:rFonts w:ascii="Arial" w:hAnsi="Arial" w:cs="Arial"/>
          <w:bCs/>
          <w:i/>
          <w:sz w:val="24"/>
          <w:szCs w:val="24"/>
        </w:rPr>
        <w:t>.</w:t>
      </w:r>
    </w:p>
    <w:p w14:paraId="0BE0BCD1" w14:textId="77777777" w:rsidR="00C65E87" w:rsidRDefault="00C65E87" w:rsidP="00FC44C9">
      <w:pPr>
        <w:spacing w:after="0" w:line="360" w:lineRule="auto"/>
        <w:jc w:val="both"/>
        <w:rPr>
          <w:rFonts w:ascii="Arial" w:hAnsi="Arial" w:cs="Arial"/>
          <w:i/>
          <w:sz w:val="24"/>
          <w:szCs w:val="24"/>
        </w:rPr>
      </w:pPr>
    </w:p>
    <w:p w14:paraId="109A4ACC" w14:textId="15F5B5A2" w:rsidR="004F787D" w:rsidRPr="00814925" w:rsidRDefault="004F787D" w:rsidP="004F787D">
      <w:pPr>
        <w:spacing w:after="0" w:line="360" w:lineRule="auto"/>
        <w:jc w:val="both"/>
        <w:rPr>
          <w:rFonts w:ascii="Arial" w:hAnsi="Arial" w:cs="Arial"/>
          <w:bCs/>
          <w:i/>
          <w:sz w:val="24"/>
          <w:szCs w:val="24"/>
        </w:rPr>
      </w:pPr>
      <w:r>
        <w:rPr>
          <w:rFonts w:ascii="Arial" w:hAnsi="Arial" w:cs="Arial"/>
          <w:b/>
          <w:i/>
          <w:sz w:val="24"/>
          <w:szCs w:val="24"/>
        </w:rPr>
        <w:t>SEGUNDO</w:t>
      </w:r>
      <w:r w:rsidRPr="00AB19BA">
        <w:rPr>
          <w:rFonts w:ascii="Arial" w:hAnsi="Arial" w:cs="Arial"/>
          <w:b/>
          <w:i/>
          <w:sz w:val="24"/>
          <w:szCs w:val="24"/>
        </w:rPr>
        <w:t>.</w:t>
      </w:r>
      <w:r w:rsidRPr="00AB19BA">
        <w:rPr>
          <w:rFonts w:ascii="Arial" w:hAnsi="Arial" w:cs="Arial"/>
          <w:i/>
          <w:sz w:val="24"/>
          <w:szCs w:val="24"/>
        </w:rPr>
        <w:t>- La Sexagésima Sexta Legislatura del Honorable Congreso del E</w:t>
      </w:r>
      <w:r w:rsidRPr="00E9051F">
        <w:rPr>
          <w:rFonts w:ascii="Arial" w:hAnsi="Arial" w:cs="Arial"/>
          <w:i/>
          <w:sz w:val="24"/>
          <w:szCs w:val="24"/>
        </w:rPr>
        <w:t xml:space="preserve">stado de </w:t>
      </w:r>
      <w:r w:rsidRPr="00C65E87">
        <w:rPr>
          <w:rFonts w:ascii="Arial" w:hAnsi="Arial" w:cs="Arial"/>
          <w:i/>
          <w:sz w:val="24"/>
          <w:szCs w:val="24"/>
        </w:rPr>
        <w:t xml:space="preserve">Chihuahua, </w:t>
      </w:r>
      <w:r w:rsidR="008C4FEB">
        <w:rPr>
          <w:rFonts w:ascii="Arial" w:hAnsi="Arial" w:cs="Arial"/>
          <w:i/>
          <w:sz w:val="24"/>
          <w:szCs w:val="24"/>
        </w:rPr>
        <w:t xml:space="preserve">acuerda llamar </w:t>
      </w:r>
      <w:r w:rsidRPr="008C4FEB">
        <w:rPr>
          <w:rFonts w:ascii="Arial" w:hAnsi="Arial" w:cs="Arial"/>
          <w:i/>
          <w:sz w:val="24"/>
          <w:szCs w:val="24"/>
        </w:rPr>
        <w:t>en los términos del artículo 25 de la Ley Orgánica del Poder Legislativo al Poder Ejecutivo Estatal a través del Titular de la Coordinación Ejecutiva de Gabinete y a la Secretaría de Innovación y Desarrollo Económico, para que comparezca ante esta Soberanía, a efecto de realizar una reunión explicativa de la ruta a seguir sobre la implementación del Tratado México Estados Unidos de América y Canadá (T-MEC), Plan Estratégico e Impacto en el Estado, con el objeto de conocer las acciones contemplados, y que no sean unas medidas que sustituyan a la reactivación económica ante la nueva realidad que vivimos por causa de la pandemia ocasionada por el COVID-19</w:t>
      </w:r>
      <w:r>
        <w:rPr>
          <w:rFonts w:ascii="Arial" w:hAnsi="Arial" w:cs="Arial"/>
          <w:bCs/>
          <w:i/>
          <w:sz w:val="24"/>
          <w:szCs w:val="24"/>
        </w:rPr>
        <w:t>.</w:t>
      </w:r>
    </w:p>
    <w:p w14:paraId="6C2633B3" w14:textId="77777777" w:rsidR="004F787D" w:rsidRDefault="004F787D" w:rsidP="00FC44C9">
      <w:pPr>
        <w:spacing w:after="0" w:line="360" w:lineRule="auto"/>
        <w:jc w:val="both"/>
        <w:rPr>
          <w:rFonts w:ascii="Arial" w:hAnsi="Arial" w:cs="Arial"/>
          <w:i/>
          <w:sz w:val="24"/>
          <w:szCs w:val="24"/>
        </w:rPr>
      </w:pPr>
    </w:p>
    <w:p w14:paraId="6ADDF741" w14:textId="77777777" w:rsidR="00FC44C9" w:rsidRPr="00AB19BA" w:rsidRDefault="00FC44C9" w:rsidP="00FC44C9">
      <w:pPr>
        <w:spacing w:after="0" w:line="360" w:lineRule="auto"/>
        <w:jc w:val="both"/>
        <w:rPr>
          <w:rFonts w:ascii="Arial" w:eastAsia="Arial" w:hAnsi="Arial" w:cs="Arial"/>
          <w:i/>
          <w:sz w:val="24"/>
          <w:szCs w:val="24"/>
        </w:rPr>
      </w:pPr>
      <w:r w:rsidRPr="00AB19BA">
        <w:rPr>
          <w:rFonts w:ascii="Arial" w:eastAsia="Arial" w:hAnsi="Arial" w:cs="Arial"/>
          <w:b/>
          <w:i/>
          <w:sz w:val="24"/>
          <w:szCs w:val="24"/>
        </w:rPr>
        <w:t xml:space="preserve">ECONÓMICO.- </w:t>
      </w:r>
      <w:r w:rsidRPr="00AB19BA">
        <w:rPr>
          <w:rFonts w:ascii="Arial" w:eastAsia="Arial" w:hAnsi="Arial" w:cs="Arial"/>
          <w:i/>
          <w:sz w:val="24"/>
          <w:szCs w:val="24"/>
        </w:rPr>
        <w:t>Aprobado que sea, túrnese a la Secretaría para que se elabore la minuta en los términos correspondientes, así como remita copia del mismo a las autoridades competentes, para los efectos que haya lugar.</w:t>
      </w:r>
    </w:p>
    <w:p w14:paraId="606355F9" w14:textId="77777777" w:rsidR="00FC44C9" w:rsidRPr="00AB19BA" w:rsidRDefault="00FC44C9" w:rsidP="00FC44C9">
      <w:pPr>
        <w:spacing w:after="0" w:line="360" w:lineRule="auto"/>
        <w:jc w:val="both"/>
        <w:rPr>
          <w:rFonts w:ascii="Arial" w:eastAsia="Arial" w:hAnsi="Arial" w:cs="Arial"/>
          <w:i/>
          <w:sz w:val="24"/>
          <w:szCs w:val="24"/>
        </w:rPr>
      </w:pPr>
    </w:p>
    <w:p w14:paraId="5DE617E2" w14:textId="2CDFE082" w:rsidR="00FC44C9" w:rsidRPr="00AB19BA" w:rsidRDefault="00FC44C9" w:rsidP="00FC44C9">
      <w:pPr>
        <w:spacing w:after="0" w:line="360" w:lineRule="auto"/>
        <w:jc w:val="both"/>
        <w:rPr>
          <w:rFonts w:ascii="Arial" w:hAnsi="Arial" w:cs="Arial"/>
          <w:i/>
          <w:sz w:val="24"/>
          <w:szCs w:val="24"/>
        </w:rPr>
      </w:pPr>
      <w:r w:rsidRPr="00AB19BA">
        <w:rPr>
          <w:rFonts w:ascii="Arial" w:hAnsi="Arial" w:cs="Arial"/>
          <w:i/>
          <w:sz w:val="24"/>
          <w:szCs w:val="24"/>
        </w:rPr>
        <w:t xml:space="preserve">Dado en el Palacio Legislativo del Estado de Chihuahua, a los </w:t>
      </w:r>
      <w:r w:rsidR="00D02968">
        <w:rPr>
          <w:rFonts w:ascii="Arial" w:hAnsi="Arial" w:cs="Arial"/>
          <w:i/>
          <w:sz w:val="24"/>
          <w:szCs w:val="24"/>
        </w:rPr>
        <w:t>1</w:t>
      </w:r>
      <w:r w:rsidR="008C4FEB">
        <w:rPr>
          <w:rFonts w:ascii="Arial" w:hAnsi="Arial" w:cs="Arial"/>
          <w:i/>
          <w:sz w:val="24"/>
          <w:szCs w:val="24"/>
        </w:rPr>
        <w:t>4</w:t>
      </w:r>
      <w:bookmarkStart w:id="3" w:name="_GoBack"/>
      <w:bookmarkEnd w:id="3"/>
      <w:r w:rsidRPr="00AB19BA">
        <w:rPr>
          <w:rFonts w:ascii="Arial" w:hAnsi="Arial" w:cs="Arial"/>
          <w:i/>
          <w:sz w:val="24"/>
          <w:szCs w:val="24"/>
        </w:rPr>
        <w:t xml:space="preserve"> días del mes de </w:t>
      </w:r>
      <w:r w:rsidR="00D02968">
        <w:rPr>
          <w:rFonts w:ascii="Arial" w:hAnsi="Arial" w:cs="Arial"/>
          <w:i/>
          <w:sz w:val="24"/>
          <w:szCs w:val="24"/>
        </w:rPr>
        <w:t>julio</w:t>
      </w:r>
      <w:r w:rsidRPr="00AB19BA">
        <w:rPr>
          <w:rFonts w:ascii="Arial" w:hAnsi="Arial" w:cs="Arial"/>
          <w:i/>
          <w:sz w:val="24"/>
          <w:szCs w:val="24"/>
        </w:rPr>
        <w:t xml:space="preserve"> del año dos mil veinte.</w:t>
      </w:r>
    </w:p>
    <w:p w14:paraId="5F2F1E8E" w14:textId="77777777" w:rsidR="00FC44C9" w:rsidRPr="00AB19BA" w:rsidRDefault="00FC44C9" w:rsidP="00FC44C9">
      <w:pPr>
        <w:spacing w:after="0" w:line="240" w:lineRule="auto"/>
        <w:jc w:val="both"/>
        <w:rPr>
          <w:rFonts w:ascii="Arial" w:hAnsi="Arial" w:cs="Arial"/>
          <w:i/>
          <w:sz w:val="24"/>
          <w:szCs w:val="24"/>
        </w:rPr>
      </w:pPr>
    </w:p>
    <w:p w14:paraId="2DB4052E" w14:textId="77777777" w:rsidR="00FC44C9" w:rsidRPr="00AB19BA" w:rsidRDefault="00FC44C9" w:rsidP="00FC44C9">
      <w:pPr>
        <w:spacing w:after="0" w:line="240" w:lineRule="auto"/>
        <w:jc w:val="center"/>
        <w:rPr>
          <w:rFonts w:ascii="Arial" w:hAnsi="Arial" w:cs="Arial"/>
          <w:b/>
          <w:i/>
          <w:sz w:val="24"/>
          <w:szCs w:val="24"/>
        </w:rPr>
      </w:pPr>
      <w:r w:rsidRPr="00AB19BA">
        <w:rPr>
          <w:rFonts w:ascii="Arial" w:hAnsi="Arial" w:cs="Arial"/>
          <w:b/>
          <w:i/>
          <w:sz w:val="24"/>
          <w:szCs w:val="24"/>
        </w:rPr>
        <w:t>ATENTAMENTE</w:t>
      </w:r>
    </w:p>
    <w:p w14:paraId="6E377626" w14:textId="77777777" w:rsidR="00FC44C9" w:rsidRPr="00AB19BA" w:rsidRDefault="00FC44C9" w:rsidP="00FC44C9">
      <w:pPr>
        <w:spacing w:after="0" w:line="240" w:lineRule="auto"/>
        <w:jc w:val="center"/>
        <w:rPr>
          <w:rFonts w:ascii="Arial" w:hAnsi="Arial" w:cs="Arial"/>
          <w:b/>
          <w:i/>
          <w:sz w:val="24"/>
          <w:szCs w:val="24"/>
        </w:rPr>
      </w:pPr>
    </w:p>
    <w:p w14:paraId="60BC71BC" w14:textId="77777777" w:rsidR="00FC44C9" w:rsidRPr="00AB19BA" w:rsidRDefault="00FC44C9" w:rsidP="00FC44C9">
      <w:pPr>
        <w:spacing w:after="0" w:line="240" w:lineRule="auto"/>
        <w:jc w:val="center"/>
        <w:rPr>
          <w:rFonts w:ascii="Arial" w:hAnsi="Arial" w:cs="Arial"/>
          <w:b/>
          <w:i/>
          <w:sz w:val="24"/>
          <w:szCs w:val="24"/>
        </w:rPr>
      </w:pPr>
    </w:p>
    <w:p w14:paraId="386422B9" w14:textId="77777777" w:rsidR="00FC44C9" w:rsidRPr="00AB19BA" w:rsidRDefault="00FC44C9" w:rsidP="00FC44C9">
      <w:pPr>
        <w:spacing w:after="0" w:line="240" w:lineRule="auto"/>
        <w:jc w:val="center"/>
        <w:rPr>
          <w:rFonts w:ascii="Arial" w:hAnsi="Arial" w:cs="Arial"/>
          <w:b/>
          <w:i/>
          <w:sz w:val="24"/>
          <w:szCs w:val="24"/>
        </w:rPr>
      </w:pPr>
      <w:r w:rsidRPr="00AB19BA">
        <w:rPr>
          <w:rFonts w:ascii="Arial" w:hAnsi="Arial" w:cs="Arial"/>
          <w:b/>
          <w:i/>
          <w:sz w:val="24"/>
          <w:szCs w:val="24"/>
        </w:rPr>
        <w:t>DIPUTADO OMAR BAZÁN FLORES</w:t>
      </w:r>
    </w:p>
    <w:p w14:paraId="0DDB739E" w14:textId="0E45B8DC" w:rsidR="00FC44C9" w:rsidRPr="008C4FEB" w:rsidRDefault="00FC44C9" w:rsidP="008C4FEB">
      <w:pPr>
        <w:spacing w:after="0" w:line="240" w:lineRule="auto"/>
        <w:jc w:val="center"/>
        <w:rPr>
          <w:rFonts w:ascii="Arial" w:hAnsi="Arial" w:cs="Arial"/>
          <w:b/>
          <w:i/>
          <w:sz w:val="24"/>
          <w:szCs w:val="24"/>
        </w:rPr>
      </w:pPr>
      <w:r w:rsidRPr="00AB19BA">
        <w:rPr>
          <w:rFonts w:ascii="Arial" w:hAnsi="Arial" w:cs="Arial"/>
          <w:b/>
          <w:i/>
          <w:sz w:val="24"/>
          <w:szCs w:val="24"/>
        </w:rPr>
        <w:t>Vicepresidente del H. Congreso del Estado</w:t>
      </w:r>
    </w:p>
    <w:p w14:paraId="36EF1D89" w14:textId="77777777" w:rsidR="00FC44C9" w:rsidRDefault="00FC44C9"/>
    <w:sectPr w:rsidR="00FC44C9" w:rsidSect="007025FA">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D469D5" w14:textId="77777777" w:rsidR="006F0BAA" w:rsidRDefault="006F0BAA">
      <w:pPr>
        <w:spacing w:after="0" w:line="240" w:lineRule="auto"/>
      </w:pPr>
      <w:r>
        <w:separator/>
      </w:r>
    </w:p>
  </w:endnote>
  <w:endnote w:type="continuationSeparator" w:id="0">
    <w:p w14:paraId="50CDF8E0" w14:textId="77777777" w:rsidR="006F0BAA" w:rsidRDefault="006F0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882E59" w14:textId="77777777" w:rsidR="006F0BAA" w:rsidRDefault="006F0BAA">
      <w:pPr>
        <w:spacing w:after="0" w:line="240" w:lineRule="auto"/>
      </w:pPr>
      <w:r>
        <w:separator/>
      </w:r>
    </w:p>
  </w:footnote>
  <w:footnote w:type="continuationSeparator" w:id="0">
    <w:p w14:paraId="3BAD4243" w14:textId="77777777" w:rsidR="006F0BAA" w:rsidRDefault="006F0B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7A50E" w14:textId="1918BA05" w:rsidR="007D5F97" w:rsidRDefault="007D5F97" w:rsidP="007025FA">
    <w:pPr>
      <w:pStyle w:val="Encabezado"/>
      <w:jc w:val="right"/>
      <w:rPr>
        <w:noProof/>
        <w:lang w:eastAsia="es-MX"/>
      </w:rPr>
    </w:pPr>
    <w:r>
      <w:rPr>
        <w:noProof/>
        <w:lang w:eastAsia="es-MX"/>
      </w:rPr>
      <w:drawing>
        <wp:anchor distT="0" distB="0" distL="114300" distR="114300" simplePos="0" relativeHeight="251659264" behindDoc="1" locked="0" layoutInCell="1" allowOverlap="1" wp14:anchorId="70DD3312" wp14:editId="1EFE33DF">
          <wp:simplePos x="0" y="0"/>
          <wp:positionH relativeFrom="page">
            <wp:align>right</wp:align>
          </wp:positionH>
          <wp:positionV relativeFrom="paragraph">
            <wp:posOffset>-480695</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E71548">
      <w:rPr>
        <w:noProof/>
        <w:lang w:eastAsia="es-MX"/>
      </w:rPr>
      <w:t>|</w:t>
    </w:r>
    <w:r>
      <w:rPr>
        <w:noProof/>
        <w:lang w:eastAsia="es-MX"/>
      </w:rPr>
      <w:t>z</w:t>
    </w:r>
  </w:p>
  <w:p w14:paraId="6B03F0F6" w14:textId="77777777" w:rsidR="007D5F97" w:rsidRDefault="007D5F97" w:rsidP="007025FA">
    <w:pPr>
      <w:pStyle w:val="Encabezado"/>
      <w:jc w:val="right"/>
      <w:rPr>
        <w:noProof/>
        <w:lang w:eastAsia="es-MX"/>
      </w:rPr>
    </w:pPr>
  </w:p>
  <w:p w14:paraId="113FF645" w14:textId="77777777" w:rsidR="007D5F97" w:rsidRDefault="007D5F97" w:rsidP="007025FA">
    <w:pPr>
      <w:pStyle w:val="Encabezado"/>
      <w:jc w:val="right"/>
      <w:rPr>
        <w:noProof/>
        <w:lang w:eastAsia="es-MX"/>
      </w:rPr>
    </w:pPr>
  </w:p>
  <w:p w14:paraId="5DD773EE" w14:textId="77777777" w:rsidR="007D5F97" w:rsidRDefault="007D5F97" w:rsidP="007025FA">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2D875A83" w14:textId="77777777" w:rsidR="007D5F97" w:rsidRDefault="007D5F97" w:rsidP="007025FA">
    <w:pPr>
      <w:pStyle w:val="Encabezado"/>
      <w:tabs>
        <w:tab w:val="clear" w:pos="4419"/>
        <w:tab w:val="clear" w:pos="8838"/>
        <w:tab w:val="left" w:pos="8610"/>
      </w:tabs>
      <w:jc w:val="right"/>
    </w:pPr>
  </w:p>
  <w:p w14:paraId="3CA82064" w14:textId="77777777" w:rsidR="007D5F97" w:rsidRDefault="007D5F97" w:rsidP="007025FA">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7E59CE"/>
    <w:multiLevelType w:val="multilevel"/>
    <w:tmpl w:val="F8489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924A64"/>
    <w:multiLevelType w:val="hybridMultilevel"/>
    <w:tmpl w:val="1D4E7C9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4C9"/>
    <w:rsid w:val="00010D84"/>
    <w:rsid w:val="00042BA1"/>
    <w:rsid w:val="000C6BA7"/>
    <w:rsid w:val="0011040A"/>
    <w:rsid w:val="00110AFD"/>
    <w:rsid w:val="0013185E"/>
    <w:rsid w:val="001571FD"/>
    <w:rsid w:val="00184EC3"/>
    <w:rsid w:val="00193F13"/>
    <w:rsid w:val="001B4D52"/>
    <w:rsid w:val="001E078A"/>
    <w:rsid w:val="001E552C"/>
    <w:rsid w:val="002202CB"/>
    <w:rsid w:val="002446EA"/>
    <w:rsid w:val="00252C0E"/>
    <w:rsid w:val="00263340"/>
    <w:rsid w:val="00264937"/>
    <w:rsid w:val="0028471B"/>
    <w:rsid w:val="002A7AA3"/>
    <w:rsid w:val="002E58A0"/>
    <w:rsid w:val="00310F7A"/>
    <w:rsid w:val="003578B4"/>
    <w:rsid w:val="003A526A"/>
    <w:rsid w:val="003C0C04"/>
    <w:rsid w:val="003D6271"/>
    <w:rsid w:val="00444796"/>
    <w:rsid w:val="004B0442"/>
    <w:rsid w:val="004B38BB"/>
    <w:rsid w:val="004D459A"/>
    <w:rsid w:val="004F787D"/>
    <w:rsid w:val="005A1347"/>
    <w:rsid w:val="005A6BFA"/>
    <w:rsid w:val="005B6880"/>
    <w:rsid w:val="00610D08"/>
    <w:rsid w:val="00673385"/>
    <w:rsid w:val="006C7626"/>
    <w:rsid w:val="006F0BAA"/>
    <w:rsid w:val="007025FA"/>
    <w:rsid w:val="00722933"/>
    <w:rsid w:val="007412AB"/>
    <w:rsid w:val="007C5BF5"/>
    <w:rsid w:val="007C5D3B"/>
    <w:rsid w:val="007D5F97"/>
    <w:rsid w:val="007D7AB9"/>
    <w:rsid w:val="00814925"/>
    <w:rsid w:val="00825D61"/>
    <w:rsid w:val="00831344"/>
    <w:rsid w:val="00861E30"/>
    <w:rsid w:val="00881D25"/>
    <w:rsid w:val="008959C5"/>
    <w:rsid w:val="008C4FEB"/>
    <w:rsid w:val="00912E60"/>
    <w:rsid w:val="00917A27"/>
    <w:rsid w:val="00957EDA"/>
    <w:rsid w:val="009664A9"/>
    <w:rsid w:val="00973731"/>
    <w:rsid w:val="009D0F10"/>
    <w:rsid w:val="009D3BE6"/>
    <w:rsid w:val="009D7221"/>
    <w:rsid w:val="009E386E"/>
    <w:rsid w:val="00A65D10"/>
    <w:rsid w:val="00A93925"/>
    <w:rsid w:val="00AD1688"/>
    <w:rsid w:val="00B02A00"/>
    <w:rsid w:val="00B42249"/>
    <w:rsid w:val="00B744CE"/>
    <w:rsid w:val="00BC3E57"/>
    <w:rsid w:val="00BF7B57"/>
    <w:rsid w:val="00C277F5"/>
    <w:rsid w:val="00C65E87"/>
    <w:rsid w:val="00C7446D"/>
    <w:rsid w:val="00C74E5F"/>
    <w:rsid w:val="00C77CD1"/>
    <w:rsid w:val="00CA4C77"/>
    <w:rsid w:val="00CC61FB"/>
    <w:rsid w:val="00CE2F7A"/>
    <w:rsid w:val="00CE5FB7"/>
    <w:rsid w:val="00D02968"/>
    <w:rsid w:val="00D06E5E"/>
    <w:rsid w:val="00D128E9"/>
    <w:rsid w:val="00D50E35"/>
    <w:rsid w:val="00D53625"/>
    <w:rsid w:val="00D616D6"/>
    <w:rsid w:val="00DF3F72"/>
    <w:rsid w:val="00E0518C"/>
    <w:rsid w:val="00E430BF"/>
    <w:rsid w:val="00E57852"/>
    <w:rsid w:val="00E71548"/>
    <w:rsid w:val="00EE6D21"/>
    <w:rsid w:val="00F00A26"/>
    <w:rsid w:val="00F370F2"/>
    <w:rsid w:val="00F761E7"/>
    <w:rsid w:val="00F837B3"/>
    <w:rsid w:val="00FC44C9"/>
    <w:rsid w:val="00FD51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BAA62"/>
  <w15:chartTrackingRefBased/>
  <w15:docId w15:val="{AE32771C-D629-4206-A65D-D2C051D05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4C9"/>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44C9"/>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FC44C9"/>
  </w:style>
  <w:style w:type="paragraph" w:styleId="Piedepgina">
    <w:name w:val="footer"/>
    <w:basedOn w:val="Normal"/>
    <w:link w:val="PiedepginaCar"/>
    <w:uiPriority w:val="99"/>
    <w:unhideWhenUsed/>
    <w:rsid w:val="00FC44C9"/>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FC44C9"/>
  </w:style>
  <w:style w:type="paragraph" w:styleId="Prrafodelista">
    <w:name w:val="List Paragraph"/>
    <w:basedOn w:val="Normal"/>
    <w:uiPriority w:val="34"/>
    <w:qFormat/>
    <w:rsid w:val="00FC44C9"/>
    <w:pPr>
      <w:spacing w:after="0" w:line="240" w:lineRule="auto"/>
      <w:ind w:left="720"/>
      <w:contextualSpacing/>
    </w:pPr>
    <w:rPr>
      <w:rFonts w:ascii="Times New Roman" w:eastAsia="Times New Roman" w:hAnsi="Times New Roman"/>
      <w:sz w:val="24"/>
      <w:szCs w:val="24"/>
      <w:lang w:val="es-ES" w:eastAsia="es-ES_tradnl"/>
    </w:rPr>
  </w:style>
  <w:style w:type="character" w:styleId="Hipervnculo">
    <w:name w:val="Hyperlink"/>
    <w:basedOn w:val="Fuentedeprrafopredeter"/>
    <w:uiPriority w:val="99"/>
    <w:unhideWhenUsed/>
    <w:rsid w:val="009D0F10"/>
    <w:rPr>
      <w:color w:val="0563C1" w:themeColor="hyperlink"/>
      <w:u w:val="single"/>
    </w:rPr>
  </w:style>
  <w:style w:type="character" w:customStyle="1" w:styleId="Mencinsinresolver1">
    <w:name w:val="Mención sin resolver1"/>
    <w:basedOn w:val="Fuentedeprrafopredeter"/>
    <w:uiPriority w:val="99"/>
    <w:semiHidden/>
    <w:unhideWhenUsed/>
    <w:rsid w:val="009D0F10"/>
    <w:rPr>
      <w:color w:val="605E5C"/>
      <w:shd w:val="clear" w:color="auto" w:fill="E1DFDD"/>
    </w:rPr>
  </w:style>
  <w:style w:type="table" w:styleId="Tablaconcuadrcula">
    <w:name w:val="Table Grid"/>
    <w:basedOn w:val="Tablanormal"/>
    <w:uiPriority w:val="39"/>
    <w:rsid w:val="00CA4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288941">
      <w:bodyDiv w:val="1"/>
      <w:marLeft w:val="0"/>
      <w:marRight w:val="0"/>
      <w:marTop w:val="0"/>
      <w:marBottom w:val="0"/>
      <w:divBdr>
        <w:top w:val="none" w:sz="0" w:space="0" w:color="auto"/>
        <w:left w:val="none" w:sz="0" w:space="0" w:color="auto"/>
        <w:bottom w:val="none" w:sz="0" w:space="0" w:color="auto"/>
        <w:right w:val="none" w:sz="0" w:space="0" w:color="auto"/>
      </w:divBdr>
    </w:div>
    <w:div w:id="764424848">
      <w:bodyDiv w:val="1"/>
      <w:marLeft w:val="0"/>
      <w:marRight w:val="0"/>
      <w:marTop w:val="0"/>
      <w:marBottom w:val="0"/>
      <w:divBdr>
        <w:top w:val="none" w:sz="0" w:space="0" w:color="auto"/>
        <w:left w:val="none" w:sz="0" w:space="0" w:color="auto"/>
        <w:bottom w:val="none" w:sz="0" w:space="0" w:color="auto"/>
        <w:right w:val="none" w:sz="0" w:space="0" w:color="auto"/>
      </w:divBdr>
    </w:div>
    <w:div w:id="784076633">
      <w:bodyDiv w:val="1"/>
      <w:marLeft w:val="0"/>
      <w:marRight w:val="0"/>
      <w:marTop w:val="0"/>
      <w:marBottom w:val="0"/>
      <w:divBdr>
        <w:top w:val="none" w:sz="0" w:space="0" w:color="auto"/>
        <w:left w:val="none" w:sz="0" w:space="0" w:color="auto"/>
        <w:bottom w:val="none" w:sz="0" w:space="0" w:color="auto"/>
        <w:right w:val="none" w:sz="0" w:space="0" w:color="auto"/>
      </w:divBdr>
    </w:div>
    <w:div w:id="170232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1508</Words>
  <Characters>8294</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Vazquez Granados</dc:creator>
  <cp:keywords/>
  <dc:description/>
  <cp:lastModifiedBy>Usuario de Windows</cp:lastModifiedBy>
  <cp:revision>2</cp:revision>
  <dcterms:created xsi:type="dcterms:W3CDTF">2020-07-14T22:47:00Z</dcterms:created>
  <dcterms:modified xsi:type="dcterms:W3CDTF">2020-07-14T22:47:00Z</dcterms:modified>
</cp:coreProperties>
</file>